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6A2B0C">
      <w:pPr>
        <w:autoSpaceDE w:val="0"/>
        <w:autoSpaceDN w:val="0"/>
        <w:jc w:val="center"/>
      </w:pPr>
      <w:bookmarkStart w:id="0" w:name="_GoBack"/>
      <w:bookmarkEnd w:id="0"/>
      <w:r>
        <w:rPr>
          <w:b/>
          <w:bCs/>
        </w:rPr>
        <w:t>ҚАЗАҚСТАН</w:t>
      </w:r>
      <w:r>
        <w:rPr>
          <w:b/>
          <w:bCs/>
        </w:rPr>
        <w:t xml:space="preserve"> РЕСПУБЛИКАСЫНЫҢ ҚҰРЫЛЫС НОРМАЛАРЫ</w:t>
      </w:r>
      <w:r>
        <w:br/>
      </w:r>
      <w:r>
        <w:rPr>
          <w:b/>
          <w:bCs/>
        </w:rPr>
        <w:t xml:space="preserve">СТРОИТЕЛЬНЫЕ НОРМЫ РЕСПУБЛИКИ КАЗАХСТАН </w:t>
      </w:r>
      <w:r>
        <w:rPr>
          <w:b/>
          <w:bCs/>
        </w:rPr>
        <w:br/>
      </w:r>
      <w:r>
        <w:rPr>
          <w:b/>
          <w:bCs/>
        </w:rPr>
        <w:br/>
        <w:t>СН РК 3.02-25-2014</w:t>
      </w:r>
      <w:r>
        <w:rPr>
          <w:b/>
          <w:bCs/>
        </w:rPr>
        <w:br/>
      </w:r>
      <w:r>
        <w:br/>
      </w:r>
      <w:r>
        <w:rPr>
          <w:b/>
          <w:bCs/>
        </w:rPr>
        <w:t>ЗДАНИЯ РАЙОННЫХ (ГОРОДСКИХ) СУДОВ</w:t>
      </w:r>
    </w:p>
    <w:p w:rsidR="00000000" w:rsidRDefault="006A2B0C">
      <w:pPr>
        <w:autoSpaceDE w:val="0"/>
        <w:autoSpaceDN w:val="0"/>
        <w:jc w:val="center"/>
      </w:pPr>
      <w:r>
        <w:rPr>
          <w:b/>
          <w:bCs/>
        </w:rPr>
        <w:t> </w:t>
      </w:r>
    </w:p>
    <w:p w:rsidR="00000000" w:rsidRDefault="006A2B0C">
      <w:pPr>
        <w:autoSpaceDE w:val="0"/>
        <w:autoSpaceDN w:val="0"/>
        <w:jc w:val="center"/>
      </w:pPr>
      <w:r>
        <w:rPr>
          <w:rStyle w:val="s1"/>
          <w:i/>
          <w:iCs/>
          <w:color w:val="auto"/>
        </w:rPr>
        <w:t>CITY (DISTRICT) COURT BUILDINGS</w:t>
      </w:r>
    </w:p>
    <w:p w:rsidR="00000000" w:rsidRDefault="006A2B0C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4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от 06.08.2019 г.</w:t>
      </w:r>
    </w:p>
    <w:p w:rsidR="00000000" w:rsidRDefault="006A2B0C">
      <w:pPr>
        <w:autoSpaceDE w:val="0"/>
        <w:autoSpaceDN w:val="0"/>
        <w:jc w:val="center"/>
      </w:pPr>
      <w:r>
        <w:t> </w:t>
      </w:r>
    </w:p>
    <w:p w:rsidR="00000000" w:rsidRDefault="006A2B0C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6A2B0C">
      <w:pPr>
        <w:autoSpaceDE w:val="0"/>
        <w:autoSpaceDN w:val="0"/>
        <w:jc w:val="center"/>
      </w:pPr>
      <w:r>
        <w:t> </w:t>
      </w:r>
    </w:p>
    <w:p w:rsidR="00000000" w:rsidRDefault="006A2B0C">
      <w:pPr>
        <w:ind w:firstLine="400"/>
        <w:jc w:val="both"/>
      </w:pPr>
      <w:hyperlink r:id="rId7" w:anchor="sub_id=100" w:history="1">
        <w:r>
          <w:rPr>
            <w:rStyle w:val="a4"/>
          </w:rPr>
          <w:t>1 Область применения</w:t>
        </w:r>
      </w:hyperlink>
    </w:p>
    <w:p w:rsidR="00000000" w:rsidRDefault="006A2B0C">
      <w:pPr>
        <w:ind w:firstLine="400"/>
        <w:jc w:val="both"/>
      </w:pPr>
      <w:hyperlink r:id="rId8" w:anchor="sub_id=200" w:history="1">
        <w:r>
          <w:rPr>
            <w:rStyle w:val="a4"/>
          </w:rPr>
          <w:t xml:space="preserve">2 Нормативные </w:t>
        </w:r>
        <w:r>
          <w:rPr>
            <w:rStyle w:val="a4"/>
          </w:rPr>
          <w:t>ссылки</w:t>
        </w:r>
      </w:hyperlink>
    </w:p>
    <w:p w:rsidR="00000000" w:rsidRDefault="006A2B0C">
      <w:pPr>
        <w:ind w:firstLine="400"/>
        <w:jc w:val="both"/>
      </w:pPr>
      <w:hyperlink r:id="rId9" w:anchor="sub_id=300" w:history="1">
        <w:r>
          <w:rPr>
            <w:rStyle w:val="a4"/>
          </w:rPr>
          <w:t>3 Термины и определения</w:t>
        </w:r>
      </w:hyperlink>
    </w:p>
    <w:p w:rsidR="00000000" w:rsidRDefault="006A2B0C">
      <w:pPr>
        <w:ind w:firstLine="400"/>
        <w:jc w:val="both"/>
      </w:pPr>
      <w:hyperlink r:id="rId10" w:anchor="sub_id=400" w:history="1">
        <w:r>
          <w:rPr>
            <w:rStyle w:val="a4"/>
          </w:rPr>
          <w:t>4 Цель и функциональные требования</w:t>
        </w:r>
      </w:hyperlink>
    </w:p>
    <w:p w:rsidR="00000000" w:rsidRDefault="006A2B0C">
      <w:pPr>
        <w:ind w:firstLine="400"/>
        <w:jc w:val="both"/>
      </w:pPr>
      <w:hyperlink r:id="rId11" w:anchor="sub_id=500" w:history="1">
        <w:r>
          <w:rPr>
            <w:rStyle w:val="a4"/>
          </w:rPr>
          <w:t>5 Требования к рабочим характеристикам</w:t>
        </w:r>
      </w:hyperlink>
    </w:p>
    <w:p w:rsidR="00000000" w:rsidRDefault="006A2B0C">
      <w:pPr>
        <w:ind w:firstLine="400"/>
        <w:jc w:val="both"/>
      </w:pPr>
      <w:hyperlink r:id="rId12" w:anchor="sub_id=600" w:history="1">
        <w:r>
          <w:rPr>
            <w:rStyle w:val="a4"/>
          </w:rPr>
          <w:t>6 Энергосбережение и рациональное использование природных ресурсов</w:t>
        </w:r>
      </w:hyperlink>
    </w:p>
    <w:p w:rsidR="00000000" w:rsidRDefault="006A2B0C">
      <w:pPr>
        <w:autoSpaceDE w:val="0"/>
        <w:autoSpaceDN w:val="0"/>
        <w:jc w:val="center"/>
      </w:pPr>
      <w:bookmarkStart w:id="2" w:name="ContentEnd"/>
      <w:bookmarkEnd w:id="2"/>
      <w:r>
        <w:t> </w:t>
      </w:r>
    </w:p>
    <w:p w:rsidR="00000000" w:rsidRDefault="006A2B0C">
      <w:pPr>
        <w:autoSpaceDE w:val="0"/>
        <w:autoSpaceDN w:val="0"/>
        <w:jc w:val="center"/>
      </w:pPr>
      <w:r>
        <w:t> </w:t>
      </w:r>
    </w:p>
    <w:p w:rsidR="00000000" w:rsidRDefault="006A2B0C">
      <w:pPr>
        <w:ind w:firstLine="400"/>
        <w:jc w:val="center"/>
      </w:pPr>
      <w:r>
        <w:rPr>
          <w:rStyle w:val="s1"/>
        </w:rPr>
        <w:t>1 Область пр</w:t>
      </w:r>
      <w:r>
        <w:rPr>
          <w:rStyle w:val="s1"/>
        </w:rPr>
        <w:t>именения</w:t>
      </w:r>
    </w:p>
    <w:p w:rsidR="00000000" w:rsidRDefault="006A2B0C">
      <w:pPr>
        <w:ind w:firstLine="400"/>
        <w:jc w:val="center"/>
      </w:pPr>
      <w:r>
        <w:rPr>
          <w:rStyle w:val="s1"/>
        </w:rPr>
        <w:t> </w:t>
      </w:r>
    </w:p>
    <w:p w:rsidR="00000000" w:rsidRDefault="006A2B0C">
      <w:pPr>
        <w:ind w:firstLine="400"/>
        <w:jc w:val="both"/>
      </w:pPr>
      <w:r>
        <w:rPr>
          <w:rStyle w:val="s0"/>
        </w:rPr>
        <w:t>1.1 Настоящие строительные нормы устанавливают требования к размещению, земельному участку, объемно-планировочным решениям, инженерному оборудованию зданий судов районного (городского) значения.</w:t>
      </w:r>
    </w:p>
    <w:p w:rsidR="00000000" w:rsidRDefault="006A2B0C">
      <w:pPr>
        <w:ind w:firstLine="400"/>
        <w:jc w:val="both"/>
      </w:pPr>
      <w:r>
        <w:rPr>
          <w:rStyle w:val="s0"/>
        </w:rPr>
        <w:t>1.2 Настоящие строительные нормы устанавливают тре</w:t>
      </w:r>
      <w:r>
        <w:rPr>
          <w:rStyle w:val="s0"/>
        </w:rPr>
        <w:t>бования на проектирование вновь сооружаемых и реконструируемых зданий районных (городских) судов, размещаемых в населенных пунктах, являющихся районными центрами, в городах областного подчинения, не имеющих деления на городские районы, а также в администра</w:t>
      </w:r>
      <w:r>
        <w:rPr>
          <w:rStyle w:val="s0"/>
        </w:rPr>
        <w:t xml:space="preserve">тивных районах больших, крупных городов (в соответствии с </w:t>
      </w:r>
      <w:hyperlink r:id="rId13" w:history="1">
        <w:r>
          <w:rPr>
            <w:rStyle w:val="a4"/>
          </w:rPr>
          <w:t>СН РК 3.01-01</w:t>
        </w:r>
      </w:hyperlink>
      <w:r>
        <w:rPr>
          <w:rStyle w:val="s0"/>
        </w:rPr>
        <w:t xml:space="preserve">). </w:t>
      </w:r>
    </w:p>
    <w:p w:rsidR="00000000" w:rsidRDefault="006A2B0C">
      <w:pPr>
        <w:ind w:firstLine="400"/>
        <w:jc w:val="both"/>
      </w:pPr>
      <w:r>
        <w:rPr>
          <w:rStyle w:val="s0"/>
        </w:rPr>
        <w:t> </w:t>
      </w:r>
    </w:p>
    <w:p w:rsidR="00000000" w:rsidRDefault="006A2B0C">
      <w:r>
        <w:t> </w:t>
      </w:r>
    </w:p>
    <w:p w:rsidR="00000000" w:rsidRDefault="006A2B0C">
      <w:pPr>
        <w:ind w:firstLine="400"/>
        <w:jc w:val="center"/>
      </w:pPr>
      <w:r>
        <w:rPr>
          <w:rStyle w:val="s1"/>
        </w:rPr>
        <w:t>2 Нормативные ссылки</w:t>
      </w:r>
    </w:p>
    <w:p w:rsidR="00000000" w:rsidRDefault="006A2B0C">
      <w:pPr>
        <w:ind w:firstLine="400"/>
        <w:jc w:val="center"/>
      </w:pPr>
      <w:r>
        <w:rPr>
          <w:rStyle w:val="s1"/>
        </w:rPr>
        <w:t> </w:t>
      </w:r>
    </w:p>
    <w:p w:rsidR="00000000" w:rsidRDefault="006A2B0C">
      <w:pPr>
        <w:jc w:val="both"/>
      </w:pPr>
      <w:r>
        <w:rPr>
          <w:rStyle w:val="s3"/>
        </w:rPr>
        <w:t xml:space="preserve">Раздел 2 изложен в редакции </w:t>
      </w:r>
      <w:hyperlink r:id="rId14" w:anchor="sub_id=80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06.08.19 г. № 121-НҚ (</w:t>
      </w:r>
      <w:hyperlink r:id="rId15" w:anchor="sub_id=2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6A2B0C">
      <w:pPr>
        <w:ind w:firstLine="426"/>
        <w:jc w:val="both"/>
      </w:pPr>
      <w:r>
        <w:t>Для применения настоящих строительных норм необходимы следующие нормативные документы:</w:t>
      </w:r>
    </w:p>
    <w:p w:rsidR="00000000" w:rsidRDefault="006A2B0C">
      <w:pPr>
        <w:ind w:firstLine="426"/>
        <w:jc w:val="both"/>
      </w:pPr>
      <w:hyperlink r:id="rId16" w:history="1">
        <w:r>
          <w:rPr>
            <w:rStyle w:val="a4"/>
          </w:rPr>
          <w:t>Закон</w:t>
        </w:r>
      </w:hyperlink>
      <w:r>
        <w:t xml:space="preserve"> </w:t>
      </w:r>
      <w:r>
        <w:t>Республики Казахстан «О Национальном архивном фонде и архивах» от 22 декабря 1998 года.</w:t>
      </w:r>
    </w:p>
    <w:p w:rsidR="00000000" w:rsidRDefault="006A2B0C">
      <w:pPr>
        <w:ind w:firstLine="426"/>
        <w:jc w:val="both"/>
      </w:pPr>
      <w:hyperlink r:id="rId17" w:history="1">
        <w:r>
          <w:rPr>
            <w:rStyle w:val="a4"/>
          </w:rPr>
          <w:t>Нормы площадей</w:t>
        </w:r>
      </w:hyperlink>
      <w:r>
        <w:t xml:space="preserve"> для размещения аппарата и специфических помещений государственных органов и нормах полож</w:t>
      </w:r>
      <w:r>
        <w:t>енности за пользование телефонной связью и внесении изменений и дополнений в некоторые решения Правительства Республики Казахстан, утвержденные постановлением Правительства Республики Казахстан от 31 марта 2011 года № 335;</w:t>
      </w:r>
    </w:p>
    <w:p w:rsidR="00000000" w:rsidRDefault="006A2B0C">
      <w:pPr>
        <w:ind w:firstLine="426"/>
        <w:jc w:val="both"/>
      </w:pPr>
      <w:hyperlink r:id="rId18" w:history="1">
        <w:r>
          <w:rPr>
            <w:rStyle w:val="a4"/>
          </w:rPr>
          <w:t>Технический регламент</w:t>
        </w:r>
      </w:hyperlink>
      <w:r>
        <w:t xml:space="preserve"> «Требования к безопасности зданий и сооружений, строительных материалов и изделий», утвержденный </w:t>
      </w:r>
      <w:r>
        <w:rPr>
          <w:lang w:val="kk-KZ"/>
        </w:rPr>
        <w:t>п</w:t>
      </w:r>
      <w:r>
        <w:t>постановлением Правительства Республики Казахстан от 17 ноября 2010 года № 1202.</w:t>
      </w:r>
    </w:p>
    <w:p w:rsidR="00000000" w:rsidRDefault="006A2B0C">
      <w:pPr>
        <w:ind w:firstLine="426"/>
        <w:jc w:val="both"/>
      </w:pPr>
      <w:hyperlink r:id="rId19" w:anchor="sub_id=1" w:history="1">
        <w:r>
          <w:rPr>
            <w:rStyle w:val="a4"/>
          </w:rPr>
          <w:t>Перечень</w:t>
        </w:r>
      </w:hyperlink>
      <w:r>
        <w:t xml:space="preserve"> объектов Республики Казахстан, уязвимых в террористическом отношении, утвержденный постановлением Правительства Республики Казахстан от 28 августа 2013 года № 876.</w:t>
      </w:r>
    </w:p>
    <w:p w:rsidR="00000000" w:rsidRDefault="006A2B0C">
      <w:pPr>
        <w:ind w:firstLine="426"/>
        <w:jc w:val="both"/>
      </w:pPr>
      <w:hyperlink r:id="rId20" w:anchor="sub_id=100" w:history="1">
        <w:r>
          <w:rPr>
            <w:rStyle w:val="a4"/>
          </w:rPr>
          <w:t>Требования</w:t>
        </w:r>
      </w:hyperlink>
      <w:r>
        <w:t xml:space="preserve"> к системе антитеррористической защиты объектов, уязвимых в террористическом отношении, утвержденные постановлением Правительства Республики Казахстан от 3 апреля 2015 года № 191.</w:t>
      </w:r>
    </w:p>
    <w:p w:rsidR="00000000" w:rsidRDefault="006A2B0C">
      <w:pPr>
        <w:ind w:firstLine="426"/>
        <w:jc w:val="both"/>
      </w:pPr>
      <w:hyperlink r:id="rId21" w:anchor="sub_id=100" w:history="1">
        <w:r>
          <w:rPr>
            <w:rStyle w:val="a4"/>
          </w:rPr>
          <w:t>Правила</w:t>
        </w:r>
      </w:hyperlink>
      <w:r>
        <w:t xml:space="preserve"> устройства электроустановок, утвержденные приказом Министра энергетики Республики Казахстан от 20 марта 2015 года № 230.</w:t>
      </w:r>
    </w:p>
    <w:p w:rsidR="00000000" w:rsidRDefault="006A2B0C">
      <w:pPr>
        <w:ind w:firstLine="426"/>
        <w:jc w:val="both"/>
      </w:pPr>
      <w:hyperlink r:id="rId22" w:anchor="sub_id=100" w:history="1">
        <w:r>
          <w:rPr>
            <w:rStyle w:val="a4"/>
          </w:rPr>
          <w:t>Технический регламент</w:t>
        </w:r>
      </w:hyperlink>
      <w:r>
        <w:t xml:space="preserve">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пожаре», утвержденный прика</w:t>
      </w:r>
      <w:r>
        <w:t>зом Министра внутренних дел Республики Казахстан от 29 ноября 2016 года № 1111.</w:t>
      </w:r>
    </w:p>
    <w:p w:rsidR="00000000" w:rsidRDefault="006A2B0C">
      <w:pPr>
        <w:ind w:firstLine="426"/>
        <w:jc w:val="both"/>
      </w:pPr>
      <w:hyperlink r:id="rId23" w:anchor="sub_id=100" w:history="1">
        <w:r>
          <w:rPr>
            <w:rStyle w:val="a4"/>
          </w:rPr>
          <w:t>Технический регламент</w:t>
        </w:r>
      </w:hyperlink>
      <w:r>
        <w:t xml:space="preserve"> «Общие требования к пожарной безопасности», утвержденный приказом Министр</w:t>
      </w:r>
      <w:r>
        <w:t>а внутренних дел Республики Казахстан от 23 июня 2017 года № 439.</w:t>
      </w:r>
    </w:p>
    <w:p w:rsidR="00000000" w:rsidRDefault="006A2B0C">
      <w:pPr>
        <w:ind w:firstLine="426"/>
        <w:jc w:val="both"/>
      </w:pPr>
      <w:hyperlink r:id="rId24" w:history="1">
        <w:r>
          <w:rPr>
            <w:rStyle w:val="a4"/>
          </w:rPr>
          <w:t>СН РК 2.04-01-2011</w:t>
        </w:r>
      </w:hyperlink>
      <w:r>
        <w:t xml:space="preserve"> Естественное и искусственное освещение.</w:t>
      </w:r>
    </w:p>
    <w:p w:rsidR="00000000" w:rsidRDefault="006A2B0C">
      <w:pPr>
        <w:ind w:firstLine="426"/>
        <w:jc w:val="both"/>
      </w:pPr>
      <w:hyperlink r:id="rId25" w:history="1">
        <w:r>
          <w:rPr>
            <w:rStyle w:val="a4"/>
          </w:rPr>
          <w:t>С</w:t>
        </w:r>
        <w:r>
          <w:rPr>
            <w:rStyle w:val="a4"/>
          </w:rPr>
          <w:t>Н РК 3.01-01-2013</w:t>
        </w:r>
      </w:hyperlink>
      <w:r>
        <w:t xml:space="preserve"> Градостроительство. Планировка и застройка городских и сельских населенных пунктов.</w:t>
      </w:r>
    </w:p>
    <w:p w:rsidR="00000000" w:rsidRDefault="006A2B0C">
      <w:pPr>
        <w:ind w:firstLine="426"/>
        <w:jc w:val="both"/>
      </w:pPr>
      <w:hyperlink r:id="rId26" w:history="1">
        <w:r>
          <w:rPr>
            <w:rStyle w:val="a4"/>
          </w:rPr>
          <w:t>СН РК 3.02-21-2011</w:t>
        </w:r>
      </w:hyperlink>
      <w:r>
        <w:t xml:space="preserve"> Объекты общественного питания.</w:t>
      </w:r>
    </w:p>
    <w:p w:rsidR="00000000" w:rsidRDefault="006A2B0C">
      <w:pPr>
        <w:ind w:firstLine="426"/>
        <w:jc w:val="both"/>
      </w:pPr>
      <w:hyperlink r:id="rId27" w:history="1">
        <w:r>
          <w:rPr>
            <w:rStyle w:val="a4"/>
          </w:rPr>
          <w:t>СН РК 3.06-01-2011</w:t>
        </w:r>
      </w:hyperlink>
      <w:r>
        <w:t xml:space="preserve"> Доступность зданий и сооружений для маломобильных групп.</w:t>
      </w:r>
    </w:p>
    <w:p w:rsidR="00000000" w:rsidRDefault="006A2B0C">
      <w:pPr>
        <w:ind w:firstLine="426"/>
        <w:jc w:val="both"/>
      </w:pPr>
      <w:hyperlink r:id="rId28" w:history="1">
        <w:r>
          <w:rPr>
            <w:rStyle w:val="a4"/>
          </w:rPr>
          <w:t>СН РК 4.01-01-2011</w:t>
        </w:r>
      </w:hyperlink>
      <w:r>
        <w:t xml:space="preserve"> Внутренний водопровод и канализация зданий и сооружений.</w:t>
      </w:r>
    </w:p>
    <w:p w:rsidR="00000000" w:rsidRDefault="006A2B0C">
      <w:pPr>
        <w:ind w:firstLine="426"/>
        <w:jc w:val="both"/>
      </w:pPr>
      <w:hyperlink r:id="rId29" w:history="1">
        <w:r>
          <w:rPr>
            <w:rStyle w:val="a4"/>
          </w:rPr>
          <w:t>СН РК 4.02-01-2011</w:t>
        </w:r>
      </w:hyperlink>
      <w:r>
        <w:t xml:space="preserve"> Отопление, вентиляция и кондиционирование воздуха.</w:t>
      </w:r>
    </w:p>
    <w:p w:rsidR="00000000" w:rsidRDefault="006A2B0C">
      <w:pPr>
        <w:ind w:firstLine="426"/>
        <w:jc w:val="both"/>
      </w:pPr>
      <w:hyperlink r:id="rId30" w:history="1">
        <w:r>
          <w:rPr>
            <w:rStyle w:val="a4"/>
          </w:rPr>
          <w:t>СН РК 5.01-02-2013</w:t>
        </w:r>
      </w:hyperlink>
      <w:r>
        <w:t xml:space="preserve"> Основания зданий и сооружений.</w:t>
      </w:r>
    </w:p>
    <w:p w:rsidR="00000000" w:rsidRDefault="006A2B0C">
      <w:pPr>
        <w:ind w:firstLine="426"/>
        <w:jc w:val="both"/>
      </w:pPr>
      <w:r>
        <w:t>Примеч</w:t>
      </w:r>
      <w:r>
        <w:t>ание - При пользовании настоящим государственным нормативом целесообразно проверить действие ссылочных документов по информационному каталогу «Перечень нормативных правовых и нормативно-технических актов в сфере архитектуры, градостроительства и строительс</w:t>
      </w:r>
      <w:r>
        <w:t>тва, действующих на территории Республики Казахстан», составляемому ежегодно по состоянию на текущий год и соответствующему ежемесячно издаваемому информационному бюллетеню-журналу. Если ссылочный документ заменен (изменен), то при пользовании настоящим но</w:t>
      </w:r>
      <w:r>
        <w:t>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6A2B0C">
      <w:pPr>
        <w:ind w:firstLine="400"/>
        <w:jc w:val="both"/>
      </w:pPr>
      <w:r>
        <w:rPr>
          <w:rStyle w:val="s0"/>
        </w:rPr>
        <w:t> </w:t>
      </w:r>
    </w:p>
    <w:p w:rsidR="00000000" w:rsidRDefault="006A2B0C">
      <w:r>
        <w:t> </w:t>
      </w:r>
    </w:p>
    <w:p w:rsidR="00000000" w:rsidRDefault="006A2B0C">
      <w:pPr>
        <w:ind w:firstLine="400"/>
        <w:jc w:val="center"/>
      </w:pPr>
      <w:r>
        <w:rPr>
          <w:rStyle w:val="s1"/>
        </w:rPr>
        <w:t>3 ТЕРМИНЫ И ОПРЕДЕЛЕНИЯ</w:t>
      </w:r>
    </w:p>
    <w:p w:rsidR="00000000" w:rsidRDefault="006A2B0C">
      <w:pPr>
        <w:ind w:firstLine="400"/>
        <w:jc w:val="center"/>
      </w:pPr>
      <w:r>
        <w:rPr>
          <w:rStyle w:val="s1"/>
        </w:rPr>
        <w:t> </w:t>
      </w:r>
    </w:p>
    <w:p w:rsidR="00000000" w:rsidRDefault="006A2B0C">
      <w:pPr>
        <w:jc w:val="both"/>
      </w:pPr>
      <w:r>
        <w:rPr>
          <w:rStyle w:val="s3"/>
        </w:rPr>
        <w:t>В раздел 3 внесе</w:t>
      </w:r>
      <w:r>
        <w:rPr>
          <w:rStyle w:val="s3"/>
        </w:rPr>
        <w:t xml:space="preserve">ны изменения в соответствии с </w:t>
      </w:r>
      <w:hyperlink r:id="rId31" w:anchor="sub_id=800" w:history="1">
        <w:r>
          <w:rPr>
            <w:rStyle w:val="a4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</w:t>
      </w:r>
      <w:r>
        <w:rPr>
          <w:rStyle w:val="s3"/>
        </w:rPr>
        <w:t xml:space="preserve"> 06.08.19 г. № 121-НҚ (</w:t>
      </w:r>
      <w:hyperlink r:id="rId32" w:anchor="sub_id=3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6A2B0C">
      <w:pPr>
        <w:ind w:firstLine="426"/>
        <w:jc w:val="both"/>
      </w:pPr>
      <w:r>
        <w:t>В настоящих строительных нормах применяются следующие термины с соответствующими определениями:</w:t>
      </w:r>
    </w:p>
    <w:p w:rsidR="00000000" w:rsidRDefault="006A2B0C">
      <w:pPr>
        <w:ind w:firstLine="400"/>
        <w:jc w:val="both"/>
      </w:pPr>
      <w:r>
        <w:rPr>
          <w:rStyle w:val="s0"/>
        </w:rPr>
        <w:t>3.1 Бокс для въезда спецавтомобилей: Охр</w:t>
      </w:r>
      <w:r>
        <w:rPr>
          <w:rStyle w:val="s0"/>
        </w:rPr>
        <w:t>аняемые боксы для контролируемой посадки-высадки охраняемых подсудимых.</w:t>
      </w:r>
    </w:p>
    <w:p w:rsidR="00000000" w:rsidRDefault="006A2B0C">
      <w:pPr>
        <w:ind w:firstLine="400"/>
        <w:jc w:val="both"/>
      </w:pPr>
      <w:r>
        <w:rPr>
          <w:rStyle w:val="s0"/>
        </w:rPr>
        <w:t>3.2 Гражданское дело: Правовой вопрос, возникший из гражданского, семейного, трудового, земельного или иного права, требующий рассмотрения и разрешения юрисдикционным органом в соответ</w:t>
      </w:r>
      <w:r>
        <w:rPr>
          <w:rStyle w:val="s0"/>
        </w:rPr>
        <w:t>ствии с установленной для этого процедурой.</w:t>
      </w:r>
    </w:p>
    <w:p w:rsidR="00000000" w:rsidRDefault="006A2B0C">
      <w:pPr>
        <w:ind w:firstLine="400"/>
        <w:jc w:val="both"/>
      </w:pPr>
      <w:r>
        <w:rPr>
          <w:rStyle w:val="s0"/>
        </w:rPr>
        <w:t>3.3 Истец: Участник гражданского процесса, в защиту субъективных прав и (или) охраняемых интересов которого возбуждено гражданское дело.</w:t>
      </w:r>
    </w:p>
    <w:p w:rsidR="00000000" w:rsidRDefault="006A2B0C">
      <w:pPr>
        <w:ind w:firstLine="400"/>
        <w:jc w:val="both"/>
      </w:pPr>
      <w:r>
        <w:rPr>
          <w:rStyle w:val="s0"/>
        </w:rPr>
        <w:t>3.4 Конвой: Охрана, приставленная к подсудимому, находящемуся в процессе транспортировки.</w:t>
      </w:r>
    </w:p>
    <w:p w:rsidR="00000000" w:rsidRDefault="006A2B0C">
      <w:pPr>
        <w:ind w:firstLine="400"/>
        <w:jc w:val="both"/>
      </w:pPr>
      <w:r>
        <w:rPr>
          <w:rStyle w:val="s0"/>
        </w:rPr>
        <w:t>3.5 Лицо, содержащееся под стражей: Лицо, в отношении которого избрана или избирается мера пресечения в виде заключения под стражу, либо отбывающее наказание в виде л</w:t>
      </w:r>
      <w:r>
        <w:rPr>
          <w:rStyle w:val="s0"/>
        </w:rPr>
        <w:t>ишения свободы (независимо от процессуального статуса: задержанный, подозреваемый, обвиняемый, подсудимый, осужденный, потерпевший, свидетель и др.).</w:t>
      </w:r>
    </w:p>
    <w:p w:rsidR="00000000" w:rsidRDefault="006A2B0C">
      <w:pPr>
        <w:ind w:firstLine="400"/>
        <w:jc w:val="both"/>
      </w:pPr>
      <w:r>
        <w:rPr>
          <w:rStyle w:val="s0"/>
        </w:rPr>
        <w:t>3.6 Ответчик: Участник гражданского процесса, привлекаемый в качестве предполагаемого нарушителя прав истц</w:t>
      </w:r>
      <w:r>
        <w:rPr>
          <w:rStyle w:val="s0"/>
        </w:rPr>
        <w:t>а.</w:t>
      </w:r>
    </w:p>
    <w:p w:rsidR="00000000" w:rsidRDefault="006A2B0C">
      <w:pPr>
        <w:ind w:firstLine="400"/>
        <w:jc w:val="both"/>
      </w:pPr>
      <w:r>
        <w:rPr>
          <w:rStyle w:val="s0"/>
        </w:rPr>
        <w:t>3.7 Посетители: Лица, не являющиеся участниками судопроизводства.</w:t>
      </w:r>
    </w:p>
    <w:p w:rsidR="00000000" w:rsidRDefault="006A2B0C">
      <w:pPr>
        <w:ind w:firstLine="400"/>
        <w:jc w:val="both"/>
      </w:pPr>
      <w:r>
        <w:rPr>
          <w:rStyle w:val="s0"/>
        </w:rPr>
        <w:t> </w:t>
      </w:r>
    </w:p>
    <w:p w:rsidR="00000000" w:rsidRDefault="006A2B0C">
      <w:pPr>
        <w:ind w:firstLine="400"/>
        <w:jc w:val="center"/>
      </w:pPr>
      <w:r>
        <w:rPr>
          <w:b/>
          <w:bCs/>
        </w:rPr>
        <w:t> </w:t>
      </w:r>
    </w:p>
    <w:p w:rsidR="00000000" w:rsidRDefault="006A2B0C">
      <w:pPr>
        <w:ind w:firstLine="400"/>
        <w:jc w:val="center"/>
      </w:pPr>
      <w:r>
        <w:rPr>
          <w:rStyle w:val="s1"/>
        </w:rPr>
        <w:t>4 ЦЕЛЬ И ФУНКЦИОНАЛЬНЫЕ ТРЕБОВАНИЯ</w:t>
      </w:r>
    </w:p>
    <w:p w:rsidR="00000000" w:rsidRDefault="006A2B0C">
      <w:pPr>
        <w:ind w:firstLine="400"/>
        <w:jc w:val="center"/>
      </w:pPr>
      <w:r>
        <w:rPr>
          <w:rStyle w:val="s1"/>
        </w:rPr>
        <w:t> </w:t>
      </w:r>
    </w:p>
    <w:p w:rsidR="00000000" w:rsidRDefault="006A2B0C">
      <w:pPr>
        <w:ind w:firstLine="400"/>
        <w:jc w:val="both"/>
      </w:pPr>
      <w:r>
        <w:rPr>
          <w:b/>
          <w:bCs/>
        </w:rPr>
        <w:t>4.1 Цель нормативных требований</w:t>
      </w:r>
    </w:p>
    <w:p w:rsidR="00000000" w:rsidRDefault="006A2B0C">
      <w:pPr>
        <w:ind w:firstLine="400"/>
        <w:jc w:val="both"/>
      </w:pPr>
      <w:r>
        <w:t> </w:t>
      </w:r>
    </w:p>
    <w:p w:rsidR="00000000" w:rsidRDefault="006A2B0C">
      <w:pPr>
        <w:ind w:firstLine="400"/>
        <w:jc w:val="both"/>
      </w:pPr>
      <w:r>
        <w:t>Цель нормативных требований - обеспечение безопасности зданий районных (городских) судов на всех стадиях их жизн</w:t>
      </w:r>
      <w:r>
        <w:t>енного цикла, защита жизни, здоровья людей, имущества и охраны окружающей среды, создание необходимых условий для эффективной работы судей и работников аппарата суда, участников судебных процессов.</w:t>
      </w:r>
    </w:p>
    <w:p w:rsidR="00000000" w:rsidRDefault="006A2B0C">
      <w:pPr>
        <w:ind w:firstLine="400"/>
        <w:jc w:val="both"/>
      </w:pPr>
      <w:r>
        <w:t> </w:t>
      </w:r>
    </w:p>
    <w:p w:rsidR="00000000" w:rsidRDefault="006A2B0C">
      <w:pPr>
        <w:ind w:firstLine="400"/>
        <w:jc w:val="both"/>
      </w:pPr>
      <w:r>
        <w:rPr>
          <w:b/>
          <w:bCs/>
        </w:rPr>
        <w:t>4.2 Функциональные требования</w:t>
      </w:r>
    </w:p>
    <w:p w:rsidR="00000000" w:rsidRDefault="006A2B0C">
      <w:pPr>
        <w:ind w:firstLine="400"/>
        <w:jc w:val="both"/>
      </w:pPr>
      <w:r>
        <w:t> </w:t>
      </w:r>
    </w:p>
    <w:p w:rsidR="00000000" w:rsidRDefault="006A2B0C">
      <w:pPr>
        <w:ind w:firstLine="400"/>
        <w:jc w:val="both"/>
      </w:pPr>
      <w:r>
        <w:t>4.2.1 Здание районных (г</w:t>
      </w:r>
      <w:r>
        <w:t>ородских) судов должно обеспечивать условия для полноценной работы руководящего и управленческого персонала, разрешения конфликтов, споров, возникающих в общественной и государственной жизни, восстановления нарушенных прав, а также удовлетворять бытовые по</w:t>
      </w:r>
      <w:r>
        <w:t>требности людей во время работы.</w:t>
      </w:r>
    </w:p>
    <w:p w:rsidR="00000000" w:rsidRDefault="006A2B0C">
      <w:pPr>
        <w:ind w:firstLine="400"/>
        <w:jc w:val="both"/>
      </w:pPr>
      <w:r>
        <w:t>4.2.2 Основание и несущие конструкции зданий должны выдерживать сочетание предполагаемых воздействий, которые они могут испытывать во время строительства или реконструкции и эксплуатации в течение проектного срока.</w:t>
      </w:r>
    </w:p>
    <w:p w:rsidR="00000000" w:rsidRDefault="006A2B0C">
      <w:pPr>
        <w:ind w:firstLine="400"/>
        <w:jc w:val="both"/>
      </w:pPr>
      <w:r>
        <w:t>4.2.3 Зд</w:t>
      </w:r>
      <w:r>
        <w:t>ания судов должны проектироваться с учетом возможного поведения его и элементов при пожаре, чтобы последний не мог распространиться на соседние здания при самых неблагоприятных погодных условиях.</w:t>
      </w:r>
    </w:p>
    <w:p w:rsidR="00000000" w:rsidRDefault="006A2B0C">
      <w:pPr>
        <w:ind w:firstLine="400"/>
        <w:jc w:val="both"/>
      </w:pPr>
      <w:r>
        <w:t>4.2.4 Здание</w:t>
      </w:r>
      <w:r>
        <w:rPr>
          <w:b/>
          <w:bCs/>
        </w:rPr>
        <w:t xml:space="preserve"> </w:t>
      </w:r>
      <w:r>
        <w:t>должно быть оборудовано таким образом, чтобы об</w:t>
      </w:r>
      <w:r>
        <w:t>еспечивалось раннее обнаружение очага пожара, оповещение людей, создание условий безопасной и быстрой эвакуации, ликвидации пожара.</w:t>
      </w:r>
    </w:p>
    <w:p w:rsidR="00000000" w:rsidRDefault="006A2B0C">
      <w:pPr>
        <w:ind w:firstLine="400"/>
        <w:jc w:val="both"/>
      </w:pPr>
      <w:r>
        <w:t>4.2.5 Здания судов должны быть спроектированы и построены с учетом создания единой организации коммуникативной структуры, об</w:t>
      </w:r>
      <w:r>
        <w:t>еспечивающей комплексность доступа людей к различным услугам и процессам, дополненной созданием необходимой среды, удовлетворяющей потребность работников, посетителей и подозреваемых.</w:t>
      </w:r>
    </w:p>
    <w:p w:rsidR="00000000" w:rsidRDefault="006A2B0C">
      <w:pPr>
        <w:ind w:firstLine="400"/>
        <w:jc w:val="both"/>
      </w:pPr>
      <w:r>
        <w:t>4.2.6 Здания судов и прилегающие территории должны быть спроектированы и</w:t>
      </w:r>
      <w:r>
        <w:t xml:space="preserve"> построены с учетом выполнения установленных требований к эксплуатации; была сведена к минимуму возможность возникновения несчастных случаев, нанесения травм человеку и создания угроз для его жизни, несанкционированного доступа, пользования лифтами или дру</w:t>
      </w:r>
      <w:r>
        <w:t>гим инженерным оборудованием.</w:t>
      </w:r>
    </w:p>
    <w:p w:rsidR="00000000" w:rsidRDefault="006A2B0C">
      <w:pPr>
        <w:ind w:firstLine="400"/>
        <w:jc w:val="both"/>
      </w:pPr>
      <w:r>
        <w:t>4.2.7 Здания должны быть спроектированы и построены с учетом обеспечения беспрепятственного доступа всех людей, в том числе людей с ограниченными возможностями передвижения, к местам в соответствии с их назначением.</w:t>
      </w:r>
    </w:p>
    <w:p w:rsidR="00000000" w:rsidRDefault="006A2B0C">
      <w:pPr>
        <w:ind w:firstLine="400"/>
        <w:jc w:val="both"/>
      </w:pPr>
      <w:r>
        <w:t>4.2.8 Здан</w:t>
      </w:r>
      <w:r>
        <w:t>ия должны размещаться на территории с соблюдением экологических требований, по сведению к минимуму негативного воздействия на окружающую среду, в том числе по удалению и утилизации твердых бытовых и производственных отходов.</w:t>
      </w:r>
    </w:p>
    <w:p w:rsidR="00000000" w:rsidRDefault="006A2B0C">
      <w:pPr>
        <w:ind w:firstLine="400"/>
        <w:jc w:val="both"/>
      </w:pPr>
      <w:r>
        <w:t>4.2.9 Здания</w:t>
      </w:r>
      <w:r>
        <w:rPr>
          <w:b/>
          <w:bCs/>
        </w:rPr>
        <w:t xml:space="preserve"> </w:t>
      </w:r>
      <w:r>
        <w:t>и их установки обо</w:t>
      </w:r>
      <w:r>
        <w:t>грева, охлаждения, освещения и вентиляции должны быть спроектированы и построены так, чтобы количество энергии, которое они требуют в использовании, было низким с учетом климатических условий.</w:t>
      </w:r>
    </w:p>
    <w:p w:rsidR="00000000" w:rsidRDefault="006A2B0C">
      <w:pPr>
        <w:ind w:firstLine="400"/>
        <w:jc w:val="both"/>
      </w:pPr>
      <w:r>
        <w:t>4.2.10 Здания</w:t>
      </w:r>
      <w:r>
        <w:rPr>
          <w:b/>
          <w:bCs/>
        </w:rPr>
        <w:t xml:space="preserve"> </w:t>
      </w:r>
      <w:r>
        <w:t>должны быть спроектированы и построены таким обра</w:t>
      </w:r>
      <w:r>
        <w:t>зом, чтобы предусматривалась система мер, направленная на защиту почвы от эрозии, восстановление и повышение плодородия, рациональное использование земель, экономию водопотребления.</w:t>
      </w:r>
    </w:p>
    <w:p w:rsidR="00000000" w:rsidRDefault="006A2B0C">
      <w:pPr>
        <w:jc w:val="both"/>
      </w:pPr>
      <w:r>
        <w:rPr>
          <w:rStyle w:val="s3"/>
        </w:rPr>
        <w:t xml:space="preserve">Раздел дополнен пунктом 4.2.11 в соответствии с </w:t>
      </w:r>
      <w:hyperlink r:id="rId33" w:anchor="sub_id=800" w:history="1">
        <w:r>
          <w:rPr>
            <w:rStyle w:val="a4"/>
            <w:i/>
            <w:iCs/>
            <w:bdr w:val="none" w:sz="0" w:space="0" w:color="auto" w:frame="1"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06.08.19 г. № 121-НҚ </w:t>
      </w:r>
    </w:p>
    <w:p w:rsidR="00000000" w:rsidRDefault="006A2B0C">
      <w:pPr>
        <w:ind w:firstLine="426"/>
        <w:jc w:val="both"/>
      </w:pPr>
      <w:r>
        <w:t>4.2.11 На этапе проектирования зд</w:t>
      </w:r>
      <w:r>
        <w:t xml:space="preserve">аний районных (городских) судов необходимо определить относимость объекта к перечню объектов Республики Казахстан, уязвимых в террористическом отношении и принять меры для выстраивания соответствующей системы антитеррористической защиты объекта согласно </w:t>
      </w:r>
      <w:hyperlink r:id="rId34" w:anchor="sub_id=100" w:history="1">
        <w:r>
          <w:rPr>
            <w:rStyle w:val="a4"/>
          </w:rPr>
          <w:t>Требованиям</w:t>
        </w:r>
      </w:hyperlink>
      <w:r>
        <w:t xml:space="preserve"> </w:t>
      </w:r>
      <w:r>
        <w:t>к системе антитеррористической защиты объектов, уязвимых в террористическом отношении, утвержденным постановлением Правительства Республики Казахстан от 3 апреля 2015 года № 191.</w:t>
      </w:r>
    </w:p>
    <w:p w:rsidR="00000000" w:rsidRDefault="006A2B0C">
      <w:pPr>
        <w:ind w:firstLine="426"/>
        <w:jc w:val="both"/>
      </w:pPr>
      <w:r>
        <w:t> </w:t>
      </w:r>
    </w:p>
    <w:p w:rsidR="00000000" w:rsidRDefault="006A2B0C">
      <w:r>
        <w:t> </w:t>
      </w:r>
    </w:p>
    <w:p w:rsidR="00000000" w:rsidRDefault="006A2B0C">
      <w:pPr>
        <w:ind w:firstLine="400"/>
        <w:jc w:val="center"/>
      </w:pPr>
      <w:r>
        <w:rPr>
          <w:rStyle w:val="s1"/>
          <w:caps/>
        </w:rPr>
        <w:t>5 ТрЕБОВАНИЯ К РАБОЧИМ ХАРАКТЕРИСТИКАМ</w:t>
      </w:r>
    </w:p>
    <w:p w:rsidR="00000000" w:rsidRDefault="006A2B0C">
      <w:pPr>
        <w:ind w:firstLine="400"/>
        <w:jc w:val="center"/>
      </w:pPr>
      <w:r>
        <w:rPr>
          <w:rStyle w:val="s1"/>
          <w:caps/>
        </w:rPr>
        <w:t> </w:t>
      </w:r>
    </w:p>
    <w:p w:rsidR="00000000" w:rsidRDefault="006A2B0C">
      <w:pPr>
        <w:ind w:firstLine="400"/>
      </w:pPr>
      <w:r>
        <w:rPr>
          <w:b/>
          <w:bCs/>
        </w:rPr>
        <w:t>5.1 Основные положения</w:t>
      </w:r>
    </w:p>
    <w:p w:rsidR="00000000" w:rsidRDefault="006A2B0C">
      <w:pPr>
        <w:ind w:firstLine="400"/>
        <w:jc w:val="both"/>
      </w:pPr>
      <w:r>
        <w:t> </w:t>
      </w:r>
    </w:p>
    <w:p w:rsidR="00000000" w:rsidRDefault="006A2B0C">
      <w:pPr>
        <w:ind w:firstLine="400"/>
        <w:jc w:val="both"/>
      </w:pPr>
      <w:r>
        <w:t>5.1.1 Проектирование зданий районных (городских) судов следует выполнять в соответствии с техническим регламентом «Требования к безопасности зданий и сооружений, строительных материалов и изделий» с учетом требований настоящих строительных норм и других де</w:t>
      </w:r>
      <w:r>
        <w:t>йствующих нормативных документов.</w:t>
      </w:r>
    </w:p>
    <w:p w:rsidR="00000000" w:rsidRDefault="006A2B0C">
      <w:pPr>
        <w:ind w:firstLine="400"/>
        <w:jc w:val="both"/>
      </w:pPr>
      <w:r>
        <w:t>5.1.2 Состав помещений в зданиях районных (городских) судов должны определяться исходя из числа составов суда или заданного числа и назначения (для слушания гражданских или уголовных дел) залов судебных заседаний.</w:t>
      </w:r>
    </w:p>
    <w:p w:rsidR="00000000" w:rsidRDefault="006A2B0C">
      <w:pPr>
        <w:ind w:firstLine="400"/>
        <w:jc w:val="both"/>
      </w:pPr>
      <w:r>
        <w:t>5.1.3 Пр</w:t>
      </w:r>
      <w:r>
        <w:t>и расчете площади зданий районных (городских) судов необходимо учитывать требования постановления Правительства Республики Казахстан «О нормах площадей для размещения аппарата и специфических помещений государственных органов и нормах положенности за польз</w:t>
      </w:r>
      <w:r>
        <w:t>ование телефонной связью и внесении изменений и дополнений в некоторые решения Правительства Республики Казахстан».</w:t>
      </w:r>
    </w:p>
    <w:p w:rsidR="00000000" w:rsidRDefault="006A2B0C">
      <w:pPr>
        <w:ind w:firstLine="400"/>
        <w:jc w:val="both"/>
      </w:pPr>
      <w:r>
        <w:t>5.1.4 Этажность здания (блоков здания) суда должна определяться с учетом функциональной и эксплуатационной необходимости, площади территории</w:t>
      </w:r>
      <w:r>
        <w:t xml:space="preserve">. 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5.1.5 Внутреннее проектное решение здания суда должно обеспечивать разделение (непересечение) потоков: 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- посетителей суда; 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- судей и работников аппарата суда; 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- лиц, содержащихся под стражей, и конвоя. </w:t>
      </w:r>
    </w:p>
    <w:p w:rsidR="00000000" w:rsidRDefault="006A2B0C">
      <w:pPr>
        <w:ind w:firstLine="400"/>
        <w:jc w:val="both"/>
      </w:pPr>
      <w:r>
        <w:rPr>
          <w:rStyle w:val="s0"/>
        </w:rPr>
        <w:t>Это требование распространяется как на горизонт</w:t>
      </w:r>
      <w:r>
        <w:rPr>
          <w:rStyle w:val="s0"/>
        </w:rPr>
        <w:t xml:space="preserve">альные (коридоры, холлы), так и на вертикальные коммуникации здания (лестницы, лифты). </w:t>
      </w:r>
    </w:p>
    <w:p w:rsidR="00000000" w:rsidRDefault="006A2B0C">
      <w:pPr>
        <w:ind w:firstLine="400"/>
        <w:jc w:val="both"/>
      </w:pPr>
      <w:r>
        <w:t xml:space="preserve">5.1.6 В зданиях районных (городских) судов допускается устройство подвального или цокольного этажей. 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5.1.7 Конференц-зал допускается располагать на верхних этажах при </w:t>
      </w:r>
      <w:r>
        <w:rPr>
          <w:rStyle w:val="s0"/>
        </w:rPr>
        <w:t>условии обеспечения безопасной эвакуации людей в соответствии с требованиями действующих нормативных документов по пожарной безопасности.</w:t>
      </w:r>
    </w:p>
    <w:p w:rsidR="00000000" w:rsidRDefault="006A2B0C">
      <w:pPr>
        <w:ind w:firstLine="400"/>
        <w:jc w:val="both"/>
      </w:pPr>
      <w:r>
        <w:rPr>
          <w:rStyle w:val="s0"/>
        </w:rPr>
        <w:t>5.1.8 Столовую (буфет) рекомендуется размещать на нижних этажах зданий судов, поблизости от вестибюля. Допускается раз</w:t>
      </w:r>
      <w:r>
        <w:rPr>
          <w:rStyle w:val="s0"/>
        </w:rPr>
        <w:t>мещать столовую на двух смежных этажах: на одном - производственные и складские помещения, на другом - обеденный зал с кухней и моечной.</w:t>
      </w:r>
    </w:p>
    <w:p w:rsidR="00000000" w:rsidRDefault="006A2B0C">
      <w:pPr>
        <w:ind w:firstLine="400"/>
        <w:jc w:val="both"/>
      </w:pPr>
      <w:r>
        <w:rPr>
          <w:rStyle w:val="s0"/>
        </w:rPr>
        <w:t>5.1.9 На первом этаже зданий судов следует размещать залы судебных заседаний. Допускается размещение залов судебных зас</w:t>
      </w:r>
      <w:r>
        <w:rPr>
          <w:rStyle w:val="s0"/>
        </w:rPr>
        <w:t>еданий на промежуточных этажах в случае предусмотренного четкого деления потоков персонала, посетителей, публики и подсудимых.</w:t>
      </w:r>
    </w:p>
    <w:p w:rsidR="00000000" w:rsidRDefault="006A2B0C">
      <w:pPr>
        <w:ind w:firstLine="400"/>
        <w:jc w:val="both"/>
      </w:pPr>
      <w:r>
        <w:rPr>
          <w:rStyle w:val="s0"/>
        </w:rPr>
        <w:t>5.1.10 На первом этаже зданий судов также следует размещать помещения подразделений и служб, работа которых связана с приемом пос</w:t>
      </w:r>
      <w:r>
        <w:rPr>
          <w:rStyle w:val="s0"/>
        </w:rPr>
        <w:t>етителей и самостоятельной деятельностью прокуроров, адвокатов и отдельных граждан по изучению материалов дел (приемная суда, отделы делопроизводства по уголовным и гражданским делам, архивы дел, находящихся в производстве, экспедиция, канцелярия президиум</w:t>
      </w:r>
      <w:r>
        <w:rPr>
          <w:rStyle w:val="s0"/>
        </w:rPr>
        <w:t xml:space="preserve">а суда). 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5.1.11 На промежуточных этажах следует размещать залы судебных заседаний со вспомогательными помещениями и рабочие помещения (офисы) судей, их помощников и секретарей. 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5.1.12 На верхнем этаже здания следует размещать помещения председателя суда </w:t>
      </w:r>
      <w:r>
        <w:rPr>
          <w:rStyle w:val="s0"/>
        </w:rPr>
        <w:t>и председателей коллегий суда, секретарей отдела кодификации и систематизации законодательства.</w:t>
      </w:r>
    </w:p>
    <w:p w:rsidR="00000000" w:rsidRDefault="006A2B0C">
      <w:pPr>
        <w:ind w:firstLine="400"/>
        <w:jc w:val="both"/>
      </w:pPr>
      <w:r>
        <w:rPr>
          <w:rStyle w:val="s0"/>
        </w:rPr>
        <w:t>5.1.13 В подвальном или цокольном этажах здания суда допускается размещать помещения для охраняемых подсудимых и конвоя, архив законченных производством дел, кл</w:t>
      </w:r>
      <w:r>
        <w:rPr>
          <w:rStyle w:val="s0"/>
        </w:rPr>
        <w:t>адовые для хранения вещественных доказательств, бокс (шлюз) для въезда-выезда спецавтотранспорта, встроенные стоянки автотранспорта (без функции техобслуживания автомобилей), гараж служебного автотранспорта (по заданию на проектирование), технические помещ</w:t>
      </w:r>
      <w:r>
        <w:rPr>
          <w:rStyle w:val="s0"/>
        </w:rPr>
        <w:t>ения.</w:t>
      </w:r>
    </w:p>
    <w:p w:rsidR="00000000" w:rsidRDefault="006A2B0C">
      <w:pPr>
        <w:ind w:firstLine="400"/>
        <w:jc w:val="both"/>
      </w:pPr>
      <w:r>
        <w:rPr>
          <w:rStyle w:val="s0"/>
        </w:rPr>
        <w:t> </w:t>
      </w:r>
    </w:p>
    <w:p w:rsidR="00000000" w:rsidRDefault="006A2B0C">
      <w:pPr>
        <w:ind w:firstLine="400"/>
        <w:jc w:val="both"/>
      </w:pPr>
      <w:r>
        <w:rPr>
          <w:rStyle w:val="s0"/>
        </w:rPr>
        <w:t>5.2 Требования по обеспечению надежности и устойчивости зданий</w:t>
      </w:r>
    </w:p>
    <w:p w:rsidR="00000000" w:rsidRDefault="006A2B0C">
      <w:pPr>
        <w:ind w:firstLine="400"/>
        <w:jc w:val="both"/>
      </w:pPr>
      <w:r>
        <w:rPr>
          <w:rStyle w:val="s0"/>
        </w:rPr>
        <w:t> 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5.2.1 При соблюдении установленных требований настоящих норм несущие конструкции здания должны сохранять свои свойства в течение предполагаемого срока службы. </w:t>
      </w:r>
    </w:p>
    <w:p w:rsidR="00000000" w:rsidRDefault="006A2B0C">
      <w:pPr>
        <w:ind w:firstLine="400"/>
        <w:jc w:val="both"/>
      </w:pPr>
      <w:r>
        <w:rPr>
          <w:rStyle w:val="s0"/>
        </w:rPr>
        <w:t>5.2.2 Элементы, детали, оборудование со сроками службы меньшими, чем предполагаемый срок службы здания, должны быть заменяемы в соответствии с установленными в проекте межремонтными периодами. Решение о применении менее или более долговечных элементов, мат</w:t>
      </w:r>
      <w:r>
        <w:rPr>
          <w:rStyle w:val="s0"/>
        </w:rPr>
        <w:t>ериалов или оборудования при соответствующем увеличении или уменьшении межремонтных периодов устанавливается технико-экономическими расчетами.</w:t>
      </w:r>
    </w:p>
    <w:p w:rsidR="00000000" w:rsidRDefault="006A2B0C">
      <w:pPr>
        <w:ind w:firstLine="400"/>
        <w:jc w:val="both"/>
      </w:pPr>
      <w:r>
        <w:rPr>
          <w:rStyle w:val="s0"/>
        </w:rPr>
        <w:t>5.2.3 При проектировании зданий судов для обеспечения требуемой долговечности необходимо учитывать:</w:t>
      </w:r>
    </w:p>
    <w:p w:rsidR="00000000" w:rsidRDefault="006A2B0C">
      <w:pPr>
        <w:ind w:firstLine="400"/>
        <w:jc w:val="both"/>
      </w:pPr>
      <w:r>
        <w:rPr>
          <w:rStyle w:val="s0"/>
        </w:rPr>
        <w:t>- условия экс</w:t>
      </w:r>
      <w:r>
        <w:rPr>
          <w:rStyle w:val="s0"/>
        </w:rPr>
        <w:t>плуатации по назначению;</w:t>
      </w:r>
    </w:p>
    <w:p w:rsidR="00000000" w:rsidRDefault="006A2B0C">
      <w:pPr>
        <w:ind w:firstLine="400"/>
        <w:jc w:val="both"/>
      </w:pPr>
      <w:r>
        <w:rPr>
          <w:rStyle w:val="s0"/>
        </w:rPr>
        <w:t>- расчетное влияние окружающей среды;</w:t>
      </w:r>
    </w:p>
    <w:p w:rsidR="00000000" w:rsidRDefault="006A2B0C">
      <w:pPr>
        <w:ind w:firstLine="400"/>
        <w:jc w:val="both"/>
      </w:pPr>
      <w:r>
        <w:rPr>
          <w:rStyle w:val="s0"/>
        </w:rPr>
        <w:t>- свойства применяемых материалов, возможные средства их защиты от негативных воздействий среды, а также возможность деградации их свойств.</w:t>
      </w:r>
    </w:p>
    <w:p w:rsidR="00000000" w:rsidRDefault="006A2B0C">
      <w:pPr>
        <w:ind w:firstLine="400"/>
        <w:jc w:val="both"/>
      </w:pPr>
      <w:r>
        <w:rPr>
          <w:rStyle w:val="s0"/>
        </w:rPr>
        <w:t>5.2.4 Конструкции и основания здания должны быть расс</w:t>
      </w:r>
      <w:r>
        <w:rPr>
          <w:rStyle w:val="s0"/>
        </w:rPr>
        <w:t>читаны на восприятие постоянных нагрузок от собственного веса несущих и ограждающих конструкций, временных равномерно распределенных и сосредоточенных нагрузок на перекрытия, снеговых, ветровых нагрузок для данного района строительства. Нормативные значени</w:t>
      </w:r>
      <w:r>
        <w:rPr>
          <w:rStyle w:val="s0"/>
        </w:rPr>
        <w:t>я перечисленных нагрузок, учитываемые неблагоприятные сочетания нагрузок или соответствующих им усилий, предельные значения прогибов и перемещений конструкций, а также значения коэффициентов надежности по нагрузкам должны быть приняты в соответствии с треб</w:t>
      </w:r>
      <w:r>
        <w:rPr>
          <w:rStyle w:val="s0"/>
        </w:rPr>
        <w:t>ованиями соответствующих нормативных документов.</w:t>
      </w:r>
    </w:p>
    <w:p w:rsidR="00000000" w:rsidRDefault="006A2B0C">
      <w:pPr>
        <w:ind w:firstLine="400"/>
        <w:jc w:val="both"/>
      </w:pPr>
      <w:r>
        <w:rPr>
          <w:rStyle w:val="s0"/>
        </w:rPr>
        <w:t>5.2.5 Необходимо соблюдать требование равнопрочных элементов несущих конструкций, в том числе не должны допускаться слабые узлы и элементы, преждевременный выход которых может привести к разрушению сооружени</w:t>
      </w:r>
      <w:r>
        <w:rPr>
          <w:rStyle w:val="s0"/>
        </w:rPr>
        <w:t>я до исчерпания несущей его способности.</w:t>
      </w:r>
    </w:p>
    <w:p w:rsidR="00000000" w:rsidRDefault="006A2B0C">
      <w:pPr>
        <w:ind w:firstLine="400"/>
        <w:jc w:val="both"/>
      </w:pPr>
      <w:r>
        <w:rPr>
          <w:rStyle w:val="s0"/>
        </w:rPr>
        <w:t>5.2.6 При строительстве зданий в районах со сложными геологическими условиями, подверженных сейсмическим воздействиям, подработке, просадкам и другим перемещениям грунта, включая морозное пучение, при расчете констр</w:t>
      </w:r>
      <w:r>
        <w:rPr>
          <w:rStyle w:val="s0"/>
        </w:rPr>
        <w:t xml:space="preserve">укций должны учитываться требования действующих нормативных документов, а также </w:t>
      </w:r>
      <w:hyperlink r:id="rId35" w:history="1">
        <w:r>
          <w:rPr>
            <w:rStyle w:val="a4"/>
          </w:rPr>
          <w:t>СН РК 5.01-02</w:t>
        </w:r>
      </w:hyperlink>
      <w:r>
        <w:rPr>
          <w:rStyle w:val="s0"/>
        </w:rPr>
        <w:t>.</w:t>
      </w:r>
    </w:p>
    <w:p w:rsidR="00000000" w:rsidRDefault="006A2B0C">
      <w:pPr>
        <w:ind w:firstLine="400"/>
        <w:jc w:val="both"/>
      </w:pPr>
      <w:r>
        <w:rPr>
          <w:rStyle w:val="s0"/>
        </w:rPr>
        <w:t>5.2.7 При проектировании зданий и сооружений в сейсмически опасных районах требуется соблюдать о</w:t>
      </w:r>
      <w:r>
        <w:rPr>
          <w:rStyle w:val="s0"/>
        </w:rPr>
        <w:t>бщеполагающие принципы сейсмостойкого строительства, в соответствии с которыми все используемые строительные материалы, конструкции и конструктивные схемы должны обеспечивать наименьшее значение сейсмических нагрузок.</w:t>
      </w:r>
    </w:p>
    <w:p w:rsidR="00000000" w:rsidRDefault="006A2B0C">
      <w:pPr>
        <w:ind w:firstLine="400"/>
        <w:jc w:val="both"/>
      </w:pPr>
      <w:r>
        <w:rPr>
          <w:rStyle w:val="s0"/>
        </w:rPr>
        <w:t>5.2.8 Несущая способность стен при зад</w:t>
      </w:r>
      <w:r>
        <w:rPr>
          <w:rStyle w:val="s0"/>
        </w:rPr>
        <w:t>анной расчетной толщине должна обеспечиваться преимущественно классом бетона и необходимой толщиной стены. Повышение несущей способности стен за счет армирования допускается только в случае экономической нецелесообразности повышения класса бетона и увеличе</w:t>
      </w:r>
      <w:r>
        <w:rPr>
          <w:rStyle w:val="s0"/>
        </w:rPr>
        <w:t xml:space="preserve">ния толщины стены. 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5.2.9 Конструкции и детали должны быть выполнены из материалов, обладающих стойкостью к возможным воздействиям влаги, низких температур, агрессивной среды, биологических и других неблагоприятных факторов. </w:t>
      </w:r>
    </w:p>
    <w:p w:rsidR="00000000" w:rsidRDefault="006A2B0C">
      <w:pPr>
        <w:ind w:firstLine="400"/>
        <w:jc w:val="both"/>
      </w:pPr>
      <w:r>
        <w:rPr>
          <w:rStyle w:val="s0"/>
        </w:rPr>
        <w:t>В необходимых случаях должны б</w:t>
      </w:r>
      <w:r>
        <w:rPr>
          <w:rStyle w:val="s0"/>
        </w:rPr>
        <w:t>ыть приняты соответствующие меры от проникновения дождевых, талых, грунтовых вод в толщу несущих и ограждающих конструкций здания, а также образования недопустимого количества конденсационной влаги в наружных ограждающих конструкциях путем достаточной герм</w:t>
      </w:r>
      <w:r>
        <w:rPr>
          <w:rStyle w:val="s0"/>
        </w:rPr>
        <w:t xml:space="preserve">етизации конструкций или устройства вентиляции закрытых пространств и воздушных прослоек. Должны применяться необходимые защитные составы и покрытия в соответствии с требованиями действующих нормативных документов. </w:t>
      </w:r>
    </w:p>
    <w:p w:rsidR="00000000" w:rsidRDefault="006A2B0C">
      <w:pPr>
        <w:ind w:firstLine="400"/>
        <w:jc w:val="both"/>
      </w:pPr>
      <w:r>
        <w:rPr>
          <w:rStyle w:val="s0"/>
        </w:rPr>
        <w:t>5.2.10 Стыковые соединения сборных элеме</w:t>
      </w:r>
      <w:r>
        <w:rPr>
          <w:rStyle w:val="s0"/>
        </w:rPr>
        <w:t xml:space="preserve">нтов и слоистые конструкции </w:t>
      </w:r>
    </w:p>
    <w:p w:rsidR="00000000" w:rsidRDefault="006A2B0C">
      <w:pPr>
        <w:ind w:firstLine="400"/>
        <w:jc w:val="both"/>
      </w:pPr>
      <w:r>
        <w:rPr>
          <w:rStyle w:val="s0"/>
        </w:rPr>
        <w:t>должны быть рассчитаны на восприятие температурно-влажностных деформаций и усилий, возникающих при неравномерной осадке оснований и при других эксплуатационных воздействиях. Используемые в стыках уплотняющие и герметизирующие м</w:t>
      </w:r>
      <w:r>
        <w:rPr>
          <w:rStyle w:val="s0"/>
        </w:rPr>
        <w:t>атериалы должны сохранять упругие и адгезионные свойства при воздействии отрицательных температур и влаги, а также быть устойчивыми к ультрафиолетовым лучам. Герметизирующие материалы должны быть совместимыми с материалами защитных и защитно-декоративных п</w:t>
      </w:r>
      <w:r>
        <w:rPr>
          <w:rStyle w:val="s0"/>
        </w:rPr>
        <w:t xml:space="preserve">окрытий конструкций в местах их сопряжения. </w:t>
      </w:r>
    </w:p>
    <w:p w:rsidR="00000000" w:rsidRDefault="006A2B0C">
      <w:pPr>
        <w:ind w:firstLine="400"/>
        <w:jc w:val="both"/>
      </w:pPr>
      <w:r>
        <w:rPr>
          <w:rStyle w:val="s0"/>
        </w:rPr>
        <w:t>5.2.11 В зданиях из сборных элементов рекомендуется располагать стыки вне зоны максимальных усилий, в которых необходимо обеспечивать однородность и монолитность конструкций за счет применения укрепленных сборны</w:t>
      </w:r>
      <w:r>
        <w:rPr>
          <w:rStyle w:val="s0"/>
        </w:rPr>
        <w:t>х элементов.</w:t>
      </w:r>
    </w:p>
    <w:p w:rsidR="00000000" w:rsidRDefault="006A2B0C">
      <w:pPr>
        <w:ind w:firstLine="400"/>
        <w:jc w:val="both"/>
      </w:pPr>
      <w:r>
        <w:rPr>
          <w:rStyle w:val="s0"/>
        </w:rPr>
        <w:t>5.2.12 В конструкциях и их соединениях следует предусматривать условия, облегчающие развитие пластических деформаций, обеспечивающие при этом общую устойчивость сооружения.</w:t>
      </w:r>
    </w:p>
    <w:p w:rsidR="00000000" w:rsidRDefault="006A2B0C">
      <w:pPr>
        <w:ind w:firstLine="400"/>
        <w:jc w:val="both"/>
      </w:pPr>
      <w:r>
        <w:rPr>
          <w:rStyle w:val="s0"/>
        </w:rPr>
        <w:t> </w:t>
      </w:r>
    </w:p>
    <w:p w:rsidR="00000000" w:rsidRDefault="006A2B0C">
      <w:pPr>
        <w:ind w:firstLine="400"/>
        <w:jc w:val="both"/>
      </w:pPr>
      <w:r>
        <w:rPr>
          <w:rStyle w:val="s0"/>
        </w:rPr>
        <w:t>5.3 Требования по пожарной безопасности</w:t>
      </w:r>
    </w:p>
    <w:p w:rsidR="00000000" w:rsidRDefault="006A2B0C">
      <w:pPr>
        <w:ind w:firstLine="400"/>
        <w:jc w:val="both"/>
      </w:pPr>
      <w:r>
        <w:rPr>
          <w:rStyle w:val="s0"/>
        </w:rPr>
        <w:t> </w:t>
      </w:r>
    </w:p>
    <w:p w:rsidR="00000000" w:rsidRDefault="006A2B0C">
      <w:pPr>
        <w:ind w:firstLine="400"/>
        <w:jc w:val="both"/>
      </w:pPr>
      <w:r>
        <w:rPr>
          <w:rStyle w:val="s0"/>
        </w:rPr>
        <w:t>5.3.1 По функциональной по</w:t>
      </w:r>
      <w:r>
        <w:rPr>
          <w:rStyle w:val="s0"/>
        </w:rPr>
        <w:t>жарной опасности здания районных судов следует относить к классу ф 4.3 по классификации зданий в соответствии с техническим регламентом «Общие требования к пожарной безопасности».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5.3.2 Конструктивные, объемно-планировочные и инженерно-технические решения </w:t>
      </w:r>
      <w:r>
        <w:rPr>
          <w:rStyle w:val="s0"/>
        </w:rPr>
        <w:t>зданий судов должны обеспечивать в случае пожара:</w:t>
      </w:r>
    </w:p>
    <w:p w:rsidR="00000000" w:rsidRDefault="006A2B0C">
      <w:pPr>
        <w:ind w:firstLine="400"/>
        <w:jc w:val="both"/>
      </w:pPr>
      <w:r>
        <w:rPr>
          <w:rStyle w:val="s0"/>
        </w:rPr>
        <w:t>- эвакуацию людей в безопасную зону до нанесения вреда их жизни и здоровью вследствие воздействия опасных факторов пожара;</w:t>
      </w:r>
    </w:p>
    <w:p w:rsidR="00000000" w:rsidRDefault="006A2B0C">
      <w:pPr>
        <w:ind w:firstLine="400"/>
        <w:jc w:val="both"/>
      </w:pPr>
      <w:r>
        <w:rPr>
          <w:rStyle w:val="s0"/>
        </w:rPr>
        <w:t>- возможность проведения мероприятий по спасению людей;</w:t>
      </w:r>
    </w:p>
    <w:p w:rsidR="00000000" w:rsidRDefault="006A2B0C">
      <w:pPr>
        <w:ind w:firstLine="400"/>
        <w:jc w:val="both"/>
      </w:pPr>
      <w:r>
        <w:rPr>
          <w:rStyle w:val="s0"/>
        </w:rPr>
        <w:t>- возможность доступа личного состава подразделений пожарной охраны и доставки средств пожаротушения в любое помещение зданий и сооружений;</w:t>
      </w:r>
    </w:p>
    <w:p w:rsidR="00000000" w:rsidRDefault="006A2B0C">
      <w:pPr>
        <w:ind w:firstLine="400"/>
        <w:jc w:val="both"/>
      </w:pPr>
      <w:r>
        <w:rPr>
          <w:rStyle w:val="s0"/>
        </w:rPr>
        <w:t>- возможность подачи огнетушащих веществ в очаг пожара;</w:t>
      </w:r>
    </w:p>
    <w:p w:rsidR="00000000" w:rsidRDefault="006A2B0C">
      <w:pPr>
        <w:ind w:firstLine="400"/>
        <w:jc w:val="both"/>
      </w:pPr>
      <w:r>
        <w:rPr>
          <w:rStyle w:val="s0"/>
        </w:rPr>
        <w:t>- нераспространение пожара на соседние здания и сооружения.</w:t>
      </w:r>
    </w:p>
    <w:p w:rsidR="00000000" w:rsidRDefault="006A2B0C">
      <w:pPr>
        <w:ind w:firstLine="400"/>
        <w:jc w:val="both"/>
      </w:pPr>
      <w:r>
        <w:rPr>
          <w:rStyle w:val="s0"/>
        </w:rPr>
        <w:t>5.3.3 Подъезды пожарных автомашин следует предусматривать к выходам из зданий, к входам, ведущим к лифтам для пожарных подразделений, в соответствии с требованиями действующих нормативных документов по пожарной безопасности.</w:t>
      </w:r>
    </w:p>
    <w:p w:rsidR="00000000" w:rsidRDefault="006A2B0C">
      <w:pPr>
        <w:ind w:firstLine="400"/>
        <w:jc w:val="both"/>
      </w:pPr>
      <w:r>
        <w:rPr>
          <w:rStyle w:val="s0"/>
        </w:rPr>
        <w:t>5.3.4 Система оповещения о пожа</w:t>
      </w:r>
      <w:r>
        <w:rPr>
          <w:rStyle w:val="s0"/>
        </w:rPr>
        <w:t>ре в зданиях судов должна быть централизованной и проектироваться в соответствии с требованиями технического регламента «Требования по оборудованию зданий, помещений и сооружений системами автоматического пожаротушения и автоматической пожарной сигнализаци</w:t>
      </w:r>
      <w:r>
        <w:rPr>
          <w:rStyle w:val="s0"/>
        </w:rPr>
        <w:t>ей, оповещения и управления эвакуацией людей при пожаре».</w:t>
      </w:r>
    </w:p>
    <w:p w:rsidR="00000000" w:rsidRDefault="006A2B0C">
      <w:pPr>
        <w:ind w:firstLine="400"/>
        <w:jc w:val="both"/>
      </w:pPr>
      <w:r>
        <w:rPr>
          <w:rStyle w:val="s0"/>
        </w:rPr>
        <w:t>5.3.5 Все материалы, применяемые в местах большого скопления людей, должны быть огнестойкими или же специально обработанными. Материалы должны отвечать требованиям, установленным в действующих норма</w:t>
      </w:r>
      <w:r>
        <w:rPr>
          <w:rStyle w:val="s0"/>
        </w:rPr>
        <w:t>тивных документах по пожарной безопасности.</w:t>
      </w:r>
    </w:p>
    <w:p w:rsidR="00000000" w:rsidRDefault="006A2B0C">
      <w:pPr>
        <w:ind w:firstLine="400"/>
        <w:jc w:val="both"/>
      </w:pPr>
      <w:r>
        <w:rPr>
          <w:rStyle w:val="s0"/>
        </w:rPr>
        <w:t>5.3.6 Площадь пожарного отсека, ограниченного противопожарными стенами, исходя из степени огнестойкости и этажности здания следует определять в соответствии с требованиями технического регламента «Общие требовани</w:t>
      </w:r>
      <w:r>
        <w:rPr>
          <w:rStyle w:val="s0"/>
        </w:rPr>
        <w:t>я к пожарной безопасности.</w:t>
      </w:r>
    </w:p>
    <w:p w:rsidR="00000000" w:rsidRDefault="006A2B0C">
      <w:pPr>
        <w:ind w:firstLine="400"/>
        <w:jc w:val="both"/>
      </w:pPr>
      <w:r>
        <w:rPr>
          <w:rStyle w:val="s0"/>
        </w:rPr>
        <w:t>5.3.7 Для основных путей эвакуации людей следует использовать повседневные эксплуатируемые проходы, коридоры и вестибюли. Дополнительные (специальные) пути эвакуации допускается предусматривать при обосновании.</w:t>
      </w:r>
    </w:p>
    <w:p w:rsidR="00000000" w:rsidRDefault="006A2B0C">
      <w:pPr>
        <w:ind w:firstLine="400"/>
        <w:jc w:val="both"/>
      </w:pPr>
      <w:r>
        <w:rPr>
          <w:rStyle w:val="s0"/>
        </w:rPr>
        <w:t>5.3.8 Ширина прохо</w:t>
      </w:r>
      <w:r>
        <w:rPr>
          <w:rStyle w:val="s0"/>
        </w:rPr>
        <w:t>дов, коридоров и других горизонтальных участков путей эвакуации должна быть установлена в зависимости от числа эвакуируемых, обеспечивая максимальную пропускную способность, в том числе для маломобильных групп населения.</w:t>
      </w:r>
    </w:p>
    <w:p w:rsidR="00000000" w:rsidRDefault="006A2B0C">
      <w:pPr>
        <w:ind w:firstLine="400"/>
        <w:jc w:val="both"/>
      </w:pPr>
      <w:r>
        <w:rPr>
          <w:rStyle w:val="s0"/>
        </w:rPr>
        <w:t>5.3.9 Расстояние по коридору от две</w:t>
      </w:r>
      <w:r>
        <w:rPr>
          <w:rStyle w:val="s0"/>
        </w:rPr>
        <w:t>ри наиболее удаленного помещения, расположенного между лестничными клетками, наружными выходами (кроме туалетных, умывальных, душевых, курительных), до ближайшего выхода на лестничную клетку или наружу должно соответствовать требованиям действующих нормати</w:t>
      </w:r>
      <w:r>
        <w:rPr>
          <w:rStyle w:val="s0"/>
        </w:rPr>
        <w:t>вных документов по пожарной безопасности.</w:t>
      </w:r>
    </w:p>
    <w:p w:rsidR="00000000" w:rsidRDefault="006A2B0C">
      <w:pPr>
        <w:ind w:firstLine="400"/>
        <w:jc w:val="both"/>
      </w:pPr>
      <w:r>
        <w:rPr>
          <w:rStyle w:val="s0"/>
        </w:rPr>
        <w:t>5.3.10 Коридоры и различные проходы не должны сужаться на пути эвакуации.</w:t>
      </w:r>
    </w:p>
    <w:p w:rsidR="00000000" w:rsidRDefault="006A2B0C">
      <w:pPr>
        <w:ind w:firstLine="400"/>
        <w:jc w:val="both"/>
      </w:pPr>
      <w:r>
        <w:rPr>
          <w:rStyle w:val="s0"/>
        </w:rPr>
        <w:t>5.3.11 Для эвакуации людей, находящихся в здании во время чрезвычайной ситуации, должны быть доступны несколько выходов с рабочего места. Эв</w:t>
      </w:r>
      <w:r>
        <w:rPr>
          <w:rStyle w:val="s0"/>
        </w:rPr>
        <w:t>акуационные выходы должны быть расположены на таком расстоянии друг от друга, чтобы в случае блокировки огнем или дымом одного из них, сотрудники смогли эвакуироваться при помощи запасного выхода.</w:t>
      </w:r>
    </w:p>
    <w:p w:rsidR="00000000" w:rsidRDefault="006A2B0C">
      <w:pPr>
        <w:ind w:firstLine="400"/>
        <w:jc w:val="both"/>
      </w:pPr>
      <w:r>
        <w:rPr>
          <w:rStyle w:val="s0"/>
        </w:rPr>
        <w:t>5.3.12 Все запасные выходы, маршруты должны иметь соответст</w:t>
      </w:r>
      <w:r>
        <w:rPr>
          <w:rStyle w:val="s0"/>
        </w:rPr>
        <w:t>вующее искусственное освещение.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5.3.13 Любая система механической вентиляции должна быть разработана так, чтобы гарантировать при пожаре непроходимость огня и дыма в остальные помещения через систему труб. Одиночная система вентиляции должна быть у каждой </w:t>
      </w:r>
      <w:r>
        <w:rPr>
          <w:rStyle w:val="s0"/>
        </w:rPr>
        <w:t>эвакуационной лестницы.</w:t>
      </w:r>
    </w:p>
    <w:p w:rsidR="00000000" w:rsidRDefault="006A2B0C">
      <w:pPr>
        <w:ind w:firstLine="400"/>
        <w:jc w:val="both"/>
      </w:pPr>
      <w:r>
        <w:rPr>
          <w:rStyle w:val="s0"/>
        </w:rPr>
        <w:t> </w:t>
      </w:r>
    </w:p>
    <w:p w:rsidR="00000000" w:rsidRDefault="006A2B0C">
      <w:pPr>
        <w:ind w:firstLine="400"/>
        <w:jc w:val="both"/>
      </w:pPr>
      <w:r>
        <w:rPr>
          <w:rStyle w:val="s0"/>
        </w:rPr>
        <w:t>5.4 Требования к размещению здания и участку</w:t>
      </w:r>
    </w:p>
    <w:p w:rsidR="00000000" w:rsidRDefault="006A2B0C">
      <w:pPr>
        <w:ind w:firstLine="400"/>
        <w:jc w:val="both"/>
      </w:pPr>
      <w:r>
        <w:rPr>
          <w:rStyle w:val="s0"/>
        </w:rPr>
        <w:t> </w:t>
      </w:r>
    </w:p>
    <w:p w:rsidR="00000000" w:rsidRDefault="006A2B0C">
      <w:pPr>
        <w:ind w:firstLine="400"/>
        <w:jc w:val="both"/>
      </w:pPr>
      <w:r>
        <w:rPr>
          <w:rStyle w:val="s0"/>
        </w:rPr>
        <w:t>5.4.1 Размещение зданий судов на территории района (города) следует осуществлять в соответствии с генеральным планом района (города) и утвержденными действующими нормативными документ</w:t>
      </w:r>
      <w:r>
        <w:rPr>
          <w:rStyle w:val="s0"/>
        </w:rPr>
        <w:t>ами.</w:t>
      </w:r>
    </w:p>
    <w:p w:rsidR="00000000" w:rsidRDefault="006A2B0C">
      <w:pPr>
        <w:ind w:firstLine="400"/>
        <w:jc w:val="both"/>
      </w:pPr>
      <w:r>
        <w:rPr>
          <w:rStyle w:val="s0"/>
        </w:rPr>
        <w:t>5.4.2 Не допускается строительство зданий судов на территории производственных зон, зон инженерной и транспортной инфраструктур, а также на участках, примыкающих к зонам специального назначения.</w:t>
      </w:r>
    </w:p>
    <w:p w:rsidR="00000000" w:rsidRDefault="006A2B0C">
      <w:pPr>
        <w:ind w:firstLine="400"/>
        <w:jc w:val="both"/>
      </w:pPr>
      <w:r>
        <w:rPr>
          <w:rStyle w:val="s0"/>
        </w:rPr>
        <w:t>5.4.3 Размер территории участка для районного (городског</w:t>
      </w:r>
      <w:r>
        <w:rPr>
          <w:rStyle w:val="s0"/>
        </w:rPr>
        <w:t>о) суда определяется исходя из особенности застройки района (города), где предполагается размещение здания суда, с учетом зонирования участка и застройки каждой зоны, обеспечения технического обслуживания здания по его периметру и создания условий для прое</w:t>
      </w:r>
      <w:r>
        <w:rPr>
          <w:rStyle w:val="s0"/>
        </w:rPr>
        <w:t>зда пожарных машин.</w:t>
      </w:r>
    </w:p>
    <w:p w:rsidR="00000000" w:rsidRDefault="006A2B0C">
      <w:pPr>
        <w:ind w:firstLine="400"/>
        <w:jc w:val="both"/>
      </w:pPr>
      <w:r>
        <w:rPr>
          <w:rStyle w:val="s0"/>
        </w:rPr>
        <w:t>5.4.4 Генеральный план участка должен включать в себя помимо основной еще функциональные зоны: общественную (распределительную) и служебную (служебный двор), хозяйственную.</w:t>
      </w:r>
    </w:p>
    <w:p w:rsidR="00000000" w:rsidRDefault="006A2B0C">
      <w:pPr>
        <w:ind w:firstLine="400"/>
        <w:jc w:val="both"/>
      </w:pPr>
      <w:r>
        <w:rPr>
          <w:rStyle w:val="s0"/>
        </w:rPr>
        <w:t>5.4.5 Общественная зона должна примыкать к главному входу в зда</w:t>
      </w:r>
      <w:r>
        <w:rPr>
          <w:rStyle w:val="s0"/>
        </w:rPr>
        <w:t>ние суда. В ее планировке должны быть предусмотрены примыкание к городской улице (магистрали, проезду), удобная связь с остановками общественного транспорта, стоянки для личного автотранспорта сотрудников и посетителей, пешеходные дорожки с шириной и уклон</w:t>
      </w:r>
      <w:r>
        <w:rPr>
          <w:rStyle w:val="s0"/>
        </w:rPr>
        <w:t>ами, обеспечивающими доступность территории и здания суда для маломобильных граждан, передвигающихся в креслах-колясках, места отдыха для посетителей.</w:t>
      </w:r>
    </w:p>
    <w:p w:rsidR="00000000" w:rsidRDefault="006A2B0C">
      <w:pPr>
        <w:ind w:firstLine="400"/>
        <w:jc w:val="both"/>
      </w:pPr>
      <w:r>
        <w:rPr>
          <w:rStyle w:val="s0"/>
        </w:rPr>
        <w:t>5.4.6 Служебная зона (служебный двор) должна иметь въезд для специального транспорта, доставляющего подсу</w:t>
      </w:r>
      <w:r>
        <w:rPr>
          <w:rStyle w:val="s0"/>
        </w:rPr>
        <w:t xml:space="preserve">димых, исключающих доступ посторонних лиц на территорию служебного двора, а также наблюдение за происходящим на дворе с улицы. 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5.4.7 Проезжая часть служебной зоны должна иметь площадку для подъезда и разворота спецавтомобилей, расположенную перед въездом </w:t>
      </w:r>
      <w:r>
        <w:rPr>
          <w:rStyle w:val="s0"/>
        </w:rPr>
        <w:t>в здание суда.</w:t>
      </w:r>
    </w:p>
    <w:p w:rsidR="00000000" w:rsidRDefault="006A2B0C">
      <w:pPr>
        <w:ind w:firstLine="400"/>
        <w:jc w:val="both"/>
      </w:pPr>
      <w:r>
        <w:rPr>
          <w:rStyle w:val="s0"/>
        </w:rPr>
        <w:t>5.4.8 Въезд автомобилей в служебную зону территории суда предусматривается отдельно от другого автотранспорта через металлические въездные ворота, которые оборудуются средствами охраны и видеонаблюдения.</w:t>
      </w:r>
    </w:p>
    <w:p w:rsidR="00000000" w:rsidRDefault="006A2B0C">
      <w:pPr>
        <w:ind w:firstLine="400"/>
        <w:jc w:val="both"/>
      </w:pPr>
      <w:r>
        <w:rPr>
          <w:rStyle w:val="s0"/>
        </w:rPr>
        <w:t>5.4.9 В хозяйственной зоне участков с</w:t>
      </w:r>
      <w:r>
        <w:rPr>
          <w:rStyle w:val="s0"/>
        </w:rPr>
        <w:t xml:space="preserve">удов следует размещать ремонтные и эксплуатационные службы, складские постройки, площадку для размещения мусоросборников. </w:t>
      </w:r>
    </w:p>
    <w:p w:rsidR="00000000" w:rsidRDefault="006A2B0C">
      <w:pPr>
        <w:ind w:firstLine="400"/>
        <w:jc w:val="both"/>
      </w:pPr>
      <w:r>
        <w:rPr>
          <w:rStyle w:val="s0"/>
        </w:rPr>
        <w:t>5.4.10 Хозяйственную зону следует располагать со стороны загрузочных помещений предприятия общественного питания и предусматривать дл</w:t>
      </w:r>
      <w:r>
        <w:rPr>
          <w:rStyle w:val="s0"/>
        </w:rPr>
        <w:t xml:space="preserve">я нее отдельный въезд. 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5.4.11 На территории хозяйственной зоны допускается устройство гаража для размещения служебного автотранспорта сотрудников суда. </w:t>
      </w:r>
    </w:p>
    <w:p w:rsidR="00000000" w:rsidRDefault="006A2B0C">
      <w:pPr>
        <w:ind w:firstLine="400"/>
        <w:jc w:val="both"/>
      </w:pPr>
      <w:r>
        <w:rPr>
          <w:rStyle w:val="s0"/>
        </w:rPr>
        <w:t>5.4.12 Площадка для установки мусоросборников должна иметь бетонное или асфальтовое покрытие, ограниче</w:t>
      </w:r>
      <w:r>
        <w:rPr>
          <w:rStyle w:val="s0"/>
        </w:rPr>
        <w:t>нное бордюром и зелеными насаждениями по периметру. К ней должен быть обеспечен удобный подъезд для автотранспорта.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Размер площадки устанавливается в зависимости от числа мусоросборников, которое принимается в зависимости от принятого для данной местности </w:t>
      </w:r>
      <w:r>
        <w:rPr>
          <w:rStyle w:val="s0"/>
        </w:rPr>
        <w:t>способа удаления мусора.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5.4.13 Площадка для установки мусоросборников должна соответствовать требованиям действующих санитарных правил. </w:t>
      </w:r>
    </w:p>
    <w:p w:rsidR="00000000" w:rsidRDefault="006A2B0C">
      <w:pPr>
        <w:ind w:firstLine="400"/>
        <w:jc w:val="both"/>
      </w:pPr>
      <w:r>
        <w:rPr>
          <w:rStyle w:val="s0"/>
        </w:rPr>
        <w:t> </w:t>
      </w:r>
    </w:p>
    <w:p w:rsidR="00000000" w:rsidRDefault="006A2B0C">
      <w:pPr>
        <w:ind w:firstLine="400"/>
        <w:jc w:val="both"/>
      </w:pPr>
      <w:r>
        <w:rPr>
          <w:rStyle w:val="s0"/>
        </w:rPr>
        <w:t>5.5 Требования по обеспечению охраны здоровья людей в процессе эксплуатации зданий</w:t>
      </w:r>
    </w:p>
    <w:p w:rsidR="00000000" w:rsidRDefault="006A2B0C">
      <w:pPr>
        <w:ind w:firstLine="400"/>
        <w:jc w:val="both"/>
      </w:pPr>
      <w:r>
        <w:rPr>
          <w:rStyle w:val="s0"/>
        </w:rPr>
        <w:t> </w:t>
      </w:r>
    </w:p>
    <w:p w:rsidR="00000000" w:rsidRDefault="006A2B0C">
      <w:pPr>
        <w:ind w:firstLine="400"/>
        <w:jc w:val="both"/>
      </w:pPr>
      <w:r>
        <w:rPr>
          <w:rStyle w:val="s0"/>
        </w:rPr>
        <w:t>5.5.1 Функциональные группы помещений и их взаимосвязь</w:t>
      </w:r>
    </w:p>
    <w:p w:rsidR="00000000" w:rsidRDefault="006A2B0C">
      <w:pPr>
        <w:ind w:firstLine="400"/>
        <w:jc w:val="both"/>
      </w:pPr>
      <w:r>
        <w:rPr>
          <w:rStyle w:val="s0"/>
        </w:rPr>
        <w:t> </w:t>
      </w:r>
    </w:p>
    <w:p w:rsidR="00000000" w:rsidRDefault="006A2B0C">
      <w:pPr>
        <w:ind w:firstLine="400"/>
        <w:jc w:val="both"/>
      </w:pPr>
      <w:r>
        <w:rPr>
          <w:rStyle w:val="s0"/>
        </w:rPr>
        <w:t>5.5.1.1 Здания судов следует делить на следующие функциональные группы:</w:t>
      </w:r>
    </w:p>
    <w:p w:rsidR="00000000" w:rsidRDefault="006A2B0C">
      <w:pPr>
        <w:ind w:firstLine="400"/>
        <w:jc w:val="both"/>
      </w:pPr>
      <w:r>
        <w:rPr>
          <w:rStyle w:val="s0"/>
        </w:rPr>
        <w:t>- залы судебных заседаний с соответствующими помещениями;</w:t>
      </w:r>
    </w:p>
    <w:p w:rsidR="00000000" w:rsidRDefault="006A2B0C">
      <w:pPr>
        <w:ind w:firstLine="400"/>
        <w:jc w:val="both"/>
      </w:pPr>
      <w:r>
        <w:rPr>
          <w:rStyle w:val="s0"/>
        </w:rPr>
        <w:t>- рабочие помещения судей;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- рабочие помещения технического аппарата </w:t>
      </w:r>
      <w:r>
        <w:rPr>
          <w:rStyle w:val="s0"/>
        </w:rPr>
        <w:t>суда;</w:t>
      </w:r>
    </w:p>
    <w:p w:rsidR="00000000" w:rsidRDefault="006A2B0C">
      <w:pPr>
        <w:ind w:firstLine="400"/>
        <w:jc w:val="both"/>
      </w:pPr>
      <w:r>
        <w:rPr>
          <w:rStyle w:val="s0"/>
        </w:rPr>
        <w:t>- помещения для подсудимых и конвоя;</w:t>
      </w:r>
    </w:p>
    <w:p w:rsidR="00000000" w:rsidRDefault="006A2B0C">
      <w:pPr>
        <w:ind w:firstLine="400"/>
        <w:jc w:val="both"/>
      </w:pPr>
      <w:r>
        <w:rPr>
          <w:rStyle w:val="s0"/>
        </w:rPr>
        <w:t>- помещения вспомогательного и обслуживающего назначения.</w:t>
      </w:r>
    </w:p>
    <w:p w:rsidR="00000000" w:rsidRDefault="006A2B0C">
      <w:pPr>
        <w:ind w:firstLine="400"/>
        <w:jc w:val="both"/>
      </w:pPr>
      <w:r>
        <w:rPr>
          <w:rStyle w:val="s0"/>
        </w:rPr>
        <w:t>5.5.1.2 Число залов судебных заседаний следует определять исходя из числа судей.</w:t>
      </w:r>
    </w:p>
    <w:p w:rsidR="00000000" w:rsidRDefault="006A2B0C">
      <w:pPr>
        <w:ind w:firstLine="400"/>
        <w:jc w:val="both"/>
      </w:pPr>
      <w:r>
        <w:rPr>
          <w:rStyle w:val="s0"/>
        </w:rPr>
        <w:t>По назначению залы судебных заседаний подразделяются на залы для рассмотре</w:t>
      </w:r>
      <w:r>
        <w:rPr>
          <w:rStyle w:val="s0"/>
        </w:rPr>
        <w:t>ния уголовных и гражданских дел.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5.5.1.3 При размещении залов судебных заседаний в объемно-планировочной структуре здания следует учитывать, что они должны иметь удобную связь с помещениями для судей, помещениями для подсудимых и вестибюлем, через который </w:t>
      </w:r>
      <w:r>
        <w:rPr>
          <w:rStyle w:val="s0"/>
        </w:rPr>
        <w:t>публика попадает в залы заседаний.</w:t>
      </w:r>
    </w:p>
    <w:p w:rsidR="00000000" w:rsidRDefault="006A2B0C">
      <w:pPr>
        <w:ind w:firstLine="400"/>
        <w:jc w:val="both"/>
      </w:pPr>
      <w:r>
        <w:rPr>
          <w:rStyle w:val="s0"/>
        </w:rPr>
        <w:t>5.5.1.4 В планировке зала судебных заседаний следует выделять две основные зоны: процессуальную и зону для публики.</w:t>
      </w:r>
    </w:p>
    <w:p w:rsidR="00000000" w:rsidRDefault="006A2B0C">
      <w:pPr>
        <w:ind w:firstLine="400"/>
        <w:jc w:val="both"/>
      </w:pPr>
      <w:r>
        <w:rPr>
          <w:rStyle w:val="s0"/>
        </w:rPr>
        <w:t>5.5.1.5 Процессуальная зона зала судебных заседаний для слушания уголовных дел включает:</w:t>
      </w:r>
    </w:p>
    <w:p w:rsidR="00000000" w:rsidRDefault="006A2B0C">
      <w:pPr>
        <w:ind w:firstLine="400"/>
        <w:jc w:val="both"/>
      </w:pPr>
      <w:r>
        <w:rPr>
          <w:rStyle w:val="s0"/>
        </w:rPr>
        <w:t>- подзону для ра</w:t>
      </w:r>
      <w:r>
        <w:rPr>
          <w:rStyle w:val="s0"/>
        </w:rPr>
        <w:t>змещения главных участников судебного процесса - суда в составе судьи и судебных заседателей;</w:t>
      </w:r>
    </w:p>
    <w:p w:rsidR="00000000" w:rsidRDefault="006A2B0C">
      <w:pPr>
        <w:ind w:firstLine="400"/>
        <w:jc w:val="both"/>
      </w:pPr>
      <w:r>
        <w:rPr>
          <w:rStyle w:val="s0"/>
        </w:rPr>
        <w:t>- подзону для остальных участников процесса: прокурора, адвокатов, секретаря судебного заседания - примыкающей к ней кафедрой свидетелей;</w:t>
      </w:r>
    </w:p>
    <w:p w:rsidR="00000000" w:rsidRDefault="006A2B0C">
      <w:pPr>
        <w:ind w:firstLine="400"/>
        <w:jc w:val="both"/>
      </w:pPr>
      <w:r>
        <w:rPr>
          <w:rStyle w:val="s0"/>
        </w:rPr>
        <w:t>- подзону для подсудимых</w:t>
      </w:r>
      <w:r>
        <w:rPr>
          <w:rStyle w:val="s0"/>
        </w:rPr>
        <w:t xml:space="preserve"> и конвоя.</w:t>
      </w:r>
    </w:p>
    <w:p w:rsidR="00000000" w:rsidRDefault="006A2B0C">
      <w:pPr>
        <w:ind w:firstLine="400"/>
        <w:jc w:val="both"/>
      </w:pPr>
      <w:r>
        <w:rPr>
          <w:rStyle w:val="s0"/>
        </w:rPr>
        <w:t>Процессуальная зона зала для слушания гражданских дел включает подзону суда и подзону для истца и ответчика, адвокатов и секретаря судебного заседания.</w:t>
      </w:r>
    </w:p>
    <w:p w:rsidR="00000000" w:rsidRDefault="006A2B0C">
      <w:pPr>
        <w:ind w:firstLine="400"/>
        <w:jc w:val="both"/>
      </w:pPr>
      <w:r>
        <w:rPr>
          <w:rStyle w:val="s0"/>
        </w:rPr>
        <w:t>5.5.1.6 Подзона для подсудимых должна выделяться заградительной решеткой и не должна примыкать к стене с оконными проемами.</w:t>
      </w:r>
    </w:p>
    <w:p w:rsidR="00000000" w:rsidRDefault="006A2B0C">
      <w:pPr>
        <w:ind w:firstLine="400"/>
        <w:jc w:val="both"/>
      </w:pPr>
      <w:r>
        <w:rPr>
          <w:rStyle w:val="s0"/>
        </w:rPr>
        <w:t>5.5.1.7 Зал судебных заседаний для слушания гражданских дел должен иметь отдельные входы из совещательной и свидетельской комнат и в</w:t>
      </w:r>
      <w:r>
        <w:rPr>
          <w:rStyle w:val="s0"/>
        </w:rPr>
        <w:t>ход для публики. Предпочтительно устраивать служебный вход для судьи и заседателей, однако при невозможности его организации допускается вход суда в зал через совещательную комнату.</w:t>
      </w:r>
    </w:p>
    <w:p w:rsidR="00000000" w:rsidRDefault="006A2B0C">
      <w:pPr>
        <w:ind w:firstLine="400"/>
        <w:jc w:val="both"/>
      </w:pPr>
      <w:r>
        <w:rPr>
          <w:rStyle w:val="s0"/>
        </w:rPr>
        <w:t>5.5.1.8 В каждом суде наиболее вместительный зал судебных заседаний для сл</w:t>
      </w:r>
      <w:r>
        <w:rPr>
          <w:rStyle w:val="s0"/>
        </w:rPr>
        <w:t>ушания уголовных дел следует оснащать средствами (устройствами) видеоконференцсвязи, и помещением для допроса скрытого свидетеля. Такой зал имеет особое оснащение аппаратной.</w:t>
      </w:r>
    </w:p>
    <w:p w:rsidR="00000000" w:rsidRDefault="006A2B0C">
      <w:pPr>
        <w:ind w:firstLine="400"/>
        <w:jc w:val="both"/>
      </w:pPr>
      <w:r>
        <w:rPr>
          <w:rStyle w:val="s0"/>
        </w:rPr>
        <w:t>5.5.1.9 Помещения для допроса свидетелей в условиях, обеспечивающих их безопаснос</w:t>
      </w:r>
      <w:r>
        <w:rPr>
          <w:rStyle w:val="s0"/>
        </w:rPr>
        <w:t xml:space="preserve">ть (помещения для скрытых свидетелей) должны располагаться в обособленной части служебной зоны здания суда, исключающей возможность получения информации о личности свидетеля другими участниками судебного процесса. </w:t>
      </w:r>
    </w:p>
    <w:p w:rsidR="00000000" w:rsidRDefault="006A2B0C">
      <w:pPr>
        <w:ind w:firstLine="400"/>
        <w:jc w:val="both"/>
      </w:pPr>
      <w:r>
        <w:rPr>
          <w:rStyle w:val="s0"/>
        </w:rPr>
        <w:t>5.5.1.10 Расположение источников естестве</w:t>
      </w:r>
      <w:r>
        <w:rPr>
          <w:rStyle w:val="s0"/>
        </w:rPr>
        <w:t xml:space="preserve">нного и искусственного освещения зала судебных заседаний должно обеспечивать хорошую видимость для всех участников процесса. </w:t>
      </w:r>
    </w:p>
    <w:p w:rsidR="00000000" w:rsidRDefault="006A2B0C">
      <w:pPr>
        <w:ind w:firstLine="400"/>
        <w:jc w:val="both"/>
      </w:pPr>
      <w:r>
        <w:rPr>
          <w:rStyle w:val="s0"/>
        </w:rPr>
        <w:t>5.5.1.11 В случаях, обусловленных особенностями планировки здания суда, допускается проектировать без естественного освещения залы</w:t>
      </w:r>
      <w:r>
        <w:rPr>
          <w:rStyle w:val="s0"/>
        </w:rPr>
        <w:t xml:space="preserve"> судебных заседаний (в том числе для проведения закрытых судебных заседаний). Размещенные на верхнем этаже залы судебных заседаний допускается освещать через световые фонари. </w:t>
      </w:r>
    </w:p>
    <w:p w:rsidR="00000000" w:rsidRDefault="006A2B0C">
      <w:pPr>
        <w:ind w:firstLine="400"/>
        <w:jc w:val="both"/>
      </w:pPr>
      <w:r>
        <w:rPr>
          <w:rStyle w:val="s0"/>
        </w:rPr>
        <w:t>5.5.1.12 К сопутствующим помещениям следует относить совещательную комнату, свид</w:t>
      </w:r>
      <w:r>
        <w:rPr>
          <w:rStyle w:val="s0"/>
        </w:rPr>
        <w:t>етельскую комнату, комнату для участников процесса (адвокатов и прокуроров), холл (кулуар) для публики, помещение аппаратной.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5.5.1.13 Для посетителей должны предусматриваться помещения ожидания. В качестве помещений ожидания могут использоваться коридоры </w:t>
      </w:r>
      <w:r>
        <w:rPr>
          <w:rStyle w:val="s0"/>
        </w:rPr>
        <w:t>и примыкающие к ним холлы, при этом в их габаритах следует предусматривать возможность установки мест для сидения.</w:t>
      </w:r>
    </w:p>
    <w:p w:rsidR="00000000" w:rsidRDefault="006A2B0C">
      <w:pPr>
        <w:ind w:firstLine="400"/>
        <w:jc w:val="both"/>
      </w:pPr>
      <w:r>
        <w:rPr>
          <w:rStyle w:val="s0"/>
        </w:rPr>
        <w:t>5.5.1.14 В помещениях приемной суда и отделов, осуществляющих прием посетителей (граждан и их представителей) по вопросам, относящимся к компетенции отделов, должно быть предусмотрено рабочее место для работы с посетителями, отделенное прозрачной перегород</w:t>
      </w:r>
      <w:r>
        <w:rPr>
          <w:rStyle w:val="s0"/>
        </w:rPr>
        <w:t>кой с проемом, обеспечивающим получение и выдачу документов, ведения переговоров. Ведение переговоров может обеспечиваться переговорным устройством. Такие рабочие места предусматриваются дополнительно к основным рабочим местам сотрудников названных отделов</w:t>
      </w:r>
      <w:r>
        <w:rPr>
          <w:rStyle w:val="s0"/>
        </w:rPr>
        <w:t xml:space="preserve">. </w:t>
      </w:r>
    </w:p>
    <w:p w:rsidR="00000000" w:rsidRDefault="006A2B0C">
      <w:pPr>
        <w:ind w:firstLine="400"/>
        <w:jc w:val="both"/>
      </w:pPr>
      <w:r>
        <w:rPr>
          <w:rStyle w:val="s0"/>
        </w:rPr>
        <w:t>5.5.1.15 В помещении канцелярии должно быть предусмотрено место для приема посетителей. Оно отделяется барьером.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5.5.1.16 Архивы в зданиях судов следует проектировать в соответствии с требованиями </w:t>
      </w:r>
      <w:hyperlink r:id="rId36" w:history="1">
        <w:r>
          <w:rPr>
            <w:rStyle w:val="a4"/>
          </w:rPr>
          <w:t>Закона</w:t>
        </w:r>
      </w:hyperlink>
      <w:r>
        <w:rPr>
          <w:rStyle w:val="s0"/>
        </w:rPr>
        <w:t xml:space="preserve"> Республики Казахстан «О национальном архивном фонде и архивах».</w:t>
      </w:r>
    </w:p>
    <w:p w:rsidR="00000000" w:rsidRDefault="006A2B0C">
      <w:pPr>
        <w:ind w:firstLine="400"/>
        <w:jc w:val="both"/>
      </w:pPr>
      <w:r>
        <w:rPr>
          <w:rStyle w:val="s0"/>
        </w:rPr>
        <w:t>5.5.1.17 Архивы для хранения текущих и рассмотренных дел следует размещать в непосредственной близости к помещениям отделов. Вход в помещения архивов должен предусматриваться со</w:t>
      </w:r>
      <w:r>
        <w:rPr>
          <w:rStyle w:val="s0"/>
        </w:rPr>
        <w:t xml:space="preserve"> стороны служебной зоны. 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5.5.1.18 Архив оконченных производством дел следует размещать в служебной зоне здания суда. </w:t>
      </w:r>
    </w:p>
    <w:p w:rsidR="00000000" w:rsidRDefault="006A2B0C">
      <w:pPr>
        <w:ind w:firstLine="400"/>
        <w:jc w:val="both"/>
      </w:pPr>
      <w:r>
        <w:rPr>
          <w:rStyle w:val="s0"/>
        </w:rPr>
        <w:t>5.5.1.19 Здания судов следует оснащать встроенными (пристроенными) боксами для въезда спецавтомобилей и посадки-высадки доставленных в зд</w:t>
      </w:r>
      <w:r>
        <w:rPr>
          <w:rStyle w:val="s0"/>
        </w:rPr>
        <w:t xml:space="preserve">ание суда лиц, содержащихся под стражей. </w:t>
      </w:r>
    </w:p>
    <w:p w:rsidR="00000000" w:rsidRDefault="006A2B0C">
      <w:pPr>
        <w:ind w:firstLine="400"/>
        <w:jc w:val="both"/>
      </w:pPr>
      <w:r>
        <w:rPr>
          <w:rStyle w:val="s0"/>
        </w:rPr>
        <w:t>5.5.1.20 Группа помещений для подсудимых и конвоя должна включать в себя камеры для подсудимых, помещения для конвоя и санитарный узел.</w:t>
      </w:r>
    </w:p>
    <w:p w:rsidR="00000000" w:rsidRDefault="006A2B0C">
      <w:pPr>
        <w:ind w:firstLine="400"/>
        <w:jc w:val="both"/>
      </w:pPr>
      <w:r>
        <w:rPr>
          <w:rStyle w:val="s0"/>
        </w:rPr>
        <w:t>Эту группу помещений следует размещать таким образом, чтобы она имела непосред</w:t>
      </w:r>
      <w:r>
        <w:rPr>
          <w:rStyle w:val="s0"/>
        </w:rPr>
        <w:t>ственную связь со служебным входом в здание, а путь подсудимых от камер до зала судебных заседаний по слушанию уголовных дел был изолированным, он должен проходить по отдельным лестницам и коридорам.</w:t>
      </w:r>
    </w:p>
    <w:p w:rsidR="00000000" w:rsidRDefault="006A2B0C">
      <w:pPr>
        <w:ind w:firstLine="400"/>
        <w:jc w:val="both"/>
      </w:pPr>
      <w:r>
        <w:rPr>
          <w:rStyle w:val="s0"/>
        </w:rPr>
        <w:t>5.5.1.21 Допускается размещение группы помещений для под</w:t>
      </w:r>
      <w:r>
        <w:rPr>
          <w:rStyle w:val="s0"/>
        </w:rPr>
        <w:t>судимых в подвальном этаже здания.</w:t>
      </w:r>
    </w:p>
    <w:p w:rsidR="00000000" w:rsidRDefault="006A2B0C">
      <w:pPr>
        <w:ind w:firstLine="400"/>
        <w:jc w:val="both"/>
      </w:pPr>
      <w:r>
        <w:rPr>
          <w:rStyle w:val="s0"/>
        </w:rPr>
        <w:t>5.5.1.22 Камеры для лиц, содержащихся под стражей, следует предусматривать с учетом раздельного размещения различных категорий лиц, содержащихся под стражей (мужчин, женщин, несовершеннолетних, больных и др.).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5.5.1.23 В </w:t>
      </w:r>
      <w:r>
        <w:rPr>
          <w:rStyle w:val="s0"/>
        </w:rPr>
        <w:t xml:space="preserve">случае размещения камер для лиц, содержащихся под стражей, не в подвальных этажах зданий судов, на всех оконных проемах камер с наружной стороны следует устанавливать металлические решетки, обеспечивающие доступ естественного освещения. </w:t>
      </w:r>
    </w:p>
    <w:p w:rsidR="00000000" w:rsidRDefault="006A2B0C">
      <w:pPr>
        <w:ind w:firstLine="400"/>
        <w:jc w:val="both"/>
      </w:pPr>
      <w:r>
        <w:rPr>
          <w:rStyle w:val="s0"/>
        </w:rPr>
        <w:t>5.5.1.24 Допускает</w:t>
      </w:r>
      <w:r>
        <w:rPr>
          <w:rStyle w:val="s0"/>
        </w:rPr>
        <w:t>ся в каждой камере устанавливать систему приточно-вытяжной вентиляции, при этом проектирование вертикальных или горизонтальных вентиляционных шахт в камерах не допускается.</w:t>
      </w:r>
    </w:p>
    <w:p w:rsidR="00000000" w:rsidRDefault="006A2B0C">
      <w:pPr>
        <w:ind w:firstLine="400"/>
        <w:jc w:val="both"/>
      </w:pPr>
      <w:r>
        <w:rPr>
          <w:rStyle w:val="s0"/>
        </w:rPr>
        <w:t>5.5.1.25 В целях безопасности выходы с лестницы для конвоирования в подвальные и те</w:t>
      </w:r>
      <w:r>
        <w:rPr>
          <w:rStyle w:val="s0"/>
        </w:rPr>
        <w:t>хнические этажи здания не допускаются.</w:t>
      </w:r>
    </w:p>
    <w:p w:rsidR="00000000" w:rsidRDefault="006A2B0C">
      <w:pPr>
        <w:ind w:firstLine="400"/>
        <w:jc w:val="both"/>
      </w:pPr>
      <w:r>
        <w:rPr>
          <w:rStyle w:val="s0"/>
        </w:rPr>
        <w:t>5.5.1.26 Комнату дежурного конвойного наряда следует располагать в максимальной близости от камерного блока.</w:t>
      </w:r>
    </w:p>
    <w:p w:rsidR="00000000" w:rsidRDefault="006A2B0C">
      <w:pPr>
        <w:ind w:firstLine="400"/>
        <w:jc w:val="both"/>
      </w:pPr>
      <w:r>
        <w:rPr>
          <w:rStyle w:val="s0"/>
        </w:rPr>
        <w:t>5.5.1.27 Комнату психологической разгрузки следует предусматривать во всех зданиях судов.</w:t>
      </w:r>
    </w:p>
    <w:p w:rsidR="00000000" w:rsidRDefault="006A2B0C">
      <w:pPr>
        <w:ind w:firstLine="400"/>
        <w:jc w:val="both"/>
      </w:pPr>
      <w:r>
        <w:rPr>
          <w:rStyle w:val="s0"/>
        </w:rPr>
        <w:t>5.5.1.28 В зданиях</w:t>
      </w:r>
      <w:r>
        <w:rPr>
          <w:rStyle w:val="s0"/>
        </w:rPr>
        <w:t xml:space="preserve"> судов в зависимости от количества судей необходимо предусматривать буфеты или комнаты для приема пищи в соответствии с требованиями СН РК 3.02-21.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5.5.1.29 Санузлы для судей и работников аппарата суда (мужчин и женщин) следует предусматривать в служебной </w:t>
      </w:r>
      <w:r>
        <w:rPr>
          <w:rStyle w:val="s0"/>
        </w:rPr>
        <w:t xml:space="preserve">зоне на каждом этаже здания суда. 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5.5.1.30 Санузлы для посетителей предусматриваются мужские и женские в общественной зоне на каждом этаже здания суда. </w:t>
      </w:r>
    </w:p>
    <w:p w:rsidR="00000000" w:rsidRDefault="006A2B0C">
      <w:pPr>
        <w:ind w:firstLine="400"/>
        <w:jc w:val="both"/>
      </w:pPr>
      <w:r>
        <w:rPr>
          <w:rStyle w:val="s0"/>
        </w:rPr>
        <w:t>5.5.1.31 Санузлы для лиц, содержащихся под стражей, предусматриваются мужские и женские. Санузлы оснащ</w:t>
      </w:r>
      <w:r>
        <w:rPr>
          <w:rStyle w:val="s0"/>
        </w:rPr>
        <w:t>аются металлическими раковинами для умывания (с подводкой горячей и холодной воды) с жестким креплением к стене, санитарным оборудованием, дверями деревянными со смотровым окном из ударопрочного стекла, без внутренних запоров, с открыванием наружу (ручки б</w:t>
      </w:r>
      <w:r>
        <w:rPr>
          <w:rStyle w:val="s0"/>
        </w:rPr>
        <w:t xml:space="preserve">ез замков устанавливаются с внешней стороны), освещением и принудительной приточно-вытяжной вентиляцией (аналогично камерам). Естественное освещение в санитарных узлах не допускается. </w:t>
      </w:r>
    </w:p>
    <w:p w:rsidR="00000000" w:rsidRDefault="006A2B0C">
      <w:pPr>
        <w:ind w:firstLine="400"/>
        <w:jc w:val="both"/>
      </w:pPr>
      <w:r>
        <w:rPr>
          <w:rStyle w:val="s0"/>
        </w:rPr>
        <w:t>Стены и пол следует облицовывать керамической плиткой светлого цвета.</w:t>
      </w:r>
    </w:p>
    <w:p w:rsidR="00000000" w:rsidRDefault="006A2B0C">
      <w:pPr>
        <w:ind w:firstLine="400"/>
        <w:jc w:val="both"/>
      </w:pPr>
      <w:r>
        <w:rPr>
          <w:rStyle w:val="s0"/>
        </w:rPr>
        <w:t> 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5.5.2 Требования по обеспечению доступности для маломобильных групп населения </w:t>
      </w:r>
    </w:p>
    <w:p w:rsidR="00000000" w:rsidRDefault="006A2B0C">
      <w:pPr>
        <w:ind w:firstLine="400"/>
        <w:jc w:val="both"/>
      </w:pPr>
      <w:r>
        <w:rPr>
          <w:rStyle w:val="s0"/>
        </w:rPr>
        <w:t> 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5.5.2.1 При проектировании и строительстве зданий судов должна быть обеспечена их доступность для маломобильных сотрудников и посетителей в соответствии с требованиями </w:t>
      </w:r>
      <w:hyperlink r:id="rId37" w:history="1">
        <w:r>
          <w:rPr>
            <w:rStyle w:val="a4"/>
          </w:rPr>
          <w:t>СН РК 3.06-01</w:t>
        </w:r>
      </w:hyperlink>
      <w:r>
        <w:rPr>
          <w:rStyle w:val="s0"/>
        </w:rPr>
        <w:t>, обеспечивая оптимальные условия для работы, отдыха (в зале ожидания), приема пищи (в обеденных залах или кулуарах при залах) и т.д.</w:t>
      </w:r>
    </w:p>
    <w:p w:rsidR="00000000" w:rsidRDefault="006A2B0C">
      <w:pPr>
        <w:ind w:firstLine="400"/>
        <w:jc w:val="both"/>
      </w:pPr>
      <w:r>
        <w:rPr>
          <w:rStyle w:val="s0"/>
        </w:rPr>
        <w:t>5.5.2.2 При проектировании зданий следует предусма</w:t>
      </w:r>
      <w:r>
        <w:rPr>
          <w:rStyle w:val="s0"/>
        </w:rPr>
        <w:t>тривать специальные устройства и мероприятия для удобного доступа в помещения, свободного передвижения маломобильных граждан. Необходимо исключить перепад уровней в помещениях на путях перемещения маломобильных групп.</w:t>
      </w:r>
    </w:p>
    <w:p w:rsidR="00000000" w:rsidRDefault="006A2B0C">
      <w:pPr>
        <w:ind w:firstLine="400"/>
        <w:jc w:val="both"/>
      </w:pPr>
      <w:r>
        <w:rPr>
          <w:rStyle w:val="s0"/>
        </w:rPr>
        <w:t>5.5.2.3 Уличные бордюрные пандусы на п</w:t>
      </w:r>
      <w:r>
        <w:rPr>
          <w:rStyle w:val="s0"/>
        </w:rPr>
        <w:t>ешеходных переходах должны полностью располагаться в пределах зоны, предназначенной для пешеходов, и не должны выступать на проезжую часть.</w:t>
      </w:r>
    </w:p>
    <w:p w:rsidR="00000000" w:rsidRDefault="006A2B0C">
      <w:pPr>
        <w:ind w:firstLine="400"/>
        <w:jc w:val="both"/>
      </w:pPr>
      <w:r>
        <w:rPr>
          <w:rStyle w:val="s0"/>
        </w:rPr>
        <w:t>5.5.2.4 На территории не допускается пересечение пешеходных путей маломобильных групп, пользующихся для передвижения</w:t>
      </w:r>
      <w:r>
        <w:rPr>
          <w:rStyle w:val="s0"/>
        </w:rPr>
        <w:t xml:space="preserve"> креслами-колясками, людей с нарушением функций зрения с автомобильными потоками. </w:t>
      </w:r>
    </w:p>
    <w:p w:rsidR="00000000" w:rsidRDefault="006A2B0C">
      <w:pPr>
        <w:ind w:firstLine="400"/>
        <w:jc w:val="both"/>
      </w:pPr>
      <w:r>
        <w:rPr>
          <w:rStyle w:val="s0"/>
        </w:rPr>
        <w:t>5.5.2.5 При входах в здания необходимо проектировать наряду с лестницами пандусы, специальные двери, тамбуры и другие приспособления для маломобильных групп.</w:t>
      </w:r>
    </w:p>
    <w:p w:rsidR="00000000" w:rsidRDefault="006A2B0C">
      <w:pPr>
        <w:ind w:firstLine="400"/>
        <w:jc w:val="both"/>
      </w:pPr>
      <w:r>
        <w:rPr>
          <w:rStyle w:val="s0"/>
        </w:rPr>
        <w:t>5.5.2.6 В зданиях, помещения которых расположены выше первого этажа, предназначенных для пребывания в них людей с нарушением функций опорно-двигательного аппарата и сердечно-сосудистой системы, целесообразно предусматривать пассажирские лифты независимо от</w:t>
      </w:r>
      <w:r>
        <w:rPr>
          <w:rStyle w:val="s0"/>
        </w:rPr>
        <w:t xml:space="preserve"> этажности здания.</w:t>
      </w:r>
    </w:p>
    <w:p w:rsidR="00000000" w:rsidRDefault="006A2B0C">
      <w:pPr>
        <w:ind w:firstLine="400"/>
        <w:jc w:val="both"/>
      </w:pPr>
      <w:r>
        <w:rPr>
          <w:rStyle w:val="s0"/>
        </w:rPr>
        <w:t>5.5.2.7 Места для маломобильных граждан, в том числе на креслах-колясках, следует располагать преимущественно вблизи эвакуационных выходов. Места для сопровождающих лиц должны располагаться в непосредственной близости от мест для маломоб</w:t>
      </w:r>
      <w:r>
        <w:rPr>
          <w:rStyle w:val="s0"/>
        </w:rPr>
        <w:t>ильных (чередоваться или располагаться сзади).</w:t>
      </w:r>
    </w:p>
    <w:p w:rsidR="00000000" w:rsidRDefault="006A2B0C">
      <w:pPr>
        <w:ind w:firstLine="400"/>
        <w:jc w:val="both"/>
      </w:pPr>
      <w:r>
        <w:rPr>
          <w:rStyle w:val="s0"/>
        </w:rPr>
        <w:t>5.5.2.8 Места для маломобильных граждан в зальных помещениях зданий судов следует располагать в доступной для них зоне зала, обеспечивающей полноценное восприятие демонстрационных, информационных материалов.</w:t>
      </w:r>
    </w:p>
    <w:p w:rsidR="00000000" w:rsidRDefault="006A2B0C">
      <w:pPr>
        <w:ind w:firstLine="400"/>
        <w:jc w:val="both"/>
      </w:pPr>
      <w:r>
        <w:rPr>
          <w:rStyle w:val="s0"/>
        </w:rPr>
        <w:t>5</w:t>
      </w:r>
      <w:r>
        <w:rPr>
          <w:rStyle w:val="s0"/>
        </w:rPr>
        <w:t>.5.2.9 На этаже, где предполагается наибольшее количество мест для публики в залах судебных заседаний, в одном из санузлов должна быть предусмотрена кабина для маломобильных, пользующихся креслом-коляской.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5.5.2.10 На первом этаже должен быть предусмотрен </w:t>
      </w:r>
      <w:r>
        <w:rPr>
          <w:rStyle w:val="s0"/>
        </w:rPr>
        <w:t xml:space="preserve">санузел для лиц с ограниченными физическими возможностями. </w:t>
      </w:r>
    </w:p>
    <w:p w:rsidR="00000000" w:rsidRDefault="006A2B0C">
      <w:pPr>
        <w:ind w:firstLine="400"/>
        <w:jc w:val="both"/>
      </w:pPr>
      <w:r>
        <w:rPr>
          <w:rStyle w:val="s0"/>
        </w:rPr>
        <w:t> </w:t>
      </w:r>
    </w:p>
    <w:p w:rsidR="00000000" w:rsidRDefault="006A2B0C">
      <w:pPr>
        <w:ind w:firstLine="400"/>
        <w:jc w:val="both"/>
      </w:pPr>
      <w:r>
        <w:rPr>
          <w:rStyle w:val="s0"/>
        </w:rPr>
        <w:t>5.5.3 Требования по обеспечению безопасности при эксплуатации</w:t>
      </w:r>
    </w:p>
    <w:p w:rsidR="00000000" w:rsidRDefault="006A2B0C">
      <w:pPr>
        <w:ind w:firstLine="400"/>
        <w:jc w:val="both"/>
      </w:pPr>
      <w:r>
        <w:rPr>
          <w:rStyle w:val="s0"/>
        </w:rPr>
        <w:t> </w:t>
      </w:r>
    </w:p>
    <w:p w:rsidR="00000000" w:rsidRDefault="006A2B0C">
      <w:pPr>
        <w:ind w:firstLine="400"/>
        <w:jc w:val="both"/>
      </w:pPr>
      <w:r>
        <w:rPr>
          <w:rStyle w:val="s0"/>
        </w:rPr>
        <w:t>5.5.3.1 Объемно-планировочные и конструктивные решения зданий судов должны обеспечивать соблюдение требований технического регламента «Требования к безопасности зданий и сооружений, строительных материалов и изделий».</w:t>
      </w:r>
    </w:p>
    <w:p w:rsidR="00000000" w:rsidRDefault="006A2B0C">
      <w:pPr>
        <w:jc w:val="both"/>
      </w:pPr>
      <w:r>
        <w:rPr>
          <w:rStyle w:val="s3"/>
        </w:rPr>
        <w:t xml:space="preserve">Пункт 5.5.3.2 изложен в редакции </w:t>
      </w:r>
      <w:hyperlink r:id="rId38" w:anchor="sub_id=80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06.08.19 г. № 121-НҚ (</w:t>
      </w:r>
      <w:hyperlink r:id="rId39" w:anchor="sub_id=5050302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6A2B0C">
      <w:pPr>
        <w:ind w:firstLine="426"/>
        <w:jc w:val="both"/>
      </w:pPr>
      <w:r>
        <w:t xml:space="preserve">5.5.3.2 Для комплексной безопасности и антитеррористической защищенности посетителей и работающих в зданиях и территории зданий судов следует предусматривать помещения </w:t>
      </w:r>
      <w:r>
        <w:t xml:space="preserve">охраны с установкой в них систем видеонаблюдения, пожарной и охранной сигнализации и канала передачи тревожных сообщений в орган внутренних дел (вневедомственной охраны) по </w:t>
      </w:r>
      <w:hyperlink r:id="rId40" w:anchor="sub_id=100" w:history="1">
        <w:r>
          <w:rPr>
            <w:rStyle w:val="a4"/>
          </w:rPr>
          <w:t>тр</w:t>
        </w:r>
        <w:r>
          <w:rPr>
            <w:rStyle w:val="a4"/>
          </w:rPr>
          <w:t>ебованиям</w:t>
        </w:r>
      </w:hyperlink>
      <w:r>
        <w:t>, утвержденным постановлением Правительства Республики Казахстан от 3 апреля 2015 года № 191.</w:t>
      </w:r>
    </w:p>
    <w:p w:rsidR="00000000" w:rsidRDefault="006A2B0C">
      <w:pPr>
        <w:ind w:firstLine="400"/>
        <w:jc w:val="both"/>
      </w:pPr>
      <w:r>
        <w:rPr>
          <w:rStyle w:val="s0"/>
        </w:rPr>
        <w:t>5.5.3.3 В целях обеспечения звукоизоляции стены и двери кабинетов судей, совещательной комнаты для присяжных заседателей, а также стены комнаты для свиде</w:t>
      </w:r>
      <w:r>
        <w:rPr>
          <w:rStyle w:val="s0"/>
        </w:rPr>
        <w:t>телей должны быть облицованы звукоизолирующим материалом.</w:t>
      </w:r>
    </w:p>
    <w:p w:rsidR="00000000" w:rsidRDefault="006A2B0C">
      <w:pPr>
        <w:ind w:firstLine="400"/>
        <w:jc w:val="both"/>
      </w:pPr>
      <w:r>
        <w:rPr>
          <w:rStyle w:val="s0"/>
        </w:rPr>
        <w:t>5.5.3.4 При входе в здание суда следует предусматривать место для установки металлообнаружителя.</w:t>
      </w:r>
    </w:p>
    <w:p w:rsidR="00000000" w:rsidRDefault="006A2B0C">
      <w:pPr>
        <w:ind w:firstLine="400"/>
        <w:jc w:val="both"/>
      </w:pPr>
      <w:r>
        <w:rPr>
          <w:rStyle w:val="s0"/>
        </w:rPr>
        <w:t>5.5.3.5 Металлическими решетками должны быть ограждены оконные проемы залов судебных заседаний, совещ</w:t>
      </w:r>
      <w:r>
        <w:rPr>
          <w:rStyle w:val="s0"/>
        </w:rPr>
        <w:t>ательных комнат, помещения для конвоя, камер для подсудимых, коридоров и лестничных клеток на путях следования подсудимых, а также смотровые окна в дверях камер.</w:t>
      </w:r>
    </w:p>
    <w:p w:rsidR="00000000" w:rsidRDefault="006A2B0C">
      <w:pPr>
        <w:ind w:firstLine="400"/>
        <w:jc w:val="both"/>
      </w:pPr>
      <w:r>
        <w:rPr>
          <w:rStyle w:val="s0"/>
        </w:rPr>
        <w:t>5.5.3.6 Помещения архивов и кладовой для хранения оружия должны быть обеспечены дверями сейфов</w:t>
      </w:r>
      <w:r>
        <w:rPr>
          <w:rStyle w:val="s0"/>
        </w:rPr>
        <w:t>ого типа.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5.5.3.7 В камерах для подсудимых следует предусматривать специальные камерные двери со смотровыми окошками. 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5.5.3.8 В зависимости от особенностей криминогенной обстановки в регионе, в обоснованных случаях, в зданиях суда могут предусматриваться </w:t>
      </w:r>
      <w:r>
        <w:rPr>
          <w:rStyle w:val="s0"/>
        </w:rPr>
        <w:t>дополнительные помещения, предназначающиеся для изоляции граждан и судей в случаях осложнения обстановки в судах, а также помещения для служебных собак и кинологов.</w:t>
      </w:r>
    </w:p>
    <w:p w:rsidR="00000000" w:rsidRDefault="006A2B0C">
      <w:pPr>
        <w:ind w:firstLine="400"/>
        <w:jc w:val="both"/>
      </w:pPr>
      <w:r>
        <w:rPr>
          <w:rStyle w:val="s0"/>
        </w:rPr>
        <w:t> </w:t>
      </w:r>
    </w:p>
    <w:p w:rsidR="00000000" w:rsidRDefault="006A2B0C">
      <w:pPr>
        <w:ind w:firstLine="400"/>
        <w:jc w:val="both"/>
      </w:pPr>
      <w:r>
        <w:rPr>
          <w:rStyle w:val="s0"/>
        </w:rPr>
        <w:t>5.6 Инженерное обеспечение</w:t>
      </w:r>
    </w:p>
    <w:p w:rsidR="00000000" w:rsidRDefault="006A2B0C">
      <w:pPr>
        <w:ind w:firstLine="400"/>
        <w:jc w:val="both"/>
      </w:pPr>
      <w:r>
        <w:rPr>
          <w:rStyle w:val="s0"/>
        </w:rPr>
        <w:t> 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5.6.1 Водопровод, канализацию, горячее водоснабжение зданий </w:t>
      </w:r>
      <w:r>
        <w:rPr>
          <w:rStyle w:val="s0"/>
        </w:rPr>
        <w:t xml:space="preserve">судов следует выполнять в соответствии с требованиями </w:t>
      </w:r>
      <w:hyperlink r:id="rId41" w:history="1">
        <w:r>
          <w:rPr>
            <w:rStyle w:val="a4"/>
          </w:rPr>
          <w:t>СН РК 4.01-01</w:t>
        </w:r>
      </w:hyperlink>
      <w:r>
        <w:rPr>
          <w:rStyle w:val="s0"/>
        </w:rPr>
        <w:t xml:space="preserve"> и другими действующими нормативными документами по водоснабжению.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5.6.2 Водоснабжение помещений бытового обслуживания (при </w:t>
      </w:r>
      <w:r>
        <w:rPr>
          <w:rStyle w:val="s0"/>
        </w:rPr>
        <w:t>необходимости) включает системы хозяйственно-питьевого водопровода холодной и горячей воды и противопожарного водопровода.</w:t>
      </w:r>
    </w:p>
    <w:p w:rsidR="00000000" w:rsidRDefault="006A2B0C">
      <w:pPr>
        <w:ind w:firstLine="400"/>
        <w:jc w:val="both"/>
      </w:pPr>
      <w:r>
        <w:rPr>
          <w:rStyle w:val="s0"/>
        </w:rPr>
        <w:t>5.6.3 Систему водопровода предпочтительно предусматривать объединенной хозяйственно-питьевой-противопожарной.</w:t>
      </w:r>
    </w:p>
    <w:p w:rsidR="00000000" w:rsidRDefault="006A2B0C">
      <w:pPr>
        <w:ind w:firstLine="400"/>
        <w:jc w:val="both"/>
      </w:pPr>
      <w:r>
        <w:rPr>
          <w:rStyle w:val="s0"/>
        </w:rPr>
        <w:t>5.6.4 При отсутствии це</w:t>
      </w:r>
      <w:r>
        <w:rPr>
          <w:rStyle w:val="s0"/>
        </w:rPr>
        <w:t>нтрализованного снабжения горячей водой допускается в зданиях судов устанавливать электронагреватели.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5.6.5 При проектировании систем отопления и вентиляции зданий и помещений следует соблюдать требования </w:t>
      </w:r>
      <w:hyperlink r:id="rId42" w:history="1">
        <w:r>
          <w:rPr>
            <w:rStyle w:val="a4"/>
          </w:rPr>
          <w:t>СН РК 4.02-01</w:t>
        </w:r>
      </w:hyperlink>
      <w:r>
        <w:rPr>
          <w:rStyle w:val="s0"/>
        </w:rPr>
        <w:t>.</w:t>
      </w:r>
    </w:p>
    <w:p w:rsidR="00000000" w:rsidRDefault="006A2B0C">
      <w:pPr>
        <w:ind w:firstLine="400"/>
        <w:jc w:val="both"/>
      </w:pPr>
      <w:r>
        <w:rPr>
          <w:rStyle w:val="s0"/>
        </w:rPr>
        <w:t>5.6.6 В помещениях для лиц, содержащихся под стражей, необходимо обеспечить условия для установки автономной системы принудительной приточно-вытяжной вентиляции с регулятором подачи воздуха, для отвода отработанных выхлопных га</w:t>
      </w:r>
      <w:r>
        <w:rPr>
          <w:rStyle w:val="s0"/>
        </w:rPr>
        <w:t>зов спецавтомобилей.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5.6.7 Единой системой приточной вентиляции допускается обеспечивать все помещения, за исключением залов судебных заседаний, конференц-залов, для каждого из которых необходимо предусматривать самостоятельные системы приточной </w:t>
      </w:r>
    </w:p>
    <w:p w:rsidR="00000000" w:rsidRDefault="006A2B0C">
      <w:pPr>
        <w:ind w:firstLine="400"/>
        <w:jc w:val="both"/>
      </w:pPr>
      <w:r>
        <w:rPr>
          <w:rStyle w:val="s0"/>
        </w:rPr>
        <w:t>вентиляции.</w:t>
      </w:r>
    </w:p>
    <w:p w:rsidR="00000000" w:rsidRDefault="006A2B0C">
      <w:pPr>
        <w:ind w:firstLine="400"/>
        <w:jc w:val="both"/>
      </w:pPr>
      <w:r>
        <w:rPr>
          <w:rStyle w:val="s0"/>
        </w:rPr>
        <w:t>5.6.8 Также самостоятельные системы вытяжной вентиляции следует предусматривать для:</w:t>
      </w:r>
    </w:p>
    <w:p w:rsidR="00000000" w:rsidRDefault="006A2B0C">
      <w:pPr>
        <w:ind w:firstLine="400"/>
        <w:jc w:val="both"/>
      </w:pPr>
      <w:r>
        <w:rPr>
          <w:rStyle w:val="s0"/>
        </w:rPr>
        <w:t>- санузлов и курительных;</w:t>
      </w:r>
    </w:p>
    <w:p w:rsidR="00000000" w:rsidRDefault="006A2B0C">
      <w:pPr>
        <w:ind w:firstLine="400"/>
        <w:jc w:val="both"/>
      </w:pPr>
      <w:r>
        <w:rPr>
          <w:rStyle w:val="s0"/>
        </w:rPr>
        <w:t>- рабочих помещений, кабинетов и т.п.;</w:t>
      </w:r>
    </w:p>
    <w:p w:rsidR="00000000" w:rsidRDefault="006A2B0C">
      <w:pPr>
        <w:ind w:firstLine="400"/>
        <w:jc w:val="both"/>
      </w:pPr>
      <w:r>
        <w:rPr>
          <w:rStyle w:val="s0"/>
        </w:rPr>
        <w:t>- помещений предприятий общественного питания;</w:t>
      </w:r>
    </w:p>
    <w:p w:rsidR="00000000" w:rsidRDefault="006A2B0C">
      <w:pPr>
        <w:ind w:firstLine="400"/>
        <w:jc w:val="both"/>
      </w:pPr>
      <w:r>
        <w:rPr>
          <w:rStyle w:val="s0"/>
        </w:rPr>
        <w:t>- помещений складского назначения и архивов.</w:t>
      </w:r>
    </w:p>
    <w:p w:rsidR="00000000" w:rsidRDefault="006A2B0C">
      <w:pPr>
        <w:ind w:firstLine="400"/>
        <w:jc w:val="both"/>
      </w:pPr>
      <w:r>
        <w:rPr>
          <w:rStyle w:val="s0"/>
        </w:rPr>
        <w:t>5.6.9 Элементы систем отопления и электроснабжения в камерах должны быть встроенными.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5.6.10 Естественное и искусственное освещение помещений зданий судов должно соответствовать требованиям </w:t>
      </w:r>
      <w:hyperlink r:id="rId43" w:history="1">
        <w:r>
          <w:rPr>
            <w:rStyle w:val="a4"/>
          </w:rPr>
          <w:t>С</w:t>
        </w:r>
        <w:r>
          <w:rPr>
            <w:rStyle w:val="a4"/>
          </w:rPr>
          <w:t>Н РК 2.04-01</w:t>
        </w:r>
      </w:hyperlink>
      <w:r>
        <w:rPr>
          <w:rStyle w:val="s0"/>
        </w:rPr>
        <w:t>.</w:t>
      </w:r>
    </w:p>
    <w:p w:rsidR="00000000" w:rsidRDefault="006A2B0C">
      <w:pPr>
        <w:ind w:firstLine="400"/>
        <w:jc w:val="both"/>
      </w:pPr>
      <w:r>
        <w:rPr>
          <w:rStyle w:val="s0"/>
        </w:rPr>
        <w:t>5.6.11 Здания судов должны быть электрифицированы, телефонизированы, радиофицированы и электрочасифицированы. Необходимость устройства местной радиотрансляции устанавливается в каждом конкретном случае.</w:t>
      </w:r>
    </w:p>
    <w:p w:rsidR="00000000" w:rsidRDefault="006A2B0C">
      <w:pPr>
        <w:ind w:firstLine="400"/>
        <w:jc w:val="both"/>
      </w:pPr>
      <w:r>
        <w:rPr>
          <w:rStyle w:val="s0"/>
        </w:rPr>
        <w:t>5.6.12 Электротехнические устройства зд</w:t>
      </w:r>
      <w:r>
        <w:rPr>
          <w:rStyle w:val="s0"/>
        </w:rPr>
        <w:t>аний судов должны удовлетворять требованиям Правил устройства электроустановок и других действующих нормативных документов.</w:t>
      </w:r>
    </w:p>
    <w:p w:rsidR="00000000" w:rsidRDefault="006A2B0C">
      <w:pPr>
        <w:ind w:firstLine="400"/>
        <w:jc w:val="both"/>
      </w:pPr>
      <w:r>
        <w:rPr>
          <w:rStyle w:val="s0"/>
        </w:rPr>
        <w:t>5.6.13 Электрочасы следует устанавливать в кабинетах судей и помещениях сотрудников аппарата судов, в залах судебных заседаний, холл</w:t>
      </w:r>
      <w:r>
        <w:rPr>
          <w:rStyle w:val="s0"/>
        </w:rPr>
        <w:t>ах и вестибюле. Их размещение должно обеспечить визуальную доступность часов как для публики, так и для работников суда.</w:t>
      </w:r>
    </w:p>
    <w:p w:rsidR="00000000" w:rsidRDefault="006A2B0C">
      <w:pPr>
        <w:ind w:firstLine="400"/>
        <w:jc w:val="both"/>
      </w:pPr>
      <w:r>
        <w:rPr>
          <w:rStyle w:val="s0"/>
        </w:rPr>
        <w:t>5.6.14 В помещениях, предназначенных для подозреваемых, светильники устанавливаются антивандальные на потолке. Выключатели электрическо</w:t>
      </w:r>
      <w:r>
        <w:rPr>
          <w:rStyle w:val="s0"/>
        </w:rPr>
        <w:t xml:space="preserve">го освещения устанавливаются в помещении для личного состава конвоя. </w:t>
      </w:r>
    </w:p>
    <w:p w:rsidR="00000000" w:rsidRDefault="006A2B0C">
      <w:pPr>
        <w:ind w:firstLine="400"/>
        <w:jc w:val="both"/>
      </w:pPr>
      <w:r>
        <w:rPr>
          <w:rStyle w:val="s0"/>
        </w:rPr>
        <w:t>5.6.15 Переговорные устройства следует устанавливать в кабинете председателя суда, комнатах судей, в помещении конвоя и в канцелярии.</w:t>
      </w:r>
    </w:p>
    <w:p w:rsidR="00000000" w:rsidRDefault="006A2B0C">
      <w:pPr>
        <w:ind w:firstLine="400"/>
        <w:jc w:val="both"/>
      </w:pPr>
      <w:r>
        <w:rPr>
          <w:rStyle w:val="s0"/>
        </w:rPr>
        <w:t>Переговорные устройства также должны быть установлен</w:t>
      </w:r>
      <w:r>
        <w:rPr>
          <w:rStyle w:val="s0"/>
        </w:rPr>
        <w:t>ы в зале судебных заседаний для связи его с комнатой для свидетелей и помещением для конвоя.</w:t>
      </w:r>
    </w:p>
    <w:p w:rsidR="00000000" w:rsidRDefault="006A2B0C">
      <w:pPr>
        <w:ind w:firstLine="400"/>
        <w:jc w:val="both"/>
      </w:pPr>
      <w:r>
        <w:rPr>
          <w:rStyle w:val="s0"/>
        </w:rPr>
        <w:t>5.6.16 Помещения для охраны здания должны иметь прямую телефонную связь с ближайшим отделением милиции.</w:t>
      </w:r>
    </w:p>
    <w:p w:rsidR="00000000" w:rsidRDefault="006A2B0C">
      <w:pPr>
        <w:ind w:firstLine="400"/>
        <w:jc w:val="both"/>
      </w:pPr>
      <w:r>
        <w:rPr>
          <w:rStyle w:val="s0"/>
        </w:rPr>
        <w:t> </w:t>
      </w:r>
    </w:p>
    <w:p w:rsidR="00000000" w:rsidRDefault="006A2B0C">
      <w:pPr>
        <w:ind w:firstLine="400"/>
        <w:jc w:val="both"/>
      </w:pPr>
      <w:r>
        <w:rPr>
          <w:rStyle w:val="s0"/>
        </w:rPr>
        <w:t>5.7 Охрана окружающей среды</w:t>
      </w:r>
    </w:p>
    <w:p w:rsidR="00000000" w:rsidRDefault="006A2B0C">
      <w:pPr>
        <w:ind w:firstLine="400"/>
        <w:jc w:val="both"/>
      </w:pPr>
      <w:r>
        <w:rPr>
          <w:rStyle w:val="s0"/>
        </w:rPr>
        <w:t> </w:t>
      </w:r>
    </w:p>
    <w:p w:rsidR="00000000" w:rsidRDefault="006A2B0C">
      <w:pPr>
        <w:ind w:firstLine="400"/>
        <w:jc w:val="both"/>
      </w:pPr>
      <w:r>
        <w:rPr>
          <w:rStyle w:val="s0"/>
        </w:rPr>
        <w:t>5.7.1 При проектировании, с</w:t>
      </w:r>
      <w:r>
        <w:rPr>
          <w:rStyle w:val="s0"/>
        </w:rPr>
        <w:t>троительстве, реконструкции зданий и сооружений судов должны предусматриваться мероприятия по охране окружающей среды, восстановлению природной среды, воспроизводству природных ресурсов и обеспечению экологической безопасности. В целях охраны окружающей ср</w:t>
      </w:r>
      <w:r>
        <w:rPr>
          <w:rStyle w:val="s0"/>
        </w:rPr>
        <w:t>еды при проектировании зданий судов следует учитывать требования Экологического кодекса Республики Казахстан.</w:t>
      </w:r>
    </w:p>
    <w:p w:rsidR="00000000" w:rsidRDefault="006A2B0C">
      <w:pPr>
        <w:ind w:firstLine="400"/>
        <w:jc w:val="both"/>
      </w:pPr>
      <w:r>
        <w:rPr>
          <w:rStyle w:val="s0"/>
        </w:rPr>
        <w:t>5.7.2 При проектировании участка и территории зданий судов необходимо свести к минимуму любые отрицательные воздействия на окружающую среду, микро</w:t>
      </w:r>
      <w:r>
        <w:rPr>
          <w:rStyle w:val="s0"/>
        </w:rPr>
        <w:t>климат, обеспечить правильное использование ландшафта и биологического разнообразия с эффективным использованием энергии и ресурсов.</w:t>
      </w:r>
    </w:p>
    <w:p w:rsidR="00000000" w:rsidRDefault="006A2B0C">
      <w:pPr>
        <w:ind w:firstLine="400"/>
        <w:jc w:val="both"/>
      </w:pPr>
      <w:r>
        <w:rPr>
          <w:rStyle w:val="s0"/>
        </w:rPr>
        <w:t>5.7.3 Содержание вредных веществ в атмосферном воздухе вблизи от застройки должно соответствовать предельно допустимым конц</w:t>
      </w:r>
      <w:r>
        <w:rPr>
          <w:rStyle w:val="s0"/>
        </w:rPr>
        <w:t>ентрациям, установленным санитарными нормами и требованиями действующих нормативных документов.</w:t>
      </w:r>
    </w:p>
    <w:p w:rsidR="00000000" w:rsidRDefault="006A2B0C">
      <w:pPr>
        <w:ind w:firstLine="400"/>
        <w:jc w:val="both"/>
      </w:pPr>
      <w:r>
        <w:rPr>
          <w:rStyle w:val="s0"/>
        </w:rPr>
        <w:t>5.7.4 Необходимо снизить до минимума уровень шумового фона, возникающего в ходе механизированных строительно-монтажных работ.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5.7.5 При проведении технического </w:t>
      </w:r>
      <w:r>
        <w:rPr>
          <w:rStyle w:val="s0"/>
        </w:rPr>
        <w:t>этапа следует выполнять работы по созданию и улучшению структуры рекультивационного слоя.</w:t>
      </w:r>
    </w:p>
    <w:p w:rsidR="00000000" w:rsidRDefault="006A2B0C">
      <w:pPr>
        <w:ind w:firstLine="400"/>
        <w:jc w:val="both"/>
      </w:pPr>
      <w:r>
        <w:rPr>
          <w:rStyle w:val="s0"/>
        </w:rPr>
        <w:t>5.7.6 Территорию здания, при необходимости, следует покрыть равномерными слоями потенциально плодородных видов почвы.</w:t>
      </w:r>
    </w:p>
    <w:p w:rsidR="00000000" w:rsidRDefault="006A2B0C">
      <w:pPr>
        <w:ind w:firstLine="400"/>
        <w:jc w:val="both"/>
      </w:pPr>
      <w:r>
        <w:rPr>
          <w:rStyle w:val="s0"/>
        </w:rPr>
        <w:t>5.7.7 Следует организовать эффективную систему у</w:t>
      </w:r>
      <w:r>
        <w:rPr>
          <w:rStyle w:val="s0"/>
        </w:rPr>
        <w:t>тилизации и вывоза отходов без причинения вреда окружающей среде.</w:t>
      </w:r>
    </w:p>
    <w:p w:rsidR="00000000" w:rsidRDefault="006A2B0C">
      <w:pPr>
        <w:ind w:firstLine="400"/>
        <w:jc w:val="both"/>
      </w:pPr>
      <w:r>
        <w:rPr>
          <w:rStyle w:val="s0"/>
        </w:rPr>
        <w:t>5.7.8 При проектировании и строительстве зданий следует учитывать степень радоноопасности участка застройки, наличие техногенного радиоактивного загрязнения и радиоактивность строительных ко</w:t>
      </w:r>
      <w:r>
        <w:rPr>
          <w:rStyle w:val="s0"/>
        </w:rPr>
        <w:t>нструкций. При этом необходимо выполнять требования радиационной безопасности в соответствии с действующими нормативными документами.</w:t>
      </w:r>
    </w:p>
    <w:p w:rsidR="00000000" w:rsidRDefault="006A2B0C">
      <w:pPr>
        <w:ind w:firstLine="400"/>
        <w:jc w:val="both"/>
      </w:pPr>
      <w:r>
        <w:rPr>
          <w:rStyle w:val="s0"/>
        </w:rPr>
        <w:t> </w:t>
      </w:r>
    </w:p>
    <w:p w:rsidR="00000000" w:rsidRDefault="006A2B0C">
      <w:pPr>
        <w:ind w:firstLine="400"/>
        <w:jc w:val="both"/>
      </w:pPr>
      <w:r>
        <w:t> </w:t>
      </w:r>
    </w:p>
    <w:p w:rsidR="00000000" w:rsidRDefault="006A2B0C">
      <w:pPr>
        <w:ind w:firstLine="400"/>
        <w:jc w:val="center"/>
      </w:pPr>
      <w:r>
        <w:rPr>
          <w:rStyle w:val="s1"/>
        </w:rPr>
        <w:t xml:space="preserve">6 ЭНЕРГОСБЕРЕЖЕНИЕ И РАЦИОНАЛЬНОЕ ИСПОЛЬЗОВАНИЕ </w:t>
      </w:r>
    </w:p>
    <w:p w:rsidR="00000000" w:rsidRDefault="006A2B0C">
      <w:pPr>
        <w:ind w:firstLine="400"/>
        <w:jc w:val="center"/>
      </w:pPr>
      <w:r>
        <w:rPr>
          <w:rStyle w:val="s1"/>
        </w:rPr>
        <w:t>ПРИРОДНЫХ РЕСУРСОВ</w:t>
      </w:r>
    </w:p>
    <w:p w:rsidR="00000000" w:rsidRDefault="006A2B0C">
      <w:pPr>
        <w:ind w:firstLine="400"/>
        <w:jc w:val="center"/>
      </w:pPr>
      <w:r>
        <w:rPr>
          <w:rStyle w:val="s1"/>
        </w:rPr>
        <w:t> </w:t>
      </w:r>
    </w:p>
    <w:p w:rsidR="00000000" w:rsidRDefault="006A2B0C">
      <w:pPr>
        <w:ind w:firstLine="400"/>
        <w:jc w:val="both"/>
      </w:pPr>
      <w:r>
        <w:rPr>
          <w:rStyle w:val="s0"/>
        </w:rPr>
        <w:t>6.1 Требования по сокращению энергопотребления</w:t>
      </w:r>
    </w:p>
    <w:p w:rsidR="00000000" w:rsidRDefault="006A2B0C">
      <w:pPr>
        <w:ind w:firstLine="400"/>
        <w:jc w:val="both"/>
      </w:pPr>
      <w:r>
        <w:rPr>
          <w:rStyle w:val="s0"/>
        </w:rPr>
        <w:t> </w:t>
      </w:r>
    </w:p>
    <w:p w:rsidR="00000000" w:rsidRDefault="006A2B0C">
      <w:pPr>
        <w:ind w:firstLine="400"/>
        <w:jc w:val="both"/>
      </w:pPr>
      <w:r>
        <w:rPr>
          <w:rStyle w:val="s0"/>
        </w:rPr>
        <w:t>6.1.1 Здание должно быть запроектировано и построено таким образом, чтобы при выполнении установленных требований к микроклимату помещений и другим условиям обеспечивалось эффективное расходование невозобновляемых энергетических ресурсов при его эксплуата</w:t>
      </w:r>
      <w:r>
        <w:rPr>
          <w:rStyle w:val="s0"/>
        </w:rPr>
        <w:t>ции.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6.1.2 Инженерные системы здания должны иметь автоматическое или ручное регулирование температуры воздуха. Системы отопления здания должны быть оснащены приборами для уменьшения требуемого теплового потока в нерабочее время. </w:t>
      </w:r>
    </w:p>
    <w:p w:rsidR="00000000" w:rsidRDefault="006A2B0C">
      <w:pPr>
        <w:ind w:firstLine="400"/>
        <w:jc w:val="both"/>
      </w:pPr>
      <w:r>
        <w:rPr>
          <w:rStyle w:val="s0"/>
        </w:rPr>
        <w:t>6.1.3 Проектирование должн</w:t>
      </w:r>
      <w:r>
        <w:rPr>
          <w:rStyle w:val="s0"/>
        </w:rPr>
        <w:t>о быть организовано таким образом, чтобы энергетический расход здания был на минимальном уровне при эффективном его функционировании в течение всего срока эксплуатации.</w:t>
      </w:r>
    </w:p>
    <w:p w:rsidR="00000000" w:rsidRDefault="006A2B0C">
      <w:pPr>
        <w:ind w:firstLine="400"/>
        <w:jc w:val="both"/>
      </w:pPr>
      <w:r>
        <w:rPr>
          <w:rStyle w:val="s0"/>
        </w:rPr>
        <w:t>6.1.4 Необходимо находить компромисс и не снижать требования качества освещения осветит</w:t>
      </w:r>
      <w:r>
        <w:rPr>
          <w:rStyle w:val="s0"/>
        </w:rPr>
        <w:t>ельной установки для сокращения энергозатрат.</w:t>
      </w:r>
    </w:p>
    <w:p w:rsidR="00000000" w:rsidRDefault="006A2B0C">
      <w:pPr>
        <w:ind w:firstLine="400"/>
        <w:jc w:val="both"/>
      </w:pPr>
      <w:r>
        <w:rPr>
          <w:rStyle w:val="s0"/>
        </w:rPr>
        <w:t>6.1.5 Эффективное использование системы освещения следует выполнять путем создания соответствующих параметров, таких как высота потолка, окна, цвет и отражающая способность поверхности помещения.</w:t>
      </w:r>
    </w:p>
    <w:p w:rsidR="00000000" w:rsidRDefault="006A2B0C">
      <w:pPr>
        <w:ind w:firstLine="400"/>
        <w:jc w:val="both"/>
      </w:pPr>
      <w:r>
        <w:rPr>
          <w:rStyle w:val="s0"/>
        </w:rPr>
        <w:t xml:space="preserve">6.1.6 Следует </w:t>
      </w:r>
      <w:r>
        <w:rPr>
          <w:rStyle w:val="s0"/>
        </w:rPr>
        <w:t>использовать энергоэкономичные лампы для освещения помещений, но в пределах нормируемых значений.</w:t>
      </w:r>
    </w:p>
    <w:p w:rsidR="00000000" w:rsidRDefault="006A2B0C">
      <w:pPr>
        <w:ind w:firstLine="400"/>
        <w:jc w:val="both"/>
      </w:pPr>
      <w:r>
        <w:rPr>
          <w:rStyle w:val="s0"/>
        </w:rPr>
        <w:t>6.1.7 Для уменьшения расхода электроэнергии необходимо использовать оборудование с высоким классом энергоэффективности.</w:t>
      </w:r>
    </w:p>
    <w:p w:rsidR="00000000" w:rsidRDefault="006A2B0C">
      <w:pPr>
        <w:ind w:firstLine="400"/>
        <w:jc w:val="both"/>
      </w:pPr>
      <w:r>
        <w:rPr>
          <w:rStyle w:val="s0"/>
        </w:rPr>
        <w:t> </w:t>
      </w:r>
    </w:p>
    <w:p w:rsidR="00000000" w:rsidRDefault="006A2B0C">
      <w:pPr>
        <w:ind w:firstLine="400"/>
        <w:jc w:val="both"/>
      </w:pPr>
      <w:r>
        <w:rPr>
          <w:rStyle w:val="s0"/>
        </w:rPr>
        <w:t>6.2 Рациональное использование приро</w:t>
      </w:r>
      <w:r>
        <w:rPr>
          <w:rStyle w:val="s0"/>
        </w:rPr>
        <w:t>дных ресурсов</w:t>
      </w:r>
    </w:p>
    <w:p w:rsidR="00000000" w:rsidRDefault="006A2B0C">
      <w:pPr>
        <w:ind w:firstLine="400"/>
        <w:jc w:val="both"/>
      </w:pPr>
      <w:r>
        <w:rPr>
          <w:rStyle w:val="s0"/>
        </w:rPr>
        <w:t> </w:t>
      </w:r>
    </w:p>
    <w:p w:rsidR="00000000" w:rsidRDefault="006A2B0C">
      <w:pPr>
        <w:ind w:firstLine="400"/>
        <w:jc w:val="both"/>
      </w:pPr>
      <w:r>
        <w:rPr>
          <w:rStyle w:val="s0"/>
        </w:rPr>
        <w:t>6.2.1 Здания и сооружения должны быть спроектированы и построены таким образом, чтобы в процессе их эксплуатации исключался нерациональный расход природных ресурсов.</w:t>
      </w:r>
    </w:p>
    <w:p w:rsidR="00000000" w:rsidRDefault="006A2B0C">
      <w:pPr>
        <w:ind w:firstLine="400"/>
        <w:jc w:val="both"/>
      </w:pPr>
      <w:r>
        <w:rPr>
          <w:rStyle w:val="s0"/>
        </w:rPr>
        <w:t>6.2.2 При проектировании территорий следует минимизировать зоны для вырубк</w:t>
      </w:r>
      <w:r>
        <w:rPr>
          <w:rStyle w:val="s0"/>
        </w:rPr>
        <w:t>и растительности.</w:t>
      </w:r>
    </w:p>
    <w:p w:rsidR="00000000" w:rsidRDefault="006A2B0C">
      <w:pPr>
        <w:ind w:firstLine="400"/>
        <w:jc w:val="both"/>
      </w:pPr>
      <w:r>
        <w:rPr>
          <w:rStyle w:val="s0"/>
        </w:rPr>
        <w:t>6.2.3 Для мытья окон, фасада здания следует использовать вторичную, очищенную воду.</w:t>
      </w:r>
    </w:p>
    <w:p w:rsidR="00000000" w:rsidRDefault="006A2B0C">
      <w:pPr>
        <w:ind w:firstLine="400"/>
        <w:jc w:val="both"/>
      </w:pPr>
      <w:r>
        <w:rPr>
          <w:rStyle w:val="s0"/>
        </w:rPr>
        <w:t>6.2.4 В поливке растительности должна использоваться ливневая вода, для который должен быть предусмотрен резервуар.</w:t>
      </w:r>
    </w:p>
    <w:p w:rsidR="00000000" w:rsidRDefault="006A2B0C">
      <w:pPr>
        <w:ind w:firstLine="400"/>
        <w:jc w:val="both"/>
      </w:pPr>
      <w:r>
        <w:rPr>
          <w:rStyle w:val="s0"/>
        </w:rPr>
        <w:t>6.2.5 Во избежание нерационального рас</w:t>
      </w:r>
      <w:r>
        <w:rPr>
          <w:rStyle w:val="s0"/>
        </w:rPr>
        <w:t>ходования воды предпочтительно применение современной водоразборной и наполнительной арматуры, предотвращающей утечку воды и уменьшающей расходы воды в процессе пользования.</w:t>
      </w:r>
    </w:p>
    <w:p w:rsidR="00000000" w:rsidRDefault="006A2B0C">
      <w:pPr>
        <w:ind w:firstLine="400"/>
        <w:jc w:val="both"/>
      </w:pPr>
      <w:r>
        <w:rPr>
          <w:rStyle w:val="s0"/>
        </w:rPr>
        <w:t>6.2.6 Счетчики воды следует устанавливать на вводах трубопроводов холодного и горя</w:t>
      </w:r>
      <w:r>
        <w:rPr>
          <w:rStyle w:val="s0"/>
        </w:rPr>
        <w:t>чего водоснабжения в каждое здание и сооружение, на ответвлениях трубопроводов к встроенным или пристроенным помещениям общественного назначения.</w:t>
      </w:r>
    </w:p>
    <w:p w:rsidR="00000000" w:rsidRDefault="006A2B0C">
      <w:pPr>
        <w:ind w:firstLine="400"/>
        <w:jc w:val="both"/>
      </w:pPr>
      <w:r>
        <w:rPr>
          <w:rStyle w:val="s0"/>
        </w:rPr>
        <w:t> </w:t>
      </w:r>
    </w:p>
    <w:p w:rsidR="00000000" w:rsidRDefault="006A2B0C">
      <w:pPr>
        <w:ind w:firstLine="400"/>
        <w:jc w:val="both"/>
      </w:pPr>
      <w:r>
        <w:rPr>
          <w:rStyle w:val="s0"/>
        </w:rPr>
        <w:t> </w:t>
      </w:r>
    </w:p>
    <w:p w:rsidR="00000000" w:rsidRDefault="006A2B0C">
      <w:pPr>
        <w:ind w:firstLine="400"/>
        <w:divId w:val="233585554"/>
      </w:pPr>
      <w:r>
        <w:rPr>
          <w:b/>
          <w:bCs/>
        </w:rPr>
        <w:t>УДК 725.13 МКС 91.040.99</w:t>
      </w:r>
    </w:p>
    <w:p w:rsidR="00000000" w:rsidRDefault="006A2B0C">
      <w:pPr>
        <w:ind w:firstLine="400"/>
      </w:pPr>
      <w:r>
        <w:t> </w:t>
      </w:r>
    </w:p>
    <w:p w:rsidR="00000000" w:rsidRDefault="006A2B0C">
      <w:pPr>
        <w:ind w:firstLine="400"/>
        <w:divId w:val="1966497875"/>
      </w:pPr>
      <w:r>
        <w:rPr>
          <w:b/>
          <w:bCs/>
        </w:rPr>
        <w:t>Ключевые слова:</w:t>
      </w:r>
      <w:r>
        <w:t xml:space="preserve"> </w:t>
      </w:r>
      <w:r>
        <w:t>административные и бытовые здания, вставка, встройка, ограждающие конструкции, степень огнестойкости.</w:t>
      </w:r>
    </w:p>
    <w:sectPr w:rsidR="00000000">
      <w:headerReference w:type="even" r:id="rId44"/>
      <w:headerReference w:type="default" r:id="rId45"/>
      <w:footerReference w:type="even" r:id="rId46"/>
      <w:footerReference w:type="default" r:id="rId47"/>
      <w:headerReference w:type="first" r:id="rId48"/>
      <w:footerReference w:type="first" r:id="rId4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B0C" w:rsidRDefault="006A2B0C" w:rsidP="006A2B0C">
      <w:r>
        <w:separator/>
      </w:r>
    </w:p>
  </w:endnote>
  <w:endnote w:type="continuationSeparator" w:id="0">
    <w:p w:rsidR="006A2B0C" w:rsidRDefault="006A2B0C" w:rsidP="006A2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B0C" w:rsidRDefault="006A2B0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B0C" w:rsidRDefault="006A2B0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B0C" w:rsidRDefault="006A2B0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B0C" w:rsidRDefault="006A2B0C" w:rsidP="006A2B0C">
      <w:r>
        <w:separator/>
      </w:r>
    </w:p>
  </w:footnote>
  <w:footnote w:type="continuationSeparator" w:id="0">
    <w:p w:rsidR="006A2B0C" w:rsidRDefault="006A2B0C" w:rsidP="006A2B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B0C" w:rsidRDefault="006A2B0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B0C" w:rsidRDefault="006A2B0C" w:rsidP="006A2B0C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6A2B0C" w:rsidRDefault="006A2B0C" w:rsidP="006A2B0C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3.02-25-2014 «Здания районных (городских) судов» (с изменениями и дополнениями от 06.08.2019 г.</w:t>
    </w:r>
  </w:p>
  <w:p w:rsidR="006A2B0C" w:rsidRPr="006A2B0C" w:rsidRDefault="006A2B0C" w:rsidP="006A2B0C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B0C" w:rsidRDefault="006A2B0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6A2B0C"/>
    <w:rsid w:val="006A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282301-DBB0-4D93-AA66-1788295C4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6A2B0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A2B0C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6A2B0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A2B0C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585554">
      <w:marLeft w:val="0"/>
      <w:marRight w:val="0"/>
      <w:marTop w:val="0"/>
      <w:marBottom w:val="0"/>
      <w:divBdr>
        <w:top w:val="single" w:sz="8" w:space="1" w:color="auto"/>
        <w:left w:val="none" w:sz="0" w:space="0" w:color="auto"/>
        <w:bottom w:val="none" w:sz="0" w:space="0" w:color="auto"/>
        <w:right w:val="none" w:sz="0" w:space="0" w:color="auto"/>
      </w:divBdr>
    </w:div>
    <w:div w:id="196649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6077358" TargetMode="External"/><Relationship Id="rId18" Type="http://schemas.openxmlformats.org/officeDocument/2006/relationships/hyperlink" Target="http://online.zakon.kz/Document/?doc_id=30864472" TargetMode="External"/><Relationship Id="rId26" Type="http://schemas.openxmlformats.org/officeDocument/2006/relationships/hyperlink" Target="http://online.zakon.kz/Document/?doc_id=32565091" TargetMode="External"/><Relationship Id="rId39" Type="http://schemas.openxmlformats.org/officeDocument/2006/relationships/hyperlink" Target="http://online.zakon.kz/Document/?doc_id=3350058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online.zakon.kz/Document/?doc_id=32102729" TargetMode="External"/><Relationship Id="rId34" Type="http://schemas.openxmlformats.org/officeDocument/2006/relationships/hyperlink" Target="http://online.zakon.kz/Document/?doc_id=32452895" TargetMode="External"/><Relationship Id="rId42" Type="http://schemas.openxmlformats.org/officeDocument/2006/relationships/hyperlink" Target="http://online.zakon.kz/Document/?doc_id=35664024" TargetMode="External"/><Relationship Id="rId47" Type="http://schemas.openxmlformats.org/officeDocument/2006/relationships/footer" Target="footer2.xml"/><Relationship Id="rId50" Type="http://schemas.openxmlformats.org/officeDocument/2006/relationships/fontTable" Target="fontTable.xml"/><Relationship Id="rId7" Type="http://schemas.openxmlformats.org/officeDocument/2006/relationships/hyperlink" Target="http://online.zakon.kz/Document/?doc_id=36730184" TargetMode="External"/><Relationship Id="rId12" Type="http://schemas.openxmlformats.org/officeDocument/2006/relationships/hyperlink" Target="http://online.zakon.kz/Document/?doc_id=36730184" TargetMode="External"/><Relationship Id="rId17" Type="http://schemas.openxmlformats.org/officeDocument/2006/relationships/hyperlink" Target="http://online.zakon.kz/Document/?doc_id=30972050" TargetMode="External"/><Relationship Id="rId25" Type="http://schemas.openxmlformats.org/officeDocument/2006/relationships/hyperlink" Target="http://online.zakon.kz/Document/?doc_id=36077358" TargetMode="External"/><Relationship Id="rId33" Type="http://schemas.openxmlformats.org/officeDocument/2006/relationships/hyperlink" Target="http://online.zakon.kz/Document/?doc_id=33895557" TargetMode="External"/><Relationship Id="rId38" Type="http://schemas.openxmlformats.org/officeDocument/2006/relationships/hyperlink" Target="http://online.zakon.kz/Document/?doc_id=33895557" TargetMode="External"/><Relationship Id="rId46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1011878" TargetMode="External"/><Relationship Id="rId20" Type="http://schemas.openxmlformats.org/officeDocument/2006/relationships/hyperlink" Target="http://online.zakon.kz/Document/?doc_id=32452895" TargetMode="External"/><Relationship Id="rId29" Type="http://schemas.openxmlformats.org/officeDocument/2006/relationships/hyperlink" Target="http://online.zakon.kz/Document/?doc_id=35664024" TargetMode="External"/><Relationship Id="rId41" Type="http://schemas.openxmlformats.org/officeDocument/2006/relationships/hyperlink" Target="http://online.zakon.kz/Document/?doc_id=39287975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104042" TargetMode="External"/><Relationship Id="rId11" Type="http://schemas.openxmlformats.org/officeDocument/2006/relationships/hyperlink" Target="http://online.zakon.kz/Document/?doc_id=36730184" TargetMode="External"/><Relationship Id="rId24" Type="http://schemas.openxmlformats.org/officeDocument/2006/relationships/hyperlink" Target="http://online.zakon.kz/Document/?doc_id=38588660" TargetMode="External"/><Relationship Id="rId32" Type="http://schemas.openxmlformats.org/officeDocument/2006/relationships/hyperlink" Target="http://online.zakon.kz/Document/?doc_id=33500582" TargetMode="External"/><Relationship Id="rId37" Type="http://schemas.openxmlformats.org/officeDocument/2006/relationships/hyperlink" Target="http://online.zakon.kz/Document/?doc_id=37761798" TargetMode="External"/><Relationship Id="rId40" Type="http://schemas.openxmlformats.org/officeDocument/2006/relationships/hyperlink" Target="http://online.zakon.kz/Document/?doc_id=32452895" TargetMode="External"/><Relationship Id="rId45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3500582" TargetMode="External"/><Relationship Id="rId23" Type="http://schemas.openxmlformats.org/officeDocument/2006/relationships/hyperlink" Target="http://online.zakon.kz/Document/?doc_id=37086623" TargetMode="External"/><Relationship Id="rId28" Type="http://schemas.openxmlformats.org/officeDocument/2006/relationships/hyperlink" Target="http://online.zakon.kz/Document/?doc_id=39287975" TargetMode="External"/><Relationship Id="rId36" Type="http://schemas.openxmlformats.org/officeDocument/2006/relationships/hyperlink" Target="http://online.zakon.kz/Document/?doc_id=1011878" TargetMode="External"/><Relationship Id="rId49" Type="http://schemas.openxmlformats.org/officeDocument/2006/relationships/footer" Target="footer3.xml"/><Relationship Id="rId10" Type="http://schemas.openxmlformats.org/officeDocument/2006/relationships/hyperlink" Target="http://online.zakon.kz/Document/?doc_id=36730184" TargetMode="External"/><Relationship Id="rId19" Type="http://schemas.openxmlformats.org/officeDocument/2006/relationships/hyperlink" Target="http://online.zakon.kz/Document/?doc_id=31440340" TargetMode="External"/><Relationship Id="rId31" Type="http://schemas.openxmlformats.org/officeDocument/2006/relationships/hyperlink" Target="http://online.zakon.kz/Document/?doc_id=33895557" TargetMode="External"/><Relationship Id="rId44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730184" TargetMode="External"/><Relationship Id="rId14" Type="http://schemas.openxmlformats.org/officeDocument/2006/relationships/hyperlink" Target="http://online.zakon.kz/Document/?doc_id=33895557" TargetMode="External"/><Relationship Id="rId22" Type="http://schemas.openxmlformats.org/officeDocument/2006/relationships/hyperlink" Target="http://online.zakon.kz/Document/?doc_id=35901266" TargetMode="External"/><Relationship Id="rId27" Type="http://schemas.openxmlformats.org/officeDocument/2006/relationships/hyperlink" Target="http://online.zakon.kz/Document/?doc_id=37761798" TargetMode="External"/><Relationship Id="rId30" Type="http://schemas.openxmlformats.org/officeDocument/2006/relationships/hyperlink" Target="http://online.zakon.kz/Document/?doc_id=37929998" TargetMode="External"/><Relationship Id="rId35" Type="http://schemas.openxmlformats.org/officeDocument/2006/relationships/hyperlink" Target="http://online.zakon.kz/Document/?doc_id=37929998" TargetMode="External"/><Relationship Id="rId43" Type="http://schemas.openxmlformats.org/officeDocument/2006/relationships/hyperlink" Target="http://online.zakon.kz/Document/?doc_id=38588660" TargetMode="External"/><Relationship Id="rId48" Type="http://schemas.openxmlformats.org/officeDocument/2006/relationships/header" Target="header3.xml"/><Relationship Id="rId8" Type="http://schemas.openxmlformats.org/officeDocument/2006/relationships/hyperlink" Target="http://online.zakon.kz/Document/?doc_id=36730184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5037</Words>
  <Characters>39754</Characters>
  <Application>Microsoft Office Word</Application>
  <DocSecurity>0</DocSecurity>
  <Lines>331</Lines>
  <Paragraphs>89</Paragraphs>
  <ScaleCrop>false</ScaleCrop>
  <Company/>
  <LinksUpToDate>false</LinksUpToDate>
  <CharactersWithSpaces>44702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3.02-25-2014 «Здания районных (городских) судов» (с изменениями и дополнениями от 06.08.2019 г.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2021-08-31T08:09:00Z</dcterms:created>
  <dcterms:modified xsi:type="dcterms:W3CDTF">2021-08-31T08:09:00Z</dcterms:modified>
</cp:coreProperties>
</file>