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116420">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t> </w:t>
      </w:r>
      <w:r>
        <w:rPr>
          <w:rStyle w:val="s1"/>
        </w:rPr>
        <w:br/>
        <w:t>СП РК 4.04-101-2013</w:t>
      </w:r>
      <w:r>
        <w:rPr>
          <w:rStyle w:val="s1"/>
        </w:rPr>
        <w:br/>
      </w:r>
      <w:r>
        <w:rPr>
          <w:rStyle w:val="s1"/>
        </w:rPr>
        <w:br/>
        <w:t>Проектирование городских и поселковых электрических сетей</w:t>
      </w:r>
    </w:p>
    <w:p w:rsidR="00000000" w:rsidRDefault="00116420">
      <w:pPr>
        <w:ind w:firstLine="426"/>
        <w:jc w:val="center"/>
      </w:pPr>
      <w:r>
        <w:t> </w:t>
      </w:r>
    </w:p>
    <w:p w:rsidR="00000000" w:rsidRPr="00116420" w:rsidRDefault="00116420">
      <w:pPr>
        <w:ind w:firstLine="426"/>
        <w:jc w:val="center"/>
        <w:rPr>
          <w:lang w:val="en-US"/>
        </w:rPr>
      </w:pPr>
      <w:r w:rsidRPr="00116420">
        <w:rPr>
          <w:lang w:val="en-US"/>
        </w:rPr>
        <w:t>Design of urban electric networks</w:t>
      </w:r>
    </w:p>
    <w:p w:rsidR="00000000" w:rsidRPr="00116420" w:rsidRDefault="00116420">
      <w:pPr>
        <w:jc w:val="center"/>
        <w:rPr>
          <w:lang w:val="en-US"/>
        </w:rPr>
      </w:pPr>
      <w:r w:rsidRPr="00116420">
        <w:rPr>
          <w:rStyle w:val="s3"/>
          <w:lang w:val="en-US"/>
        </w:rPr>
        <w:t>(</w:t>
      </w:r>
      <w:r>
        <w:rPr>
          <w:rStyle w:val="s3"/>
        </w:rPr>
        <w:t>с</w:t>
      </w:r>
      <w:r w:rsidRPr="00116420">
        <w:rPr>
          <w:rStyle w:val="s3"/>
          <w:lang w:val="en-US"/>
        </w:rPr>
        <w:t xml:space="preserve"> </w:t>
      </w:r>
      <w:hyperlink r:id="rId6" w:history="1">
        <w:r>
          <w:rPr>
            <w:rStyle w:val="a3"/>
            <w:i/>
            <w:iCs/>
          </w:rPr>
          <w:t>дополнениями</w:t>
        </w:r>
      </w:hyperlink>
      <w:r w:rsidRPr="00116420">
        <w:rPr>
          <w:rStyle w:val="s3"/>
          <w:lang w:val="en-US"/>
        </w:rPr>
        <w:t xml:space="preserve"> </w:t>
      </w:r>
      <w:r>
        <w:rPr>
          <w:rStyle w:val="s3"/>
        </w:rPr>
        <w:t>от</w:t>
      </w:r>
      <w:r w:rsidRPr="00116420">
        <w:rPr>
          <w:rStyle w:val="s3"/>
          <w:lang w:val="en-US"/>
        </w:rPr>
        <w:t xml:space="preserve"> 05.03.2016 </w:t>
      </w:r>
      <w:r>
        <w:rPr>
          <w:rStyle w:val="s3"/>
        </w:rPr>
        <w:t>г</w:t>
      </w:r>
      <w:r w:rsidRPr="00116420">
        <w:rPr>
          <w:rStyle w:val="s3"/>
          <w:lang w:val="en-US"/>
        </w:rPr>
        <w:t>.)</w:t>
      </w:r>
    </w:p>
    <w:p w:rsidR="00000000" w:rsidRPr="00116420" w:rsidRDefault="00116420">
      <w:pPr>
        <w:ind w:firstLine="426"/>
        <w:jc w:val="center"/>
        <w:rPr>
          <w:lang w:val="en-US"/>
        </w:rPr>
      </w:pPr>
      <w:r w:rsidRPr="00116420">
        <w:rPr>
          <w:b/>
          <w:bCs/>
          <w:lang w:val="en-US"/>
        </w:rPr>
        <w:t> </w:t>
      </w:r>
    </w:p>
    <w:p w:rsidR="00000000" w:rsidRPr="00116420" w:rsidRDefault="00116420">
      <w:pPr>
        <w:ind w:firstLine="426"/>
        <w:rPr>
          <w:lang w:val="en-US"/>
        </w:rPr>
      </w:pPr>
      <w:r w:rsidRPr="00116420">
        <w:rPr>
          <w:b/>
          <w:bCs/>
          <w:lang w:val="en-US"/>
        </w:rPr>
        <w:t> </w:t>
      </w:r>
    </w:p>
    <w:p w:rsidR="00000000" w:rsidRDefault="00116420">
      <w:pPr>
        <w:jc w:val="center"/>
      </w:pPr>
      <w:r>
        <w:rPr>
          <w:rStyle w:val="s1"/>
        </w:rPr>
        <w:t>СОДЕРЖАНИЕ</w:t>
      </w:r>
    </w:p>
    <w:p w:rsidR="00000000" w:rsidRDefault="00116420">
      <w:pPr>
        <w:ind w:firstLine="426"/>
        <w:jc w:val="center"/>
      </w:pPr>
      <w:r>
        <w:t> </w:t>
      </w:r>
    </w:p>
    <w:p w:rsidR="00000000" w:rsidRDefault="00116420">
      <w:pPr>
        <w:ind w:firstLine="426"/>
      </w:pPr>
      <w:hyperlink r:id="rId7" w:anchor="sub_id=100" w:history="1">
        <w:r>
          <w:rPr>
            <w:rStyle w:val="a3"/>
          </w:rPr>
          <w:t>1. ОБЛАСТЬ ПРИМЕНЕНИЯ</w:t>
        </w:r>
      </w:hyperlink>
    </w:p>
    <w:p w:rsidR="00000000" w:rsidRDefault="00116420">
      <w:pPr>
        <w:ind w:firstLine="426"/>
      </w:pPr>
      <w:hyperlink r:id="rId8" w:anchor="sub_id=200" w:history="1">
        <w:r>
          <w:rPr>
            <w:rStyle w:val="a3"/>
          </w:rPr>
          <w:t>2. НОРМАТИВНЫЕ ССЫЛКИ</w:t>
        </w:r>
      </w:hyperlink>
    </w:p>
    <w:p w:rsidR="00000000" w:rsidRDefault="00116420">
      <w:pPr>
        <w:ind w:firstLine="426"/>
      </w:pPr>
      <w:hyperlink r:id="rId9" w:anchor="sub_id=300" w:history="1">
        <w:r>
          <w:rPr>
            <w:rStyle w:val="a3"/>
          </w:rPr>
          <w:t>3. ТЕРМИНЫ, ОПРЕДЕЛЕНИЯ И СОКРАЩЕНИЯ</w:t>
        </w:r>
      </w:hyperlink>
    </w:p>
    <w:p w:rsidR="00000000" w:rsidRDefault="00116420">
      <w:pPr>
        <w:ind w:firstLine="426"/>
      </w:pPr>
      <w:hyperlink r:id="rId10" w:anchor="sub_id=400" w:history="1">
        <w:r>
          <w:rPr>
            <w:rStyle w:val="a3"/>
          </w:rPr>
          <w:t>4. ОБЩИЕ ПОЛОЖЕНИЯ</w:t>
        </w:r>
      </w:hyperlink>
    </w:p>
    <w:p w:rsidR="00000000" w:rsidRDefault="00116420">
      <w:pPr>
        <w:ind w:firstLine="426"/>
      </w:pPr>
      <w:hyperlink r:id="rId11" w:anchor="sub_id=500" w:history="1">
        <w:r>
          <w:rPr>
            <w:rStyle w:val="a3"/>
          </w:rPr>
          <w:t>5. ОБЪЕМ И СОСТАВ ПРОЕКТНОЙ ДОКУМЕНТАЦИИ</w:t>
        </w:r>
      </w:hyperlink>
    </w:p>
    <w:p w:rsidR="00000000" w:rsidRDefault="00116420">
      <w:pPr>
        <w:ind w:firstLine="426"/>
      </w:pPr>
      <w:hyperlink r:id="rId12" w:anchor="sub_id=600" w:history="1">
        <w:r>
          <w:rPr>
            <w:rStyle w:val="a3"/>
          </w:rPr>
          <w:t>6. РАСЧЕТНЫЕ ЭЛЕКТРИЧЕСКИЕ Н</w:t>
        </w:r>
        <w:r>
          <w:rPr>
            <w:rStyle w:val="a3"/>
          </w:rPr>
          <w:t>АГРУЗКИ ГОРОДСКИХ ЭЛЕКТРИЧЕСКИХ СЕТЕЙ</w:t>
        </w:r>
      </w:hyperlink>
    </w:p>
    <w:p w:rsidR="00000000" w:rsidRDefault="00116420">
      <w:pPr>
        <w:ind w:firstLine="426"/>
      </w:pPr>
      <w:hyperlink r:id="rId13" w:anchor="sub_id=601" w:history="1">
        <w:r>
          <w:rPr>
            <w:rStyle w:val="a3"/>
          </w:rPr>
          <w:t>6.1 Общие положения</w:t>
        </w:r>
      </w:hyperlink>
    </w:p>
    <w:p w:rsidR="00000000" w:rsidRDefault="00116420">
      <w:pPr>
        <w:ind w:firstLine="426"/>
      </w:pPr>
      <w:hyperlink r:id="rId14" w:anchor="sub_id=602" w:history="1">
        <w:r>
          <w:rPr>
            <w:rStyle w:val="a3"/>
          </w:rPr>
          <w:t>6.2 Определение электрических нагруз</w:t>
        </w:r>
        <w:r>
          <w:rPr>
            <w:rStyle w:val="a3"/>
          </w:rPr>
          <w:t>ок потребителей</w:t>
        </w:r>
      </w:hyperlink>
    </w:p>
    <w:p w:rsidR="00000000" w:rsidRDefault="00116420">
      <w:pPr>
        <w:ind w:firstLine="426"/>
      </w:pPr>
      <w:hyperlink r:id="rId15" w:anchor="sub_id=603" w:history="1">
        <w:r>
          <w:rPr>
            <w:rStyle w:val="a3"/>
          </w:rPr>
          <w:t>6.3 Расчетная электрическая нагрузка сетей 0,4-1 кВ</w:t>
        </w:r>
      </w:hyperlink>
    </w:p>
    <w:p w:rsidR="00000000" w:rsidRDefault="00116420">
      <w:pPr>
        <w:ind w:firstLine="426"/>
      </w:pPr>
      <w:hyperlink r:id="rId16" w:anchor="sub_id=604" w:history="1">
        <w:r>
          <w:rPr>
            <w:rStyle w:val="a3"/>
          </w:rPr>
          <w:t>6.4 Расчетная электрическа</w:t>
        </w:r>
        <w:r>
          <w:rPr>
            <w:rStyle w:val="a3"/>
          </w:rPr>
          <w:t>я нагрузка сетей 10(6) кВ и ЦП</w:t>
        </w:r>
      </w:hyperlink>
    </w:p>
    <w:p w:rsidR="00000000" w:rsidRDefault="00116420">
      <w:pPr>
        <w:ind w:firstLine="426"/>
      </w:pPr>
      <w:hyperlink r:id="rId17" w:anchor="sub_id=605" w:history="1">
        <w:r>
          <w:rPr>
            <w:rStyle w:val="a3"/>
          </w:rPr>
          <w:t>6.5 Расчетные потери электроэнергии в городских электрических сетях</w:t>
        </w:r>
      </w:hyperlink>
    </w:p>
    <w:p w:rsidR="00000000" w:rsidRDefault="00116420">
      <w:pPr>
        <w:ind w:firstLine="426"/>
      </w:pPr>
      <w:hyperlink r:id="rId18" w:anchor="sub_id=700" w:history="1">
        <w:r>
          <w:rPr>
            <w:rStyle w:val="a3"/>
          </w:rPr>
          <w:t>7. НАПРЯЖЕНИЕ СЕТЕЙ И РЕЖИМЫ НЕЙТРАЛИ</w:t>
        </w:r>
      </w:hyperlink>
    </w:p>
    <w:p w:rsidR="00000000" w:rsidRDefault="00116420">
      <w:pPr>
        <w:ind w:firstLine="426"/>
      </w:pPr>
      <w:hyperlink r:id="rId19" w:anchor="sub_id=800" w:history="1">
        <w:r>
          <w:rPr>
            <w:rStyle w:val="a3"/>
          </w:rPr>
          <w:t>8. СХЕМЫ ЭЛЕКТРИЧЕСКИХ СЕТЕЙ</w:t>
        </w:r>
      </w:hyperlink>
    </w:p>
    <w:p w:rsidR="00000000" w:rsidRDefault="00116420">
      <w:pPr>
        <w:ind w:firstLine="426"/>
      </w:pPr>
      <w:hyperlink r:id="rId20" w:anchor="sub_id=900" w:history="1">
        <w:r>
          <w:rPr>
            <w:rStyle w:val="a3"/>
          </w:rPr>
          <w:t>9. НАДЕЖНОСТЬ ЭЛЕКТРОС</w:t>
        </w:r>
        <w:r>
          <w:rPr>
            <w:rStyle w:val="a3"/>
          </w:rPr>
          <w:t>НАБЖЕНИЯ</w:t>
        </w:r>
      </w:hyperlink>
    </w:p>
    <w:p w:rsidR="00000000" w:rsidRDefault="00116420">
      <w:pPr>
        <w:ind w:firstLine="426"/>
      </w:pPr>
      <w:hyperlink r:id="rId21" w:anchor="sub_id=1000" w:history="1">
        <w:r>
          <w:rPr>
            <w:rStyle w:val="a3"/>
          </w:rPr>
          <w:t>10. РАСЧЕТ ГОРОДСКИХ ЭЛЕКТРИЧЕСКИХ СЕТЕЙ</w:t>
        </w:r>
      </w:hyperlink>
    </w:p>
    <w:p w:rsidR="00000000" w:rsidRDefault="00116420">
      <w:pPr>
        <w:ind w:firstLine="426"/>
      </w:pPr>
      <w:hyperlink r:id="rId22" w:anchor="sub_id=1001" w:history="1">
        <w:r>
          <w:rPr>
            <w:rStyle w:val="a3"/>
          </w:rPr>
          <w:t>10.1 Выбор сечений проводов и жил кабелей</w:t>
        </w:r>
      </w:hyperlink>
    </w:p>
    <w:p w:rsidR="00000000" w:rsidRDefault="00116420">
      <w:pPr>
        <w:ind w:firstLine="426"/>
      </w:pPr>
      <w:hyperlink r:id="rId23" w:anchor="sub_id=1002" w:history="1">
        <w:r>
          <w:rPr>
            <w:rStyle w:val="a3"/>
          </w:rPr>
          <w:t>10.2 Выбор мощности трансформаторов подстанции</w:t>
        </w:r>
      </w:hyperlink>
    </w:p>
    <w:p w:rsidR="00000000" w:rsidRDefault="00116420">
      <w:pPr>
        <w:ind w:firstLine="426"/>
      </w:pPr>
      <w:hyperlink r:id="rId24" w:anchor="sub_id=1003" w:history="1">
        <w:r>
          <w:rPr>
            <w:rStyle w:val="a3"/>
          </w:rPr>
          <w:t>10.3 Уровни и регулирование напряжения и комп</w:t>
        </w:r>
        <w:r>
          <w:rPr>
            <w:rStyle w:val="a3"/>
          </w:rPr>
          <w:t>енсация реактивной мощности</w:t>
        </w:r>
      </w:hyperlink>
    </w:p>
    <w:p w:rsidR="00000000" w:rsidRDefault="00116420">
      <w:pPr>
        <w:ind w:firstLine="426"/>
      </w:pPr>
      <w:hyperlink r:id="rId25" w:anchor="sub_id=1004" w:history="1">
        <w:r>
          <w:rPr>
            <w:rStyle w:val="a3"/>
          </w:rPr>
          <w:t>10.4 Компенсация емкостных токов</w:t>
        </w:r>
      </w:hyperlink>
    </w:p>
    <w:p w:rsidR="00000000" w:rsidRDefault="00116420">
      <w:pPr>
        <w:ind w:firstLine="426"/>
      </w:pPr>
      <w:hyperlink r:id="rId26" w:anchor="sub_id=1100" w:history="1">
        <w:r>
          <w:rPr>
            <w:rStyle w:val="a3"/>
          </w:rPr>
          <w:t>11. ЗАЩИТА, АВТОМАТИКА И ТЕЛЕМЕХАНИКА</w:t>
        </w:r>
      </w:hyperlink>
    </w:p>
    <w:p w:rsidR="00000000" w:rsidRDefault="00116420">
      <w:pPr>
        <w:ind w:firstLine="426"/>
      </w:pPr>
      <w:hyperlink r:id="rId27" w:anchor="sub_id=1200" w:history="1">
        <w:r>
          <w:rPr>
            <w:rStyle w:val="a3"/>
          </w:rPr>
          <w:t>12. КОНСТРУКТИВНОЕ ИСПОЛНЕНИЕ ВОЗДУШНЫХ И КАБЕЛЬНЫХ ЛИНИЙ ГОРОДСКИХ ЭЛЕКТРИЧЕСКИХ СЕТЕЙ</w:t>
        </w:r>
      </w:hyperlink>
    </w:p>
    <w:p w:rsidR="00000000" w:rsidRDefault="00116420">
      <w:pPr>
        <w:ind w:firstLine="426"/>
      </w:pPr>
      <w:hyperlink r:id="rId28" w:anchor="sub_id=1201" w:history="1">
        <w:r>
          <w:rPr>
            <w:rStyle w:val="a3"/>
          </w:rPr>
          <w:t>12.1 Воздушные линии электропередачи</w:t>
        </w:r>
      </w:hyperlink>
    </w:p>
    <w:p w:rsidR="00000000" w:rsidRDefault="00116420">
      <w:pPr>
        <w:ind w:firstLine="426"/>
      </w:pPr>
      <w:hyperlink r:id="rId29" w:anchor="sub_id=1202" w:history="1">
        <w:r>
          <w:rPr>
            <w:rStyle w:val="a3"/>
          </w:rPr>
          <w:t>12.2 Кабельные линии электропередачи</w:t>
        </w:r>
      </w:hyperlink>
    </w:p>
    <w:p w:rsidR="00000000" w:rsidRDefault="00116420">
      <w:pPr>
        <w:ind w:firstLine="426"/>
      </w:pPr>
      <w:hyperlink r:id="rId30" w:anchor="sub_id=1300" w:history="1">
        <w:r>
          <w:rPr>
            <w:rStyle w:val="a3"/>
          </w:rPr>
          <w:t>13. КОНСТРУКТИВНОЕ ИСПОЛНЕНИЕ ПОДСТАНЦИЙ ГОРОДСКИХ ЭЛЕКТРИЧЕСКИХ СЕТЕЙ</w:t>
        </w:r>
      </w:hyperlink>
    </w:p>
    <w:p w:rsidR="00000000" w:rsidRDefault="00116420">
      <w:pPr>
        <w:ind w:firstLine="426"/>
      </w:pPr>
      <w:hyperlink r:id="rId31" w:anchor="sub_id=1301" w:history="1">
        <w:r>
          <w:rPr>
            <w:rStyle w:val="a3"/>
          </w:rPr>
          <w:t>13.1 Общие положения</w:t>
        </w:r>
      </w:hyperlink>
    </w:p>
    <w:p w:rsidR="00000000" w:rsidRDefault="00116420">
      <w:pPr>
        <w:ind w:firstLine="426"/>
      </w:pPr>
      <w:hyperlink r:id="rId32" w:anchor="sub_id=1302" w:history="1">
        <w:r>
          <w:rPr>
            <w:rStyle w:val="a3"/>
          </w:rPr>
          <w:t>13.2 Подстанции глубокого ввода 110-220 кВ</w:t>
        </w:r>
      </w:hyperlink>
    </w:p>
    <w:p w:rsidR="00000000" w:rsidRDefault="00116420">
      <w:pPr>
        <w:ind w:firstLine="426"/>
      </w:pPr>
      <w:hyperlink r:id="rId33" w:anchor="sub_id=1303" w:history="1">
        <w:r>
          <w:rPr>
            <w:rStyle w:val="a3"/>
          </w:rPr>
          <w:t>13.3 Подстанции 35-110 кВ</w:t>
        </w:r>
      </w:hyperlink>
    </w:p>
    <w:p w:rsidR="00000000" w:rsidRDefault="00116420">
      <w:pPr>
        <w:ind w:firstLine="426"/>
      </w:pPr>
      <w:hyperlink r:id="rId34" w:anchor="sub_id=1304" w:history="1">
        <w:r>
          <w:rPr>
            <w:rStyle w:val="a3"/>
          </w:rPr>
          <w:t>13.4 Ра</w:t>
        </w:r>
        <w:r>
          <w:rPr>
            <w:rStyle w:val="a3"/>
          </w:rPr>
          <w:t>спределительные устройства</w:t>
        </w:r>
      </w:hyperlink>
    </w:p>
    <w:p w:rsidR="00000000" w:rsidRDefault="00116420">
      <w:pPr>
        <w:ind w:firstLine="426"/>
      </w:pPr>
      <w:hyperlink r:id="rId35" w:anchor="sub_id=1305" w:history="1">
        <w:r>
          <w:rPr>
            <w:rStyle w:val="a3"/>
          </w:rPr>
          <w:t>13.5 Подстанции (распределительные пункты) 10(6)/0,4 кВ</w:t>
        </w:r>
      </w:hyperlink>
    </w:p>
    <w:p w:rsidR="00000000" w:rsidRDefault="00116420">
      <w:pPr>
        <w:ind w:firstLine="426"/>
      </w:pPr>
      <w:hyperlink r:id="rId36" w:anchor="sub_id=1306" w:history="1">
        <w:r>
          <w:rPr>
            <w:rStyle w:val="a3"/>
          </w:rPr>
          <w:t>13.6 Сист</w:t>
        </w:r>
        <w:r>
          <w:rPr>
            <w:rStyle w:val="a3"/>
          </w:rPr>
          <w:t>емы автоматизации подстанций</w:t>
        </w:r>
      </w:hyperlink>
    </w:p>
    <w:p w:rsidR="00000000" w:rsidRDefault="00116420">
      <w:pPr>
        <w:ind w:firstLine="426"/>
      </w:pPr>
      <w:hyperlink r:id="rId37" w:anchor="sub_id=1307" w:history="1">
        <w:r>
          <w:rPr>
            <w:rStyle w:val="a3"/>
          </w:rPr>
          <w:t>13.7 Противопожарные и противовзрывные мероприятия</w:t>
        </w:r>
      </w:hyperlink>
    </w:p>
    <w:p w:rsidR="00000000" w:rsidRDefault="00116420">
      <w:pPr>
        <w:ind w:firstLine="426"/>
      </w:pPr>
      <w:hyperlink r:id="rId38" w:anchor="sub_id=1400" w:history="1">
        <w:r>
          <w:rPr>
            <w:rStyle w:val="a3"/>
          </w:rPr>
          <w:t>14. ЭКОЛОГИЧ</w:t>
        </w:r>
        <w:r>
          <w:rPr>
            <w:rStyle w:val="a3"/>
          </w:rPr>
          <w:t>ЕСКАЯ БЕЗОПАСНОСТЬ ГОРОДСКИХ ЭЛЕКТРИЧЕСКИХ СЕТЕЙ</w:t>
        </w:r>
      </w:hyperlink>
    </w:p>
    <w:p w:rsidR="00000000" w:rsidRDefault="00116420">
      <w:pPr>
        <w:ind w:firstLine="426"/>
      </w:pPr>
      <w:hyperlink r:id="rId39" w:anchor="sub_id=1401" w:history="1">
        <w:r>
          <w:rPr>
            <w:rStyle w:val="a3"/>
          </w:rPr>
          <w:t>14.1 Размещение трансформаторных подстанций и распределительных пунктов</w:t>
        </w:r>
      </w:hyperlink>
    </w:p>
    <w:p w:rsidR="00000000" w:rsidRDefault="00116420">
      <w:pPr>
        <w:ind w:firstLine="426"/>
      </w:pPr>
      <w:hyperlink r:id="rId40" w:anchor="sub_id=1402" w:history="1">
        <w:r>
          <w:rPr>
            <w:rStyle w:val="a3"/>
          </w:rPr>
          <w:t>14.2 Размещение воздушных и кабельных линий электропередачи</w:t>
        </w:r>
      </w:hyperlink>
    </w:p>
    <w:p w:rsidR="00000000" w:rsidRDefault="00116420">
      <w:pPr>
        <w:ind w:firstLine="426"/>
      </w:pPr>
      <w:hyperlink r:id="rId41" w:anchor="sub_id=1" w:history="1">
        <w:r>
          <w:rPr>
            <w:rStyle w:val="a3"/>
          </w:rPr>
          <w:t xml:space="preserve">ПРИЛОЖЕНИЕ А </w:t>
        </w:r>
        <w:r>
          <w:rPr>
            <w:rStyle w:val="a3"/>
            <w:i/>
            <w:iCs/>
          </w:rPr>
          <w:t xml:space="preserve">(информационное). </w:t>
        </w:r>
        <w:r>
          <w:rPr>
            <w:rStyle w:val="a3"/>
          </w:rPr>
          <w:t xml:space="preserve">Ориентировочные удельные нормы расхода электроэнергии на нужды сельскохозяйственного производства </w:t>
        </w:r>
      </w:hyperlink>
    </w:p>
    <w:p w:rsidR="00000000" w:rsidRDefault="00116420">
      <w:pPr>
        <w:ind w:firstLine="426"/>
      </w:pPr>
      <w:hyperlink r:id="rId42" w:anchor="sub_id=2" w:history="1">
        <w:r>
          <w:rPr>
            <w:rStyle w:val="a3"/>
          </w:rPr>
          <w:t xml:space="preserve">ПРИЛОЖЕНИЕ Б </w:t>
        </w:r>
        <w:r>
          <w:rPr>
            <w:rStyle w:val="a3"/>
            <w:i/>
            <w:iCs/>
          </w:rPr>
          <w:t xml:space="preserve">(информационное). </w:t>
        </w:r>
        <w:r>
          <w:rPr>
            <w:rStyle w:val="a3"/>
          </w:rPr>
          <w:t>Средние значения продолжительности использовани</w:t>
        </w:r>
        <w:r>
          <w:rPr>
            <w:rStyle w:val="a3"/>
          </w:rPr>
          <w:t xml:space="preserve">я максимума электрической нагрузки в промышленности </w:t>
        </w:r>
      </w:hyperlink>
    </w:p>
    <w:p w:rsidR="00000000" w:rsidRDefault="00116420">
      <w:pPr>
        <w:ind w:firstLine="426"/>
      </w:pPr>
      <w:hyperlink r:id="rId43" w:anchor="sub_id=3" w:history="1">
        <w:r>
          <w:rPr>
            <w:rStyle w:val="a3"/>
          </w:rPr>
          <w:t xml:space="preserve">ПРИЛОЖЕНИЕ В </w:t>
        </w:r>
        <w:r>
          <w:rPr>
            <w:rStyle w:val="a3"/>
            <w:i/>
            <w:iCs/>
          </w:rPr>
          <w:t xml:space="preserve">(обязательное). </w:t>
        </w:r>
        <w:r>
          <w:rPr>
            <w:rStyle w:val="a3"/>
          </w:rPr>
          <w:t>Электроприемники городских электрических сетей по категориям по надежности электроснабжения</w:t>
        </w:r>
      </w:hyperlink>
    </w:p>
    <w:p w:rsidR="00000000" w:rsidRDefault="00116420">
      <w:pPr>
        <w:ind w:firstLine="426"/>
      </w:pPr>
      <w:r>
        <w:t> </w:t>
      </w:r>
    </w:p>
    <w:p w:rsidR="00000000" w:rsidRDefault="00116420">
      <w:pPr>
        <w:ind w:firstLine="426"/>
      </w:pPr>
      <w:r>
        <w:t> </w:t>
      </w:r>
    </w:p>
    <w:p w:rsidR="00000000" w:rsidRDefault="00116420">
      <w:pPr>
        <w:jc w:val="center"/>
      </w:pPr>
      <w:r>
        <w:rPr>
          <w:rStyle w:val="s1"/>
        </w:rPr>
        <w:t>ВВЕДЕНИЕ</w:t>
      </w:r>
    </w:p>
    <w:p w:rsidR="00000000" w:rsidRDefault="00116420">
      <w:pPr>
        <w:ind w:firstLine="426"/>
      </w:pPr>
      <w:r>
        <w:t> </w:t>
      </w:r>
    </w:p>
    <w:p w:rsidR="00000000" w:rsidRDefault="00116420">
      <w:pPr>
        <w:ind w:firstLine="426"/>
        <w:jc w:val="both"/>
      </w:pPr>
      <w:r>
        <w:t>Настоящий свод правил Республики Казахстан «Проектирование городских и поселковых электрических сетей» разработан на основе положений технических регламентов:</w:t>
      </w:r>
    </w:p>
    <w:p w:rsidR="00000000" w:rsidRDefault="00116420">
      <w:pPr>
        <w:ind w:firstLine="426"/>
        <w:jc w:val="both"/>
      </w:pPr>
      <w:r>
        <w:t xml:space="preserve">- </w:t>
      </w:r>
      <w:hyperlink r:id="rId44" w:history="1">
        <w:r>
          <w:rPr>
            <w:rStyle w:val="a3"/>
          </w:rPr>
          <w:t>технического регла</w:t>
        </w:r>
        <w:r>
          <w:rPr>
            <w:rStyle w:val="a3"/>
          </w:rPr>
          <w:t>мента</w:t>
        </w:r>
      </w:hyperlink>
      <w:r>
        <w:t xml:space="preserve"> «Требования к безопасности зданий и сооружений, строительных материалов и изделий» утвержденного постановлением Правительства Республики Казахстан № 1202 от 17 ноября 2010 года;</w:t>
      </w:r>
    </w:p>
    <w:p w:rsidR="00000000" w:rsidRDefault="00116420">
      <w:pPr>
        <w:ind w:firstLine="426"/>
        <w:jc w:val="both"/>
      </w:pPr>
      <w:r>
        <w:t xml:space="preserve">- </w:t>
      </w:r>
      <w:hyperlink r:id="rId45" w:history="1">
        <w:r>
          <w:rPr>
            <w:rStyle w:val="a3"/>
          </w:rPr>
          <w:t>техни</w:t>
        </w:r>
        <w:r>
          <w:rPr>
            <w:rStyle w:val="a3"/>
          </w:rPr>
          <w:t>ческого регламента</w:t>
        </w:r>
      </w:hyperlink>
      <w:r>
        <w:t xml:space="preserve"> «Общие требования к пожарной безопасности», утвержденного постановлением Правительства Республики Казахстан от 16 января 2009 года № 14;</w:t>
      </w:r>
    </w:p>
    <w:p w:rsidR="00000000" w:rsidRDefault="00116420">
      <w:pPr>
        <w:ind w:firstLine="426"/>
        <w:jc w:val="both"/>
      </w:pPr>
      <w:r>
        <w:t>- строительных норм и действующих нормативно технических документов Республики Казахстан.</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1. ОБЛАСТЬ ПРИМЕНЕНИЯ</w:t>
      </w:r>
    </w:p>
    <w:p w:rsidR="00000000" w:rsidRDefault="00116420">
      <w:pPr>
        <w:ind w:firstLine="426"/>
        <w:jc w:val="both"/>
      </w:pPr>
      <w:r>
        <w:t> </w:t>
      </w:r>
    </w:p>
    <w:p w:rsidR="00000000" w:rsidRDefault="00116420">
      <w:pPr>
        <w:ind w:firstLine="426"/>
        <w:jc w:val="both"/>
      </w:pPr>
      <w:r>
        <w:t>1.1 Настоящий свод правил распространяется на проектирование вновь строящихся и реконструируемых электрических сетей городов (районов и микрорайонов городов) и поселков городского типа (далее - «городов»), включая сети к отдельным о</w:t>
      </w:r>
      <w:r>
        <w:t>бъектам (далее - «городских электрических сетей»).</w:t>
      </w:r>
    </w:p>
    <w:p w:rsidR="00000000" w:rsidRDefault="00116420">
      <w:pPr>
        <w:ind w:firstLine="426"/>
        <w:jc w:val="both"/>
      </w:pPr>
      <w:r>
        <w:t>1.2 Настоящий свод правил не распространяется на проектирование:</w:t>
      </w:r>
    </w:p>
    <w:p w:rsidR="00000000" w:rsidRDefault="00116420">
      <w:pPr>
        <w:ind w:firstLine="426"/>
        <w:jc w:val="both"/>
      </w:pPr>
      <w:r>
        <w:t>- сетей электроснабжения сельскохозяйственных потребителей, питаемых от городских электрических сетей;</w:t>
      </w:r>
    </w:p>
    <w:p w:rsidR="00000000" w:rsidRDefault="00116420">
      <w:pPr>
        <w:ind w:firstLine="426"/>
        <w:jc w:val="both"/>
      </w:pPr>
      <w:r>
        <w:t>- транзитных линий электропередачи эл</w:t>
      </w:r>
      <w:r>
        <w:t>ектрических сетей, размещаемых в пределах границ города;</w:t>
      </w:r>
    </w:p>
    <w:p w:rsidR="00000000" w:rsidRDefault="00116420">
      <w:pPr>
        <w:ind w:firstLine="426"/>
        <w:jc w:val="both"/>
      </w:pPr>
      <w:r>
        <w:t>- внутриплощадочных электрических сетей промышленных предприятий, расположенных на территории города;</w:t>
      </w:r>
    </w:p>
    <w:p w:rsidR="00000000" w:rsidRDefault="00116420">
      <w:pPr>
        <w:ind w:firstLine="426"/>
        <w:jc w:val="both"/>
      </w:pPr>
      <w:r>
        <w:t>- внутриплощадочных электрических сетей 0,4 кВ жилых комплексов и прочих комплексов зданий и соор</w:t>
      </w:r>
      <w:r>
        <w:t>ужений в селитебной зоне города;</w:t>
      </w:r>
    </w:p>
    <w:p w:rsidR="00000000" w:rsidRDefault="00116420">
      <w:pPr>
        <w:ind w:firstLine="426"/>
        <w:jc w:val="both"/>
      </w:pPr>
      <w:r>
        <w:t>- внутренних электрических сетей зданий и сооружений.</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2. НОРМАТИВНЫЕ ССЫЛКИ</w:t>
      </w:r>
    </w:p>
    <w:p w:rsidR="00000000" w:rsidRDefault="00116420">
      <w:pPr>
        <w:ind w:firstLine="426"/>
        <w:jc w:val="both"/>
      </w:pPr>
      <w:r>
        <w:t> </w:t>
      </w:r>
    </w:p>
    <w:p w:rsidR="00000000" w:rsidRDefault="00116420">
      <w:pPr>
        <w:ind w:firstLine="426"/>
        <w:jc w:val="both"/>
      </w:pPr>
      <w:r>
        <w:t>Для применения настоящего свода правил необходимы следующие ссылочные нормативные документы:</w:t>
      </w:r>
    </w:p>
    <w:p w:rsidR="00000000" w:rsidRDefault="00116420">
      <w:pPr>
        <w:ind w:firstLine="426"/>
        <w:jc w:val="both"/>
      </w:pPr>
      <w:hyperlink r:id="rId46" w:history="1">
        <w:r>
          <w:rPr>
            <w:rStyle w:val="a3"/>
          </w:rPr>
          <w:t>Технический регламент</w:t>
        </w:r>
      </w:hyperlink>
      <w:r>
        <w:t xml:space="preserve"> «Общие требования к пожарной безопасности», утвержденный постановлением Правительства Республики Казахстан от 16.01.2009 № 14.</w:t>
      </w:r>
    </w:p>
    <w:p w:rsidR="00000000" w:rsidRDefault="00116420">
      <w:pPr>
        <w:ind w:firstLine="426"/>
        <w:jc w:val="both"/>
      </w:pPr>
      <w:hyperlink r:id="rId47" w:history="1">
        <w:r>
          <w:rPr>
            <w:rStyle w:val="a3"/>
          </w:rPr>
          <w:t>СН РК 2.02-02-2012</w:t>
        </w:r>
      </w:hyperlink>
      <w:r>
        <w:t xml:space="preserve"> Пожарн</w:t>
      </w:r>
      <w:r>
        <w:t>ая автоматика зданий и сооружений.</w:t>
      </w:r>
    </w:p>
    <w:p w:rsidR="00000000" w:rsidRDefault="00116420">
      <w:pPr>
        <w:ind w:firstLine="426"/>
        <w:jc w:val="both"/>
      </w:pPr>
      <w:hyperlink r:id="rId48" w:history="1">
        <w:r>
          <w:rPr>
            <w:rStyle w:val="a3"/>
          </w:rPr>
          <w:t>СН РК 2.02-11-2002</w:t>
        </w:r>
      </w:hyperlink>
      <w:r>
        <w:rPr>
          <w:vertAlign w:val="superscript"/>
        </w:rPr>
        <w:t>*</w:t>
      </w:r>
      <w:r>
        <w:t xml:space="preserve"> Нормы оборудования зданий, помещений и сооружений системами автоматической пожарной сигнализации, автоматическими установками пожаротуше</w:t>
      </w:r>
      <w:r>
        <w:t>ния и оповещения людей о пожаре.</w:t>
      </w:r>
    </w:p>
    <w:p w:rsidR="00000000" w:rsidRDefault="00116420">
      <w:pPr>
        <w:ind w:firstLine="426"/>
        <w:jc w:val="both"/>
      </w:pPr>
      <w:hyperlink r:id="rId49" w:history="1">
        <w:r>
          <w:rPr>
            <w:rStyle w:val="a3"/>
          </w:rPr>
          <w:t>СН РК 2.04-03-2011</w:t>
        </w:r>
      </w:hyperlink>
      <w:r>
        <w:t xml:space="preserve"> Защита от шума.</w:t>
      </w:r>
    </w:p>
    <w:p w:rsidR="00000000" w:rsidRDefault="00116420">
      <w:pPr>
        <w:ind w:firstLine="426"/>
        <w:jc w:val="both"/>
      </w:pPr>
      <w:hyperlink r:id="rId50" w:history="1">
        <w:r>
          <w:rPr>
            <w:rStyle w:val="a3"/>
          </w:rPr>
          <w:t>СН РК 3.02-19-2001</w:t>
        </w:r>
      </w:hyperlink>
      <w:r>
        <w:t xml:space="preserve"> Строительство электросетевых объектов в</w:t>
      </w:r>
      <w:r>
        <w:t xml:space="preserve"> сейсмических районах.</w:t>
      </w:r>
    </w:p>
    <w:p w:rsidR="00000000" w:rsidRDefault="00116420">
      <w:pPr>
        <w:ind w:firstLine="426"/>
        <w:jc w:val="both"/>
      </w:pPr>
      <w:r>
        <w:t>СН РК 4.04-13-2003 Указания по электроснабжению районов малоэтажной застройки.</w:t>
      </w:r>
    </w:p>
    <w:p w:rsidR="00000000" w:rsidRDefault="00116420">
      <w:pPr>
        <w:ind w:firstLine="426"/>
        <w:jc w:val="both"/>
      </w:pPr>
      <w:hyperlink r:id="rId51" w:history="1">
        <w:r>
          <w:rPr>
            <w:rStyle w:val="a3"/>
          </w:rPr>
          <w:t>СН РК 4.04-18-2003</w:t>
        </w:r>
      </w:hyperlink>
      <w:r>
        <w:t xml:space="preserve"> Инструкция по проектированию наружного электрического освещения городо</w:t>
      </w:r>
      <w:r>
        <w:t>в, поселков и сельских населенных пунктов.</w:t>
      </w:r>
    </w:p>
    <w:p w:rsidR="00000000" w:rsidRDefault="00116420">
      <w:pPr>
        <w:ind w:firstLine="426"/>
        <w:jc w:val="both"/>
      </w:pPr>
      <w:hyperlink r:id="rId52" w:history="1">
        <w:r>
          <w:rPr>
            <w:rStyle w:val="a3"/>
          </w:rPr>
          <w:t>СН РК 4.04-23-2004</w:t>
        </w:r>
      </w:hyperlink>
      <w:r>
        <w:rPr>
          <w:vertAlign w:val="superscript"/>
        </w:rPr>
        <w:t>*</w:t>
      </w:r>
      <w:r>
        <w:t xml:space="preserve"> Электрооборудование жилых и общественных зданий. Нормы проектирования.</w:t>
      </w:r>
    </w:p>
    <w:p w:rsidR="00000000" w:rsidRDefault="00116420">
      <w:pPr>
        <w:ind w:firstLine="426"/>
        <w:jc w:val="both"/>
      </w:pPr>
      <w:hyperlink r:id="rId53" w:history="1">
        <w:r>
          <w:rPr>
            <w:rStyle w:val="a3"/>
          </w:rPr>
          <w:t>СНиП РК 2.02-05-2009</w:t>
        </w:r>
      </w:hyperlink>
      <w:r>
        <w:rPr>
          <w:vertAlign w:val="superscript"/>
        </w:rPr>
        <w:t>*</w:t>
      </w:r>
      <w:r>
        <w:t xml:space="preserve"> Пожарная безопасность зданий и сооружений.</w:t>
      </w:r>
    </w:p>
    <w:p w:rsidR="00000000" w:rsidRDefault="00116420">
      <w:pPr>
        <w:ind w:firstLine="426"/>
        <w:jc w:val="both"/>
      </w:pPr>
      <w:hyperlink r:id="rId54" w:history="1">
        <w:r>
          <w:rPr>
            <w:rStyle w:val="a3"/>
          </w:rPr>
          <w:t>СНиП РК 3.01-01-2008</w:t>
        </w:r>
      </w:hyperlink>
      <w:r>
        <w:t xml:space="preserve"> Градостроительство. Планировка и застройка городских и сельских населенных пунктов.</w:t>
      </w:r>
    </w:p>
    <w:p w:rsidR="00000000" w:rsidRDefault="00116420">
      <w:pPr>
        <w:ind w:firstLine="426"/>
        <w:jc w:val="both"/>
      </w:pPr>
      <w:hyperlink r:id="rId55" w:history="1">
        <w:r>
          <w:rPr>
            <w:rStyle w:val="a3"/>
          </w:rPr>
          <w:t>РДС РК 4.04-11-2003</w:t>
        </w:r>
      </w:hyperlink>
      <w:r>
        <w:t xml:space="preserve"> Указания по расчету электрических нагрузок городских квартир и коттеджей повышенной комфортности.</w:t>
      </w:r>
    </w:p>
    <w:p w:rsidR="00000000" w:rsidRDefault="00116420">
      <w:pPr>
        <w:ind w:firstLine="426"/>
        <w:jc w:val="both"/>
      </w:pPr>
      <w:hyperlink r:id="rId56" w:history="1">
        <w:r>
          <w:rPr>
            <w:rStyle w:val="a3"/>
          </w:rPr>
          <w:t>ГОСТ 9.6</w:t>
        </w:r>
        <w:r>
          <w:rPr>
            <w:rStyle w:val="a3"/>
          </w:rPr>
          <w:t>02-2005</w:t>
        </w:r>
      </w:hyperlink>
      <w:r>
        <w:t xml:space="preserve"> Единая система защиты от коррозии и старения. Сооружения подземные. Общие требования к защите от коррозии.</w:t>
      </w:r>
    </w:p>
    <w:p w:rsidR="00000000" w:rsidRDefault="00116420">
      <w:pPr>
        <w:ind w:firstLine="426"/>
        <w:jc w:val="both"/>
      </w:pPr>
      <w:hyperlink r:id="rId57" w:history="1">
        <w:r>
          <w:rPr>
            <w:rStyle w:val="a3"/>
          </w:rPr>
          <w:t>ГОСТ 13109-97</w:t>
        </w:r>
      </w:hyperlink>
      <w:r>
        <w:t xml:space="preserve"> Нормы качества электрической энергии в системах электроснабжени</w:t>
      </w:r>
      <w:r>
        <w:t>я общего назначения.</w:t>
      </w:r>
    </w:p>
    <w:p w:rsidR="00000000" w:rsidRDefault="00116420">
      <w:pPr>
        <w:ind w:firstLine="426"/>
        <w:jc w:val="both"/>
      </w:pPr>
      <w:hyperlink r:id="rId58" w:history="1">
        <w:r>
          <w:rPr>
            <w:rStyle w:val="a3"/>
          </w:rPr>
          <w:t>ГОСТ 24291-90</w:t>
        </w:r>
      </w:hyperlink>
      <w:r>
        <w:t xml:space="preserve"> Электрическая часть электростанции и электрической сети. Термины и определения.</w:t>
      </w:r>
    </w:p>
    <w:p w:rsidR="00000000" w:rsidRDefault="00116420">
      <w:pPr>
        <w:ind w:firstLine="426"/>
        <w:jc w:val="both"/>
      </w:pPr>
      <w:r>
        <w:t>«</w:t>
      </w:r>
      <w:hyperlink r:id="rId59" w:anchor="sub_id=100" w:history="1">
        <w:r>
          <w:rPr>
            <w:rStyle w:val="a3"/>
          </w:rPr>
          <w:t>Правила</w:t>
        </w:r>
      </w:hyperlink>
      <w:r>
        <w:t xml:space="preserve"> устройства электроустановок», утвержденные постановлением Правительства Республики Казахстан от 24 октября 2012 года № 1355.</w:t>
      </w:r>
    </w:p>
    <w:p w:rsidR="00000000" w:rsidRDefault="00116420">
      <w:pPr>
        <w:ind w:firstLine="426"/>
        <w:jc w:val="both"/>
      </w:pPr>
      <w:r>
        <w:t>«</w:t>
      </w:r>
      <w:hyperlink r:id="rId60" w:anchor="sub_id=100" w:history="1">
        <w:r>
          <w:rPr>
            <w:rStyle w:val="a3"/>
          </w:rPr>
          <w:t>Правила</w:t>
        </w:r>
      </w:hyperlink>
      <w:r>
        <w:t xml:space="preserve"> охраны электрических сетей напряжением до 1000 В», утвержденные постановлением Правительства Республики Казахстан от 10 октября 1997 года № 1436.</w:t>
      </w:r>
    </w:p>
    <w:p w:rsidR="00000000" w:rsidRDefault="00116420">
      <w:pPr>
        <w:ind w:firstLine="426"/>
        <w:jc w:val="both"/>
      </w:pPr>
      <w:r>
        <w:t>«</w:t>
      </w:r>
      <w:hyperlink r:id="rId61" w:anchor="sub_id=200" w:history="1">
        <w:r>
          <w:rPr>
            <w:rStyle w:val="a3"/>
          </w:rPr>
          <w:t>Правила</w:t>
        </w:r>
      </w:hyperlink>
      <w:r>
        <w:t xml:space="preserve"> охраны электрических сетей напряжением свыше 1000 В», утвержденные постановлением Правительства Республики Казахстан от 10 октября 1997 года № 1436.</w:t>
      </w:r>
    </w:p>
    <w:p w:rsidR="00000000" w:rsidRDefault="00116420">
      <w:pPr>
        <w:ind w:firstLine="426"/>
        <w:jc w:val="both"/>
      </w:pPr>
      <w:r>
        <w:t>«</w:t>
      </w:r>
      <w:hyperlink r:id="rId62" w:anchor="sub_id=100" w:history="1">
        <w:r>
          <w:rPr>
            <w:rStyle w:val="a3"/>
          </w:rPr>
          <w:t>Правила</w:t>
        </w:r>
      </w:hyperlink>
      <w:r>
        <w:t xml:space="preserve"> пользования электрической энергией», утвержденные приказом Министра энергетики и минеральных ресурсов Республики Казахстан от 24 января 2005 года № 10.</w:t>
      </w:r>
    </w:p>
    <w:p w:rsidR="00000000" w:rsidRDefault="00116420">
      <w:pPr>
        <w:ind w:firstLine="426"/>
        <w:jc w:val="both"/>
      </w:pPr>
      <w:r>
        <w:t>«</w:t>
      </w:r>
      <w:hyperlink r:id="rId63" w:anchor="sub_id=100" w:history="1">
        <w:r>
          <w:rPr>
            <w:rStyle w:val="a3"/>
          </w:rPr>
          <w:t>Нормативы эне</w:t>
        </w:r>
        <w:r>
          <w:rPr>
            <w:rStyle w:val="a3"/>
          </w:rPr>
          <w:t>ргопотребления</w:t>
        </w:r>
      </w:hyperlink>
      <w:r>
        <w:t>», утвержденные постановлением Правительства Республики Казахстан от 24 октября 2012 года № 1346.</w:t>
      </w:r>
    </w:p>
    <w:p w:rsidR="00000000" w:rsidRDefault="00116420">
      <w:pPr>
        <w:ind w:firstLine="426"/>
        <w:jc w:val="both"/>
      </w:pPr>
      <w:r>
        <w:t>«</w:t>
      </w:r>
      <w:hyperlink r:id="rId64" w:history="1">
        <w:r>
          <w:rPr>
            <w:rStyle w:val="a3"/>
          </w:rPr>
          <w:t>Санитарно-эпидемиологические требования</w:t>
        </w:r>
      </w:hyperlink>
      <w:r>
        <w:t xml:space="preserve"> по установлению санитарно-защитной зон</w:t>
      </w:r>
      <w:r>
        <w:t>ы производственных объектов», утвержденные постановлением Правительства Республики Казахстан от 17 января 2012 года № 93.</w:t>
      </w:r>
    </w:p>
    <w:p w:rsidR="00000000" w:rsidRDefault="00116420">
      <w:pPr>
        <w:ind w:firstLine="426"/>
        <w:jc w:val="both"/>
      </w:pPr>
      <w:r>
        <w:t>ПРИМЕЧАНИЕ. При пользовании настоящим государственным нормативом целесообразно проверить действие ссылочных документов по информационн</w:t>
      </w:r>
      <w:r>
        <w:t>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w:t>
      </w:r>
      <w:r>
        <w:t xml:space="preserve">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 нормативом следует руководствоваться замененным (измененным) документом. Если ссылочный </w:t>
      </w:r>
      <w:r>
        <w:t>документ отменен без замены, то положение, в котором дана ссылка на него, применяется в части, не затрагивающей эту ссылку.</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3. ТЕРМИНЫ, ОПРЕДЕЛЕНИЯ И СОКРАЩЕНИЯ</w:t>
      </w:r>
    </w:p>
    <w:p w:rsidR="00000000" w:rsidRDefault="00116420">
      <w:pPr>
        <w:ind w:firstLine="426"/>
        <w:jc w:val="both"/>
      </w:pPr>
      <w:r>
        <w:t> </w:t>
      </w:r>
    </w:p>
    <w:p w:rsidR="00000000" w:rsidRDefault="00116420">
      <w:pPr>
        <w:ind w:firstLine="426"/>
        <w:jc w:val="both"/>
      </w:pPr>
      <w:r>
        <w:t xml:space="preserve">3.1 В настоящем своде правил применяются термины, приведенные в </w:t>
      </w:r>
      <w:hyperlink r:id="rId65" w:history="1">
        <w:r>
          <w:rPr>
            <w:rStyle w:val="a3"/>
          </w:rPr>
          <w:t>ГОСТ 24291-90</w:t>
        </w:r>
      </w:hyperlink>
      <w:r>
        <w:t xml:space="preserve"> и ссылочных нормативных документах, указанных в </w:t>
      </w:r>
      <w:hyperlink r:id="rId66" w:anchor="sub_id=200" w:history="1">
        <w:r>
          <w:rPr>
            <w:rStyle w:val="a3"/>
          </w:rPr>
          <w:t>разделе 2</w:t>
        </w:r>
      </w:hyperlink>
      <w:r>
        <w:t>, а также следующие термины с соответствующими определениями:</w:t>
      </w:r>
    </w:p>
    <w:p w:rsidR="00000000" w:rsidRDefault="00116420">
      <w:pPr>
        <w:ind w:firstLine="426"/>
        <w:jc w:val="both"/>
      </w:pPr>
      <w:r>
        <w:t>3.</w:t>
      </w:r>
      <w:r>
        <w:t xml:space="preserve">1.1 </w:t>
      </w:r>
      <w:r>
        <w:rPr>
          <w:b/>
          <w:bCs/>
        </w:rPr>
        <w:t xml:space="preserve">Глубокий ввод: </w:t>
      </w:r>
      <w:r>
        <w:t>Система электроснабжения с приближением напряжения 110 кВ и выше к центрам нагрузок потребителей с наименьшим количеством ступеней промежуточной трансформации (110/10 кВ, 220/10 кВ).</w:t>
      </w:r>
    </w:p>
    <w:p w:rsidR="00000000" w:rsidRDefault="00116420">
      <w:pPr>
        <w:ind w:firstLine="426"/>
        <w:jc w:val="both"/>
      </w:pPr>
      <w:r>
        <w:lastRenderedPageBreak/>
        <w:t xml:space="preserve">3.1.2 </w:t>
      </w:r>
      <w:r>
        <w:rPr>
          <w:b/>
          <w:bCs/>
        </w:rPr>
        <w:t xml:space="preserve">Малоэтажная застройка: </w:t>
      </w:r>
      <w:r>
        <w:t>Жилая застройка этажность</w:t>
      </w:r>
      <w:r>
        <w:t>ю до трех этажей включительно с обеспечением, как правило, непосредственной связи квартир с земельным участком.</w:t>
      </w:r>
    </w:p>
    <w:p w:rsidR="00000000" w:rsidRDefault="00116420">
      <w:pPr>
        <w:ind w:firstLine="426"/>
        <w:jc w:val="both"/>
      </w:pPr>
      <w:r>
        <w:t xml:space="preserve">3.1.3 </w:t>
      </w:r>
      <w:r>
        <w:rPr>
          <w:b/>
          <w:bCs/>
        </w:rPr>
        <w:t xml:space="preserve">Питающая линия: </w:t>
      </w:r>
      <w:r>
        <w:t>Линия электропередачи, питающая от центра питания распределительные трансформаторные подстанции без распределения электрич</w:t>
      </w:r>
      <w:r>
        <w:t>еской энергии по ее длине.</w:t>
      </w:r>
    </w:p>
    <w:p w:rsidR="00000000" w:rsidRDefault="00116420">
      <w:pPr>
        <w:ind w:firstLine="426"/>
        <w:jc w:val="both"/>
      </w:pPr>
      <w:r>
        <w:t xml:space="preserve">3.1.4 </w:t>
      </w:r>
      <w:r>
        <w:rPr>
          <w:b/>
          <w:bCs/>
        </w:rPr>
        <w:t xml:space="preserve">Распределительная сеть: </w:t>
      </w:r>
      <w:r>
        <w:t>Совокупность линий электропередачи, распределительных и секционирующих пунктов и потребительских трансформаторных подстанций, подключенных к шинам вторичного напряжения распределительной трансформато</w:t>
      </w:r>
      <w:r>
        <w:t>рной подстанции, обеспечивающая на определенной территории распределение электроэнергии до вводов к потребителям.</w:t>
      </w:r>
    </w:p>
    <w:p w:rsidR="00000000" w:rsidRDefault="00116420">
      <w:pPr>
        <w:ind w:firstLine="426"/>
        <w:jc w:val="both"/>
      </w:pPr>
      <w:r>
        <w:t xml:space="preserve">3.1.5 </w:t>
      </w:r>
      <w:r>
        <w:rPr>
          <w:b/>
          <w:bCs/>
        </w:rPr>
        <w:t xml:space="preserve">Центр питания: </w:t>
      </w:r>
      <w:r>
        <w:t xml:space="preserve">Электростанция или подстанция, от распределительного устройства 10(6) кВ которой электрическая энергия распределяется по </w:t>
      </w:r>
      <w:r>
        <w:t>городской электрической сети.</w:t>
      </w:r>
    </w:p>
    <w:p w:rsidR="00000000" w:rsidRDefault="00116420">
      <w:pPr>
        <w:ind w:firstLine="426"/>
        <w:jc w:val="both"/>
      </w:pPr>
      <w:r>
        <w:t xml:space="preserve">3.1.6 </w:t>
      </w:r>
      <w:r>
        <w:rPr>
          <w:b/>
          <w:bCs/>
        </w:rPr>
        <w:t xml:space="preserve">Электроснабжающая сеть (внешнего электроснабжения): </w:t>
      </w:r>
      <w:r>
        <w:t>Совокупность линий электропередачи, обеспечивающих связь системы электроснабжения города с внешними энергоисточниками, подстанций, от которых питаются городские сети, а</w:t>
      </w:r>
      <w:r>
        <w:t xml:space="preserve"> также линий электропередачи, связывающих эти подстанции, - напряжением 110 кВ и выше (для крупных и крупнейших городов 110-220 кВ и выше).</w:t>
      </w:r>
    </w:p>
    <w:p w:rsidR="00000000" w:rsidRDefault="00116420">
      <w:pPr>
        <w:ind w:firstLine="426"/>
        <w:jc w:val="both"/>
      </w:pPr>
      <w:r>
        <w:t xml:space="preserve">3.1.7 </w:t>
      </w:r>
      <w:r>
        <w:rPr>
          <w:b/>
          <w:bCs/>
        </w:rPr>
        <w:t xml:space="preserve">Электроснабжающая сеть (внутреннего электроснабжения): </w:t>
      </w:r>
      <w:r>
        <w:t>Совокупность линий электропередачи и подстанций напряже</w:t>
      </w:r>
      <w:r>
        <w:t>нием 110 кВ (в действующих городских электрических сетях 35-110 кВ; для крупных и крупнейших городов 110-220 кВ), а также глубоких вводов 220/10 кВ (при наличии), предназначенная для питания городских распределительных сетей 10(6) кВ.</w:t>
      </w:r>
    </w:p>
    <w:p w:rsidR="00000000" w:rsidRDefault="00116420">
      <w:pPr>
        <w:ind w:firstLine="426"/>
        <w:jc w:val="both"/>
      </w:pPr>
      <w:r>
        <w:t>3.2 В настоящем своде</w:t>
      </w:r>
      <w:r>
        <w:t xml:space="preserve"> правил используются следующие сокращения:</w:t>
      </w:r>
    </w:p>
    <w:p w:rsidR="00000000" w:rsidRDefault="00116420">
      <w:pPr>
        <w:ind w:firstLine="426"/>
        <w:jc w:val="both"/>
      </w:pPr>
      <w:r>
        <w:t xml:space="preserve">3.2.1 </w:t>
      </w:r>
      <w:r>
        <w:rPr>
          <w:b/>
          <w:bCs/>
        </w:rPr>
        <w:t xml:space="preserve">АВР: </w:t>
      </w:r>
      <w:r>
        <w:t>автоматический ввод резерва.</w:t>
      </w:r>
    </w:p>
    <w:p w:rsidR="00000000" w:rsidRDefault="00116420">
      <w:pPr>
        <w:ind w:firstLine="426"/>
        <w:jc w:val="both"/>
      </w:pPr>
      <w:r>
        <w:t xml:space="preserve">3.2.2 </w:t>
      </w:r>
      <w:r>
        <w:rPr>
          <w:b/>
          <w:bCs/>
        </w:rPr>
        <w:t xml:space="preserve">ВЛ: </w:t>
      </w:r>
      <w:r>
        <w:t>воздушная линия электропередачи.</w:t>
      </w:r>
    </w:p>
    <w:p w:rsidR="00000000" w:rsidRDefault="00116420">
      <w:pPr>
        <w:ind w:firstLine="426"/>
        <w:jc w:val="both"/>
      </w:pPr>
      <w:r>
        <w:t xml:space="preserve">3.2.3 </w:t>
      </w:r>
      <w:r>
        <w:rPr>
          <w:b/>
          <w:bCs/>
        </w:rPr>
        <w:t xml:space="preserve">КРУЭ: </w:t>
      </w:r>
      <w:r>
        <w:t>комплектное распределительное устройство с элегазовой изоляцией.</w:t>
      </w:r>
    </w:p>
    <w:p w:rsidR="00000000" w:rsidRDefault="00116420">
      <w:pPr>
        <w:ind w:firstLine="426"/>
        <w:jc w:val="both"/>
      </w:pPr>
      <w:r>
        <w:t xml:space="preserve">3.2.4 </w:t>
      </w:r>
      <w:r>
        <w:rPr>
          <w:b/>
          <w:bCs/>
        </w:rPr>
        <w:t xml:space="preserve">ОРУ: </w:t>
      </w:r>
      <w:r>
        <w:t>открытое распределительное устройство.</w:t>
      </w:r>
    </w:p>
    <w:p w:rsidR="00000000" w:rsidRDefault="00116420">
      <w:pPr>
        <w:ind w:firstLine="426"/>
        <w:jc w:val="both"/>
      </w:pPr>
      <w:r>
        <w:t xml:space="preserve">3.2.5 </w:t>
      </w:r>
      <w:r>
        <w:rPr>
          <w:b/>
          <w:bCs/>
        </w:rPr>
        <w:t>ПС:</w:t>
      </w:r>
      <w:r>
        <w:t xml:space="preserve"> подстанция.</w:t>
      </w:r>
    </w:p>
    <w:p w:rsidR="00000000" w:rsidRDefault="00116420">
      <w:pPr>
        <w:ind w:firstLine="426"/>
        <w:jc w:val="both"/>
      </w:pPr>
      <w:r>
        <w:t xml:space="preserve">3.2.6 </w:t>
      </w:r>
      <w:r>
        <w:rPr>
          <w:b/>
          <w:bCs/>
        </w:rPr>
        <w:t>РП:</w:t>
      </w:r>
      <w:r>
        <w:t xml:space="preserve"> распределительный пункт.</w:t>
      </w:r>
    </w:p>
    <w:p w:rsidR="00000000" w:rsidRDefault="00116420">
      <w:pPr>
        <w:ind w:firstLine="426"/>
        <w:jc w:val="both"/>
      </w:pPr>
      <w:r>
        <w:t xml:space="preserve">3.2.7 </w:t>
      </w:r>
      <w:r>
        <w:rPr>
          <w:b/>
          <w:bCs/>
        </w:rPr>
        <w:t>РУ:</w:t>
      </w:r>
      <w:r>
        <w:t xml:space="preserve"> распределительное устройство.</w:t>
      </w:r>
    </w:p>
    <w:p w:rsidR="00000000" w:rsidRDefault="00116420">
      <w:pPr>
        <w:ind w:firstLine="426"/>
        <w:jc w:val="both"/>
      </w:pPr>
      <w:r>
        <w:t xml:space="preserve">3.2.8 </w:t>
      </w:r>
      <w:r>
        <w:rPr>
          <w:b/>
          <w:bCs/>
        </w:rPr>
        <w:t>ЦП:</w:t>
      </w:r>
      <w:r>
        <w:t xml:space="preserve"> центр питания.</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4. ОБЩИЕ ПОЛОЖЕНИЯ</w:t>
      </w:r>
    </w:p>
    <w:p w:rsidR="00000000" w:rsidRDefault="00116420">
      <w:pPr>
        <w:ind w:firstLine="426"/>
        <w:jc w:val="both"/>
      </w:pPr>
      <w:r>
        <w:t> </w:t>
      </w:r>
    </w:p>
    <w:p w:rsidR="00000000" w:rsidRDefault="00116420">
      <w:pPr>
        <w:ind w:firstLine="426"/>
        <w:jc w:val="both"/>
      </w:pPr>
      <w:r>
        <w:t>4.1 К городским электрическим сетям относятся:</w:t>
      </w:r>
    </w:p>
    <w:p w:rsidR="00000000" w:rsidRDefault="00116420">
      <w:pPr>
        <w:ind w:firstLine="426"/>
        <w:jc w:val="both"/>
      </w:pPr>
      <w:r>
        <w:t>- электроснабжающие сети, включая кольцевые сети с понижающими ПС, линии и ПС глубоких вводов;</w:t>
      </w:r>
    </w:p>
    <w:p w:rsidR="00000000" w:rsidRDefault="00116420">
      <w:pPr>
        <w:ind w:firstLine="426"/>
        <w:jc w:val="both"/>
      </w:pPr>
      <w:r>
        <w:t xml:space="preserve">- питающие и распределительные сети напряжением 10(6) кВ, включая РП, трансформаторные ПС, линии, соединяющие ЦП с РП и трансформаторными ПС, линии, соединяющие </w:t>
      </w:r>
      <w:r>
        <w:t>трансформаторные ПС между собой, питающие линии промышленных предприятий, находящихся на территории города;</w:t>
      </w:r>
    </w:p>
    <w:p w:rsidR="00000000" w:rsidRDefault="00116420">
      <w:pPr>
        <w:ind w:firstLine="426"/>
        <w:jc w:val="both"/>
      </w:pPr>
      <w:r>
        <w:t>- распределительные сети напряжением 0,4 кВ, кроме сетей промышленных предприятий этого класса напряжения.</w:t>
      </w:r>
    </w:p>
    <w:p w:rsidR="00000000" w:rsidRDefault="00116420">
      <w:pPr>
        <w:ind w:firstLine="426"/>
        <w:jc w:val="both"/>
      </w:pPr>
      <w:r>
        <w:t>4.2 Проектирование городских электрически</w:t>
      </w:r>
      <w:r>
        <w:t>х сетей должно осуществляться с соблюдением требований «Правил устройства электроустановок», применимых строительных норм и норм технологического проектирования электросетевых объектов.</w:t>
      </w:r>
    </w:p>
    <w:p w:rsidR="00000000" w:rsidRDefault="00116420">
      <w:pPr>
        <w:ind w:firstLine="426"/>
        <w:jc w:val="both"/>
      </w:pPr>
      <w:r>
        <w:t>Проектирование городских электрических сетей в районах с сейсмичностью</w:t>
      </w:r>
      <w:r>
        <w:t xml:space="preserve"> 6 баллов и более по шкале MSK-64 следует осуществлять с соблюдением требований </w:t>
      </w:r>
      <w:hyperlink r:id="rId67" w:history="1">
        <w:r>
          <w:rPr>
            <w:rStyle w:val="a3"/>
          </w:rPr>
          <w:t>СН РК 3.02-19</w:t>
        </w:r>
      </w:hyperlink>
      <w:r>
        <w:t>.</w:t>
      </w:r>
    </w:p>
    <w:p w:rsidR="00000000" w:rsidRDefault="00116420">
      <w:pPr>
        <w:ind w:firstLine="426"/>
        <w:jc w:val="both"/>
      </w:pPr>
      <w:r>
        <w:lastRenderedPageBreak/>
        <w:t xml:space="preserve">Проектирование сетей электроснабжения городских районов малоэтажной застройки следует выполнять </w:t>
      </w:r>
      <w:r>
        <w:t>в соответствии с СН РК 4.04-13.</w:t>
      </w:r>
    </w:p>
    <w:p w:rsidR="00000000" w:rsidRDefault="00116420">
      <w:pPr>
        <w:ind w:firstLine="426"/>
        <w:jc w:val="both"/>
      </w:pPr>
      <w:r>
        <w:t>4.3 Городские электрические сети должны выполняться комплексно, с увязкой между собой электроснабжающих сетей и распределительных сетей, с учетом всех потребителей города и потребителей прилегающих к нему районов, питающихся</w:t>
      </w:r>
      <w:r>
        <w:t xml:space="preserve"> от городской сети.</w:t>
      </w:r>
    </w:p>
    <w:p w:rsidR="00000000" w:rsidRDefault="00116420">
      <w:pPr>
        <w:ind w:firstLine="426"/>
        <w:jc w:val="both"/>
      </w:pPr>
      <w:r>
        <w:t>4.4 Городские электрические сети должны выполняться с учетом обеспечения требуемой надежности электроснабжения и соблюдения установленных норм качества электроэнергии. При этом рекомендуется предусматривать совместное использование отде</w:t>
      </w:r>
      <w:r>
        <w:t>льных элементов системы электроснабжения для питания различных потребителей независимо от их ведомственной принадлежности.</w:t>
      </w:r>
    </w:p>
    <w:p w:rsidR="00000000" w:rsidRDefault="00116420">
      <w:pPr>
        <w:ind w:firstLine="426"/>
        <w:jc w:val="both"/>
      </w:pPr>
      <w:r>
        <w:t>4.5 Проектом строительства или реконструкции городской электрической сети должна предусматриваться возможность поэтапного развития си</w:t>
      </w:r>
      <w:r>
        <w:t>стемы электроснабжения по мере роста нагрузок в перспективе без коренного переустройства электросетевых сооружений на каждом этапе.</w:t>
      </w:r>
    </w:p>
    <w:p w:rsidR="00000000" w:rsidRDefault="00116420">
      <w:pPr>
        <w:ind w:firstLine="426"/>
        <w:jc w:val="both"/>
      </w:pPr>
      <w:r>
        <w:t>4.6 Система электроснабжения должна выполняться так, чтобы в нормальном режиме все элементы системы находились под нагрузкой</w:t>
      </w:r>
      <w:r>
        <w:t xml:space="preserve"> с максимально возможным использованием их нагрузочной способности.</w:t>
      </w:r>
    </w:p>
    <w:p w:rsidR="00000000" w:rsidRDefault="00116420">
      <w:pPr>
        <w:ind w:firstLine="426"/>
        <w:jc w:val="both"/>
      </w:pPr>
      <w:r>
        <w:t>Применение резервных элементов, не несущих нагрузки в нормальном режиме, допускается как исключение при наличии технико-экономических обоснований.</w:t>
      </w:r>
    </w:p>
    <w:p w:rsidR="00000000" w:rsidRDefault="00116420">
      <w:pPr>
        <w:ind w:firstLine="426"/>
        <w:jc w:val="both"/>
      </w:pPr>
      <w:r>
        <w:t>4.7 Для каждого предлагаемого к сооружени</w:t>
      </w:r>
      <w:r>
        <w:t>ю электросетевого объекта городской электрической сети следует выполнять обоснование технико-экономической эффективности. В процессе технико-экономического обоснования необходимо:</w:t>
      </w:r>
    </w:p>
    <w:p w:rsidR="00000000" w:rsidRDefault="00116420">
      <w:pPr>
        <w:ind w:firstLine="426"/>
        <w:jc w:val="both"/>
      </w:pPr>
      <w:r>
        <w:t>- определить техническую необходимость сооружения;</w:t>
      </w:r>
    </w:p>
    <w:p w:rsidR="00000000" w:rsidRDefault="00116420">
      <w:pPr>
        <w:ind w:firstLine="426"/>
        <w:jc w:val="both"/>
      </w:pPr>
      <w:r>
        <w:t>- обосновать выбор технич</w:t>
      </w:r>
      <w:r>
        <w:t>еских решений;</w:t>
      </w:r>
    </w:p>
    <w:p w:rsidR="00000000" w:rsidRDefault="00116420">
      <w:pPr>
        <w:ind w:firstLine="426"/>
        <w:jc w:val="both"/>
      </w:pPr>
      <w:r>
        <w:t>- оценить экономическую эффективность отобранных решений.</w:t>
      </w:r>
    </w:p>
    <w:p w:rsidR="00000000" w:rsidRDefault="00116420">
      <w:pPr>
        <w:ind w:firstLine="426"/>
        <w:jc w:val="both"/>
      </w:pPr>
      <w:r>
        <w:t>При реконструкции действующих городских электрических сетей необходимо стремиться максимально использовать существующие электросетевые объекты.</w:t>
      </w:r>
    </w:p>
    <w:p w:rsidR="00000000" w:rsidRDefault="00116420">
      <w:pPr>
        <w:ind w:firstLine="426"/>
        <w:jc w:val="both"/>
      </w:pPr>
      <w:r>
        <w:t>4.8 Электросетевые объекты городских эл</w:t>
      </w:r>
      <w:r>
        <w:t>ектрических сетей должны сооружаться, как правило, с применением типовых проектов или решений с учетом максимального применения комплектного электротехнического оборудования.</w:t>
      </w:r>
    </w:p>
    <w:p w:rsidR="00000000" w:rsidRDefault="00116420">
      <w:pPr>
        <w:ind w:firstLine="426"/>
        <w:jc w:val="both"/>
      </w:pPr>
      <w:r>
        <w:t>Количество типоразмеров оборудования, строительных конструкций и изделий, применя</w:t>
      </w:r>
      <w:r>
        <w:t>емых в одном проекте, должно быть минимальным.</w:t>
      </w:r>
    </w:p>
    <w:p w:rsidR="00000000" w:rsidRDefault="00116420">
      <w:pPr>
        <w:ind w:firstLine="426"/>
        <w:jc w:val="both"/>
      </w:pPr>
      <w:r>
        <w:t>4.9 При проектировании и строительстве городских электрических сетей должны применяться новейшие виды серийно выпускаемого оборудования, соответствующие требованиям технических регламентов и стандартов, действ</w:t>
      </w:r>
      <w:r>
        <w:t>ующих (допущенных к использованию в установленном порядке) на территории Республики Казахстан, напряжению сети и условиям окружающей среды.</w:t>
      </w:r>
    </w:p>
    <w:p w:rsidR="00000000" w:rsidRDefault="00116420">
      <w:pPr>
        <w:ind w:firstLine="426"/>
        <w:jc w:val="both"/>
      </w:pPr>
      <w:r>
        <w:t>В состав технических спецификаций электросетевого оборудования следует включать требования по номинальному току, нап</w:t>
      </w:r>
      <w:r>
        <w:t>ряжению, току короткого замыкания, электрической прочности изоляции, коммутационным способностям, температурным пределам по нагреву, климатическим условиям, требования по механической прочности и конструктивным особенностям, а также требования по качеству.</w:t>
      </w:r>
    </w:p>
    <w:p w:rsidR="00000000" w:rsidRDefault="00116420">
      <w:pPr>
        <w:ind w:firstLine="426"/>
        <w:jc w:val="both"/>
      </w:pPr>
      <w:r>
        <w:t>Оборудование городской электрической сети должно подходить для использования при рабочей частоте, в пределах расчетных напряжений и номиналов коротких замыканий региональной электрической сети, к которой она подключена, с должным учетом возможностей по ст</w:t>
      </w:r>
      <w:r>
        <w:t>ойкости к коротким замыканиям и режимов включения и отключения.</w:t>
      </w:r>
    </w:p>
    <w:p w:rsidR="00000000" w:rsidRDefault="00116420">
      <w:pPr>
        <w:ind w:firstLine="426"/>
        <w:jc w:val="both"/>
      </w:pPr>
      <w:r>
        <w:t>4.10 Организация электроснабжения, условия допуска в эксплуатацию электроустановок потребителей и условия установки приборов учета электроэнергии должны осуществляться в соответствии с «</w:t>
      </w:r>
      <w:hyperlink r:id="rId68" w:anchor="sub_id=100" w:history="1">
        <w:r>
          <w:rPr>
            <w:rStyle w:val="a3"/>
          </w:rPr>
          <w:t>Правилами</w:t>
        </w:r>
      </w:hyperlink>
      <w:r>
        <w:t xml:space="preserve"> пользования электрической энергией».</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lastRenderedPageBreak/>
        <w:t>5. ОБЪЕМ И СОСТАВ ПРОЕКТНОЙ ДОКУМЕНТАЦИИ</w:t>
      </w:r>
    </w:p>
    <w:p w:rsidR="00000000" w:rsidRDefault="00116420">
      <w:pPr>
        <w:ind w:firstLine="426"/>
        <w:jc w:val="both"/>
      </w:pPr>
      <w:r>
        <w:t> </w:t>
      </w:r>
    </w:p>
    <w:p w:rsidR="00000000" w:rsidRDefault="00116420">
      <w:pPr>
        <w:ind w:firstLine="426"/>
        <w:jc w:val="both"/>
      </w:pPr>
      <w:r>
        <w:t>5.1 Основные решения по электроснабжению потребителей города разрабатывают в концепции развития и реконструкции города, генеральном плане, проекте детальной планировки и схеме развития электрических сетей города.</w:t>
      </w:r>
    </w:p>
    <w:p w:rsidR="00000000" w:rsidRDefault="00116420">
      <w:pPr>
        <w:ind w:firstLine="426"/>
        <w:jc w:val="both"/>
      </w:pPr>
      <w:r>
        <w:t>5.2 В составе концепции развития города рас</w:t>
      </w:r>
      <w:r>
        <w:t>сматривают основные вопросы перспективного развития системы электроснабжения на расчетный срок с выделением первой очереди, выполняют расчет электрических нагрузок и их баланс, распределение нагрузок по ЦП, закрепление площадок для новых электростанций и п</w:t>
      </w:r>
      <w:r>
        <w:t>одстанций, трасс воздушных и кабельных линий электроснабжающих сетей, размещение баз предприятий электрических сетей.</w:t>
      </w:r>
    </w:p>
    <w:p w:rsidR="00000000" w:rsidRDefault="00116420">
      <w:pPr>
        <w:ind w:firstLine="426"/>
        <w:jc w:val="both"/>
      </w:pPr>
      <w:r>
        <w:t>Результаты расчета электрических нагрузок должны сопоставляться со среднегодовыми темпами роста нагрузок характерных районов города, получ</w:t>
      </w:r>
      <w:r>
        <w:t>енными из анализа их изменения за последние 5-10 лет и, при необходимости, корректироваться.</w:t>
      </w:r>
    </w:p>
    <w:p w:rsidR="00000000" w:rsidRDefault="00116420">
      <w:pPr>
        <w:ind w:firstLine="426"/>
        <w:jc w:val="both"/>
      </w:pPr>
      <w:r>
        <w:t>5.3 В объем графического материала по развитию электроснабжающих сетей должны входить схемы электрических соединений и конфигурация электроснабжающих сетей на план</w:t>
      </w:r>
      <w:r>
        <w:t>е города в масштабе 1:25 000 или 1:10 000 с указанием основных параметров элементов системы электроснабжения (нагрузок и мощности трансформаторов ЦП, напряжения, марок кабелей и сечений проводов ВЛ).</w:t>
      </w:r>
    </w:p>
    <w:p w:rsidR="00000000" w:rsidRDefault="00116420">
      <w:pPr>
        <w:ind w:firstLine="426"/>
        <w:jc w:val="both"/>
      </w:pPr>
      <w:r>
        <w:t>5.4 Городские электрические распределительные сети 10(6)</w:t>
      </w:r>
      <w:r>
        <w:t xml:space="preserve"> кВ разрабатывают в проекте детальной планировки с расчетом нагрузок всех потребителей и их районированием, определением количества и мощности трансформаторных ПС и РП на основании технических условий энергоснабжающих организаций, выдаваемых на основании у</w:t>
      </w:r>
      <w:r>
        <w:t>твержденной в установленном порядке схемы развития электрических сетей города (района города). В объем графического материала по этим сетям должны входить схемы электрических соединений и конфигурация сетей 10(6) кВ на плане района в масштабе 1:2000 с указ</w:t>
      </w:r>
      <w:r>
        <w:t>анием основных параметров системы электроснабжения.</w:t>
      </w:r>
    </w:p>
    <w:p w:rsidR="00000000" w:rsidRDefault="00116420">
      <w:pPr>
        <w:ind w:firstLine="426"/>
        <w:jc w:val="both"/>
      </w:pPr>
      <w:r>
        <w:t>5.5 Схемы развития городских электрических сетей 10(6) кВ и электроснабжающих сетей разрабатывают на основе концепции развития города в увязке со схемой развития электрических сетей энергосистемы на расче</w:t>
      </w:r>
      <w:r>
        <w:t>тный срок до 10 лет, соответствующий, как правило, генеральному плану города.</w:t>
      </w:r>
    </w:p>
    <w:p w:rsidR="00000000" w:rsidRDefault="00116420">
      <w:pPr>
        <w:ind w:firstLine="426"/>
        <w:jc w:val="both"/>
      </w:pPr>
      <w:r>
        <w:t>В схеме должны рассматриваться основные направления развития электроснабжающих сетей на расчетный срок концепции развития города.</w:t>
      </w:r>
    </w:p>
    <w:p w:rsidR="00000000" w:rsidRDefault="00116420">
      <w:pPr>
        <w:ind w:firstLine="426"/>
        <w:jc w:val="both"/>
      </w:pPr>
      <w:r>
        <w:t>Схемы развития городских электрических сетей в п</w:t>
      </w:r>
      <w:r>
        <w:t>ервую очередь должны разрабатываться для крупных и крупнейших городов и городских агломераций.</w:t>
      </w:r>
    </w:p>
    <w:p w:rsidR="00000000" w:rsidRDefault="00116420">
      <w:pPr>
        <w:ind w:firstLine="426"/>
        <w:jc w:val="both"/>
      </w:pPr>
      <w:r>
        <w:t xml:space="preserve">ПРИМЕЧАНИЕ. Здесь и далее категоризация городов приводится по </w:t>
      </w:r>
      <w:hyperlink r:id="rId69" w:history="1">
        <w:r>
          <w:rPr>
            <w:rStyle w:val="a3"/>
          </w:rPr>
          <w:t>СНиП РК 3.01-01</w:t>
        </w:r>
      </w:hyperlink>
      <w:r>
        <w:t>.</w:t>
      </w:r>
    </w:p>
    <w:p w:rsidR="00000000" w:rsidRDefault="00116420">
      <w:pPr>
        <w:ind w:firstLine="426"/>
        <w:jc w:val="both"/>
      </w:pPr>
      <w:r>
        <w:t>Допускается разра</w:t>
      </w:r>
      <w:r>
        <w:t>ботка схемы развития электроснабжающих электрических сетей и схемы развития распределительных электрических сетей 10(6) кВ в виде двух самостоятельных взаимоувязанных работ.</w:t>
      </w:r>
    </w:p>
    <w:p w:rsidR="00000000" w:rsidRDefault="00116420">
      <w:pPr>
        <w:ind w:firstLine="426"/>
        <w:jc w:val="both"/>
      </w:pPr>
      <w:r>
        <w:t>5.6 В схеме развития городских электрических сетей должны рассматриваться:</w:t>
      </w:r>
    </w:p>
    <w:p w:rsidR="00000000" w:rsidRDefault="00116420">
      <w:pPr>
        <w:ind w:firstLine="426"/>
        <w:jc w:val="both"/>
      </w:pPr>
      <w:r>
        <w:t>- сущес</w:t>
      </w:r>
      <w:r>
        <w:t>твующие системы электроснабжения;</w:t>
      </w:r>
    </w:p>
    <w:p w:rsidR="00000000" w:rsidRDefault="00116420">
      <w:pPr>
        <w:ind w:firstLine="426"/>
        <w:jc w:val="both"/>
      </w:pPr>
      <w:r>
        <w:t>- электрические нагрузки на перспективу с районированием их по ЦП и источники их питания;</w:t>
      </w:r>
    </w:p>
    <w:p w:rsidR="00000000" w:rsidRDefault="00116420">
      <w:pPr>
        <w:ind w:firstLine="426"/>
        <w:jc w:val="both"/>
      </w:pPr>
      <w:r>
        <w:t>- схемы электроснабжающих сетей районов города с определением количества, мощности, напряжения и мест расположения ЦП с учетом катег</w:t>
      </w:r>
      <w:r>
        <w:t>ории по надежности электроснабжения электроприемников потребителей;</w:t>
      </w:r>
    </w:p>
    <w:p w:rsidR="00000000" w:rsidRDefault="00116420">
      <w:pPr>
        <w:ind w:firstLine="426"/>
        <w:jc w:val="both"/>
      </w:pPr>
      <w:r>
        <w:t>- схемы распределительных сетей 10(6) кВ и их параметры и - в необходимых случаях - также схемы сетей 0,4 кВ с учетом категорий по надежности электроснабжения электроприемников потребителе</w:t>
      </w:r>
      <w:r>
        <w:t>й;</w:t>
      </w:r>
    </w:p>
    <w:p w:rsidR="00000000" w:rsidRDefault="00116420">
      <w:pPr>
        <w:ind w:firstLine="426"/>
        <w:jc w:val="both"/>
      </w:pPr>
      <w:r>
        <w:t>- режим нейтрали сетей выше 1 кВ до 35 кВ и компенсация токов замыкания на землю;</w:t>
      </w:r>
    </w:p>
    <w:p w:rsidR="00000000" w:rsidRDefault="00116420">
      <w:pPr>
        <w:ind w:firstLine="426"/>
        <w:jc w:val="both"/>
      </w:pPr>
      <w:r>
        <w:t>- токи короткого замыкания;</w:t>
      </w:r>
    </w:p>
    <w:p w:rsidR="00000000" w:rsidRDefault="00116420">
      <w:pPr>
        <w:ind w:firstLine="426"/>
        <w:jc w:val="both"/>
      </w:pPr>
      <w:r>
        <w:t>- потребность в основном оборудовании и материалах;</w:t>
      </w:r>
    </w:p>
    <w:p w:rsidR="00000000" w:rsidRDefault="00116420">
      <w:pPr>
        <w:ind w:firstLine="426"/>
        <w:jc w:val="both"/>
      </w:pPr>
      <w:r>
        <w:lastRenderedPageBreak/>
        <w:t>- стоимость строительства и реконструкции сетей по укрупненным показателям;</w:t>
      </w:r>
    </w:p>
    <w:p w:rsidR="00000000" w:rsidRDefault="00116420">
      <w:pPr>
        <w:ind w:firstLine="426"/>
        <w:jc w:val="both"/>
      </w:pPr>
      <w:r>
        <w:t>- технико-эконо</w:t>
      </w:r>
      <w:r>
        <w:t>мические показатели сетей.</w:t>
      </w:r>
    </w:p>
    <w:p w:rsidR="00000000" w:rsidRDefault="00116420">
      <w:pPr>
        <w:ind w:firstLine="426"/>
        <w:jc w:val="both"/>
      </w:pPr>
      <w:r>
        <w:t>5.7 Схемы развития городских электрических сетей должны содержать рекомендации по вопросам:</w:t>
      </w:r>
    </w:p>
    <w:p w:rsidR="00000000" w:rsidRDefault="00116420">
      <w:pPr>
        <w:ind w:firstLine="426"/>
        <w:jc w:val="both"/>
      </w:pPr>
      <w:r>
        <w:t>- регулирования напряжения;</w:t>
      </w:r>
    </w:p>
    <w:p w:rsidR="00000000" w:rsidRDefault="00116420">
      <w:pPr>
        <w:ind w:firstLine="426"/>
        <w:jc w:val="both"/>
      </w:pPr>
      <w:r>
        <w:t>- учета электрической энергии;</w:t>
      </w:r>
    </w:p>
    <w:p w:rsidR="00000000" w:rsidRDefault="00116420">
      <w:pPr>
        <w:ind w:firstLine="426"/>
        <w:jc w:val="both"/>
      </w:pPr>
      <w:r>
        <w:t>- компенсации реактивной мощности;</w:t>
      </w:r>
    </w:p>
    <w:p w:rsidR="00000000" w:rsidRDefault="00116420">
      <w:pPr>
        <w:ind w:firstLine="426"/>
        <w:jc w:val="both"/>
      </w:pPr>
      <w:r>
        <w:t>- релейной защиты и автоматики сетей;</w:t>
      </w:r>
    </w:p>
    <w:p w:rsidR="00000000" w:rsidRDefault="00116420">
      <w:pPr>
        <w:ind w:firstLine="426"/>
        <w:jc w:val="both"/>
      </w:pPr>
      <w:r>
        <w:t>- защиты от перенапряжений и заземления в сетях;</w:t>
      </w:r>
    </w:p>
    <w:p w:rsidR="00000000" w:rsidRDefault="00116420">
      <w:pPr>
        <w:ind w:firstLine="426"/>
        <w:jc w:val="both"/>
      </w:pPr>
      <w:r>
        <w:t>- диспетчеризации и телемеханизации сетей;</w:t>
      </w:r>
    </w:p>
    <w:p w:rsidR="00000000" w:rsidRDefault="00116420">
      <w:pPr>
        <w:ind w:firstLine="426"/>
        <w:jc w:val="both"/>
      </w:pPr>
      <w:r>
        <w:t>- организации эксплуатации сетей;</w:t>
      </w:r>
    </w:p>
    <w:p w:rsidR="00000000" w:rsidRDefault="00116420">
      <w:pPr>
        <w:ind w:firstLine="426"/>
        <w:jc w:val="both"/>
      </w:pPr>
      <w:r>
        <w:t>- организации строительства.</w:t>
      </w:r>
    </w:p>
    <w:p w:rsidR="00000000" w:rsidRDefault="00116420">
      <w:pPr>
        <w:ind w:firstLine="426"/>
        <w:jc w:val="both"/>
      </w:pPr>
      <w:r>
        <w:t>5.8 Рабочие проекты расширения и реконструкции отдельных элементов городских электрических сетей на к</w:t>
      </w:r>
      <w:r>
        <w:t>онкретный срок строительства объекта должны разрабатываться на основе схем развития городских электрических сетей.</w:t>
      </w:r>
    </w:p>
    <w:p w:rsidR="00000000" w:rsidRDefault="00116420">
      <w:pPr>
        <w:ind w:firstLine="426"/>
        <w:jc w:val="both"/>
      </w:pPr>
      <w:r>
        <w:t>5.9 Сети внешнего электроснабжения коммунально-бытовых, промышленных и прочих потребителей, расположенных в селитебной зоне города, должны ра</w:t>
      </w:r>
      <w:r>
        <w:t>зрабатываться в составе проектов строительства или реконструкции указанных потребителей по техническим условиям энергоснабжающей организации, выдаваемым согласно утвержденной в установленном порядке схеме развития городских электрических сетей.</w:t>
      </w:r>
    </w:p>
    <w:p w:rsidR="00000000" w:rsidRDefault="00116420">
      <w:pPr>
        <w:ind w:firstLine="426"/>
        <w:jc w:val="both"/>
      </w:pPr>
      <w:r>
        <w:t>5.10 Исходн</w:t>
      </w:r>
      <w:r>
        <w:t>ыми данными для разработки проекта строительства и реконструкции городских электрических сетей являются:</w:t>
      </w:r>
    </w:p>
    <w:p w:rsidR="00000000" w:rsidRDefault="00116420">
      <w:pPr>
        <w:ind w:firstLine="426"/>
        <w:jc w:val="both"/>
      </w:pPr>
      <w:r>
        <w:t>- задание на разработку;</w:t>
      </w:r>
    </w:p>
    <w:p w:rsidR="00000000" w:rsidRDefault="00116420">
      <w:pPr>
        <w:ind w:firstLine="426"/>
        <w:jc w:val="both"/>
      </w:pPr>
      <w:r>
        <w:t>- генеральный план развития города и проект детальной планировки размещения жилищного, гражданского и промышленного строительс</w:t>
      </w:r>
      <w:r>
        <w:t>тва на текущий и предстоящий расчетный период, условия использования этих документов, необходимые коррективы к ним с привязкой к расчетному периоду и дополнительные требования;</w:t>
      </w:r>
    </w:p>
    <w:p w:rsidR="00000000" w:rsidRDefault="00116420">
      <w:pPr>
        <w:ind w:firstLine="426"/>
        <w:jc w:val="both"/>
      </w:pPr>
      <w:r>
        <w:t>- справка по основным показателям развития города на расчетный период (численно</w:t>
      </w:r>
      <w:r>
        <w:t>сть населения, величина жилищного фонда, их распределение по селитебным зонам, основные показатели развития систем инженерного обеспечения города, перечень намечаемых к строительству и расширению сосредоточенных потребителей электроэнергии всех категорий п</w:t>
      </w:r>
      <w:r>
        <w:t>о надежности электроснабжения с указанием дислокаций и производственной мощности);</w:t>
      </w:r>
    </w:p>
    <w:p w:rsidR="00000000" w:rsidRDefault="00116420">
      <w:pPr>
        <w:ind w:firstLine="426"/>
        <w:jc w:val="both"/>
      </w:pPr>
      <w:r>
        <w:t>- систематизированные материалы энергоснабжающих организаций об отпуске электроэнергии и отчетных нагрузках отдельных потребителей, их категорий по надежности электроснабжен</w:t>
      </w:r>
      <w:r>
        <w:t>ия, в целом по городу за несколько предшествующих лет;</w:t>
      </w:r>
    </w:p>
    <w:p w:rsidR="00000000" w:rsidRDefault="00116420">
      <w:pPr>
        <w:ind w:firstLine="426"/>
        <w:jc w:val="both"/>
      </w:pPr>
      <w:r>
        <w:t>- материалы о развитии существующих и новых потребителей электроэнергии в городе (анкеты-заявки и технические условия на подключение новых мощностей, проектная документация по схемам внешнего электросн</w:t>
      </w:r>
      <w:r>
        <w:t>абжения реконструируемых и строящихся объектов);</w:t>
      </w:r>
    </w:p>
    <w:p w:rsidR="00000000" w:rsidRDefault="00116420">
      <w:pPr>
        <w:ind w:firstLine="426"/>
        <w:jc w:val="both"/>
      </w:pPr>
      <w:r>
        <w:t>- данные по существующим, сооружаемым и запланированным сетям 10(6) кВ города (план-схемы и коммутационные схемы, параметры всех сооружений, замеры нагрузок в характерных точках работы сетей, материалы по со</w:t>
      </w:r>
      <w:r>
        <w:t>оружениям, намечаемым к выбытию и демонтажу и т.п.).</w:t>
      </w:r>
    </w:p>
    <w:p w:rsidR="00000000" w:rsidRDefault="00116420">
      <w:pPr>
        <w:ind w:firstLine="426"/>
        <w:jc w:val="both"/>
      </w:pPr>
      <w:r>
        <w:t>5.11 На генеральном плане города (или другом плановом материале), согласованном в качестве основы для проектирования, должны быть выполнены:</w:t>
      </w:r>
    </w:p>
    <w:p w:rsidR="00000000" w:rsidRDefault="00116420">
      <w:pPr>
        <w:ind w:firstLine="426"/>
        <w:jc w:val="both"/>
      </w:pPr>
      <w:r>
        <w:t>- районирование селитебных зон по этажности застройки, по прин</w:t>
      </w:r>
      <w:r>
        <w:t>ятым энергоносителям для бытового пищеприготовления, горячего водоснабжения, отопления, по оснащенности электроприборами;</w:t>
      </w:r>
    </w:p>
    <w:p w:rsidR="00000000" w:rsidRDefault="00116420">
      <w:pPr>
        <w:ind w:firstLine="426"/>
        <w:jc w:val="both"/>
      </w:pPr>
      <w:r>
        <w:t>- экспликация общественных зданий городского значения, промышленных и прочих объектов (существующих и планируемых);</w:t>
      </w:r>
    </w:p>
    <w:p w:rsidR="00000000" w:rsidRDefault="00116420">
      <w:pPr>
        <w:ind w:firstLine="426"/>
        <w:jc w:val="both"/>
      </w:pPr>
      <w:r>
        <w:lastRenderedPageBreak/>
        <w:t>- привязка планиру</w:t>
      </w:r>
      <w:r>
        <w:t>емых объектов жилищного строительства к конкретным площадкам с указанием для каждой из них объемов вводимого жилья.</w:t>
      </w:r>
    </w:p>
    <w:p w:rsidR="00000000" w:rsidRDefault="00116420">
      <w:pPr>
        <w:ind w:firstLine="426"/>
        <w:jc w:val="both"/>
      </w:pPr>
      <w:r>
        <w:t>5.12 На план-схемах существующих городских электрических сетей должны быть нанесены строящиеся электросетевые сооружения и объекты, запланир</w:t>
      </w:r>
      <w:r>
        <w:t>ованные и намечаемые к строительству.</w:t>
      </w:r>
    </w:p>
    <w:p w:rsidR="00000000" w:rsidRDefault="00116420">
      <w:pPr>
        <w:ind w:firstLine="426"/>
        <w:jc w:val="both"/>
      </w:pPr>
      <w:r>
        <w:t>5.13 В процессе проектирования вновь сооружаемых или реконструкции городских электрических сетей осуществляют:</w:t>
      </w:r>
    </w:p>
    <w:p w:rsidR="00000000" w:rsidRDefault="00116420">
      <w:pPr>
        <w:ind w:firstLine="426"/>
        <w:jc w:val="both"/>
      </w:pPr>
      <w:r>
        <w:t>- анализ существующей сети энергосистемы (города, района города), включающий ее рассмотрение с точки зрения</w:t>
      </w:r>
      <w:r>
        <w:t xml:space="preserve"> загрузки, условий регулирования напряжения, выявления «узких» мест в работе;</w:t>
      </w:r>
    </w:p>
    <w:p w:rsidR="00000000" w:rsidRDefault="00116420">
      <w:pPr>
        <w:ind w:firstLine="426"/>
        <w:jc w:val="both"/>
      </w:pPr>
      <w:r>
        <w:t>- определение электрических нагрузок потребителей и составление балансов активной мощности по отдельным ПС и энергоузлам, обоснование сооружения новых ПС и линий электропередачи;</w:t>
      </w:r>
    </w:p>
    <w:p w:rsidR="00000000" w:rsidRDefault="00116420">
      <w:pPr>
        <w:ind w:firstLine="426"/>
        <w:jc w:val="both"/>
      </w:pPr>
      <w:r>
        <w:t>- выбор расчетных режимов работы электростанций (если к электроснабжающей сети присоединены электростанции) и определение загрузки проектируемой сети;</w:t>
      </w:r>
    </w:p>
    <w:p w:rsidR="00000000" w:rsidRDefault="00116420">
      <w:pPr>
        <w:ind w:firstLine="426"/>
        <w:jc w:val="both"/>
      </w:pPr>
      <w:r>
        <w:t>- электрические расчеты различных режимов работы сети и обоснование схемы построения сети на рассматрива</w:t>
      </w:r>
      <w:r>
        <w:t>емые расчетные уровни;</w:t>
      </w:r>
    </w:p>
    <w:p w:rsidR="00000000" w:rsidRDefault="00116420">
      <w:pPr>
        <w:ind w:firstLine="426"/>
        <w:jc w:val="both"/>
      </w:pPr>
      <w:r>
        <w:t>- проверочные расчеты статической и динамической устойчивости параллельной работы электростанций (если к электроснабжающей сети присоединены электростанции), выявление основных требований к системной противоаварийной автоматике;</w:t>
      </w:r>
    </w:p>
    <w:p w:rsidR="00000000" w:rsidRDefault="00116420">
      <w:pPr>
        <w:ind w:firstLine="426"/>
        <w:jc w:val="both"/>
      </w:pPr>
      <w:r>
        <w:t>- со</w:t>
      </w:r>
      <w:r>
        <w:t>ставление баланса реактивной мощности и выявление условий регулирования напряжения в сети, обоснование пунктов размещения компенсирующих устройств, их типа и мощности;</w:t>
      </w:r>
    </w:p>
    <w:p w:rsidR="00000000" w:rsidRDefault="00116420">
      <w:pPr>
        <w:ind w:firstLine="426"/>
        <w:jc w:val="both"/>
      </w:pPr>
      <w:r>
        <w:t>- расчеты токов короткого замыкания в проектируемой сети (как правило, трехфазных) и уст</w:t>
      </w:r>
      <w:r>
        <w:t>ановление требований к отключающей способности коммутационной аппаратуры, разработка предложений по ограничению токов короткого замыкания;</w:t>
      </w:r>
    </w:p>
    <w:p w:rsidR="00000000" w:rsidRDefault="00116420">
      <w:pPr>
        <w:ind w:firstLine="426"/>
        <w:jc w:val="both"/>
      </w:pPr>
      <w:r>
        <w:t>- выбор и обоснование количества, мощности и мест установки дугогасящих реакторов для компенсации емкостных токов (ка</w:t>
      </w:r>
      <w:r>
        <w:t>к правило, производится для сетей 35 кВ и ниже);</w:t>
      </w:r>
    </w:p>
    <w:p w:rsidR="00000000" w:rsidRDefault="00116420">
      <w:pPr>
        <w:ind w:firstLine="426"/>
        <w:jc w:val="both"/>
      </w:pPr>
      <w:r>
        <w:t>- определение сводных данных по намеченному объему развития городской электрической сети, натуральные и стоимостные показатели, очередность развития.</w:t>
      </w:r>
    </w:p>
    <w:p w:rsidR="00000000" w:rsidRDefault="00116420">
      <w:pPr>
        <w:jc w:val="both"/>
      </w:pPr>
      <w:r>
        <w:rPr>
          <w:rStyle w:val="s3"/>
        </w:rPr>
        <w:t xml:space="preserve">Раздел дополнен пунктом 5.14 в соответствии с </w:t>
      </w:r>
      <w:hyperlink r:id="rId70" w:anchor="sub_id=2" w:history="1">
        <w:r>
          <w:rPr>
            <w:rStyle w:val="a3"/>
            <w:i/>
            <w:iCs/>
          </w:rPr>
          <w:t>приказом</w:t>
        </w:r>
      </w:hyperlink>
      <w:r>
        <w:rPr>
          <w:rStyle w:val="s3"/>
        </w:rPr>
        <w:t xml:space="preserve"> и.о. Председателя Комитета по делам строительства, жилищно-коммунального хозяйства и управления земельными ресурсами Министерства национальной экономики РК от 05.03.16 </w:t>
      </w:r>
      <w:r>
        <w:rPr>
          <w:rStyle w:val="s3"/>
        </w:rPr>
        <w:t>г. № 64-НҚ</w:t>
      </w:r>
    </w:p>
    <w:p w:rsidR="00000000" w:rsidRDefault="00116420">
      <w:pPr>
        <w:ind w:firstLine="400"/>
        <w:jc w:val="both"/>
      </w:pPr>
      <w:r>
        <w:rPr>
          <w:rStyle w:val="s0"/>
        </w:rPr>
        <w:t>5.14 При строительстве, реконструкции и ремонте подземных трасс кабельных линий электроснабжения, монтажные работы и замену кабелей рекомендуется производить с устройством интеллектуальных (RFID) электронных маркеров, которые устанавливаются над</w:t>
      </w:r>
      <w:r>
        <w:rPr>
          <w:rStyle w:val="s0"/>
        </w:rPr>
        <w:t xml:space="preserve"> подземными коммуникациями или их характерными точками, позволяют считывать информацию привязки, а также имеют индивидуальный идентификационный номер. При идентификации маркеров с помощью трассопоискового оборудования рекомендуется осуществлять их привязку</w:t>
      </w:r>
      <w:r>
        <w:rPr>
          <w:rStyle w:val="s0"/>
        </w:rPr>
        <w:t xml:space="preserve"> к ГИС с помощью ГЛОНАСС или GPS.</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6. РАСЧЕТНЫЕ ЭЛЕКТРИЧЕСКИЕ НАГРУЗКИ ГОРОДСКИХ ЭЛЕКТРИЧЕСКИХ СЕТЕЙ</w:t>
      </w:r>
    </w:p>
    <w:p w:rsidR="00000000" w:rsidRDefault="00116420">
      <w:pPr>
        <w:jc w:val="center"/>
      </w:pPr>
      <w:r>
        <w:rPr>
          <w:rStyle w:val="s1"/>
        </w:rPr>
        <w:t> </w:t>
      </w:r>
    </w:p>
    <w:p w:rsidR="00000000" w:rsidRDefault="00116420">
      <w:pPr>
        <w:ind w:firstLine="426"/>
        <w:jc w:val="both"/>
      </w:pPr>
      <w:r>
        <w:rPr>
          <w:b/>
          <w:bCs/>
        </w:rPr>
        <w:t>6.1 Общие положения</w:t>
      </w:r>
    </w:p>
    <w:p w:rsidR="00000000" w:rsidRDefault="00116420">
      <w:pPr>
        <w:ind w:firstLine="426"/>
        <w:jc w:val="both"/>
      </w:pPr>
      <w:r>
        <w:t>6.1.1 В состав нагрузок, подключаемых к городским электрическим сетям, включают:</w:t>
      </w:r>
    </w:p>
    <w:p w:rsidR="00000000" w:rsidRDefault="00116420">
      <w:pPr>
        <w:ind w:firstLine="426"/>
        <w:jc w:val="both"/>
      </w:pPr>
      <w:r>
        <w:t>- городских потребителей с электроприемниками с н</w:t>
      </w:r>
      <w:r>
        <w:t>оминальным напряжением до 10(6) кВ;</w:t>
      </w:r>
    </w:p>
    <w:p w:rsidR="00000000" w:rsidRDefault="00116420">
      <w:pPr>
        <w:ind w:firstLine="426"/>
        <w:jc w:val="both"/>
      </w:pPr>
      <w:r>
        <w:t>- внегородских потребителей, подключаемых к городским электрическим сетям транзитом, без рассмотрения питающих их распределительных сетей (от установленных точек отбора мощности до потребителей);</w:t>
      </w:r>
    </w:p>
    <w:p w:rsidR="00000000" w:rsidRDefault="00116420">
      <w:pPr>
        <w:ind w:firstLine="426"/>
        <w:jc w:val="both"/>
      </w:pPr>
      <w:r>
        <w:lastRenderedPageBreak/>
        <w:t xml:space="preserve">- новые селитебные зоны </w:t>
      </w:r>
      <w:r>
        <w:t>(распределенные и сосредоточенные коммунально-бытовые потребители), распределительные сети которых в схеме развития городских электрических сетей не рассмотрены;</w:t>
      </w:r>
    </w:p>
    <w:p w:rsidR="00000000" w:rsidRDefault="00116420">
      <w:pPr>
        <w:ind w:firstLine="426"/>
        <w:jc w:val="both"/>
      </w:pPr>
      <w:r>
        <w:t>- потребителей, схемы электроснабжения которых решаются только в объеме подключения к РП 10(6)</w:t>
      </w:r>
      <w:r>
        <w:t xml:space="preserve"> кВ городских электрических сетей (без рассмотрения распределительных сетей). Для таких нагрузок не предусматривается трансформаторная мощность 10(6)/0,4 кВ в составе схемы развития городских электрических сетей.</w:t>
      </w:r>
    </w:p>
    <w:p w:rsidR="00000000" w:rsidRDefault="00116420">
      <w:pPr>
        <w:ind w:firstLine="426"/>
        <w:jc w:val="both"/>
      </w:pPr>
      <w:r>
        <w:t>6.1.2 Основными группами городских потребит</w:t>
      </w:r>
      <w:r>
        <w:t>елей электроэнергии в системах электроснабжения города являются:</w:t>
      </w:r>
    </w:p>
    <w:p w:rsidR="00000000" w:rsidRDefault="00116420">
      <w:pPr>
        <w:ind w:firstLine="426"/>
        <w:jc w:val="both"/>
      </w:pPr>
      <w:r>
        <w:t>- коммунально-бытовые потребители;</w:t>
      </w:r>
    </w:p>
    <w:p w:rsidR="00000000" w:rsidRDefault="00116420">
      <w:pPr>
        <w:ind w:firstLine="426"/>
        <w:jc w:val="both"/>
      </w:pPr>
      <w:r>
        <w:t>- системы инженерного обеспечения города;</w:t>
      </w:r>
    </w:p>
    <w:p w:rsidR="00000000" w:rsidRDefault="00116420">
      <w:pPr>
        <w:ind w:firstLine="426"/>
        <w:jc w:val="both"/>
      </w:pPr>
      <w:r>
        <w:t xml:space="preserve">- потребители промышленности, строительства, транспорта и прочие. </w:t>
      </w:r>
    </w:p>
    <w:p w:rsidR="00000000" w:rsidRDefault="00116420">
      <w:pPr>
        <w:ind w:firstLine="426"/>
        <w:jc w:val="both"/>
      </w:pPr>
      <w:r>
        <w:t xml:space="preserve">По характеру нагрузки, всех потребителей делят </w:t>
      </w:r>
      <w:r>
        <w:t>на две группы:</w:t>
      </w:r>
    </w:p>
    <w:p w:rsidR="00000000" w:rsidRDefault="00116420">
      <w:pPr>
        <w:ind w:firstLine="426"/>
        <w:jc w:val="both"/>
      </w:pPr>
      <w:r>
        <w:t>- сосредоточенные потребители, перспективная нагрузка которых не ниже определенного минимума;</w:t>
      </w:r>
    </w:p>
    <w:p w:rsidR="00000000" w:rsidRDefault="00116420">
      <w:pPr>
        <w:ind w:firstLine="426"/>
        <w:jc w:val="both"/>
      </w:pPr>
      <w:r>
        <w:t xml:space="preserve">- остальные потребители, которые рассматриваются как распределенная нагрузка. </w:t>
      </w:r>
    </w:p>
    <w:p w:rsidR="00000000" w:rsidRDefault="00116420">
      <w:pPr>
        <w:ind w:firstLine="426"/>
        <w:jc w:val="both"/>
      </w:pPr>
      <w:r>
        <w:t>Граничную минимальную нагрузку для отнесения потребителя к сосредото</w:t>
      </w:r>
      <w:r>
        <w:t>ченному, принимают такой, чтобы в группу распределенной нагрузки не попали потребители, существенно влияющие на суммарную нагрузку ПС. Как правило, к сосредоточенным следует относить потребителей с нагрузкой от 3 МВт до 5 МВт и более.</w:t>
      </w:r>
    </w:p>
    <w:p w:rsidR="00000000" w:rsidRDefault="00116420">
      <w:pPr>
        <w:ind w:firstLine="426"/>
        <w:jc w:val="both"/>
      </w:pPr>
      <w:r>
        <w:t>6.1.3 К распределенны</w:t>
      </w:r>
      <w:r>
        <w:t>м коммунально-бытовым потребителям относят все жилые здания (помещения) города, а также общественные здания (помещения) местного значения.</w:t>
      </w:r>
    </w:p>
    <w:p w:rsidR="00000000" w:rsidRDefault="00116420">
      <w:pPr>
        <w:ind w:firstLine="426"/>
        <w:jc w:val="both"/>
      </w:pPr>
      <w:r>
        <w:t>К сосредоточенным коммунально-бытовым потребителям относят общественные здания (комплексы) общегородского и внегородс</w:t>
      </w:r>
      <w:r>
        <w:t>кого значения (административно-хозяйственные учреждения, учреждения и заведения связи, просвещения, здравоохранения, общественного питания, торговли и коммунально-бытового обслуживания населения).</w:t>
      </w:r>
    </w:p>
    <w:p w:rsidR="00000000" w:rsidRDefault="00116420">
      <w:pPr>
        <w:ind w:firstLine="426"/>
        <w:jc w:val="both"/>
      </w:pPr>
      <w:r>
        <w:t>К потребителям систем инженерного обеспечения относят объек</w:t>
      </w:r>
      <w:r>
        <w:t>ты водоснабжения и канализации (водозаборные сооружения, насосные и перекачивающие, очистные сооружения, ремонтно-производственные базы и т.п.), внутригородского транспорта, в том числе электрифицированного (тяговые подстанции, депо, парки подвижного соста</w:t>
      </w:r>
      <w:r>
        <w:t>ва, автобазы, ремонтно-производственные базы и т.п.), энергоснабжения (котельные, тепловые пункты, газораспределительные пункты, газоразрядные станции, ремонтно-производственные базы предприятий газовых, тепловых, электрических сетей и т.п.), наружное осве</w:t>
      </w:r>
      <w:r>
        <w:t>щение.</w:t>
      </w:r>
    </w:p>
    <w:p w:rsidR="00000000" w:rsidRDefault="00116420">
      <w:pPr>
        <w:ind w:firstLine="426"/>
        <w:jc w:val="both"/>
      </w:pPr>
      <w:r>
        <w:t xml:space="preserve">К категории потребителей промышленности, транспорта и прочим относят предприятия промышленности, строительства, внегородского транспорта, а также не отнесенные к предыдущей категории объекты, в частности, складские автотранспортные производственные </w:t>
      </w:r>
      <w:r>
        <w:t>базы, монтажно-наладочные управления и другие специфического характера потребители различных ведомств.</w:t>
      </w:r>
    </w:p>
    <w:p w:rsidR="00000000" w:rsidRDefault="00116420">
      <w:pPr>
        <w:ind w:firstLine="426"/>
        <w:jc w:val="both"/>
      </w:pPr>
      <w:r>
        <w:t>6.1.4 Электрические нагрузки следует принимать на перспективу 10 лет для выбора сечений проводов и жил кабелей и 5 лет для выбора мощности трансформаторо</w:t>
      </w:r>
      <w:r>
        <w:t>в, считая от года ввода их в эксплуатацию.</w:t>
      </w:r>
    </w:p>
    <w:p w:rsidR="00000000" w:rsidRDefault="00116420">
      <w:pPr>
        <w:ind w:firstLine="426"/>
        <w:jc w:val="both"/>
      </w:pPr>
      <w:r>
        <w:t>6.1.5 При определении электрических нагрузок должны учитываться все электроприемники потребителей, находящихся в зоне проектируемого электросетевого объекта.</w:t>
      </w:r>
    </w:p>
    <w:p w:rsidR="00000000" w:rsidRDefault="00116420">
      <w:pPr>
        <w:ind w:firstLine="426"/>
        <w:jc w:val="both"/>
      </w:pPr>
      <w:r>
        <w:t>6.1.6 При формировании общего уровня спроса на электроэнергию следует учитывать возможность и эффективность осуществления в перспективе энергосберегающих мероприятий и внедрения новых технологий. В этих целях следует учитывать материалы программ энергосбер</w:t>
      </w:r>
      <w:r>
        <w:t>ежения национального, регионального и местного уровня, данные местных органов энергонадзора, а также материалы обследования потребителей.</w:t>
      </w:r>
    </w:p>
    <w:p w:rsidR="00000000" w:rsidRDefault="00116420">
      <w:pPr>
        <w:ind w:firstLine="426"/>
        <w:jc w:val="both"/>
      </w:pPr>
      <w:r>
        <w:t>6.1.7 Нагрузки строящихся (проектируемых) объектов (потребителей) устанавливают на основании:</w:t>
      </w:r>
    </w:p>
    <w:p w:rsidR="00000000" w:rsidRDefault="00116420">
      <w:pPr>
        <w:ind w:firstLine="426"/>
        <w:jc w:val="both"/>
      </w:pPr>
      <w:r>
        <w:lastRenderedPageBreak/>
        <w:t>- утвержденной (разработ</w:t>
      </w:r>
      <w:r>
        <w:t>анной) проектной документации на сооружение объекта;</w:t>
      </w:r>
    </w:p>
    <w:p w:rsidR="00000000" w:rsidRDefault="00116420">
      <w:pPr>
        <w:ind w:firstLine="426"/>
        <w:jc w:val="both"/>
      </w:pPr>
      <w:r>
        <w:t>- запросов на выдачу технических условий по электроснабжению проектируемых объектов.</w:t>
      </w:r>
    </w:p>
    <w:p w:rsidR="00000000" w:rsidRDefault="00116420">
      <w:pPr>
        <w:ind w:firstLine="426"/>
        <w:jc w:val="both"/>
      </w:pPr>
      <w:r>
        <w:t>Указанные данные следует сверять по удельным расчетным нагрузкам, установленным нормативными документами для соответст</w:t>
      </w:r>
      <w:r>
        <w:t>вующих типов объектов (потребителей), при этом существенные превышения нормативных нагрузок должны быть обоснованы.</w:t>
      </w:r>
    </w:p>
    <w:p w:rsidR="00000000" w:rsidRDefault="00116420">
      <w:pPr>
        <w:ind w:firstLine="426"/>
        <w:jc w:val="both"/>
      </w:pPr>
      <w:r>
        <w:t>6.1.8 Учет внегородских сельскохозяйственных нагрузок, подключаемых к городским электрическим сетям, следует производить укрупнено, группиру</w:t>
      </w:r>
      <w:r>
        <w:t>я их по точкам подключения к городским электрическим сетям (ЦП, РП). Для ориентировочной оценки перспективного потребления электроэнергии на производственные нужды сельскохозяйственных потребителей допускается использовать удельные показатели электропотреб</w:t>
      </w:r>
      <w:r>
        <w:t xml:space="preserve">ления, приведенные в таблице А.1 </w:t>
      </w:r>
      <w:hyperlink r:id="rId71" w:anchor="sub_id=1" w:history="1">
        <w:r>
          <w:rPr>
            <w:rStyle w:val="a3"/>
          </w:rPr>
          <w:t>приложения А</w:t>
        </w:r>
      </w:hyperlink>
      <w:r>
        <w:t>.</w:t>
      </w:r>
    </w:p>
    <w:p w:rsidR="00000000" w:rsidRDefault="00116420">
      <w:pPr>
        <w:ind w:firstLine="426"/>
        <w:jc w:val="both"/>
      </w:pPr>
      <w:r>
        <w:rPr>
          <w:b/>
          <w:bCs/>
        </w:rPr>
        <w:t>6.2 Определение электрических нагрузок потребителей</w:t>
      </w:r>
    </w:p>
    <w:p w:rsidR="00000000" w:rsidRDefault="00116420">
      <w:pPr>
        <w:ind w:firstLine="426"/>
        <w:jc w:val="both"/>
      </w:pPr>
      <w:r>
        <w:t>6.2.1 Расчетные электрические нагрузки жилых зданий определяют в зависимости о</w:t>
      </w:r>
      <w:r>
        <w:t>т типа жилья:</w:t>
      </w:r>
    </w:p>
    <w:p w:rsidR="00000000" w:rsidRDefault="00116420">
      <w:pPr>
        <w:ind w:firstLine="426"/>
        <w:jc w:val="both"/>
      </w:pPr>
      <w:r>
        <w:t xml:space="preserve">- для жилых зданий - в соответствии с </w:t>
      </w:r>
      <w:hyperlink r:id="rId72" w:history="1">
        <w:r>
          <w:rPr>
            <w:rStyle w:val="a3"/>
          </w:rPr>
          <w:t>СН РК 4.04-23</w:t>
        </w:r>
      </w:hyperlink>
      <w:r>
        <w:t>;</w:t>
      </w:r>
    </w:p>
    <w:p w:rsidR="00000000" w:rsidRDefault="00116420">
      <w:pPr>
        <w:ind w:firstLine="426"/>
        <w:jc w:val="both"/>
      </w:pPr>
      <w:r>
        <w:t xml:space="preserve">- для жилых зданий с квартирами и коттеджей повышенной комфортности - в соответствии с </w:t>
      </w:r>
      <w:hyperlink r:id="rId73" w:history="1">
        <w:r>
          <w:rPr>
            <w:rStyle w:val="a3"/>
          </w:rPr>
          <w:t>РДС РК 4.04-11</w:t>
        </w:r>
      </w:hyperlink>
      <w:r>
        <w:t>.</w:t>
      </w:r>
    </w:p>
    <w:p w:rsidR="00000000" w:rsidRDefault="00116420">
      <w:pPr>
        <w:ind w:firstLine="426"/>
        <w:jc w:val="both"/>
      </w:pPr>
      <w:r>
        <w:t>6.2.2 Расчетные электрические нагрузки общественных зданий (помещений) следует принимать по проектам электрооборудования этих зданий (помещений). Ориентировочные расчеты электрических нагрузок общественных зданий</w:t>
      </w:r>
      <w:r>
        <w:t xml:space="preserve"> (помещений) допускается выполнять по укрупненным удельным электрическим нагрузкам, приведенным в </w:t>
      </w:r>
      <w:hyperlink r:id="rId74" w:history="1">
        <w:r>
          <w:rPr>
            <w:rStyle w:val="a3"/>
          </w:rPr>
          <w:t>СН РК 4.04-23-2004</w:t>
        </w:r>
      </w:hyperlink>
      <w:r>
        <w:t>.</w:t>
      </w:r>
    </w:p>
    <w:p w:rsidR="00000000" w:rsidRDefault="00116420">
      <w:pPr>
        <w:ind w:firstLine="426"/>
        <w:jc w:val="both"/>
      </w:pPr>
      <w:r>
        <w:t>6.2.3 Расчетный норматив распределенной коммунально-бытовой нагрузки допу</w:t>
      </w:r>
      <w:r>
        <w:t>скается корректировать в зависимости от климатической специфики района.</w:t>
      </w:r>
    </w:p>
    <w:p w:rsidR="00000000" w:rsidRDefault="00116420">
      <w:pPr>
        <w:ind w:firstLine="426"/>
        <w:jc w:val="both"/>
      </w:pPr>
      <w:r>
        <w:t xml:space="preserve">Расчетный норматив для застройки, где не произошли существенные изменения в степени ее электрификации, допускается принимать по достигнутому с учетом естественного годового увеличения </w:t>
      </w:r>
      <w:r>
        <w:t>на 1,0% - 1,5%.</w:t>
      </w:r>
    </w:p>
    <w:p w:rsidR="00000000" w:rsidRDefault="00116420">
      <w:pPr>
        <w:ind w:firstLine="426"/>
        <w:jc w:val="both"/>
      </w:pPr>
      <w:r>
        <w:t>6.2.4 Рост нагрузок действующих сосредоточенных потребителей (объектов) всех категорий определяют по достигнутому уровню с учетом установленной перспективы развития (пропорционально наращиванию основных производственных мощностей). Для объе</w:t>
      </w:r>
      <w:r>
        <w:t>ктов, по которым не планируется увеличение производственных мощностей, электрическую нагрузку на конец расчетного периода следует устанавливать по достигнутой, с учетом естественного годового прироста на 1% - 3%.</w:t>
      </w:r>
    </w:p>
    <w:p w:rsidR="00000000" w:rsidRDefault="00116420">
      <w:pPr>
        <w:ind w:firstLine="426"/>
        <w:jc w:val="both"/>
      </w:pPr>
      <w:r>
        <w:t>6.2.5 Электрические нагрузки объектов систе</w:t>
      </w:r>
      <w:r>
        <w:t>м инженерного обеспечения города определяют по проектам электроснабжения объектов или по удельным электрическим нагрузкам, установленным действующими нормативными документами для таких объектов (систем).</w:t>
      </w:r>
    </w:p>
    <w:p w:rsidR="00000000" w:rsidRDefault="00116420">
      <w:pPr>
        <w:ind w:firstLine="426"/>
        <w:jc w:val="both"/>
      </w:pPr>
      <w:r>
        <w:t xml:space="preserve">6.2.6 Расчетные электрические нагрузки промышленных </w:t>
      </w:r>
      <w:r>
        <w:t>предприятий следует принимать по проектам электроснабжения или по соответствующим аналогам.</w:t>
      </w:r>
    </w:p>
    <w:p w:rsidR="00000000" w:rsidRDefault="00116420">
      <w:pPr>
        <w:ind w:firstLine="426"/>
        <w:jc w:val="both"/>
      </w:pPr>
      <w:r>
        <w:t>Потребность в электроэнергии на перспективу для отдельных промышленных предприятий допускается определять:</w:t>
      </w:r>
    </w:p>
    <w:p w:rsidR="00000000" w:rsidRDefault="00116420">
      <w:pPr>
        <w:ind w:firstLine="426"/>
        <w:jc w:val="both"/>
      </w:pPr>
      <w:r>
        <w:t xml:space="preserve">- для действующих (не реконструируемых и не расширяемых) </w:t>
      </w:r>
      <w:r>
        <w:t>предприятий - на основании отчетного электропотребления с учетом тенденции его изменения в перспективе;</w:t>
      </w:r>
    </w:p>
    <w:p w:rsidR="00000000" w:rsidRDefault="00116420">
      <w:pPr>
        <w:ind w:firstLine="426"/>
        <w:jc w:val="both"/>
      </w:pPr>
      <w:r>
        <w:t>- для вновь сооружаемых или реконструируемых предприятий - по данным специализированных проектных организаций (институтов).</w:t>
      </w:r>
    </w:p>
    <w:p w:rsidR="00000000" w:rsidRDefault="00116420">
      <w:pPr>
        <w:ind w:firstLine="426"/>
        <w:jc w:val="both"/>
      </w:pPr>
      <w:r>
        <w:t>При отсутствии проектных про</w:t>
      </w:r>
      <w:r>
        <w:t>работок расход электроэнергии, потребляемой промышленным предприятием, допускается определять на основании годового объема выпускаемой продукции и удельных показателей расхода электроэнергии на единицу выпускаемой продукции. Удельные показатели расхода эле</w:t>
      </w:r>
      <w:r>
        <w:t xml:space="preserve">ктроэнергии следует принимать в соответствии с «Нормативами энергопотребления». Средние значения </w:t>
      </w:r>
      <w:r>
        <w:lastRenderedPageBreak/>
        <w:t xml:space="preserve">продолжительности использования максимальной нагрузки в промышленности приведены в таблице Б.1 </w:t>
      </w:r>
      <w:hyperlink r:id="rId75" w:anchor="sub_id=2" w:history="1">
        <w:r>
          <w:rPr>
            <w:rStyle w:val="a3"/>
          </w:rPr>
          <w:t>приложения Б</w:t>
        </w:r>
      </w:hyperlink>
      <w:r>
        <w:t>.</w:t>
      </w:r>
    </w:p>
    <w:p w:rsidR="00000000" w:rsidRDefault="00116420">
      <w:pPr>
        <w:ind w:firstLine="426"/>
        <w:jc w:val="both"/>
      </w:pPr>
      <w:r>
        <w:t>6.2.7 Электрические нагрузки существующих предприятий и объектов инженерного обеспечения города допускается принимать по данным фактических замеров с учетом перспективного развития предприятия (объекта).</w:t>
      </w:r>
    </w:p>
    <w:p w:rsidR="00000000" w:rsidRDefault="00116420">
      <w:pPr>
        <w:ind w:firstLine="426"/>
        <w:jc w:val="both"/>
      </w:pPr>
      <w:r>
        <w:rPr>
          <w:b/>
          <w:bCs/>
        </w:rPr>
        <w:t>6.3 Расчетная электриче</w:t>
      </w:r>
      <w:r>
        <w:rPr>
          <w:b/>
          <w:bCs/>
        </w:rPr>
        <w:t>ская нагрузка сетей 0,4-1 кВ</w:t>
      </w:r>
    </w:p>
    <w:p w:rsidR="00000000" w:rsidRDefault="00116420">
      <w:pPr>
        <w:ind w:firstLine="426"/>
        <w:jc w:val="both"/>
      </w:pPr>
      <w:r>
        <w:t xml:space="preserve">6.3.1 Расчетную электрическую нагрузку распределительной линии 0,4-1 кВ при смешанном питании потребителей жилых домов и общественных зданий (помещений), </w:t>
      </w:r>
      <w:r>
        <w:rPr>
          <w:i/>
          <w:iCs/>
        </w:rPr>
        <w:t>Р</w:t>
      </w:r>
      <w:r>
        <w:t>,</w:t>
      </w:r>
      <w:r>
        <w:rPr>
          <w:i/>
          <w:iCs/>
        </w:rPr>
        <w:t xml:space="preserve"> </w:t>
      </w:r>
      <w:r>
        <w:t>кВт, следует определять по формуле:</w:t>
      </w:r>
    </w:p>
    <w:p w:rsidR="00000000" w:rsidRDefault="00116420">
      <w:pPr>
        <w:ind w:firstLine="426"/>
        <w:jc w:val="both"/>
      </w:pPr>
      <w:r>
        <w:t> </w:t>
      </w:r>
    </w:p>
    <w:p w:rsidR="00000000" w:rsidRDefault="00116420">
      <w:pPr>
        <w:ind w:firstLine="426"/>
        <w:jc w:val="center"/>
      </w:pPr>
      <w:r>
        <w:rPr>
          <w:noProof/>
        </w:rPr>
        <w:drawing>
          <wp:inline distT="0" distB="0" distL="0" distR="0">
            <wp:extent cx="1438275" cy="371475"/>
            <wp:effectExtent l="0" t="0" r="9525" b="9525"/>
            <wp:docPr id="1" name="Рисунок 1" descr="https://prod-prg-document-store-api.azurewebsites.net/api/DocumentObject/GetImageAsync?ImageId=4095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951352"/>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1438275" cy="371475"/>
                    </a:xfrm>
                    <a:prstGeom prst="rect">
                      <a:avLst/>
                    </a:prstGeom>
                    <a:noFill/>
                    <a:ln>
                      <a:noFill/>
                    </a:ln>
                  </pic:spPr>
                </pic:pic>
              </a:graphicData>
            </a:graphic>
          </wp:inline>
        </w:drawing>
      </w:r>
      <w:r>
        <w:t>(1</w:t>
      </w:r>
      <w:r>
        <w:t>)</w:t>
      </w:r>
    </w:p>
    <w:p w:rsidR="00000000" w:rsidRDefault="00116420">
      <w:pPr>
        <w:ind w:firstLine="426"/>
        <w:jc w:val="both"/>
      </w:pPr>
      <w:r>
        <w:t> </w:t>
      </w:r>
    </w:p>
    <w:p w:rsidR="00000000" w:rsidRDefault="00116420">
      <w:pPr>
        <w:ind w:firstLine="426"/>
        <w:jc w:val="both"/>
      </w:pPr>
      <w:r>
        <w:t xml:space="preserve">где </w:t>
      </w:r>
      <w:r>
        <w:rPr>
          <w:i/>
          <w:iCs/>
        </w:rPr>
        <w:t>Р</w:t>
      </w:r>
      <w:r>
        <w:rPr>
          <w:i/>
          <w:iCs/>
          <w:vertAlign w:val="subscript"/>
        </w:rPr>
        <w:t xml:space="preserve">зд </w:t>
      </w:r>
      <w:r>
        <w:rPr>
          <w:vertAlign w:val="subscript"/>
        </w:rPr>
        <w:t>max</w:t>
      </w:r>
      <w:r>
        <w:t xml:space="preserve"> </w:t>
      </w:r>
      <w:r>
        <w:t>- наибольшая нагрузка здания из числа нагрузок зданий, питаемых по линии, кВт;</w:t>
      </w:r>
    </w:p>
    <w:p w:rsidR="00000000" w:rsidRDefault="00116420">
      <w:pPr>
        <w:ind w:firstLine="426"/>
        <w:jc w:val="both"/>
      </w:pPr>
      <w:r>
        <w:rPr>
          <w:i/>
          <w:iCs/>
        </w:rPr>
        <w:t>Р</w:t>
      </w:r>
      <w:r>
        <w:rPr>
          <w:i/>
          <w:iCs/>
          <w:vertAlign w:val="subscript"/>
        </w:rPr>
        <w:t>зді</w:t>
      </w:r>
      <w:r>
        <w:rPr>
          <w:i/>
          <w:iCs/>
        </w:rPr>
        <w:t xml:space="preserve"> - </w:t>
      </w:r>
      <w:r>
        <w:t xml:space="preserve">расчетная нагрузка i-го здания, питаемого по линии, кроме здания, имеющего наибольшую нагрузку </w:t>
      </w:r>
      <w:r>
        <w:rPr>
          <w:i/>
          <w:iCs/>
        </w:rPr>
        <w:t>Р</w:t>
      </w:r>
      <w:r>
        <w:rPr>
          <w:i/>
          <w:iCs/>
          <w:vertAlign w:val="subscript"/>
        </w:rPr>
        <w:t xml:space="preserve">зд </w:t>
      </w:r>
      <w:r>
        <w:rPr>
          <w:vertAlign w:val="subscript"/>
        </w:rPr>
        <w:t>max</w:t>
      </w:r>
      <w:r>
        <w:t>, кВт;</w:t>
      </w:r>
    </w:p>
    <w:p w:rsidR="00000000" w:rsidRDefault="00116420">
      <w:pPr>
        <w:ind w:firstLine="426"/>
        <w:jc w:val="both"/>
      </w:pPr>
      <w:r>
        <w:rPr>
          <w:i/>
          <w:iCs/>
        </w:rPr>
        <w:t>k</w:t>
      </w:r>
      <w:r>
        <w:rPr>
          <w:i/>
          <w:iCs/>
          <w:vertAlign w:val="subscript"/>
        </w:rPr>
        <w:t>i</w:t>
      </w:r>
      <w:r>
        <w:rPr>
          <w:i/>
          <w:iCs/>
        </w:rPr>
        <w:t xml:space="preserve"> - </w:t>
      </w:r>
      <w:r>
        <w:t>коэффициент участия в максимуме электрических нагрузок i</w:t>
      </w:r>
      <w:r>
        <w:t xml:space="preserve">-го общественного здания (помещения) или жилого дома (квартир и силовых электроприемников), кроме здания, имеющего наибольшую нагрузку </w:t>
      </w:r>
      <w:r>
        <w:rPr>
          <w:i/>
          <w:iCs/>
        </w:rPr>
        <w:t>Р</w:t>
      </w:r>
      <w:r>
        <w:rPr>
          <w:i/>
          <w:iCs/>
          <w:vertAlign w:val="subscript"/>
        </w:rPr>
        <w:t xml:space="preserve">зд </w:t>
      </w:r>
      <w:r>
        <w:rPr>
          <w:vertAlign w:val="subscript"/>
        </w:rPr>
        <w:t>max</w:t>
      </w:r>
      <w:r>
        <w:t xml:space="preserve">, принимаемый по таблице 14 </w:t>
      </w:r>
      <w:hyperlink r:id="rId78" w:history="1">
        <w:r>
          <w:rPr>
            <w:rStyle w:val="a3"/>
          </w:rPr>
          <w:t>СН РК 4.04-23</w:t>
        </w:r>
      </w:hyperlink>
      <w:r>
        <w:t>;</w:t>
      </w:r>
    </w:p>
    <w:p w:rsidR="00000000" w:rsidRDefault="00116420">
      <w:pPr>
        <w:ind w:firstLine="426"/>
        <w:jc w:val="both"/>
      </w:pPr>
      <w:r>
        <w:rPr>
          <w:i/>
          <w:iCs/>
        </w:rPr>
        <w:t xml:space="preserve">n - </w:t>
      </w:r>
      <w:r>
        <w:t>ко</w:t>
      </w:r>
      <w:r>
        <w:t xml:space="preserve">личество зданий, питаемых по линии, кроме здания, имеющего наибольшую нагрузку </w:t>
      </w:r>
      <w:r>
        <w:rPr>
          <w:i/>
          <w:iCs/>
        </w:rPr>
        <w:t>Р</w:t>
      </w:r>
      <w:r>
        <w:rPr>
          <w:i/>
          <w:iCs/>
          <w:vertAlign w:val="subscript"/>
        </w:rPr>
        <w:t xml:space="preserve">зд </w:t>
      </w:r>
      <w:r>
        <w:rPr>
          <w:vertAlign w:val="subscript"/>
        </w:rPr>
        <w:t>max</w:t>
      </w:r>
      <w:r>
        <w:t>;</w:t>
      </w:r>
    </w:p>
    <w:p w:rsidR="00000000" w:rsidRDefault="00116420">
      <w:pPr>
        <w:ind w:firstLine="426"/>
        <w:jc w:val="both"/>
      </w:pPr>
      <w:r>
        <w:t> </w:t>
      </w:r>
    </w:p>
    <w:p w:rsidR="00000000" w:rsidRDefault="00116420">
      <w:pPr>
        <w:ind w:firstLine="426"/>
        <w:jc w:val="both"/>
      </w:pPr>
      <w:r>
        <w:t xml:space="preserve">Расчетную электрическую нагрузку допускается также определять с использованием удельных показателей, приведенных в таблице 15 </w:t>
      </w:r>
      <w:hyperlink r:id="rId79" w:history="1">
        <w:r>
          <w:rPr>
            <w:rStyle w:val="a3"/>
          </w:rPr>
          <w:t>СН РК 4.04-23</w:t>
        </w:r>
      </w:hyperlink>
      <w:r>
        <w:t>.</w:t>
      </w:r>
    </w:p>
    <w:p w:rsidR="00000000" w:rsidRDefault="00116420">
      <w:pPr>
        <w:ind w:firstLine="426"/>
        <w:jc w:val="both"/>
      </w:pPr>
      <w:r>
        <w:t xml:space="preserve">6.3.2 Метод, указанный в </w:t>
      </w:r>
      <w:hyperlink r:id="rId80" w:anchor="sub_id=60301" w:history="1">
        <w:r>
          <w:rPr>
            <w:rStyle w:val="a3"/>
          </w:rPr>
          <w:t>6.3.1</w:t>
        </w:r>
      </w:hyperlink>
      <w:r>
        <w:t>, допускается также применять для расчета нагрузок на шинах 0,4 кВ ПС.</w:t>
      </w:r>
    </w:p>
    <w:p w:rsidR="00000000" w:rsidRDefault="00116420">
      <w:pPr>
        <w:ind w:firstLine="426"/>
        <w:jc w:val="both"/>
      </w:pPr>
      <w:r>
        <w:t>6.3.3 Электрические нагрузки вза</w:t>
      </w:r>
      <w:r>
        <w:t>иморезервируемых линий (трансформаторов) при ориентировочных расчетах допускается определять умножением суммы расчетных нагрузок линий (трансформаторов) на коэффициент 0,9.</w:t>
      </w:r>
    </w:p>
    <w:p w:rsidR="00000000" w:rsidRDefault="00116420">
      <w:pPr>
        <w:ind w:firstLine="426"/>
        <w:jc w:val="both"/>
      </w:pPr>
      <w:r>
        <w:rPr>
          <w:b/>
          <w:bCs/>
        </w:rPr>
        <w:t>6.4 Расчетная электрическая нагрузка сетей 10(6) кВ и ЦП</w:t>
      </w:r>
    </w:p>
    <w:p w:rsidR="00000000" w:rsidRDefault="00116420">
      <w:pPr>
        <w:ind w:firstLine="426"/>
        <w:jc w:val="both"/>
      </w:pPr>
      <w:r>
        <w:t>6.4.1 Расчетную электричес</w:t>
      </w:r>
      <w:r>
        <w:t>кую нагрузку городских электрических сетей 10(6) кВ определяют умножением суммы расчетных электрических нагрузок трансформаторов отдельных ПС, присоединенных к данному элементу сети (ЦП, РП, линии и др.), на коэффициент, учитывающий совмещение максимумов и</w:t>
      </w:r>
      <w:r>
        <w:t>х нагрузок (коэффициент участия в максимуме нагрузок), принимаемый по таблице 1. Коэффициент мощности для линий 10(6) кВ в период максимума нагрузки принимают равным 0,92 (коэффициент реактивной мощности 0,43).</w:t>
      </w:r>
    </w:p>
    <w:p w:rsidR="00000000" w:rsidRDefault="00116420">
      <w:pPr>
        <w:ind w:firstLine="426"/>
        <w:jc w:val="both"/>
      </w:pPr>
      <w:r>
        <w:rPr>
          <w:b/>
          <w:bCs/>
        </w:rPr>
        <w:t> </w:t>
      </w:r>
    </w:p>
    <w:p w:rsidR="00000000" w:rsidRDefault="00116420">
      <w:pPr>
        <w:ind w:firstLine="426"/>
        <w:jc w:val="center"/>
      </w:pPr>
      <w:r>
        <w:rPr>
          <w:b/>
          <w:bCs/>
        </w:rPr>
        <w:t>Таблица 1 - Коэффициенты совмещения максиму</w:t>
      </w:r>
      <w:r>
        <w:rPr>
          <w:b/>
          <w:bCs/>
        </w:rPr>
        <w:t>мов нагрузок трансформаторов</w:t>
      </w:r>
    </w:p>
    <w:p w:rsidR="00000000" w:rsidRDefault="00116420">
      <w:pPr>
        <w:ind w:firstLine="426"/>
        <w:jc w:val="center"/>
      </w:pPr>
      <w:r>
        <w:t> </w:t>
      </w:r>
    </w:p>
    <w:tbl>
      <w:tblPr>
        <w:tblW w:w="5000" w:type="pct"/>
        <w:tblCellMar>
          <w:left w:w="0" w:type="dxa"/>
          <w:right w:w="0" w:type="dxa"/>
        </w:tblCellMar>
        <w:tblLook w:val="04A0" w:firstRow="1" w:lastRow="0" w:firstColumn="1" w:lastColumn="0" w:noHBand="0" w:noVBand="1"/>
      </w:tblPr>
      <w:tblGrid>
        <w:gridCol w:w="4152"/>
        <w:gridCol w:w="1038"/>
        <w:gridCol w:w="1029"/>
        <w:gridCol w:w="1038"/>
        <w:gridCol w:w="1038"/>
        <w:gridCol w:w="1040"/>
      </w:tblGrid>
      <w:tr w:rsidR="00000000">
        <w:trPr>
          <w:trHeight w:val="20"/>
        </w:trPr>
        <w:tc>
          <w:tcPr>
            <w:tcW w:w="222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pPr>
              <w:jc w:val="center"/>
            </w:pPr>
            <w:r>
              <w:t>Характеристика нагрузки</w:t>
            </w:r>
          </w:p>
        </w:tc>
        <w:tc>
          <w:tcPr>
            <w:tcW w:w="2776"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Коэффициент совмещения максимумов нагрузок трансформаторов при количестве трансформаторов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16420">
            <w:pPr>
              <w:autoSpaceDE/>
              <w:autoSpaceDN/>
            </w:pP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2</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3 до 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6 до 10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11 до 20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более 20</w:t>
            </w:r>
          </w:p>
        </w:tc>
      </w:tr>
      <w:tr w:rsidR="00000000">
        <w:trPr>
          <w:trHeight w:val="20"/>
        </w:trPr>
        <w:tc>
          <w:tcPr>
            <w:tcW w:w="22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Жилая застройка (70% и более нагрузки жилых домов и до 30% нагрузки общественных зданий)</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0,90</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0,85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0,80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0,75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0,70</w:t>
            </w:r>
          </w:p>
        </w:tc>
      </w:tr>
      <w:tr w:rsidR="00000000">
        <w:trPr>
          <w:trHeight w:val="20"/>
        </w:trPr>
        <w:tc>
          <w:tcPr>
            <w:tcW w:w="22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lastRenderedPageBreak/>
              <w:t>Общественная застройка (70% и более нагрузки общественных зданий и до 30% нагрузки жилых домов)</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0,90</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0,75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0,70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0,65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0,60</w:t>
            </w:r>
          </w:p>
        </w:tc>
      </w:tr>
      <w:tr w:rsidR="00000000">
        <w:trPr>
          <w:trHeight w:val="20"/>
        </w:trPr>
        <w:tc>
          <w:tcPr>
            <w:tcW w:w="22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Коммунально-промышл</w:t>
            </w:r>
            <w:r>
              <w:t>енные зоны (65% и более нагрузки промышленных и общественных зданий и до 35% нагрузки жилых домов)</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0,90</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0,70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0,65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0,60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0,55</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ПРИМЕЧАНИЕ 1. Если нагрузка промышленных предприятий составляет менее 30% нагрузки общественных зданий, коэффициент совмещения максимумов нагрузок трансформаторов следует принимать как для общественных зданий.</w:t>
            </w:r>
          </w:p>
          <w:p w:rsidR="00000000" w:rsidRDefault="00116420">
            <w:r>
              <w:t>ПРИМЕЧАНИЕ 2. Коэффициенты совмещения максимум</w:t>
            </w:r>
            <w:r>
              <w:t>ов нагрузок трансформаторов для промежуточных значений состава потребителей определяют интерполяцией.</w:t>
            </w:r>
          </w:p>
        </w:tc>
      </w:tr>
    </w:tbl>
    <w:p w:rsidR="00000000" w:rsidRDefault="00116420">
      <w:pPr>
        <w:ind w:firstLine="426"/>
      </w:pPr>
      <w:r>
        <w:t> </w:t>
      </w:r>
    </w:p>
    <w:p w:rsidR="00000000" w:rsidRDefault="00116420">
      <w:pPr>
        <w:ind w:firstLine="426"/>
        <w:jc w:val="both"/>
      </w:pPr>
      <w:r>
        <w:t>6.4.2 Для реконструируемых городских электрических сетей в районах сохраняемой жилой застройки при отсутствии существенных изменений в степени ее электрификации (например, не предусматривается централизованный переход на электрическое пищеприготовление) ра</w:t>
      </w:r>
      <w:r>
        <w:t>счетные электрические нагрузки допускается принимать по фактическим данным.</w:t>
      </w:r>
    </w:p>
    <w:p w:rsidR="00000000" w:rsidRDefault="00116420">
      <w:pPr>
        <w:ind w:firstLine="426"/>
        <w:jc w:val="both"/>
      </w:pPr>
      <w:r>
        <w:t>6.4.3 Расчетные электрические нагрузки на шинах 10(6) кВ ЦП определяют с учетом несовпадения максимумов нагрузок потребителей городских распределительных сетей и сетей промышленных</w:t>
      </w:r>
      <w:r>
        <w:t xml:space="preserve"> предприятий (питающихся от ЦП по самостоятельным линиям) путем умножения суммы их расчетных нагрузок на коэффициент совмещения максимумов, принимаемый по таблице 2.</w:t>
      </w:r>
    </w:p>
    <w:p w:rsidR="00000000" w:rsidRDefault="00116420">
      <w:pPr>
        <w:ind w:firstLine="426"/>
        <w:jc w:val="both"/>
      </w:pPr>
      <w:r>
        <w:t>6.4.4 Для ориентировочных расчетов электрических нагрузок города (района города) допускает</w:t>
      </w:r>
      <w:r>
        <w:t>ся применять укрупненные удельные показатели расчетной электрической нагрузки коммунально-бытовых потребителей, приведенные в таблице 3, и годовое число часов использования максимума электрической нагрузки, приведенное в таблице 4.</w:t>
      </w:r>
    </w:p>
    <w:p w:rsidR="00000000" w:rsidRDefault="00116420">
      <w:pPr>
        <w:ind w:firstLine="426"/>
      </w:pPr>
      <w:r>
        <w:rPr>
          <w:b/>
          <w:bCs/>
        </w:rPr>
        <w:t> </w:t>
      </w:r>
    </w:p>
    <w:p w:rsidR="00000000" w:rsidRDefault="00116420">
      <w:pPr>
        <w:ind w:firstLine="426"/>
        <w:jc w:val="center"/>
      </w:pPr>
      <w:r>
        <w:rPr>
          <w:b/>
          <w:bCs/>
        </w:rPr>
        <w:t>Таблица 2 - Коэффициен</w:t>
      </w:r>
      <w:r>
        <w:rPr>
          <w:b/>
          <w:bCs/>
        </w:rPr>
        <w:t>ты совмещения максимумов нагрузок городских сетей и промышленных предприятий</w:t>
      </w:r>
    </w:p>
    <w:p w:rsidR="00000000" w:rsidRDefault="00116420">
      <w:pPr>
        <w:ind w:firstLine="426"/>
        <w:jc w:val="center"/>
      </w:pPr>
      <w:r>
        <w:t> </w:t>
      </w:r>
    </w:p>
    <w:tbl>
      <w:tblPr>
        <w:tblW w:w="5000" w:type="pct"/>
        <w:tblCellMar>
          <w:left w:w="0" w:type="dxa"/>
          <w:right w:w="0" w:type="dxa"/>
        </w:tblCellMar>
        <w:tblLook w:val="04A0" w:firstRow="1" w:lastRow="0" w:firstColumn="1" w:lastColumn="0" w:noHBand="0" w:noVBand="1"/>
      </w:tblPr>
      <w:tblGrid>
        <w:gridCol w:w="1592"/>
        <w:gridCol w:w="1105"/>
        <w:gridCol w:w="1105"/>
        <w:gridCol w:w="1105"/>
        <w:gridCol w:w="1105"/>
        <w:gridCol w:w="1105"/>
        <w:gridCol w:w="1105"/>
        <w:gridCol w:w="1113"/>
      </w:tblGrid>
      <w:tr w:rsidR="00000000">
        <w:trPr>
          <w:trHeight w:val="20"/>
        </w:trPr>
        <w:tc>
          <w:tcPr>
            <w:tcW w:w="8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pPr>
              <w:jc w:val="center"/>
            </w:pPr>
            <w:r>
              <w:t>Максимум нагрузок</w:t>
            </w:r>
          </w:p>
        </w:tc>
        <w:tc>
          <w:tcPr>
            <w:tcW w:w="4148"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Коэффициенты совмещения максимумов нагрузок городских сетей и промышленных предприятий при отношении расчетной электрической нагрузки предприятий к электрическ</w:t>
            </w:r>
            <w:r>
              <w:t>ой нагрузке городской сети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16420">
            <w:pPr>
              <w:autoSpaceDE/>
              <w:autoSpaceDN/>
            </w:pP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0,2</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0,6</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1,0</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1,5</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2,0</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3,0</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4,0</w:t>
            </w:r>
          </w:p>
        </w:tc>
      </w:tr>
      <w:tr w:rsidR="00000000">
        <w:trPr>
          <w:trHeight w:val="20"/>
        </w:trPr>
        <w:tc>
          <w:tcPr>
            <w:tcW w:w="8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Утренний</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rPr>
                <w:u w:val="single"/>
              </w:rPr>
              <w:t>0,75</w:t>
            </w:r>
          </w:p>
          <w:p w:rsidR="00000000" w:rsidRDefault="00116420">
            <w:pPr>
              <w:jc w:val="center"/>
            </w:pPr>
            <w:r>
              <w:t>0,60</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rPr>
                <w:u w:val="single"/>
              </w:rPr>
              <w:t>0,80</w:t>
            </w:r>
          </w:p>
          <w:p w:rsidR="00000000" w:rsidRDefault="00116420">
            <w:pPr>
              <w:jc w:val="center"/>
            </w:pPr>
            <w:r>
              <w:t>0,70</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rPr>
                <w:u w:val="single"/>
              </w:rPr>
              <w:t>0,85</w:t>
            </w:r>
          </w:p>
          <w:p w:rsidR="00000000" w:rsidRDefault="00116420">
            <w:pPr>
              <w:jc w:val="center"/>
            </w:pPr>
            <w:r>
              <w:t>0,75</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rPr>
                <w:u w:val="single"/>
              </w:rPr>
              <w:t>0,88</w:t>
            </w:r>
          </w:p>
          <w:p w:rsidR="00000000" w:rsidRDefault="00116420">
            <w:pPr>
              <w:jc w:val="center"/>
            </w:pPr>
            <w:r>
              <w:t>0,80</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rPr>
                <w:u w:val="single"/>
              </w:rPr>
              <w:t>0,90</w:t>
            </w:r>
          </w:p>
          <w:p w:rsidR="00000000" w:rsidRDefault="00116420">
            <w:pPr>
              <w:jc w:val="center"/>
            </w:pPr>
            <w:r>
              <w:t>0,85</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rPr>
                <w:u w:val="single"/>
              </w:rPr>
              <w:t>0,92</w:t>
            </w:r>
          </w:p>
          <w:p w:rsidR="00000000" w:rsidRDefault="00116420">
            <w:pPr>
              <w:jc w:val="center"/>
            </w:pPr>
            <w:r>
              <w:t>0,87</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rPr>
                <w:u w:val="single"/>
              </w:rPr>
              <w:t>0,95</w:t>
            </w:r>
          </w:p>
          <w:p w:rsidR="00000000" w:rsidRDefault="00116420">
            <w:pPr>
              <w:jc w:val="center"/>
            </w:pPr>
            <w:r>
              <w:t>0,90</w:t>
            </w:r>
          </w:p>
        </w:tc>
      </w:tr>
      <w:tr w:rsidR="00000000">
        <w:trPr>
          <w:trHeight w:val="20"/>
        </w:trPr>
        <w:tc>
          <w:tcPr>
            <w:tcW w:w="8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Вечерний</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0,85 до 0,90</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0,65 до 0,85</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0,55 до 0,80</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0,45 до 0,76</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0,40 до 0,75</w:t>
            </w:r>
          </w:p>
        </w:tc>
        <w:tc>
          <w:tcPr>
            <w:tcW w:w="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0,30 до 0,70</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0,30 до 0,70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 xml:space="preserve">ПРИМЕЧАНИЕ 1. Для утреннего максимума нагрузок в числителе приведены коэффициенты для жилых домов с электроплитами, в знаменателе - с плитами на газовом или твердом топливе. </w:t>
            </w:r>
          </w:p>
          <w:p w:rsidR="00000000" w:rsidRDefault="00116420">
            <w:r>
              <w:t xml:space="preserve">ПРИМЕЧАНИЕ 2. Меньшие значения коэффициентов в период вечернего </w:t>
            </w:r>
            <w:r>
              <w:t>максимума нагрузок следует принимать при наличии промышленных предприятий с односменным режимом работы, бóльшие - когда все предприятия имеют двух-, трехсменный режим работы. Если режим работы предприятий смешанный, то коэффициент совмещения определяют инт</w:t>
            </w:r>
            <w:r>
              <w:t xml:space="preserve">ерполяцией пропорционально их соотношению. </w:t>
            </w:r>
          </w:p>
          <w:p w:rsidR="00000000" w:rsidRDefault="00116420">
            <w:r>
              <w:t>ПРИМЕЧАНИЕ 3. При отношении расчетной электрической нагрузки промышленных предприятия к суммарной электрической нагрузке городской сети менее 0,2 коэффициент совмещения для утреннего и вечернего максимумов следуе</w:t>
            </w:r>
            <w:r>
              <w:t xml:space="preserve">т принимать равным 1,00. Если это отношение более 4, коэффициент совмещения для утреннего </w:t>
            </w:r>
            <w:r>
              <w:lastRenderedPageBreak/>
              <w:t>максимума следует принимать равным 1,00; для вечернего максимума, если все предприятия односменные - 0,25, если двух-, трехсменные - 0,65.</w:t>
            </w:r>
          </w:p>
        </w:tc>
      </w:tr>
    </w:tbl>
    <w:p w:rsidR="00000000" w:rsidRDefault="00116420">
      <w:pPr>
        <w:ind w:firstLine="426"/>
      </w:pPr>
      <w:r>
        <w:rPr>
          <w:b/>
          <w:bCs/>
        </w:rPr>
        <w:lastRenderedPageBreak/>
        <w:t> </w:t>
      </w:r>
    </w:p>
    <w:p w:rsidR="00000000" w:rsidRDefault="00116420">
      <w:pPr>
        <w:ind w:firstLine="426"/>
        <w:jc w:val="center"/>
      </w:pPr>
      <w:r>
        <w:rPr>
          <w:b/>
          <w:bCs/>
        </w:rPr>
        <w:t>Таблица 3 - Укрупненные показатели удельной расчетной электрической нагрузки коммунально-бытовых потребителей</w:t>
      </w:r>
    </w:p>
    <w:p w:rsidR="00000000" w:rsidRDefault="00116420">
      <w:pPr>
        <w:ind w:firstLine="426"/>
        <w:jc w:val="center"/>
      </w:pPr>
      <w:r>
        <w:t> </w:t>
      </w:r>
    </w:p>
    <w:tbl>
      <w:tblPr>
        <w:tblW w:w="5000" w:type="pct"/>
        <w:tblCellMar>
          <w:left w:w="0" w:type="dxa"/>
          <w:right w:w="0" w:type="dxa"/>
        </w:tblCellMar>
        <w:tblLook w:val="04A0" w:firstRow="1" w:lastRow="0" w:firstColumn="1" w:lastColumn="0" w:noHBand="0" w:noVBand="1"/>
      </w:tblPr>
      <w:tblGrid>
        <w:gridCol w:w="1450"/>
        <w:gridCol w:w="1696"/>
        <w:gridCol w:w="1054"/>
        <w:gridCol w:w="707"/>
        <w:gridCol w:w="1348"/>
        <w:gridCol w:w="1005"/>
        <w:gridCol w:w="717"/>
        <w:gridCol w:w="1358"/>
      </w:tblGrid>
      <w:tr w:rsidR="00000000">
        <w:trPr>
          <w:trHeight w:val="20"/>
        </w:trPr>
        <w:tc>
          <w:tcPr>
            <w:tcW w:w="81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pPr>
              <w:jc w:val="center"/>
            </w:pPr>
            <w:r>
              <w:t>Категория города</w:t>
            </w:r>
          </w:p>
          <w:p w:rsidR="00000000" w:rsidRDefault="00116420">
            <w:pPr>
              <w:jc w:val="center"/>
            </w:pPr>
            <w:r>
              <w:t> </w:t>
            </w:r>
          </w:p>
          <w:p w:rsidR="00000000" w:rsidRDefault="00116420">
            <w:pPr>
              <w:jc w:val="center"/>
            </w:pPr>
            <w:r>
              <w:t> </w:t>
            </w:r>
          </w:p>
          <w:p w:rsidR="00000000" w:rsidRDefault="00116420">
            <w:pPr>
              <w:jc w:val="center"/>
            </w:pPr>
            <w:r>
              <w:t> </w:t>
            </w:r>
          </w:p>
        </w:tc>
        <w:tc>
          <w:tcPr>
            <w:tcW w:w="67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Расчетная удельная обеспеченность общей площадью, м</w:t>
            </w:r>
            <w:r>
              <w:rPr>
                <w:vertAlign w:val="superscript"/>
              </w:rPr>
              <w:t>2</w:t>
            </w:r>
            <w:r>
              <w:t>/чел.</w:t>
            </w:r>
          </w:p>
        </w:tc>
        <w:tc>
          <w:tcPr>
            <w:tcW w:w="3519"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Укрупненный показатель удельной расчетной электрической нагрузки коммунально-бытовых потребителей города (района города, поселка)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16420">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116420">
            <w:pPr>
              <w:autoSpaceDE/>
              <w:autoSpaceDN/>
            </w:pPr>
          </w:p>
        </w:tc>
        <w:tc>
          <w:tcPr>
            <w:tcW w:w="176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с плитами на природном газе, кВт/чел.</w:t>
            </w:r>
          </w:p>
        </w:tc>
        <w:tc>
          <w:tcPr>
            <w:tcW w:w="175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со стационарными электрическими плитами, кВт/чел.</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16420">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116420">
            <w:pPr>
              <w:autoSpaceDE/>
              <w:autoSpaceDN/>
            </w:pPr>
          </w:p>
        </w:tc>
        <w:tc>
          <w:tcPr>
            <w:tcW w:w="599" w:type="pct"/>
            <w:vMerge w:val="restart"/>
            <w:tcBorders>
              <w:top w:val="nil"/>
              <w:left w:val="nil"/>
              <w:bottom w:val="single" w:sz="8" w:space="0" w:color="auto"/>
              <w:right w:val="single" w:sz="8" w:space="0" w:color="auto"/>
            </w:tcBorders>
            <w:hideMark/>
          </w:tcPr>
          <w:p w:rsidR="00000000" w:rsidRDefault="00116420">
            <w:pPr>
              <w:jc w:val="center"/>
            </w:pPr>
            <w:r>
              <w:t>в целом по городу (району)</w:t>
            </w:r>
          </w:p>
          <w:p w:rsidR="00000000" w:rsidRDefault="00116420">
            <w:pPr>
              <w:jc w:val="center"/>
            </w:pPr>
            <w:r>
              <w:t> </w:t>
            </w:r>
          </w:p>
        </w:tc>
        <w:tc>
          <w:tcPr>
            <w:tcW w:w="1169" w:type="pct"/>
            <w:gridSpan w:val="2"/>
            <w:tcBorders>
              <w:top w:val="nil"/>
              <w:left w:val="nil"/>
              <w:bottom w:val="single" w:sz="8" w:space="0" w:color="auto"/>
              <w:right w:val="single" w:sz="8" w:space="0" w:color="auto"/>
            </w:tcBorders>
            <w:hideMark/>
          </w:tcPr>
          <w:p w:rsidR="00000000" w:rsidRDefault="00116420">
            <w:pPr>
              <w:jc w:val="center"/>
            </w:pPr>
            <w:r>
              <w:t>в том числе</w:t>
            </w:r>
          </w:p>
        </w:tc>
        <w:tc>
          <w:tcPr>
            <w:tcW w:w="57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в целом по городу (району)</w:t>
            </w:r>
          </w:p>
        </w:tc>
        <w:tc>
          <w:tcPr>
            <w:tcW w:w="11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в том числе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16420">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116420">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116420">
            <w:pPr>
              <w:autoSpaceDE/>
              <w:autoSpaceDN/>
            </w:pPr>
          </w:p>
        </w:tc>
        <w:tc>
          <w:tcPr>
            <w:tcW w:w="413" w:type="pct"/>
            <w:tcBorders>
              <w:top w:val="nil"/>
              <w:left w:val="nil"/>
              <w:bottom w:val="single" w:sz="8" w:space="0" w:color="auto"/>
              <w:right w:val="single" w:sz="8" w:space="0" w:color="auto"/>
            </w:tcBorders>
            <w:hideMark/>
          </w:tcPr>
          <w:p w:rsidR="00000000" w:rsidRDefault="00116420">
            <w:pPr>
              <w:jc w:val="center"/>
            </w:pPr>
            <w:r>
              <w:t>центр</w:t>
            </w:r>
          </w:p>
        </w:tc>
        <w:tc>
          <w:tcPr>
            <w:tcW w:w="756" w:type="pct"/>
            <w:tcBorders>
              <w:top w:val="nil"/>
              <w:left w:val="nil"/>
              <w:bottom w:val="single" w:sz="8" w:space="0" w:color="auto"/>
              <w:right w:val="single" w:sz="8" w:space="0" w:color="auto"/>
            </w:tcBorders>
            <w:hideMark/>
          </w:tcPr>
          <w:p w:rsidR="00000000" w:rsidRDefault="00116420">
            <w:pPr>
              <w:jc w:val="center"/>
            </w:pPr>
            <w:r>
              <w:t>микрорайон (кварталы) застройки</w:t>
            </w:r>
          </w:p>
        </w:tc>
        <w:tc>
          <w:tcPr>
            <w:tcW w:w="0" w:type="auto"/>
            <w:vMerge/>
            <w:tcBorders>
              <w:top w:val="nil"/>
              <w:left w:val="nil"/>
              <w:bottom w:val="single" w:sz="8" w:space="0" w:color="auto"/>
              <w:right w:val="single" w:sz="8" w:space="0" w:color="auto"/>
            </w:tcBorders>
            <w:vAlign w:val="center"/>
            <w:hideMark/>
          </w:tcPr>
          <w:p w:rsidR="00000000" w:rsidRDefault="00116420">
            <w:pPr>
              <w:autoSpaceDE/>
              <w:autoSpaceDN/>
            </w:pP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центр</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микрорайон (кварталы) застройки</w:t>
            </w:r>
          </w:p>
        </w:tc>
      </w:tr>
      <w:tr w:rsidR="00000000">
        <w:trPr>
          <w:trHeight w:val="20"/>
        </w:trPr>
        <w:tc>
          <w:tcPr>
            <w:tcW w:w="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Крупнейший</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26,7</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0,51</w:t>
            </w:r>
          </w:p>
        </w:tc>
        <w:tc>
          <w:tcPr>
            <w:tcW w:w="4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0,77</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0,43</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0,60</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0,85</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0,53</w:t>
            </w:r>
          </w:p>
        </w:tc>
      </w:tr>
      <w:tr w:rsidR="00000000">
        <w:trPr>
          <w:trHeight w:val="20"/>
        </w:trPr>
        <w:tc>
          <w:tcPr>
            <w:tcW w:w="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Крупный</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27,4</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0,48</w:t>
            </w:r>
          </w:p>
        </w:tc>
        <w:tc>
          <w:tcPr>
            <w:tcW w:w="4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0,70</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0,42</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0,57</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0,79</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0,52</w:t>
            </w:r>
          </w:p>
        </w:tc>
      </w:tr>
      <w:tr w:rsidR="00000000">
        <w:trPr>
          <w:trHeight w:val="20"/>
        </w:trPr>
        <w:tc>
          <w:tcPr>
            <w:tcW w:w="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Большой</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27,8</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0,46</w:t>
            </w:r>
          </w:p>
        </w:tc>
        <w:tc>
          <w:tcPr>
            <w:tcW w:w="4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0,62</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0,41</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0,55</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0,72</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0,51</w:t>
            </w:r>
          </w:p>
        </w:tc>
      </w:tr>
      <w:tr w:rsidR="00000000">
        <w:trPr>
          <w:trHeight w:val="20"/>
        </w:trPr>
        <w:tc>
          <w:tcPr>
            <w:tcW w:w="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Средний</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29,1</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0,43</w:t>
            </w:r>
          </w:p>
        </w:tc>
        <w:tc>
          <w:tcPr>
            <w:tcW w:w="4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0,55</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0,40</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0,52</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0,65</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0,50</w:t>
            </w:r>
          </w:p>
        </w:tc>
      </w:tr>
      <w:tr w:rsidR="00000000">
        <w:trPr>
          <w:trHeight w:val="20"/>
        </w:trPr>
        <w:tc>
          <w:tcPr>
            <w:tcW w:w="8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Малый</w:t>
            </w:r>
          </w:p>
        </w:tc>
        <w:tc>
          <w:tcPr>
            <w:tcW w:w="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30,1</w:t>
            </w:r>
          </w:p>
        </w:tc>
        <w:tc>
          <w:tcPr>
            <w:tcW w:w="59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0,41</w:t>
            </w:r>
          </w:p>
        </w:tc>
        <w:tc>
          <w:tcPr>
            <w:tcW w:w="4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0,51</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0,39</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0,50</w:t>
            </w:r>
          </w:p>
        </w:tc>
        <w:tc>
          <w:tcPr>
            <w:tcW w:w="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0,62</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0,49</w:t>
            </w:r>
          </w:p>
        </w:tc>
      </w:tr>
      <w:tr w:rsidR="00000000">
        <w:trPr>
          <w:trHeight w:val="276"/>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ПРИМЕЧАНИЕ 1. Значения удельных электрических нагрузок приведены к шинам 10(6) кВ ЦП.</w:t>
            </w:r>
          </w:p>
          <w:p w:rsidR="00000000" w:rsidRDefault="00116420">
            <w:r>
              <w:t>ПРИМЕЧАНИЕ 2. При наличии в жилом фонде города (района) и газовых, и электрических плит удельные нагрузки определяют интерполяцией пропорционально их соотношению.</w:t>
            </w:r>
          </w:p>
          <w:p w:rsidR="00000000" w:rsidRDefault="00116420">
            <w:r>
              <w:t xml:space="preserve">ПРИМЕЧАНИЕ 3. В тех случаях когда фактическая обеспеченность общей площадью в городе (районе </w:t>
            </w:r>
            <w:r>
              <w:t>города, поселке) отличается от расчетной, приведенные в таблице значения следует умножить на отношение фактической обеспеченности и расчетной.</w:t>
            </w:r>
          </w:p>
          <w:p w:rsidR="00000000" w:rsidRDefault="00116420">
            <w:r>
              <w:t xml:space="preserve">ПРИМЕЧАНИЕ 4. Приведенные в таблице показатели учитывают нагрузки жилых и общественных зданий (административных, </w:t>
            </w:r>
            <w:r>
              <w:t>учебных, научных, лечебных, торговых, зрелищных, спортивных), коммунальных предприятий, объектов транспортного обслуживания (гаражей и открытых площадок для хранения автомобилей), наружного освещения. Приведенные данные не учитывают применения в жилых здан</w:t>
            </w:r>
            <w:r>
              <w:t>иях кондиционирования, электроотопления и электроводонагрева.</w:t>
            </w:r>
          </w:p>
          <w:p w:rsidR="00000000" w:rsidRDefault="00116420">
            <w:r>
              <w:t>ПРИМЕЧАНИЕ 5. В таблице не учтены различные мелкие промышленные потребители (кроме перечисленных в примечании 4), питающиеся, как правило, по городским распределительным сетям. Для учета этих по</w:t>
            </w:r>
            <w:r>
              <w:t xml:space="preserve">требителей по экспертным оценкам к показателям таблицы следует вводить следующие коэффициенты: </w:t>
            </w:r>
          </w:p>
          <w:p w:rsidR="00000000" w:rsidRDefault="00116420">
            <w:r>
              <w:t xml:space="preserve">- для районов города (поселка) с газовыми плитами - от 1,2 до 1,6; </w:t>
            </w:r>
          </w:p>
          <w:p w:rsidR="00000000" w:rsidRDefault="00116420">
            <w:r>
              <w:t xml:space="preserve">- для районов города (поселка) с электроплитами - от 1,1 до 1,5. </w:t>
            </w:r>
          </w:p>
          <w:p w:rsidR="00000000" w:rsidRDefault="00116420">
            <w:r>
              <w:t>Бóльшие значения коэффицие</w:t>
            </w:r>
            <w:r>
              <w:t>нтов относятся к центральным районам города, меньшие к микрорайонам (кварталам) жилой застройки.</w:t>
            </w:r>
          </w:p>
          <w:p w:rsidR="00000000" w:rsidRDefault="00116420">
            <w:r>
              <w:t xml:space="preserve">ПРИМЕЧАНИЕ 6. К центральным районам города относят сложившиеся районы со значительным сосредоточением различных административных учреждений, учебных, научных, </w:t>
            </w:r>
            <w:r>
              <w:t>проектных организаций, банков, фирм, предприятий торговли и сервиса, общественного питания, зрелищных предприятий и пр.</w:t>
            </w:r>
          </w:p>
        </w:tc>
      </w:tr>
    </w:tbl>
    <w:p w:rsidR="00000000" w:rsidRDefault="00116420">
      <w:pPr>
        <w:ind w:firstLine="426"/>
      </w:pPr>
      <w:r>
        <w:rPr>
          <w:b/>
          <w:bCs/>
        </w:rPr>
        <w:t> </w:t>
      </w:r>
    </w:p>
    <w:p w:rsidR="00000000" w:rsidRDefault="00116420">
      <w:pPr>
        <w:ind w:firstLine="426"/>
        <w:jc w:val="center"/>
      </w:pPr>
      <w:r>
        <w:rPr>
          <w:b/>
          <w:bCs/>
        </w:rPr>
        <w:t>Таблица 4 - Годовое число часов использования максимума электрической нагрузки</w:t>
      </w:r>
    </w:p>
    <w:p w:rsidR="00000000" w:rsidRDefault="00116420">
      <w:pPr>
        <w:ind w:firstLine="426"/>
      </w:pPr>
      <w:r>
        <w:t> </w:t>
      </w:r>
    </w:p>
    <w:tbl>
      <w:tblPr>
        <w:tblW w:w="5000" w:type="pct"/>
        <w:tblCellMar>
          <w:left w:w="0" w:type="dxa"/>
          <w:right w:w="0" w:type="dxa"/>
        </w:tblCellMar>
        <w:tblLook w:val="04A0" w:firstRow="1" w:lastRow="0" w:firstColumn="1" w:lastColumn="0" w:noHBand="0" w:noVBand="1"/>
      </w:tblPr>
      <w:tblGrid>
        <w:gridCol w:w="2488"/>
        <w:gridCol w:w="3572"/>
        <w:gridCol w:w="3275"/>
      </w:tblGrid>
      <w:tr w:rsidR="00000000">
        <w:trPr>
          <w:trHeight w:val="20"/>
        </w:trPr>
        <w:tc>
          <w:tcPr>
            <w:tcW w:w="133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pPr>
              <w:jc w:val="center"/>
            </w:pPr>
            <w:r>
              <w:lastRenderedPageBreak/>
              <w:t>Категория города</w:t>
            </w:r>
          </w:p>
        </w:tc>
        <w:tc>
          <w:tcPr>
            <w:tcW w:w="366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Годовое число часов использования максимума электрической нагрузки для городов, 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116420">
            <w:pPr>
              <w:autoSpaceDE/>
              <w:autoSpaceDN/>
            </w:pPr>
          </w:p>
        </w:tc>
        <w:tc>
          <w:tcPr>
            <w:tcW w:w="19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без стационарных электроплит</w:t>
            </w:r>
          </w:p>
        </w:tc>
        <w:tc>
          <w:tcPr>
            <w:tcW w:w="1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со стационарными электроплитами</w:t>
            </w:r>
          </w:p>
        </w:tc>
      </w:tr>
      <w:tr w:rsidR="00000000">
        <w:trPr>
          <w:trHeight w:val="20"/>
        </w:trPr>
        <w:tc>
          <w:tcPr>
            <w:tcW w:w="13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Крупнейший</w:t>
            </w:r>
          </w:p>
        </w:tc>
        <w:tc>
          <w:tcPr>
            <w:tcW w:w="19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5650</w:t>
            </w:r>
          </w:p>
        </w:tc>
        <w:tc>
          <w:tcPr>
            <w:tcW w:w="1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5750</w:t>
            </w:r>
          </w:p>
        </w:tc>
      </w:tr>
      <w:tr w:rsidR="00000000">
        <w:trPr>
          <w:trHeight w:val="20"/>
        </w:trPr>
        <w:tc>
          <w:tcPr>
            <w:tcW w:w="13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Крупный</w:t>
            </w:r>
          </w:p>
        </w:tc>
        <w:tc>
          <w:tcPr>
            <w:tcW w:w="19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5450</w:t>
            </w:r>
          </w:p>
        </w:tc>
        <w:tc>
          <w:tcPr>
            <w:tcW w:w="1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5650</w:t>
            </w:r>
          </w:p>
        </w:tc>
      </w:tr>
      <w:tr w:rsidR="00000000">
        <w:trPr>
          <w:trHeight w:val="20"/>
        </w:trPr>
        <w:tc>
          <w:tcPr>
            <w:tcW w:w="13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Большой</w:t>
            </w:r>
          </w:p>
        </w:tc>
        <w:tc>
          <w:tcPr>
            <w:tcW w:w="19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5400</w:t>
            </w:r>
          </w:p>
        </w:tc>
        <w:tc>
          <w:tcPr>
            <w:tcW w:w="1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5600</w:t>
            </w:r>
          </w:p>
        </w:tc>
      </w:tr>
      <w:tr w:rsidR="00000000">
        <w:trPr>
          <w:trHeight w:val="20"/>
        </w:trPr>
        <w:tc>
          <w:tcPr>
            <w:tcW w:w="13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Средний</w:t>
            </w:r>
          </w:p>
        </w:tc>
        <w:tc>
          <w:tcPr>
            <w:tcW w:w="19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5350</w:t>
            </w:r>
          </w:p>
        </w:tc>
        <w:tc>
          <w:tcPr>
            <w:tcW w:w="1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5550</w:t>
            </w:r>
          </w:p>
        </w:tc>
      </w:tr>
      <w:tr w:rsidR="00000000">
        <w:trPr>
          <w:trHeight w:val="20"/>
        </w:trPr>
        <w:tc>
          <w:tcPr>
            <w:tcW w:w="133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Малый</w:t>
            </w:r>
          </w:p>
        </w:tc>
        <w:tc>
          <w:tcPr>
            <w:tcW w:w="19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5300</w:t>
            </w:r>
          </w:p>
        </w:tc>
        <w:tc>
          <w:tcPr>
            <w:tcW w:w="17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5500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ПРИМЕЧАНИЕ. Годовое число часов использования максимума электрической нагрузки приведено к шинам 10(6) кВ ЦП.</w:t>
            </w:r>
          </w:p>
        </w:tc>
      </w:tr>
    </w:tbl>
    <w:p w:rsidR="00000000" w:rsidRDefault="00116420">
      <w:pPr>
        <w:ind w:firstLine="426"/>
      </w:pPr>
      <w:r>
        <w:rPr>
          <w:b/>
          <w:bCs/>
        </w:rPr>
        <w:t> </w:t>
      </w:r>
    </w:p>
    <w:p w:rsidR="00000000" w:rsidRDefault="00116420">
      <w:pPr>
        <w:ind w:firstLine="426"/>
        <w:jc w:val="both"/>
      </w:pPr>
      <w:r>
        <w:rPr>
          <w:b/>
          <w:bCs/>
        </w:rPr>
        <w:t>6.5 Расчетные потери электроэнергии в городских электрических сетях</w:t>
      </w:r>
    </w:p>
    <w:p w:rsidR="00000000" w:rsidRDefault="00116420">
      <w:pPr>
        <w:ind w:firstLine="426"/>
        <w:jc w:val="both"/>
      </w:pPr>
      <w:r>
        <w:t>6.5.1 Потери электроэнергии на собственные нужды ПС и на ее транспорт следует учитывать при проектировании развития городских электрических сетей как составную часть сопоставительных затрат при оценке вариантных решений, а потери мощности - для оценки макс</w:t>
      </w:r>
      <w:r>
        <w:t>имума нагрузки.</w:t>
      </w:r>
    </w:p>
    <w:p w:rsidR="00000000" w:rsidRDefault="00116420">
      <w:pPr>
        <w:ind w:firstLine="426"/>
        <w:jc w:val="both"/>
      </w:pPr>
      <w:r>
        <w:t>6.5.2 Электроприемниками собственных нужд ПС являются оперативные цепи, электродвигатели систем охлаждения трансформаторов, электродвигатели компрессоров, освещение, электроотопление помещений, электроподогрев коммутационной аппаратуры высо</w:t>
      </w:r>
      <w:r>
        <w:t>кого напряжения и шкафов, устанавливаемых на открытом воздухе, связь, сигнализация и т.д. Определение суммарной расчетной мощности приемников собственных нужд производят с учетом коэффициента спроса, учитывающего использование установленной мощности и одно</w:t>
      </w:r>
      <w:r>
        <w:t>временность их работы, принимаемого по таблице 5. Расчетную максимальную нагрузку собственных нужд ПС определяют суммированием установленной мощности отдельных приемников, умноженной на коэффициенты спроса.</w:t>
      </w:r>
    </w:p>
    <w:p w:rsidR="00000000" w:rsidRDefault="00116420">
      <w:pPr>
        <w:ind w:firstLine="426"/>
        <w:jc w:val="both"/>
      </w:pPr>
      <w:r>
        <w:t>6.5.3 Ориентировочные значения потерь электроэнер</w:t>
      </w:r>
      <w:r>
        <w:t>гии на ее транспорт в сетях различных напряжений в процентах от суммарного поступления электроэнергии в сети приведены в таблице 6.</w:t>
      </w:r>
    </w:p>
    <w:p w:rsidR="00000000" w:rsidRDefault="00116420">
      <w:pPr>
        <w:ind w:firstLine="426"/>
        <w:jc w:val="both"/>
      </w:pPr>
      <w:r>
        <w:t>Указанными значениями допускается пользоваться при составлении предварительного баланса электроэнергии.</w:t>
      </w:r>
    </w:p>
    <w:p w:rsidR="00000000" w:rsidRDefault="00116420">
      <w:pPr>
        <w:ind w:firstLine="426"/>
        <w:jc w:val="both"/>
      </w:pPr>
      <w:r>
        <w:t>6.5.4 При составлени</w:t>
      </w:r>
      <w:r>
        <w:t>и предварительного баланса мощности потери мощности допускается определять делением потерь электроэнергии на время потерь, которое допускается принимать в пределах от 3500 ч. до 4500 ч.</w:t>
      </w:r>
    </w:p>
    <w:p w:rsidR="00000000" w:rsidRDefault="00116420">
      <w:pPr>
        <w:ind w:firstLine="426"/>
      </w:pPr>
      <w:r>
        <w:rPr>
          <w:b/>
          <w:bCs/>
        </w:rPr>
        <w:t> </w:t>
      </w:r>
    </w:p>
    <w:p w:rsidR="00000000" w:rsidRDefault="00116420">
      <w:pPr>
        <w:ind w:firstLine="426"/>
        <w:jc w:val="center"/>
      </w:pPr>
      <w:r>
        <w:rPr>
          <w:b/>
          <w:bCs/>
        </w:rPr>
        <w:t>Таблица 5 - Коэффициенты спроса приемников собственных нужд ПС</w:t>
      </w:r>
    </w:p>
    <w:p w:rsidR="00000000" w:rsidRDefault="00116420">
      <w:pPr>
        <w:ind w:firstLine="426"/>
        <w:jc w:val="center"/>
      </w:pPr>
      <w:r>
        <w:t> </w:t>
      </w:r>
    </w:p>
    <w:tbl>
      <w:tblPr>
        <w:tblW w:w="0" w:type="auto"/>
        <w:tblCellMar>
          <w:left w:w="0" w:type="dxa"/>
          <w:right w:w="0" w:type="dxa"/>
        </w:tblCellMar>
        <w:tblLook w:val="04A0" w:firstRow="1" w:lastRow="0" w:firstColumn="1" w:lastColumn="0" w:noHBand="0" w:noVBand="1"/>
      </w:tblPr>
      <w:tblGrid>
        <w:gridCol w:w="6744"/>
        <w:gridCol w:w="2591"/>
      </w:tblGrid>
      <w:tr w:rsidR="00000000">
        <w:trPr>
          <w:trHeight w:val="20"/>
        </w:trPr>
        <w:tc>
          <w:tcPr>
            <w:tcW w:w="696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pPr>
              <w:jc w:val="center"/>
            </w:pPr>
            <w:r>
              <w:t>Наи</w:t>
            </w:r>
            <w:r>
              <w:t>менование приемника</w:t>
            </w:r>
          </w:p>
        </w:tc>
        <w:tc>
          <w:tcPr>
            <w:tcW w:w="264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Коэффициент спроса</w:t>
            </w:r>
          </w:p>
        </w:tc>
      </w:tr>
      <w:tr w:rsidR="00000000">
        <w:trPr>
          <w:trHeight w:val="20"/>
        </w:trPr>
        <w:tc>
          <w:tcPr>
            <w:tcW w:w="696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xml:space="preserve">Освещение ОРУ: </w:t>
            </w:r>
          </w:p>
        </w:tc>
        <w:tc>
          <w:tcPr>
            <w:tcW w:w="2640" w:type="dxa"/>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 </w:t>
            </w:r>
          </w:p>
        </w:tc>
      </w:tr>
      <w:tr w:rsidR="00000000">
        <w:trPr>
          <w:trHeight w:val="20"/>
        </w:trPr>
        <w:tc>
          <w:tcPr>
            <w:tcW w:w="696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при одном</w:t>
            </w:r>
          </w:p>
        </w:tc>
        <w:tc>
          <w:tcPr>
            <w:tcW w:w="2640" w:type="dxa"/>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0,50</w:t>
            </w:r>
          </w:p>
        </w:tc>
      </w:tr>
      <w:tr w:rsidR="00000000">
        <w:trPr>
          <w:trHeight w:val="20"/>
        </w:trPr>
        <w:tc>
          <w:tcPr>
            <w:tcW w:w="69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 при нескольких</w:t>
            </w:r>
          </w:p>
        </w:tc>
        <w:tc>
          <w:tcPr>
            <w:tcW w:w="2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0,35</w:t>
            </w:r>
          </w:p>
        </w:tc>
      </w:tr>
      <w:tr w:rsidR="00000000">
        <w:trPr>
          <w:trHeight w:val="20"/>
        </w:trPr>
        <w:tc>
          <w:tcPr>
            <w:tcW w:w="69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Освещение помещений</w:t>
            </w:r>
          </w:p>
        </w:tc>
        <w:tc>
          <w:tcPr>
            <w:tcW w:w="2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0,60 до 0,70</w:t>
            </w:r>
          </w:p>
        </w:tc>
      </w:tr>
      <w:tr w:rsidR="00000000">
        <w:trPr>
          <w:trHeight w:val="20"/>
        </w:trPr>
        <w:tc>
          <w:tcPr>
            <w:tcW w:w="69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Охлаждение трансформаторов</w:t>
            </w:r>
          </w:p>
        </w:tc>
        <w:tc>
          <w:tcPr>
            <w:tcW w:w="2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0,80 до 0,85</w:t>
            </w:r>
          </w:p>
        </w:tc>
      </w:tr>
      <w:tr w:rsidR="00000000">
        <w:trPr>
          <w:trHeight w:val="20"/>
        </w:trPr>
        <w:tc>
          <w:tcPr>
            <w:tcW w:w="69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Компрессоры</w:t>
            </w:r>
          </w:p>
        </w:tc>
        <w:tc>
          <w:tcPr>
            <w:tcW w:w="2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0,40</w:t>
            </w:r>
          </w:p>
        </w:tc>
      </w:tr>
      <w:tr w:rsidR="00000000">
        <w:trPr>
          <w:trHeight w:val="20"/>
        </w:trPr>
        <w:tc>
          <w:tcPr>
            <w:tcW w:w="69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Зарядно-подзарядные устройства</w:t>
            </w:r>
          </w:p>
        </w:tc>
        <w:tc>
          <w:tcPr>
            <w:tcW w:w="2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0,12</w:t>
            </w:r>
          </w:p>
        </w:tc>
      </w:tr>
      <w:tr w:rsidR="00000000">
        <w:trPr>
          <w:trHeight w:val="20"/>
        </w:trPr>
        <w:tc>
          <w:tcPr>
            <w:tcW w:w="69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Электроподогрев выключателей и электроотопление</w:t>
            </w:r>
          </w:p>
        </w:tc>
        <w:tc>
          <w:tcPr>
            <w:tcW w:w="264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1,00</w:t>
            </w:r>
          </w:p>
        </w:tc>
      </w:tr>
    </w:tbl>
    <w:p w:rsidR="00000000" w:rsidRDefault="00116420">
      <w:pPr>
        <w:ind w:firstLine="426"/>
      </w:pPr>
      <w:r>
        <w:rPr>
          <w:b/>
          <w:bCs/>
        </w:rPr>
        <w:t> </w:t>
      </w:r>
    </w:p>
    <w:p w:rsidR="00000000" w:rsidRDefault="00116420">
      <w:pPr>
        <w:ind w:firstLine="426"/>
        <w:jc w:val="center"/>
      </w:pPr>
      <w:r>
        <w:rPr>
          <w:b/>
          <w:bCs/>
        </w:rPr>
        <w:t xml:space="preserve">Таблица 6 </w:t>
      </w:r>
      <w:r>
        <w:t xml:space="preserve">- </w:t>
      </w:r>
      <w:r>
        <w:rPr>
          <w:b/>
          <w:bCs/>
        </w:rPr>
        <w:t>Ориентировочные значения потерь электроэнергии на ее транспорт в сетях различных напряжений</w:t>
      </w:r>
    </w:p>
    <w:p w:rsidR="00000000" w:rsidRDefault="00116420">
      <w:pPr>
        <w:ind w:firstLine="426"/>
        <w:jc w:val="center"/>
      </w:pPr>
      <w:r>
        <w:t> </w:t>
      </w:r>
    </w:p>
    <w:tbl>
      <w:tblPr>
        <w:tblW w:w="0" w:type="auto"/>
        <w:tblCellMar>
          <w:left w:w="0" w:type="dxa"/>
          <w:right w:w="0" w:type="dxa"/>
        </w:tblCellMar>
        <w:tblLook w:val="04A0" w:firstRow="1" w:lastRow="0" w:firstColumn="1" w:lastColumn="0" w:noHBand="0" w:noVBand="1"/>
      </w:tblPr>
      <w:tblGrid>
        <w:gridCol w:w="3102"/>
        <w:gridCol w:w="1040"/>
        <w:gridCol w:w="1040"/>
        <w:gridCol w:w="1049"/>
        <w:gridCol w:w="1038"/>
        <w:gridCol w:w="1038"/>
        <w:gridCol w:w="1028"/>
      </w:tblGrid>
      <w:tr w:rsidR="00000000">
        <w:trPr>
          <w:trHeight w:val="20"/>
        </w:trPr>
        <w:tc>
          <w:tcPr>
            <w:tcW w:w="317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pPr>
              <w:jc w:val="center"/>
            </w:pPr>
            <w:r>
              <w:t>Напряжение сети, кВ</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500</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220</w:t>
            </w:r>
          </w:p>
        </w:tc>
        <w:tc>
          <w:tcPr>
            <w:tcW w:w="107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110</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35</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10 (6)</w:t>
            </w:r>
          </w:p>
        </w:tc>
        <w:tc>
          <w:tcPr>
            <w:tcW w:w="105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0,4</w:t>
            </w:r>
          </w:p>
        </w:tc>
      </w:tr>
      <w:tr w:rsidR="00000000">
        <w:trPr>
          <w:trHeight w:val="20"/>
        </w:trPr>
        <w:tc>
          <w:tcPr>
            <w:tcW w:w="31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pPr>
              <w:jc w:val="center"/>
            </w:pPr>
            <w:r>
              <w:lastRenderedPageBreak/>
              <w:t>Потери, %</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0,5</w:t>
            </w:r>
          </w:p>
          <w:p w:rsidR="00000000" w:rsidRDefault="00116420">
            <w:pPr>
              <w:jc w:val="center"/>
            </w:pPr>
            <w:r>
              <w:t>до 1,0</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xml:space="preserve">от 2,5 </w:t>
            </w:r>
          </w:p>
          <w:p w:rsidR="00000000" w:rsidRDefault="00116420">
            <w:pPr>
              <w:jc w:val="center"/>
            </w:pPr>
            <w:r>
              <w:t>до 3,5</w:t>
            </w:r>
          </w:p>
        </w:tc>
        <w:tc>
          <w:tcPr>
            <w:tcW w:w="10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xml:space="preserve">от 3,5 </w:t>
            </w:r>
          </w:p>
          <w:p w:rsidR="00000000" w:rsidRDefault="00116420">
            <w:pPr>
              <w:jc w:val="center"/>
            </w:pPr>
            <w:r>
              <w:t>до 4,5</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0,5</w:t>
            </w:r>
          </w:p>
          <w:p w:rsidR="00000000" w:rsidRDefault="00116420">
            <w:pPr>
              <w:jc w:val="center"/>
            </w:pPr>
            <w:r>
              <w:t>до 1,0</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xml:space="preserve">от 2,5 </w:t>
            </w:r>
          </w:p>
          <w:p w:rsidR="00000000" w:rsidRDefault="00116420">
            <w:pPr>
              <w:jc w:val="center"/>
            </w:pPr>
            <w:r>
              <w:t>до 3,5</w:t>
            </w:r>
          </w:p>
        </w:tc>
        <w:tc>
          <w:tcPr>
            <w:tcW w:w="10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xml:space="preserve">от 0,5 </w:t>
            </w:r>
          </w:p>
          <w:p w:rsidR="00000000" w:rsidRDefault="00116420">
            <w:pPr>
              <w:jc w:val="center"/>
            </w:pPr>
            <w:r>
              <w:t>до 1,5</w:t>
            </w:r>
          </w:p>
        </w:tc>
      </w:tr>
    </w:tbl>
    <w:p w:rsidR="00000000" w:rsidRDefault="00116420">
      <w:pPr>
        <w:ind w:firstLine="426"/>
      </w:pPr>
      <w:r>
        <w:rPr>
          <w:b/>
          <w:bCs/>
        </w:rPr>
        <w:t> </w:t>
      </w:r>
    </w:p>
    <w:p w:rsidR="00000000" w:rsidRDefault="00116420">
      <w:pPr>
        <w:ind w:firstLine="426"/>
      </w:pPr>
      <w:r>
        <w:rPr>
          <w:b/>
          <w:bCs/>
        </w:rPr>
        <w:t> </w:t>
      </w:r>
    </w:p>
    <w:p w:rsidR="00000000" w:rsidRDefault="00116420">
      <w:pPr>
        <w:jc w:val="center"/>
      </w:pPr>
      <w:r>
        <w:rPr>
          <w:rStyle w:val="s1"/>
        </w:rPr>
        <w:t>7. НАПРЯЖЕНИЕ СЕТЕЙ И РЕЖИМЫ НЕЙТРАЛИ</w:t>
      </w:r>
    </w:p>
    <w:p w:rsidR="00000000" w:rsidRDefault="00116420">
      <w:pPr>
        <w:ind w:firstLine="426"/>
      </w:pPr>
      <w:r>
        <w:t> </w:t>
      </w:r>
    </w:p>
    <w:p w:rsidR="00000000" w:rsidRDefault="00116420">
      <w:pPr>
        <w:ind w:firstLine="426"/>
        <w:jc w:val="both"/>
      </w:pPr>
      <w:r>
        <w:t>7.1 Выбор системы напряжений распределения электроэнергии должен осуществляться в процессе разработки схем перспективного развития городских сетей на основе анализа роста перспективных электрических нагрузок.</w:t>
      </w:r>
    </w:p>
    <w:p w:rsidR="00000000" w:rsidRDefault="00116420">
      <w:pPr>
        <w:ind w:firstLine="426"/>
        <w:jc w:val="both"/>
      </w:pPr>
      <w:r>
        <w:t>7.2 Напряжение городских электрических сетей до</w:t>
      </w:r>
      <w:r>
        <w:t>лжно выбираться с учетом наименьшего количества ступеней трансформации энергии с учетом системы напряжений электросетевого хозяйства Республики Казахстан 0,4-6-10-35-110-220-500-1150 кВ.</w:t>
      </w:r>
    </w:p>
    <w:p w:rsidR="00000000" w:rsidRDefault="00116420">
      <w:pPr>
        <w:ind w:firstLine="426"/>
        <w:jc w:val="both"/>
      </w:pPr>
      <w:r>
        <w:t>7.3 Для городских сетей большинства городов предпочтительной является</w:t>
      </w:r>
      <w:r>
        <w:t xml:space="preserve"> система напряжений электроснабжения 110/10/0,4 кВ; для крупных и крупнейших городов 500/220-110/10/0,4 кВ.</w:t>
      </w:r>
    </w:p>
    <w:p w:rsidR="00000000" w:rsidRDefault="00116420">
      <w:pPr>
        <w:ind w:firstLine="426"/>
        <w:jc w:val="both"/>
      </w:pPr>
      <w:r>
        <w:t>7.4 Для электроснабжения крупных и крупнейших городов допускается использование электроснабжающих сетей напряжением 220 кВ и выше.</w:t>
      </w:r>
    </w:p>
    <w:p w:rsidR="00000000" w:rsidRDefault="00116420">
      <w:pPr>
        <w:ind w:firstLine="426"/>
        <w:jc w:val="both"/>
      </w:pPr>
      <w:r>
        <w:t>При питании от се</w:t>
      </w:r>
      <w:r>
        <w:t>тей напряжением 220 кВ и выше допускается применять глубокие вводы 220/10 кВ, которые относят к сетям внутреннего электроснабжения.</w:t>
      </w:r>
    </w:p>
    <w:p w:rsidR="00000000" w:rsidRDefault="00116420">
      <w:pPr>
        <w:ind w:firstLine="426"/>
        <w:jc w:val="both"/>
      </w:pPr>
      <w:r>
        <w:t>7.5 При строительстве линий и ПС электроснабжающей сети и для питания вновь присоединяемых потребителей приоритет следует от</w:t>
      </w:r>
      <w:r>
        <w:t>давать напряжению 110 кВ. При технической необходимости повышения параметров качества электрической энергии существующей сети 35 кВ необходимо рассматривать возможность перевода ПС 35 кВ, расположенных в центре нагрузок, на напряжение 110 кВ.</w:t>
      </w:r>
    </w:p>
    <w:p w:rsidR="00000000" w:rsidRDefault="00116420">
      <w:pPr>
        <w:ind w:firstLine="426"/>
        <w:jc w:val="both"/>
      </w:pPr>
      <w:r>
        <w:t>Развитие сети</w:t>
      </w:r>
      <w:r>
        <w:t xml:space="preserve"> напряжением 35 кВ допускается при запаздывании сроков сооружения в рассматриваемой точке сети ЦП более высокого класса напряжения.</w:t>
      </w:r>
    </w:p>
    <w:p w:rsidR="00000000" w:rsidRDefault="00116420">
      <w:pPr>
        <w:ind w:firstLine="426"/>
        <w:jc w:val="both"/>
      </w:pPr>
      <w:r>
        <w:t>7.6 Электроснабжающие сети напряжением 110 кВ и выше должны выполняться трехфазными с эффективно заземленной нейтралью.</w:t>
      </w:r>
    </w:p>
    <w:p w:rsidR="00000000" w:rsidRDefault="00116420">
      <w:pPr>
        <w:ind w:firstLine="426"/>
        <w:jc w:val="both"/>
      </w:pPr>
      <w:r>
        <w:t xml:space="preserve">7.7 </w:t>
      </w:r>
      <w:r>
        <w:t>Основным для городских распределительных электрических сетей среднего напряжения следует принимать напряжение 10 кВ.</w:t>
      </w:r>
    </w:p>
    <w:p w:rsidR="00000000" w:rsidRDefault="00116420">
      <w:pPr>
        <w:ind w:firstLine="426"/>
        <w:jc w:val="both"/>
      </w:pPr>
      <w:r>
        <w:t>7.8 При планировании реконструкции участков электрических сетей, строительстве новых электросетевых зон, строительстве новых узловых ЦП дол</w:t>
      </w:r>
      <w:r>
        <w:t>жен осуществляться переход на более высокие классы среднего напряжения (с 6 кВ на 10 кВ, с 10 кВ на 35 кВ).</w:t>
      </w:r>
    </w:p>
    <w:p w:rsidR="00000000" w:rsidRDefault="00116420">
      <w:pPr>
        <w:ind w:firstLine="426"/>
        <w:jc w:val="both"/>
      </w:pPr>
      <w:r>
        <w:t xml:space="preserve">7.9 Расширение сети 6 кВ не рекомендуется; при необходимости резервирования существующей городской электрической сети 6 кВ необходимо рассматривать </w:t>
      </w:r>
      <w:r>
        <w:t>варианты поэтапного перевода сети на более высокий класс напряжения с использованием силовых трансформаторов 110/6/10 кВ с двойной обмоткой низкого напряжения (6 кВ и 10 кВ), каждая из которых обеспечивает 100%-ную загрузку трансформатора. Строительство ПС</w:t>
      </w:r>
      <w:r>
        <w:t xml:space="preserve"> с низшим напряжением 6 кВ для присоединения вновь вводимых промышленных и социальных объектов не рекомендуется.</w:t>
      </w:r>
    </w:p>
    <w:p w:rsidR="00000000" w:rsidRDefault="00116420">
      <w:pPr>
        <w:ind w:firstLine="426"/>
        <w:jc w:val="both"/>
      </w:pPr>
      <w:r>
        <w:t>7.10 Напряжение 3 кВ в качестве основного напряжения распределительной сети применять не допускается.</w:t>
      </w:r>
    </w:p>
    <w:p w:rsidR="00000000" w:rsidRDefault="00116420">
      <w:pPr>
        <w:ind w:firstLine="426"/>
        <w:jc w:val="both"/>
      </w:pPr>
      <w:r>
        <w:t xml:space="preserve">7.11 При новом строительстве, расширении </w:t>
      </w:r>
      <w:r>
        <w:t>и реконструкции сети напряжением 6-35 кВ следует выполнять трехфазными с нейтралью, заземленной через дугогасящий реактор, с автоматической компенсацией емкостных токов, или нейтралью, заземленной через резистор.</w:t>
      </w:r>
    </w:p>
    <w:p w:rsidR="00000000" w:rsidRDefault="00116420">
      <w:pPr>
        <w:ind w:firstLine="426"/>
        <w:jc w:val="both"/>
      </w:pPr>
      <w:r>
        <w:t>7.12 Сети напряжением до 1 кВ должны выполн</w:t>
      </w:r>
      <w:r>
        <w:t>яться четырехпроводными с глухим заземлением нейтрали.</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8. СХЕМЫ ЭЛЕКТРИЧЕСКИХ СЕТЕЙ</w:t>
      </w:r>
    </w:p>
    <w:p w:rsidR="00000000" w:rsidRDefault="00116420">
      <w:pPr>
        <w:ind w:firstLine="426"/>
        <w:jc w:val="both"/>
      </w:pPr>
      <w:r>
        <w:t> </w:t>
      </w:r>
    </w:p>
    <w:p w:rsidR="00000000" w:rsidRDefault="00116420">
      <w:pPr>
        <w:ind w:firstLine="426"/>
        <w:jc w:val="both"/>
      </w:pPr>
      <w:r>
        <w:lastRenderedPageBreak/>
        <w:t>8.1 Электроснабжение городов следует предусматривать от региональной электрической сети. В случае невозможности или нецелесообразности присоединения к региональной электрической сети, электроснабжение предусматривают от отдельных электростанций.</w:t>
      </w:r>
    </w:p>
    <w:p w:rsidR="00000000" w:rsidRDefault="00116420">
      <w:pPr>
        <w:ind w:firstLine="426"/>
        <w:jc w:val="both"/>
      </w:pPr>
      <w:r>
        <w:t xml:space="preserve">8.2 Выбор </w:t>
      </w:r>
      <w:r>
        <w:t>схемы электроснабжающей сети зависит от конкретных условий: размеров города, географического положения и конфигурации селитебной территории города, плотности нагрузок и их роста, количества и характеристик источников питания, исторически сложившейся сущест</w:t>
      </w:r>
      <w:r>
        <w:t>вующей схемы сети и др. Выбор следует производить по результатам технико-экономического сопоставления вариантов.</w:t>
      </w:r>
    </w:p>
    <w:p w:rsidR="00000000" w:rsidRDefault="00116420">
      <w:pPr>
        <w:ind w:firstLine="426"/>
        <w:jc w:val="both"/>
      </w:pPr>
      <w:r>
        <w:t>8.3 При разработке схемы электроснабжения крупных и крупнейших городов, как правило, предусматривают:</w:t>
      </w:r>
    </w:p>
    <w:p w:rsidR="00000000" w:rsidRDefault="00116420">
      <w:pPr>
        <w:ind w:firstLine="426"/>
        <w:jc w:val="both"/>
      </w:pPr>
      <w:r>
        <w:t>- создание кольцевой магистральной сети н</w:t>
      </w:r>
      <w:r>
        <w:t>апряжением 110 кВ и выше с понижающими подстанциями. Питание кольцевой сети осуществляется от ПС более высоких напряжений энергосистемы, расположенных на окраине или за пределами города, а также городских электростанций (при наличии);</w:t>
      </w:r>
    </w:p>
    <w:p w:rsidR="00000000" w:rsidRDefault="00116420">
      <w:pPr>
        <w:ind w:firstLine="426"/>
        <w:jc w:val="both"/>
      </w:pPr>
      <w:r>
        <w:t>- сооружение глубоких</w:t>
      </w:r>
      <w:r>
        <w:t xml:space="preserve"> вводов напряжением 110 кВ и выше для питания отдельных (центральных) районов города, не охватываемых кольцевой сетью указанного напряжения. В зависимости от местных условий питание ПС глубокого ввода предусматривают от разных секций одной или разных опорн</w:t>
      </w:r>
      <w:r>
        <w:t>ых ПС, а также ответвлениями от кольцевой сети;</w:t>
      </w:r>
    </w:p>
    <w:p w:rsidR="00000000" w:rsidRDefault="00116420">
      <w:pPr>
        <w:ind w:firstLine="426"/>
        <w:jc w:val="both"/>
      </w:pPr>
      <w:r>
        <w:t>- по мере развития города и увеличения его электрической нагрузки, преобразование кольцевой сети, принятой на первом этапе развития, в распределительную сеть с созданием кольцевой сети более высокого напряжен</w:t>
      </w:r>
      <w:r>
        <w:t>ия.</w:t>
      </w:r>
    </w:p>
    <w:p w:rsidR="00000000" w:rsidRDefault="00116420">
      <w:pPr>
        <w:ind w:firstLine="426"/>
        <w:jc w:val="both"/>
      </w:pPr>
      <w:r>
        <w:t>8.4 В сетях напряжением 110-220 кВ допускается присоединение ответвлением не более двух ПС. По условиям надежности электроснабжения на городских ПС недопустимо применение отделителей и короткозамыкателей.</w:t>
      </w:r>
    </w:p>
    <w:p w:rsidR="00000000" w:rsidRDefault="00116420">
      <w:pPr>
        <w:ind w:firstLine="426"/>
        <w:jc w:val="both"/>
      </w:pPr>
      <w:r>
        <w:t>8.5 Электроснабжение городов, как правило, долж</w:t>
      </w:r>
      <w:r>
        <w:t>но осуществляться не менее чем от двух независимых источников электроэнергии.</w:t>
      </w:r>
    </w:p>
    <w:p w:rsidR="00000000" w:rsidRDefault="00116420">
      <w:pPr>
        <w:ind w:firstLine="426"/>
        <w:jc w:val="both"/>
      </w:pPr>
      <w:r>
        <w:t>Кольцевая сеть 110 кВ и выше крупнейших городов должна быть связана по сети внешнего питания не менее чем с двумя независимыми источниками питания энергосистемы через разные опор</w:t>
      </w:r>
      <w:r>
        <w:t>ные ПС. Опорные ПС рекомендуется располагать в противоположных местах кольцевой сети. Линии связи кольцевой сети с опорными ПС энергосистемы во всех случаях должны сооружаться по разным трассам.</w:t>
      </w:r>
    </w:p>
    <w:p w:rsidR="00000000" w:rsidRDefault="00116420">
      <w:pPr>
        <w:ind w:firstLine="426"/>
        <w:jc w:val="both"/>
      </w:pPr>
      <w:r>
        <w:t xml:space="preserve">8.6 Электрическая сеть должна быть гибкой, приспособленной к </w:t>
      </w:r>
      <w:r>
        <w:t>разным режимам передачи электрической энергии, возникающим в результате изменения нагрузок потребителей, плановых или аварийных отключений элементов сети.</w:t>
      </w:r>
    </w:p>
    <w:p w:rsidR="00000000" w:rsidRDefault="00116420">
      <w:pPr>
        <w:ind w:firstLine="426"/>
        <w:jc w:val="both"/>
      </w:pPr>
      <w:r>
        <w:t>8.7 При проектировании строительства и реконструкции электроснабжающих сетей следует предусматривать:</w:t>
      </w:r>
    </w:p>
    <w:p w:rsidR="00000000" w:rsidRDefault="00116420">
      <w:pPr>
        <w:ind w:firstLine="426"/>
        <w:jc w:val="both"/>
      </w:pPr>
      <w:r>
        <w:t>- использование минимального возможного (обоснованного) количества трансформаций энергии между напряжением электроснабжающих сетей высокого напряжения и распределительных сетей среднего напряжения;</w:t>
      </w:r>
    </w:p>
    <w:p w:rsidR="00000000" w:rsidRDefault="00116420">
      <w:pPr>
        <w:ind w:firstLine="426"/>
        <w:jc w:val="both"/>
      </w:pPr>
      <w:r>
        <w:t>- увеличение пропускной способности действующих ВЛ с испо</w:t>
      </w:r>
      <w:r>
        <w:t>льзованием всех возможных технических решений;</w:t>
      </w:r>
    </w:p>
    <w:p w:rsidR="00000000" w:rsidRDefault="00116420">
      <w:pPr>
        <w:ind w:firstLine="426"/>
        <w:jc w:val="both"/>
      </w:pPr>
      <w:r>
        <w:t>- использование трасс физически и морально устаревших ВЛ для сооружения ВЛ более высоких напряжений;</w:t>
      </w:r>
    </w:p>
    <w:p w:rsidR="00000000" w:rsidRDefault="00116420">
      <w:pPr>
        <w:ind w:firstLine="426"/>
        <w:jc w:val="both"/>
      </w:pPr>
      <w:r>
        <w:t>- сооружение новой ПС (ЦП) при условии получения заметных технических и экономических преимуществ по сравнен</w:t>
      </w:r>
      <w:r>
        <w:t>ию с реконструкцией действующей ПС (ЦП), а также при отсутствии технической возможности реконструкции действующей ПС (ЦП);</w:t>
      </w:r>
    </w:p>
    <w:p w:rsidR="00000000" w:rsidRDefault="00116420">
      <w:pPr>
        <w:ind w:firstLine="426"/>
        <w:jc w:val="both"/>
      </w:pPr>
      <w:r>
        <w:t>- использование более высокого напряжения при близких показателях вариантов;</w:t>
      </w:r>
    </w:p>
    <w:p w:rsidR="00000000" w:rsidRDefault="00116420">
      <w:pPr>
        <w:ind w:firstLine="426"/>
        <w:jc w:val="both"/>
      </w:pPr>
      <w:r>
        <w:t>- сооружение ПС закрытого типа, прокладка кабельных лини</w:t>
      </w:r>
      <w:r>
        <w:t>й взамен воздушных;</w:t>
      </w:r>
    </w:p>
    <w:p w:rsidR="00000000" w:rsidRDefault="00116420">
      <w:pPr>
        <w:ind w:firstLine="426"/>
        <w:jc w:val="both"/>
      </w:pPr>
      <w:r>
        <w:t>- использование двухцепных (многоцепных) ВЛ.</w:t>
      </w:r>
    </w:p>
    <w:p w:rsidR="00000000" w:rsidRDefault="00116420">
      <w:pPr>
        <w:ind w:firstLine="426"/>
        <w:jc w:val="both"/>
      </w:pPr>
      <w:r>
        <w:t xml:space="preserve">8.8 Схемы и параметры распределительной сети следует выбирать таким образом, чтобы они обеспечивали надежность электроснабжения, при которой питание </w:t>
      </w:r>
      <w:r>
        <w:lastRenderedPageBreak/>
        <w:t>потребителей осуществляется без ограничени</w:t>
      </w:r>
      <w:r>
        <w:t>я нагрузки с соблюдением нормативных требований к качеству электроэнергии при нормальной схеме сети и при отключении одной ВЛ (одной цепи двухцепной ВЛ) или трансформатора с учетом допустимой перегрузки оставшихся в работе.</w:t>
      </w:r>
    </w:p>
    <w:p w:rsidR="00000000" w:rsidRDefault="00116420">
      <w:pPr>
        <w:ind w:firstLine="426"/>
        <w:jc w:val="both"/>
      </w:pPr>
      <w:r>
        <w:t>8.9 Проектирование распределител</w:t>
      </w:r>
      <w:r>
        <w:t>ьной сети следует осуществлять с учетом следующих рекомендаций:</w:t>
      </w:r>
    </w:p>
    <w:p w:rsidR="00000000" w:rsidRDefault="00116420">
      <w:pPr>
        <w:ind w:firstLine="426"/>
        <w:jc w:val="both"/>
      </w:pPr>
      <w:r>
        <w:t>- в районах с малым охватом территории сетями при близких значениях технико-экономических показателей вариантов развития сети рекомендуется отдавать предпочтение сооружению ВЛ по новым трассам</w:t>
      </w:r>
      <w:r>
        <w:t>;</w:t>
      </w:r>
    </w:p>
    <w:p w:rsidR="00000000" w:rsidRDefault="00116420">
      <w:pPr>
        <w:ind w:firstLine="426"/>
        <w:jc w:val="both"/>
      </w:pPr>
      <w:r>
        <w:t>- в крупных городах, промышленных районах городов с большой концентрированной нагрузкой по одной трассе допускается предусматривать строительство двух и более ВЛ;</w:t>
      </w:r>
    </w:p>
    <w:p w:rsidR="00000000" w:rsidRDefault="00116420">
      <w:pPr>
        <w:ind w:firstLine="426"/>
        <w:jc w:val="both"/>
      </w:pPr>
      <w:r>
        <w:t>- при прохождении ВЛ по территории городов, промышленных районов городов, на подходах к эле</w:t>
      </w:r>
      <w:r>
        <w:t>ктростанциям и ПС, в стесненных условиях, лесопарковых массивах ВЛ рекомендуется выполнять на двухцепных опорах. При этом подвеска одной цепи рекомендуется в случае, когда необходимость ввода второй цепи может возникнуть в срок более пяти лет после ввода п</w:t>
      </w:r>
      <w:r>
        <w:t>ервой, а также когда отключение первой цепи на время проведения работ по подвеске второй допустимо по условиям электроснабжения. Допускается подвеска на одних опорах цепей разных классов напряжений при условии выполнения требований «Правил устройства элект</w:t>
      </w:r>
      <w:r>
        <w:t>роустановок»;</w:t>
      </w:r>
    </w:p>
    <w:p w:rsidR="00000000" w:rsidRDefault="00116420">
      <w:pPr>
        <w:ind w:firstLine="426"/>
        <w:jc w:val="both"/>
      </w:pPr>
      <w:r>
        <w:t>- при питании ПС с потребителями I категории по надежности электроснабжения применение двух одноцепных ВЛ вместо одной двухцепной допускается при наличии обоснований;</w:t>
      </w:r>
    </w:p>
    <w:p w:rsidR="00000000" w:rsidRDefault="00116420">
      <w:pPr>
        <w:ind w:firstLine="426"/>
        <w:jc w:val="both"/>
      </w:pPr>
      <w:r>
        <w:t>- для электроснабжения электроприемников особой группы I категории по надеж</w:t>
      </w:r>
      <w:r>
        <w:t>ности электроснабжения должно предусматриваться дополнительное питание от третьего независимого резервирующего источника питания;</w:t>
      </w:r>
    </w:p>
    <w:p w:rsidR="00000000" w:rsidRDefault="00116420">
      <w:pPr>
        <w:ind w:firstLine="426"/>
        <w:jc w:val="both"/>
      </w:pPr>
      <w:r>
        <w:t>- ЦП следует максимально приближать к потребителям, сокращая число трансформаций путем сооружения ПС глубокого ввода;</w:t>
      </w:r>
    </w:p>
    <w:p w:rsidR="00000000" w:rsidRDefault="00116420">
      <w:pPr>
        <w:ind w:firstLine="426"/>
        <w:jc w:val="both"/>
      </w:pPr>
      <w:r>
        <w:t>- следуе</w:t>
      </w:r>
      <w:r>
        <w:t>т избегать многократно перемкнутых сетей с множеством сложных коммутационных узлов, выполняемых на разъединителях или выключателях нагрузки.</w:t>
      </w:r>
    </w:p>
    <w:p w:rsidR="00000000" w:rsidRDefault="00116420">
      <w:pPr>
        <w:ind w:firstLine="426"/>
        <w:jc w:val="both"/>
      </w:pPr>
      <w:r>
        <w:t>8.10 Проектирование подключения систем внешнего электроснабжения промышленных предприятий к общим городским электрическим сетям следует производить в соответствии с требованиями норм технологического проектирования электроснабжения промышленных предприятий</w:t>
      </w:r>
      <w:r>
        <w:t>.</w:t>
      </w:r>
    </w:p>
    <w:p w:rsidR="00000000" w:rsidRDefault="00116420">
      <w:pPr>
        <w:ind w:firstLine="426"/>
        <w:jc w:val="both"/>
      </w:pPr>
      <w:r>
        <w:t>8.11 Линии электропередачи, входящие в общегородские электрические сети, не допускается размещать на территории производственных зон.</w:t>
      </w:r>
    </w:p>
    <w:p w:rsidR="00000000" w:rsidRDefault="00116420">
      <w:pPr>
        <w:ind w:firstLine="426"/>
        <w:jc w:val="both"/>
      </w:pPr>
      <w:r>
        <w:t>Трассы ВЛ, прокладываемые вблизи промышленных предприятий, следует располагать, как правило, вне зон действия ветра прео</w:t>
      </w:r>
      <w:r>
        <w:t>бладающего направления от источников загрязнения.</w:t>
      </w:r>
    </w:p>
    <w:p w:rsidR="00000000" w:rsidRDefault="00116420">
      <w:pPr>
        <w:ind w:firstLine="426"/>
        <w:jc w:val="both"/>
      </w:pPr>
      <w:r>
        <w:t>8.12 При развитии сетей 110 кВ рекомендуется:</w:t>
      </w:r>
    </w:p>
    <w:p w:rsidR="00000000" w:rsidRDefault="00116420">
      <w:pPr>
        <w:ind w:firstLine="426"/>
        <w:jc w:val="both"/>
      </w:pPr>
      <w:r>
        <w:t>- избегать сооружения новых протяженных ВЛ 110 кВ параллельно существующим линиям 220 кВ и 500 кВ;</w:t>
      </w:r>
    </w:p>
    <w:p w:rsidR="00000000" w:rsidRDefault="00116420">
      <w:pPr>
        <w:ind w:firstLine="426"/>
        <w:jc w:val="both"/>
      </w:pPr>
      <w:r>
        <w:t>- использовать в качестве источников питания сети 110 кВ подс</w:t>
      </w:r>
      <w:r>
        <w:t>танции 220/110 кВ и 500/110 кВ, имеющие независимые питающие линии;</w:t>
      </w:r>
    </w:p>
    <w:p w:rsidR="00000000" w:rsidRDefault="00116420">
      <w:pPr>
        <w:ind w:firstLine="426"/>
        <w:jc w:val="both"/>
      </w:pPr>
      <w:r>
        <w:t>- обеспечивать двухстороннее питание ПС, присоединенных к одноцепной ВЛ 110 кВ. Количество присоединяемых промежуточных ПС не должно превышать трех при условии сохранения питания потребите</w:t>
      </w:r>
      <w:r>
        <w:t>лей при аварийном отключении любого участка линии. Присоединение к такой ВЛ двухтрансформаторных ПС рекомендуется по схеме «мостик». Допускается присоединение ПС к одноцепной тупиковой ВЛ 110 кВ только на первом этапе развития сети. При этом резервирование</w:t>
      </w:r>
      <w:r>
        <w:t xml:space="preserve"> ответственных потребителей должно быть обеспечено по сети вторичного напряжения;</w:t>
      </w:r>
    </w:p>
    <w:p w:rsidR="00000000" w:rsidRDefault="00116420">
      <w:pPr>
        <w:ind w:firstLine="426"/>
        <w:jc w:val="both"/>
      </w:pPr>
      <w:r>
        <w:t xml:space="preserve">- осуществлять применение двухцепных ВЛ с двухсторонним питанием в системах электроснабжения крупных и крупнейших городов, а также в схемах внешнего </w:t>
      </w:r>
      <w:r>
        <w:lastRenderedPageBreak/>
        <w:t>электроснабжения потребит</w:t>
      </w:r>
      <w:r>
        <w:t>елей транспортных систем (городской электротранспорт, электрифицированные участки железных дорог). К таким ВЛ рекомендуется присоединение не более пяти промежуточных ПС, осуществляя чередование подстанций по схеме «мостик» и блочной схеме;</w:t>
      </w:r>
    </w:p>
    <w:p w:rsidR="00000000" w:rsidRDefault="00116420">
      <w:pPr>
        <w:ind w:firstLine="426"/>
        <w:jc w:val="both"/>
      </w:pPr>
      <w:r>
        <w:t>- применять двух</w:t>
      </w:r>
      <w:r>
        <w:t>цепные тупиковые ВЛ в схемах электроснабжения крупных городов, промышленных предприятий с присоединением к такой ВЛ до двух ПС подстанций 110 кВ. При этом потребители I категории по надежности электроснабжения этих ПС должны резервироваться по сети вторичн</w:t>
      </w:r>
      <w:r>
        <w:t>ого напряжения. К двум одноцепным тупиковым ВЛ допускается присоединять до трех ПС.</w:t>
      </w:r>
    </w:p>
    <w:p w:rsidR="00000000" w:rsidRDefault="00116420">
      <w:pPr>
        <w:ind w:firstLine="426"/>
        <w:jc w:val="both"/>
      </w:pPr>
      <w:r>
        <w:t>8.13 При развитии сетей 35 кВ рекомендуется:</w:t>
      </w:r>
    </w:p>
    <w:p w:rsidR="00000000" w:rsidRDefault="00116420">
      <w:pPr>
        <w:ind w:firstLine="426"/>
        <w:jc w:val="both"/>
      </w:pPr>
      <w:r>
        <w:t>- избегать сооружения новых протяженных ВЛ 35 кВ параллельно существующим ВЛ 110 кВ;</w:t>
      </w:r>
    </w:p>
    <w:p w:rsidR="00000000" w:rsidRDefault="00116420">
      <w:pPr>
        <w:ind w:firstLine="426"/>
        <w:jc w:val="both"/>
      </w:pPr>
      <w:r>
        <w:t>- оценивать целесообразность сооружения но</w:t>
      </w:r>
      <w:r>
        <w:t>вых ВЛ 35 кВ в габаритах 110 кВ;</w:t>
      </w:r>
    </w:p>
    <w:p w:rsidR="00000000" w:rsidRDefault="00116420">
      <w:pPr>
        <w:ind w:firstLine="426"/>
        <w:jc w:val="both"/>
      </w:pPr>
      <w:r>
        <w:t>- рассматривать возможность перевода существующих ВЛ и ПС 35 кВ на напряжение 110 кВ;</w:t>
      </w:r>
    </w:p>
    <w:p w:rsidR="00000000" w:rsidRDefault="00116420">
      <w:pPr>
        <w:ind w:firstLine="426"/>
        <w:jc w:val="both"/>
      </w:pPr>
      <w:r>
        <w:t>- использовать преимущественно одноцепные ВЛ 35 кВ с питанием от разных ПС 110-220 кВ или разных секций (систем шин) одной ПС;</w:t>
      </w:r>
    </w:p>
    <w:p w:rsidR="00000000" w:rsidRDefault="00116420">
      <w:pPr>
        <w:ind w:firstLine="426"/>
        <w:jc w:val="both"/>
      </w:pPr>
      <w:r>
        <w:t>- число ПС</w:t>
      </w:r>
      <w:r>
        <w:t>, присоединяемых к одноцепной ВЛ 35 кВ с двухсторонним питанием, не должно превышать пяти (без учета ПС 35/0,4 кВ).</w:t>
      </w:r>
    </w:p>
    <w:p w:rsidR="00000000" w:rsidRDefault="00116420">
      <w:pPr>
        <w:ind w:firstLine="426"/>
        <w:jc w:val="both"/>
      </w:pPr>
      <w:r>
        <w:t>8.14 Развитие электроснабжающих сетей 35-110 кВ должно осуществляться путем уменьшения числа отпаечных ПС на одной ВЛ. При этом число отпаеч</w:t>
      </w:r>
      <w:r>
        <w:t>ных ПС на одной транзитной ВЛ не должно превышать трех, с последующим развитием сети и снижением их количества.</w:t>
      </w:r>
    </w:p>
    <w:p w:rsidR="00000000" w:rsidRDefault="00116420">
      <w:pPr>
        <w:ind w:firstLine="426"/>
        <w:jc w:val="both"/>
      </w:pPr>
      <w:r>
        <w:t>8.15 Длина воздушных и кабельных линий в зависимости от класса напряжения не должна превышать:</w:t>
      </w:r>
    </w:p>
    <w:p w:rsidR="00000000" w:rsidRDefault="00116420">
      <w:pPr>
        <w:ind w:firstLine="426"/>
        <w:jc w:val="both"/>
      </w:pPr>
      <w:r>
        <w:t>- для ВЛ 110 кВ - 80 км;</w:t>
      </w:r>
    </w:p>
    <w:p w:rsidR="00000000" w:rsidRDefault="00116420">
      <w:pPr>
        <w:ind w:firstLine="426"/>
        <w:jc w:val="both"/>
      </w:pPr>
      <w:r>
        <w:t>- для кабельных линий 11</w:t>
      </w:r>
      <w:r>
        <w:t xml:space="preserve">0 кВ - 20 км; </w:t>
      </w:r>
    </w:p>
    <w:p w:rsidR="00000000" w:rsidRDefault="00116420">
      <w:pPr>
        <w:ind w:firstLine="426"/>
        <w:jc w:val="both"/>
      </w:pPr>
      <w:r>
        <w:t>- для ВЛ 35 кВ - 20 км;</w:t>
      </w:r>
    </w:p>
    <w:p w:rsidR="00000000" w:rsidRDefault="00116420">
      <w:pPr>
        <w:ind w:firstLine="426"/>
        <w:jc w:val="both"/>
      </w:pPr>
      <w:r>
        <w:t>- для кабельных линий 35 кВ - 10 км;</w:t>
      </w:r>
    </w:p>
    <w:p w:rsidR="00000000" w:rsidRDefault="00116420">
      <w:pPr>
        <w:ind w:firstLine="426"/>
        <w:jc w:val="both"/>
      </w:pPr>
      <w:r>
        <w:t>- для воздушных и кабельных линий 10(6) кВ - 10 км (20 км для районов с малой плотностью населения);</w:t>
      </w:r>
    </w:p>
    <w:p w:rsidR="00000000" w:rsidRDefault="00116420">
      <w:pPr>
        <w:ind w:firstLine="426"/>
        <w:jc w:val="both"/>
      </w:pPr>
      <w:r>
        <w:t>- для воздушных и кабельных линий 0,4 кВ - не более 0,5 км от ЦП до наиболее уд</w:t>
      </w:r>
      <w:r>
        <w:t>аленной точки и 2 км суммарной длины ВЛ 0,4 кВ.</w:t>
      </w:r>
    </w:p>
    <w:p w:rsidR="00000000" w:rsidRDefault="00116420">
      <w:pPr>
        <w:ind w:firstLine="426"/>
        <w:jc w:val="both"/>
      </w:pPr>
      <w:r>
        <w:t>Увеличение длины линий по сравнению с вышеприведенными данными допускается при наличии технико-экономического обоснования.</w:t>
      </w:r>
    </w:p>
    <w:p w:rsidR="00000000" w:rsidRDefault="00116420">
      <w:pPr>
        <w:ind w:firstLine="426"/>
        <w:jc w:val="both"/>
      </w:pPr>
      <w:r>
        <w:t xml:space="preserve">8.16 К вновь сооружаемым ПС напряжением 110(35) кВ допускается присоединять не более </w:t>
      </w:r>
      <w:r>
        <w:t>четырех линий электропередачи напряжения 110 кВ или 35 кВ. Увеличение числа присоединений возможно при дополнительном обосновании (развитие сети 110 кВ, необходимость технологического присоединения крупного потребителя).</w:t>
      </w:r>
    </w:p>
    <w:p w:rsidR="00000000" w:rsidRDefault="00116420">
      <w:pPr>
        <w:ind w:firstLine="426"/>
        <w:jc w:val="both"/>
      </w:pPr>
      <w:r>
        <w:t>8.17 Распределительные сети 10(6) к</w:t>
      </w:r>
      <w:r>
        <w:t>В рекомендуется использовать для совместного питания городских коммунально-бытовых и промышленных потребителей. При технико-экономическом обосновании допускается сооружение питающих линий 10(6) кВ для самостоятельного электроснабжения отдельных крупных пот</w:t>
      </w:r>
      <w:r>
        <w:t>ребителей.</w:t>
      </w:r>
    </w:p>
    <w:p w:rsidR="00000000" w:rsidRDefault="00116420">
      <w:pPr>
        <w:ind w:firstLine="426"/>
        <w:jc w:val="both"/>
      </w:pPr>
      <w:r>
        <w:t>8.18 Основным принципом построения распределительных сетей 10(6) кВ следует принимать магистральный принцип, предусматривающий построение (формирование) магистральных линий электропередачи в разветвленной сети между двух ЦП (секционирующий пункт</w:t>
      </w:r>
      <w:r>
        <w:t xml:space="preserve"> с автоматическим включением резерва) с обеспечением установленных требований к параметрам качества электрической энергии всех потребителей в зоне действия магистрали при отключении одного из ЦП (послеаварийный режим).</w:t>
      </w:r>
    </w:p>
    <w:p w:rsidR="00000000" w:rsidRDefault="00116420">
      <w:pPr>
        <w:ind w:firstLine="426"/>
        <w:jc w:val="both"/>
      </w:pPr>
      <w:r>
        <w:t>Магистральные линии 10(6) кВ должны в</w:t>
      </w:r>
      <w:r>
        <w:t xml:space="preserve">ыполняться проводом одного сечения на опорах повышенной механической прочности и подвесных изоляторах, оснащенные </w:t>
      </w:r>
      <w:r>
        <w:lastRenderedPageBreak/>
        <w:t xml:space="preserve">автоматическими секционирующими пунктами столбового исполнения. Допускается, при наличии технико-экономического обоснования, установка вместо </w:t>
      </w:r>
      <w:r>
        <w:t>автоматического секционирующего пункта, секционирующего пункта на разъединителях.</w:t>
      </w:r>
    </w:p>
    <w:p w:rsidR="00000000" w:rsidRDefault="00116420">
      <w:pPr>
        <w:ind w:firstLine="426"/>
        <w:jc w:val="both"/>
      </w:pPr>
      <w:r>
        <w:t>8.19 При построении распределительных сетей 10(6) кВ следует предусматривать возможность их использования для ограниченного взаимного резервирования нагрузки ближайших ЦП (не менее 15% нагрузки).</w:t>
      </w:r>
    </w:p>
    <w:p w:rsidR="00000000" w:rsidRDefault="00116420">
      <w:pPr>
        <w:ind w:firstLine="426"/>
        <w:jc w:val="both"/>
      </w:pPr>
      <w:r>
        <w:t>8.20 Схема распределительной сети 10(6) кВ должна выполнятьс</w:t>
      </w:r>
      <w:r>
        <w:t>я с условием, чтобы секции сборных шин 10(6) кВ ЦП не включались в нормальном и послеаварийном режимах на параллельную работу через указанную сеть.</w:t>
      </w:r>
    </w:p>
    <w:p w:rsidR="00000000" w:rsidRDefault="00116420">
      <w:pPr>
        <w:ind w:firstLine="426"/>
        <w:jc w:val="both"/>
      </w:pPr>
      <w:r>
        <w:t>8.21 При решении вопросов размещения ЦП следует рассматривать возможность питания сетей 10(6) кВ от шин гене</w:t>
      </w:r>
      <w:r>
        <w:t>раторного напряжения источников питания (ГРЭС, ТЭЦ).</w:t>
      </w:r>
    </w:p>
    <w:p w:rsidR="00000000" w:rsidRDefault="00116420">
      <w:pPr>
        <w:ind w:firstLine="426"/>
        <w:jc w:val="both"/>
      </w:pPr>
      <w:r>
        <w:t xml:space="preserve">8.22 Целесообразность сооружения РП 10(6) кВ должна обосновываться технико-экономическим расчетом. Нагрузка РП на расчетный срок должна составлять на шинах 10 кВ не менее 7 МВт, на шинах 6 кВ - не менее </w:t>
      </w:r>
      <w:r>
        <w:t>4 МВт.</w:t>
      </w:r>
    </w:p>
    <w:p w:rsidR="00000000" w:rsidRDefault="00116420">
      <w:pPr>
        <w:ind w:firstLine="426"/>
        <w:jc w:val="both"/>
      </w:pPr>
      <w:r>
        <w:t>8.23 Сети низшего напряжения 0,4 кВ должны иметь построение преимущественно по двум схемам:</w:t>
      </w:r>
    </w:p>
    <w:p w:rsidR="00000000" w:rsidRDefault="00116420">
      <w:pPr>
        <w:ind w:firstLine="426"/>
        <w:jc w:val="both"/>
      </w:pPr>
      <w:r>
        <w:t>- радиальной (как правило, воздушные сети в районах малоэтажной застройки);</w:t>
      </w:r>
    </w:p>
    <w:p w:rsidR="00000000" w:rsidRDefault="00116420">
      <w:pPr>
        <w:ind w:firstLine="426"/>
        <w:jc w:val="both"/>
      </w:pPr>
      <w:r>
        <w:t>- петлевой (как правило, кабельные сети в районах застройки 4 этажа и выше).</w:t>
      </w:r>
    </w:p>
    <w:p w:rsidR="00000000" w:rsidRDefault="00116420">
      <w:pPr>
        <w:ind w:firstLine="426"/>
        <w:jc w:val="both"/>
      </w:pPr>
      <w:r>
        <w:t>8.24</w:t>
      </w:r>
      <w:r>
        <w:t xml:space="preserve"> Построение электроснабжающих сетей напряжением 220 кВ крупных и крупнейших городов должно удовлетворять следующим требованиям:</w:t>
      </w:r>
    </w:p>
    <w:p w:rsidR="00000000" w:rsidRDefault="00116420">
      <w:pPr>
        <w:ind w:firstLine="426"/>
        <w:jc w:val="both"/>
      </w:pPr>
      <w:r>
        <w:t>- схема должна предусматривать сооружение не менее двух ПС с высшим напряжением 220 кВ и выше, питающихся от энергосистемы;</w:t>
      </w:r>
    </w:p>
    <w:p w:rsidR="00000000" w:rsidRDefault="00116420">
      <w:pPr>
        <w:ind w:firstLine="426"/>
        <w:jc w:val="both"/>
      </w:pPr>
      <w:r>
        <w:t>- ли</w:t>
      </w:r>
      <w:r>
        <w:t>нии связи с энергосистемой должны присоединяться не менее чем к двум внешним территориально разнесенным энергоисточникам и сооружаться, как правило, по разным трассам;</w:t>
      </w:r>
    </w:p>
    <w:p w:rsidR="00000000" w:rsidRDefault="00116420">
      <w:pPr>
        <w:ind w:firstLine="426"/>
        <w:jc w:val="both"/>
      </w:pPr>
      <w:r>
        <w:t>- общее количество и пропускная способность линий связи с энергосистемой должны выбирать</w:t>
      </w:r>
      <w:r>
        <w:t>ся с учетом обеспечения питания города без ограничений при отключении двухцепной ВЛ;</w:t>
      </w:r>
    </w:p>
    <w:p w:rsidR="00000000" w:rsidRDefault="00116420">
      <w:pPr>
        <w:ind w:firstLine="426"/>
        <w:jc w:val="both"/>
      </w:pPr>
      <w:r>
        <w:t>- построение схемы должно обеспечивать ограничение транзитных перетоков через городскую систему электроснабжения;</w:t>
      </w:r>
    </w:p>
    <w:p w:rsidR="00000000" w:rsidRDefault="00116420">
      <w:pPr>
        <w:ind w:firstLine="426"/>
        <w:jc w:val="both"/>
      </w:pPr>
      <w:r>
        <w:t>- ЦП 220 кВ должны выполняться, как правило, двухтрансфор</w:t>
      </w:r>
      <w:r>
        <w:t>маторными (не менее 2×125 MB·А);</w:t>
      </w:r>
    </w:p>
    <w:p w:rsidR="00000000" w:rsidRDefault="00116420">
      <w:pPr>
        <w:ind w:firstLine="426"/>
        <w:jc w:val="both"/>
      </w:pPr>
      <w:r>
        <w:t>- установка одного автотрансформатора допускается на первом этапе при обеспечении полного резервирования по сети 110 кВ;</w:t>
      </w:r>
    </w:p>
    <w:p w:rsidR="00000000" w:rsidRDefault="00116420">
      <w:pPr>
        <w:ind w:firstLine="426"/>
        <w:jc w:val="both"/>
      </w:pPr>
      <w:r>
        <w:t>- для обеспечения оптимальной схемы ЦП 220 кВ количество присоединяемых ВЛ этих напряжений, как правил</w:t>
      </w:r>
      <w:r>
        <w:t>о, не должно превышать четырех.</w:t>
      </w:r>
    </w:p>
    <w:p w:rsidR="00000000" w:rsidRDefault="00116420">
      <w:pPr>
        <w:ind w:firstLine="426"/>
        <w:jc w:val="both"/>
      </w:pPr>
      <w:r>
        <w:t>Принципы построения сетей внутреннего электроснабжения напряжением 110 кВ не отличаются от указанных в 8.12 для всех городов. Дополнительно рекомендуется при построении сети 110 кВ исходить из обеспечения резервирования не м</w:t>
      </w:r>
      <w:r>
        <w:t>енее 70% нагрузки любого ЦП 220 кВ при его полном погашении.</w:t>
      </w:r>
    </w:p>
    <w:p w:rsidR="00000000" w:rsidRDefault="00116420">
      <w:pPr>
        <w:ind w:firstLine="426"/>
        <w:jc w:val="both"/>
      </w:pPr>
      <w:r>
        <w:t>8.25 Схемы внешнего электроснабжения потребителей следует выбирать в зависимости от нагрузки у потребителей.</w:t>
      </w:r>
    </w:p>
    <w:p w:rsidR="00000000" w:rsidRDefault="00116420">
      <w:pPr>
        <w:ind w:firstLine="426"/>
        <w:jc w:val="both"/>
      </w:pPr>
      <w:r>
        <w:t>Для внешнего электроснабжения потребителей преимущественно промышленного характера с н</w:t>
      </w:r>
      <w:r>
        <w:t>агрузками от 20 МВт - 30 МВт и более следует предусматривать питание от электроснабжающих сетей через необходимое количество понизительных ПС 35-110 кВ, размещаемых на площадках потребителей, к которым не должны подключаться другие потребители.</w:t>
      </w:r>
    </w:p>
    <w:p w:rsidR="00000000" w:rsidRDefault="00116420">
      <w:pPr>
        <w:ind w:firstLine="426"/>
        <w:jc w:val="both"/>
      </w:pPr>
      <w:r>
        <w:t>Для внешнег</w:t>
      </w:r>
      <w:r>
        <w:t xml:space="preserve">о электроснабжения потребителей производственного характера с нагрузками в диапазоне от 4 МВт - 7 МВт до 20 МВт - 30 МВт следует предусматривать питание от распределительных сетей 10(6) кВ прокладкой от разных секций шин одной ПС </w:t>
      </w:r>
      <w:r>
        <w:lastRenderedPageBreak/>
        <w:t>(либо от разных ПС) не мен</w:t>
      </w:r>
      <w:r>
        <w:t>ее двух каналов выдачи мощности напряжением 10(6) кВ предельной пропускной способности.</w:t>
      </w:r>
    </w:p>
    <w:p w:rsidR="00000000" w:rsidRDefault="00116420">
      <w:pPr>
        <w:ind w:firstLine="426"/>
        <w:jc w:val="both"/>
      </w:pPr>
      <w:r>
        <w:t xml:space="preserve">Для внешнего электроснабжения потребителей с нагрузками менее 4 МВт - 7 МВт следует предусматривать питание посредством кооперирования электросетевых сооружений 0,4-10 </w:t>
      </w:r>
      <w:r>
        <w:t>кВ.</w:t>
      </w:r>
    </w:p>
    <w:p w:rsidR="00000000" w:rsidRDefault="00116420">
      <w:pPr>
        <w:ind w:firstLine="426"/>
        <w:jc w:val="both"/>
      </w:pPr>
      <w:r>
        <w:t>8.26 Место сооружения, мощность, схема соединения ПС 110(35) кВ и выше должны определяться на основе технико-экономических расчетов с учетом нагрузок и расположения основных потребителей схемы развития сетей 110 кВ и выше энергосистемы и распределитель</w:t>
      </w:r>
      <w:r>
        <w:t>ных сетей 10(6) кВ города (района города).</w:t>
      </w:r>
    </w:p>
    <w:p w:rsidR="00000000" w:rsidRDefault="00116420">
      <w:pPr>
        <w:ind w:firstLine="426"/>
        <w:jc w:val="both"/>
      </w:pPr>
      <w:r>
        <w:t>8.27 Подстанции напряжением 35 кВ и выше, сооружаемые для внешнего электроснабжения промышленных потребителей, рекомендуется использовать также в качестве центров питания городской распределительной сети.</w:t>
      </w:r>
    </w:p>
    <w:p w:rsidR="00000000" w:rsidRDefault="00116420">
      <w:pPr>
        <w:ind w:firstLine="426"/>
        <w:jc w:val="both"/>
      </w:pPr>
      <w:r>
        <w:t>Сооружен</w:t>
      </w:r>
      <w:r>
        <w:t>ие ПС 110(35) кВ и выше для самостоятельного электроснабжения промышленных потребителей без присоединения городских сетей 10(6) кВ допускается при наличии технико-экономического обоснования.</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9. НАДЕЖНОСТЬ ЭЛЕКТРОСНАБЖЕНИЯ</w:t>
      </w:r>
    </w:p>
    <w:p w:rsidR="00000000" w:rsidRDefault="00116420">
      <w:pPr>
        <w:jc w:val="center"/>
      </w:pPr>
      <w:r>
        <w:rPr>
          <w:rStyle w:val="s1"/>
        </w:rPr>
        <w:t> </w:t>
      </w:r>
    </w:p>
    <w:p w:rsidR="00000000" w:rsidRDefault="00116420">
      <w:pPr>
        <w:ind w:firstLine="426"/>
        <w:jc w:val="both"/>
      </w:pPr>
      <w:r>
        <w:t>9.1 Надежность электроснабже</w:t>
      </w:r>
      <w:r>
        <w:t>ния потребителей должна соответствовать «Правилам устройства электроустановок».</w:t>
      </w:r>
    </w:p>
    <w:p w:rsidR="00000000" w:rsidRDefault="00116420">
      <w:pPr>
        <w:ind w:firstLine="426"/>
        <w:jc w:val="both"/>
      </w:pPr>
      <w:r>
        <w:t>При рассмотрении надежности электроснабжения коммунально-бытовых потребителей к соответствующей категории по надежности электроснабжения относят как отдельные электроприемники, так и группу электроприемников. Требования к надежности электроснабжения отдель</w:t>
      </w:r>
      <w:r>
        <w:t>ных электроприемников высшей категории по надежности электроснабжения не допускается распространять на все остальные электроприемники потребителей.</w:t>
      </w:r>
    </w:p>
    <w:p w:rsidR="00000000" w:rsidRDefault="00116420">
      <w:pPr>
        <w:ind w:firstLine="426"/>
        <w:jc w:val="both"/>
      </w:pPr>
      <w:r>
        <w:t>Требования к надежности электроснабжения определяются применительно к вводному устройству электроприемника и</w:t>
      </w:r>
      <w:r>
        <w:t>ли вводному устройству группы электроприемников (потребителю).</w:t>
      </w:r>
    </w:p>
    <w:p w:rsidR="00000000" w:rsidRDefault="00116420">
      <w:pPr>
        <w:ind w:firstLine="426"/>
        <w:jc w:val="both"/>
      </w:pPr>
      <w:r>
        <w:t xml:space="preserve">Перечень электроприемников городских электрических сетей по категориям по надежности электроснабжения приведен в </w:t>
      </w:r>
      <w:hyperlink r:id="rId81" w:anchor="sub_id=3" w:history="1">
        <w:r>
          <w:rPr>
            <w:rStyle w:val="a3"/>
          </w:rPr>
          <w:t>п</w:t>
        </w:r>
        <w:r>
          <w:rPr>
            <w:rStyle w:val="a3"/>
          </w:rPr>
          <w:t>риложении В</w:t>
        </w:r>
      </w:hyperlink>
      <w:r>
        <w:t>.</w:t>
      </w:r>
    </w:p>
    <w:p w:rsidR="00000000" w:rsidRDefault="00116420">
      <w:pPr>
        <w:ind w:firstLine="426"/>
        <w:jc w:val="both"/>
      </w:pPr>
      <w:r>
        <w:t>ПРИМЕЧАНИЕ. При проектировании городских электрических сетей следует учитывать, что городские потребители не имеют в своем составе электроприемников, которые согласно «</w:t>
      </w:r>
      <w:hyperlink r:id="rId82" w:anchor="sub_id=100" w:history="1">
        <w:r>
          <w:rPr>
            <w:rStyle w:val="a3"/>
          </w:rPr>
          <w:t>Правилам</w:t>
        </w:r>
      </w:hyperlink>
      <w:r>
        <w:t xml:space="preserve"> устройства электроустановок» относятся к особой группе электроприемников I категории по надежности электроснабжения. В </w:t>
      </w:r>
      <w:hyperlink r:id="rId83" w:anchor="sub_id=3" w:history="1">
        <w:r>
          <w:rPr>
            <w:rStyle w:val="a3"/>
          </w:rPr>
          <w:t>приложении В</w:t>
        </w:r>
      </w:hyperlink>
      <w:r>
        <w:t xml:space="preserve"> приведен перечень электроприем</w:t>
      </w:r>
      <w:r>
        <w:t>ников, относящихся к I, II и III категориям по надежности электроснабжения. Этот перечень содержит электроприемники основных потребителей и не распространяется на электроприемники уникальных зданий и сооружений (крупнейшие театры, цирки, концертные залы, д</w:t>
      </w:r>
      <w:r>
        <w:t>ворцы спорта и др.), а также электроприемники зданий центральных правительственных учреждений и особо важных объектов гражданской обороны, электроснабжение которых допускается решать по местным условиям.</w:t>
      </w:r>
    </w:p>
    <w:p w:rsidR="00000000" w:rsidRDefault="00116420">
      <w:pPr>
        <w:ind w:firstLine="426"/>
        <w:jc w:val="both"/>
      </w:pPr>
      <w:r>
        <w:t xml:space="preserve">9.2 При разработке схемы развития распределительных </w:t>
      </w:r>
      <w:r>
        <w:t>сетей 10 кВ района города должны рассматриваться следующие мероприятия по обеспечению надежности электроснабжения потребителей:</w:t>
      </w:r>
    </w:p>
    <w:p w:rsidR="00000000" w:rsidRDefault="00116420">
      <w:pPr>
        <w:ind w:firstLine="426"/>
        <w:jc w:val="both"/>
      </w:pPr>
      <w:r>
        <w:t>- уточняться номинальная мощность и количество трансформаторов для планируемых к строительству и действующих ПС 35-110-220/10 кВ</w:t>
      </w:r>
      <w:r>
        <w:t>;</w:t>
      </w:r>
    </w:p>
    <w:p w:rsidR="00000000" w:rsidRDefault="00116420">
      <w:pPr>
        <w:ind w:firstLine="426"/>
        <w:jc w:val="both"/>
      </w:pPr>
      <w:r>
        <w:t>- выбираться направления магистральных линий 10 кВ;</w:t>
      </w:r>
    </w:p>
    <w:p w:rsidR="00000000" w:rsidRDefault="00116420">
      <w:pPr>
        <w:ind w:firstLine="426"/>
        <w:jc w:val="both"/>
      </w:pPr>
      <w:r>
        <w:t>- определяться наиболее целесообразная связь магистралей с другими линиями 10 кВ;</w:t>
      </w:r>
    </w:p>
    <w:p w:rsidR="00000000" w:rsidRDefault="00116420">
      <w:pPr>
        <w:ind w:firstLine="426"/>
        <w:jc w:val="both"/>
      </w:pPr>
      <w:r>
        <w:t>- выбираться схемы питания намечаемых потребителей I и II категорий и места размещения опорных ПС для их питания;</w:t>
      </w:r>
    </w:p>
    <w:p w:rsidR="00000000" w:rsidRDefault="00116420">
      <w:pPr>
        <w:ind w:firstLine="426"/>
        <w:jc w:val="both"/>
      </w:pPr>
      <w:r>
        <w:t>- прин</w:t>
      </w:r>
      <w:r>
        <w:t>иматься набор средств автоматизации сети 10 кВ;</w:t>
      </w:r>
    </w:p>
    <w:p w:rsidR="00000000" w:rsidRDefault="00116420">
      <w:pPr>
        <w:ind w:firstLine="426"/>
        <w:jc w:val="both"/>
      </w:pPr>
      <w:r>
        <w:lastRenderedPageBreak/>
        <w:t>- определяться целесообразность, количество и места установки аппаратов автоматического секционирования и резервирования;</w:t>
      </w:r>
    </w:p>
    <w:p w:rsidR="00000000" w:rsidRDefault="00116420">
      <w:pPr>
        <w:ind w:firstLine="426"/>
        <w:jc w:val="both"/>
      </w:pPr>
      <w:r>
        <w:t>- предусматриваться перевод питания близлежащих потребителей, присоединенных ответвлен</w:t>
      </w:r>
      <w:r>
        <w:t>иями к магистрали, на питание от опорной ПС;</w:t>
      </w:r>
    </w:p>
    <w:p w:rsidR="00000000" w:rsidRDefault="00116420">
      <w:pPr>
        <w:ind w:firstLine="426"/>
        <w:jc w:val="both"/>
      </w:pPr>
      <w:r>
        <w:t>- проверяться и при необходимости корректироваться схемы питания существующих потребителей I и II категорий;</w:t>
      </w:r>
    </w:p>
    <w:p w:rsidR="00000000" w:rsidRDefault="00116420">
      <w:pPr>
        <w:ind w:firstLine="426"/>
        <w:jc w:val="both"/>
      </w:pPr>
      <w:r>
        <w:t>- разрабатываться рекомендации для потребителей по установке и мощности автономных источников питания;</w:t>
      </w:r>
    </w:p>
    <w:p w:rsidR="00000000" w:rsidRDefault="00116420">
      <w:pPr>
        <w:ind w:firstLine="426"/>
        <w:jc w:val="both"/>
      </w:pPr>
      <w:r>
        <w:t>- выбираться режим заземления нейтрали.</w:t>
      </w:r>
    </w:p>
    <w:p w:rsidR="00000000" w:rsidRDefault="00116420">
      <w:pPr>
        <w:ind w:firstLine="426"/>
        <w:jc w:val="both"/>
      </w:pPr>
      <w:r>
        <w:t>9.3 Построение городской электрической сети по условиям обеспечения необходимой надежности электроснабжения потребителей, как правило, выполняется применительно к основной массе электроприемников рассматриваемого ра</w:t>
      </w:r>
      <w:r>
        <w:t>йона города. При наличии отдельных электроприемников более высокой категории или особой группы I категории по надежности электроснабжения этот принцип построения сетей дополняется необходимыми мерами по созданию требуемой надежности электроснабжения этих э</w:t>
      </w:r>
      <w:r>
        <w:t>лектроприемников.</w:t>
      </w:r>
    </w:p>
    <w:p w:rsidR="00000000" w:rsidRDefault="00116420">
      <w:pPr>
        <w:ind w:firstLine="426"/>
        <w:jc w:val="both"/>
      </w:pPr>
      <w:r>
        <w:t>9.4 Основным принципом построения распределительной сети 10(6) кВ для электроснабжения электроприемников I категории по надежности электроснабжения является двухлучевая схема с двусторонним питанием при условии подключения взаиморезервиру</w:t>
      </w:r>
      <w:r>
        <w:t>ющих линий 10(6) кВ к разным независимым источникам питания. При этом на шинах 0,4 кВ двухтрансформаторных ПС и непосредственно у потребителя (при наличии электроприемников первой категории) должно быть предусмотрено АВР.</w:t>
      </w:r>
    </w:p>
    <w:p w:rsidR="00000000" w:rsidRDefault="00116420">
      <w:pPr>
        <w:ind w:firstLine="426"/>
        <w:jc w:val="both"/>
      </w:pPr>
      <w:r>
        <w:t>Следует также рассматривать питани</w:t>
      </w:r>
      <w:r>
        <w:t xml:space="preserve">е электроприемников I категории по надежности электроснабжения по сети 0,4 кВ от разных ПС, присоединенных к разным независимым источникам. При этом необходимо предусматривать необходимые резервы в пропускной способности элементов системы в зависимости от </w:t>
      </w:r>
      <w:r>
        <w:t>нагрузки электроприемников первой категории.</w:t>
      </w:r>
    </w:p>
    <w:p w:rsidR="00000000" w:rsidRDefault="00116420">
      <w:pPr>
        <w:ind w:firstLine="426"/>
        <w:jc w:val="both"/>
      </w:pPr>
      <w:r>
        <w:t>Питание потребителей I категории по надежности электроснабжения должно осуществляться по двум воздушным (отдельным), двум кабельным (в разных траншеях) или одной воздушной и одной кабельной линиям от независимых</w:t>
      </w:r>
      <w:r>
        <w:t xml:space="preserve"> источников с АВР.</w:t>
      </w:r>
    </w:p>
    <w:p w:rsidR="00000000" w:rsidRDefault="00116420">
      <w:pPr>
        <w:ind w:firstLine="426"/>
        <w:jc w:val="both"/>
      </w:pPr>
      <w:r>
        <w:t>9.5 Основным принципом построения распределительной сети 10(6) кВ для электроприемников II категории по надежности электроснабжения является сочетание петлевых схем 10(6) кВ, обеспечивающих двухстороннее питание каждой ПС, и петлевых схе</w:t>
      </w:r>
      <w:r>
        <w:t>м 0,4 кВ для питания потребителей. При этом линии 0,4 кВ в петлевых схемах допускается присоединять к одной или разным ПС.</w:t>
      </w:r>
    </w:p>
    <w:p w:rsidR="00000000" w:rsidRDefault="00116420">
      <w:pPr>
        <w:ind w:firstLine="426"/>
        <w:jc w:val="both"/>
      </w:pPr>
      <w:r>
        <w:t>Рекомендуется параллельная работа трансформаторов на напряжении 0,4 кВ по схеме со «слабыми» связями или по полузамкнутой схеме при у</w:t>
      </w:r>
      <w:r>
        <w:t>словии обслуживания указанных сетей 0,4 кВ электроснабжающей организацией.</w:t>
      </w:r>
    </w:p>
    <w:p w:rsidR="00000000" w:rsidRDefault="00116420">
      <w:pPr>
        <w:ind w:firstLine="426"/>
        <w:jc w:val="both"/>
      </w:pPr>
      <w:r>
        <w:t>Допускается применение автоматизированных схем (двухлучевых и др.) для питания электроприемников II категории по надежности электроснабжения, если их применение приводит к увеличени</w:t>
      </w:r>
      <w:r>
        <w:t>ю приведенных затрат на сооружение сети не более, чем на 5%.</w:t>
      </w:r>
    </w:p>
    <w:p w:rsidR="00000000" w:rsidRDefault="00116420">
      <w:pPr>
        <w:ind w:firstLine="426"/>
        <w:jc w:val="both"/>
      </w:pPr>
      <w:r>
        <w:t>Питание потребителей II категории по надежности электроснабжения следует выполнять по двум воздушным, двум кабельным или одной воздушной и одной кабельной линиям.</w:t>
      </w:r>
    </w:p>
    <w:p w:rsidR="00000000" w:rsidRDefault="00116420">
      <w:pPr>
        <w:ind w:firstLine="426"/>
        <w:jc w:val="both"/>
      </w:pPr>
      <w:r>
        <w:t>9.6 Основным принципом построени</w:t>
      </w:r>
      <w:r>
        <w:t>я распределительной сети 10(6) кВ для электроприемников III категории по надежности электроснабжения является сочетание петлевых линий 10(6) кВ и радиальных линий 0,4 кВ к потребителям. При применении ВЛ для питания электроприемников III категории по надеж</w:t>
      </w:r>
      <w:r>
        <w:t>ности электроснабжения резервирование линий допускается не предусматривать. При применении в сети 0,4 кВ кабельных линий должна учитываться возможность использования временных шланговых кабелей.</w:t>
      </w:r>
    </w:p>
    <w:p w:rsidR="00000000" w:rsidRDefault="00116420">
      <w:pPr>
        <w:ind w:firstLine="426"/>
        <w:jc w:val="both"/>
      </w:pPr>
      <w:r>
        <w:lastRenderedPageBreak/>
        <w:t xml:space="preserve">9.7 Для электроснабжения районов с электроприемниками I и II </w:t>
      </w:r>
      <w:r>
        <w:t>категории по надежности электроснабжения рекомендуется применение на напряжении 10(6) кВ комбинированной петлевой двухлучевой схемы с двухсторонним питанием.</w:t>
      </w:r>
    </w:p>
    <w:p w:rsidR="00000000" w:rsidRDefault="00116420">
      <w:pPr>
        <w:ind w:firstLine="426"/>
        <w:jc w:val="both"/>
      </w:pPr>
      <w:r>
        <w:t>9.8 Для жилых и общественных зданий с электрическими плитами, а также всех зданий высотой 9 этажей</w:t>
      </w:r>
      <w:r>
        <w:t xml:space="preserve"> и более при питании от однотрансформаторных ПС следует предусматривать резервирование по сети 0,4 кВ от других ПС.</w:t>
      </w:r>
    </w:p>
    <w:p w:rsidR="00000000" w:rsidRDefault="00116420">
      <w:pPr>
        <w:ind w:firstLine="426"/>
        <w:jc w:val="both"/>
      </w:pPr>
      <w:r>
        <w:t>9.9 При проектировании реконструкции и строительства электрической сети 35-110 кВ предъявляются следующие требования к построению:</w:t>
      </w:r>
    </w:p>
    <w:p w:rsidR="00000000" w:rsidRDefault="00116420">
      <w:pPr>
        <w:ind w:firstLine="426"/>
        <w:jc w:val="both"/>
      </w:pPr>
      <w:r>
        <w:t>- сетевое</w:t>
      </w:r>
      <w:r>
        <w:t xml:space="preserve"> резервирование с автоматическим вводом резервного питания от разных ПС или с разных шин одной ПС, имеющей двухстороннее независимое питание, в качестве схемного решения повышения надежности электроснабжения;</w:t>
      </w:r>
    </w:p>
    <w:p w:rsidR="00000000" w:rsidRDefault="00116420">
      <w:pPr>
        <w:ind w:firstLine="426"/>
        <w:jc w:val="both"/>
      </w:pPr>
      <w:r>
        <w:t>- сетевым резервированием должны быть обеспечены все ПС напряжением 35-110 кВ (для ПС напряжением 35 кВ допускается резервирование шин 10(6) кВ по сети 10(6) кВ);</w:t>
      </w:r>
    </w:p>
    <w:p w:rsidR="00000000" w:rsidRDefault="00116420">
      <w:pPr>
        <w:ind w:firstLine="426"/>
        <w:jc w:val="both"/>
      </w:pPr>
      <w:r>
        <w:t>- не допускается присоединение потребителей категории по надежности электроснабжения выше III</w:t>
      </w:r>
      <w:r>
        <w:t xml:space="preserve"> только к одной однотрансформаторной ПС или к трансформаторной ПС с одной питающей линией, не имеющей сетевого резервирования на полную присоединяемую мощность;</w:t>
      </w:r>
    </w:p>
    <w:p w:rsidR="00000000" w:rsidRDefault="00116420">
      <w:pPr>
        <w:ind w:firstLine="426"/>
        <w:jc w:val="both"/>
      </w:pPr>
      <w:r>
        <w:t>- формирование системы электроснабжения потребителей из условия однократного сетевого резервиро</w:t>
      </w:r>
      <w:r>
        <w:t>вания;</w:t>
      </w:r>
    </w:p>
    <w:p w:rsidR="00000000" w:rsidRDefault="00116420">
      <w:pPr>
        <w:ind w:firstLine="426"/>
        <w:jc w:val="both"/>
      </w:pPr>
      <w:r>
        <w:t>- не допускается присоединение к электрической сети электроприемников потребителей, внутренняя схема которых не позволит обеспечить соответствующую категорию электроприемников по надежности электроснабжения.</w:t>
      </w:r>
    </w:p>
    <w:p w:rsidR="00000000" w:rsidRDefault="00116420">
      <w:pPr>
        <w:ind w:firstLine="426"/>
        <w:jc w:val="both"/>
      </w:pPr>
      <w:r>
        <w:t>9.10 В качестве основных линий в сетях 35</w:t>
      </w:r>
      <w:r>
        <w:t>-110 кВ следует применять взаимно резервируемые линии электропередачи 35-110 кВ с автоматическим вводом резервного питания от разных ПС или с разных шин одной ПС, имеющей двухстороннее независимое питание.</w:t>
      </w:r>
    </w:p>
    <w:p w:rsidR="00000000" w:rsidRDefault="00116420">
      <w:pPr>
        <w:ind w:firstLine="426"/>
        <w:jc w:val="both"/>
      </w:pPr>
      <w:r>
        <w:t xml:space="preserve">9.11 При построении электрических сетей 0,4-10 кВ </w:t>
      </w:r>
      <w:r>
        <w:t>следует предусматривать:</w:t>
      </w:r>
    </w:p>
    <w:p w:rsidR="00000000" w:rsidRDefault="00116420">
      <w:pPr>
        <w:ind w:firstLine="426"/>
        <w:jc w:val="both"/>
      </w:pPr>
      <w:r>
        <w:t>- формирование системы электроснабжения потребителей из условия однократного сетевого резервирования;</w:t>
      </w:r>
    </w:p>
    <w:p w:rsidR="00000000" w:rsidRDefault="00116420">
      <w:pPr>
        <w:ind w:firstLine="426"/>
        <w:jc w:val="both"/>
      </w:pPr>
      <w:r>
        <w:t xml:space="preserve">- для электроприемников особой группы I категории по надежности электроснабжения должен быть предусмотрен резервный (автономный) </w:t>
      </w:r>
      <w:r>
        <w:t>источник питания, устанавливаемый потребителем.</w:t>
      </w:r>
    </w:p>
    <w:p w:rsidR="00000000" w:rsidRDefault="00116420">
      <w:pPr>
        <w:ind w:firstLine="426"/>
        <w:jc w:val="both"/>
      </w:pPr>
      <w:r>
        <w:t xml:space="preserve">9.12 Автоматические устройства в городских электрических сетях должны удовлетворять требованиям надежности действия, обеспечиваемым применением наиболее простых схем, наименьшего количества аппаратов, цепей, </w:t>
      </w:r>
      <w:r>
        <w:t>контактов и движущихся частей, а также применением наиболее надежных по принципу действия приборов. Выбор автоматических устройств должен учитывать условия технико-экономической эффективности их использования.</w:t>
      </w:r>
    </w:p>
    <w:p w:rsidR="00000000" w:rsidRDefault="00116420">
      <w:pPr>
        <w:ind w:firstLine="426"/>
        <w:jc w:val="both"/>
      </w:pPr>
      <w:r>
        <w:t>9.13 В сетях 10(6) кВ следует применять два ви</w:t>
      </w:r>
      <w:r>
        <w:t>да АВР:</w:t>
      </w:r>
    </w:p>
    <w:p w:rsidR="00000000" w:rsidRDefault="00116420">
      <w:pPr>
        <w:ind w:firstLine="426"/>
        <w:jc w:val="both"/>
      </w:pPr>
      <w:r>
        <w:t>- сетевой АВР в пункте АВР, соединяющем две линии, отходящие от разных ПС 35-110 кВ или разных секций шин 10(6) кВ одной ПС 35-110 кВ;</w:t>
      </w:r>
    </w:p>
    <w:p w:rsidR="00000000" w:rsidRDefault="00116420">
      <w:pPr>
        <w:ind w:firstLine="426"/>
        <w:jc w:val="both"/>
      </w:pPr>
      <w:r>
        <w:t>- местный пункт АВР для включения резервного ввода на шины высшего напряжения ПС 10(6)/0,4 кВ или РП 10(6) кВ пос</w:t>
      </w:r>
      <w:r>
        <w:t>ле исчезновения напряжения на рабочем вводе и его отключения;</w:t>
      </w:r>
    </w:p>
    <w:p w:rsidR="00000000" w:rsidRDefault="00116420">
      <w:pPr>
        <w:ind w:firstLine="426"/>
        <w:jc w:val="both"/>
      </w:pPr>
      <w:r>
        <w:t>- для ответственных потребителей необходимо устанавливать устройства АВР непосредственно на вводе 0,4 кВ и 10(6) кВ.</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10. РАСЧЕТ ГОРОДСКИХ ЭЛЕКТРИЧЕСКИХ СЕТЕЙ</w:t>
      </w:r>
    </w:p>
    <w:p w:rsidR="00000000" w:rsidRDefault="00116420">
      <w:pPr>
        <w:ind w:firstLine="426"/>
        <w:jc w:val="both"/>
      </w:pPr>
      <w:r>
        <w:rPr>
          <w:b/>
          <w:bCs/>
        </w:rPr>
        <w:t> </w:t>
      </w:r>
    </w:p>
    <w:p w:rsidR="00000000" w:rsidRDefault="00116420">
      <w:pPr>
        <w:ind w:firstLine="426"/>
        <w:jc w:val="both"/>
      </w:pPr>
      <w:r>
        <w:rPr>
          <w:b/>
          <w:bCs/>
        </w:rPr>
        <w:t xml:space="preserve">10.1 Выбор сечений проводов и </w:t>
      </w:r>
      <w:r>
        <w:rPr>
          <w:b/>
          <w:bCs/>
        </w:rPr>
        <w:t>жил кабелей</w:t>
      </w:r>
    </w:p>
    <w:p w:rsidR="00000000" w:rsidRDefault="00116420">
      <w:pPr>
        <w:ind w:firstLine="426"/>
        <w:jc w:val="both"/>
      </w:pPr>
      <w:r>
        <w:lastRenderedPageBreak/>
        <w:t>10.1.1 Сечения проводов ВЛ и жил кабелей должны выбираться по экономической плотности тока в нормальном режиме и проверяться по допустимому длительному току в аварийном и послеаварийном режимах, а также по допустимому отклонению напряжения.</w:t>
      </w:r>
    </w:p>
    <w:p w:rsidR="00000000" w:rsidRDefault="00116420">
      <w:pPr>
        <w:ind w:firstLine="426"/>
        <w:jc w:val="both"/>
      </w:pPr>
      <w:r>
        <w:t>При</w:t>
      </w:r>
      <w:r>
        <w:t xml:space="preserve"> прокладке кабеля в воздухе допускается сечение жил кабеля определять по допустимой длительной нагрузке меньшей экономической.</w:t>
      </w:r>
    </w:p>
    <w:p w:rsidR="00000000" w:rsidRDefault="00116420">
      <w:pPr>
        <w:ind w:firstLine="426"/>
        <w:jc w:val="both"/>
      </w:pPr>
      <w:r>
        <w:t>10.1.2 Сечение жил кабелей по участкам распределительной линии следует принимать с учетом изменения нагрузки участков по длине. П</w:t>
      </w:r>
      <w:r>
        <w:t>ри этом на одной линии допускается применение кабелей не более трех различных сечений.</w:t>
      </w:r>
    </w:p>
    <w:p w:rsidR="00000000" w:rsidRDefault="00116420">
      <w:pPr>
        <w:ind w:firstLine="426"/>
        <w:jc w:val="both"/>
      </w:pPr>
      <w:r>
        <w:t>10.1.3 Для каждой кабельной линии должны быть установлены наибольшие допустимые токовые нагрузки, определяемые по участку трассы с наихудшими тепловыми условиями при дли</w:t>
      </w:r>
      <w:r>
        <w:t>не участка не менее 10 м.</w:t>
      </w:r>
    </w:p>
    <w:p w:rsidR="00000000" w:rsidRDefault="00116420">
      <w:pPr>
        <w:ind w:firstLine="426"/>
        <w:jc w:val="both"/>
      </w:pPr>
      <w:r>
        <w:t>10.1.4 При проверке кабельных линий по допустимому длительному току должны быть учтены поправочные коэффициенты: на количество работающих кабелей, лежащих рядом в земле, на допустимую перегрузку в послеаварийном режиме, фактическу</w:t>
      </w:r>
      <w:r>
        <w:t>ю температуру среды, тепловое сопротивление грунта и на отличие номинального напряжения кабеля от номинального напряжения сети.</w:t>
      </w:r>
    </w:p>
    <w:p w:rsidR="00000000" w:rsidRDefault="00116420">
      <w:pPr>
        <w:ind w:firstLine="426"/>
        <w:jc w:val="both"/>
      </w:pPr>
      <w:r>
        <w:t>10.1.5 Провода ВЛ также должны проверяться по механической прочности с учетом ветровых и гололедных нагрузок.</w:t>
      </w:r>
    </w:p>
    <w:p w:rsidR="00000000" w:rsidRDefault="00116420">
      <w:pPr>
        <w:ind w:firstLine="426"/>
        <w:jc w:val="both"/>
      </w:pPr>
      <w:r>
        <w:t>10.1.6 Кабельные л</w:t>
      </w:r>
      <w:r>
        <w:t>инии (кроме защищаемых плавкими предохранителями) подлежат проверке по термической стойкости при токах короткого замыкания.</w:t>
      </w:r>
    </w:p>
    <w:p w:rsidR="00000000" w:rsidRDefault="00116420">
      <w:pPr>
        <w:ind w:firstLine="426"/>
        <w:jc w:val="both"/>
      </w:pPr>
      <w:r>
        <w:t>10.1.7 Линии электропередачи до 1 кВ в сетях с глухим заземлением нейтрали должны проверяться на обеспечение надежного автоматическо</w:t>
      </w:r>
      <w:r>
        <w:t>го отключения поврежденного участка при однофазных коротких замыканиях.</w:t>
      </w:r>
    </w:p>
    <w:p w:rsidR="00000000" w:rsidRDefault="00116420">
      <w:pPr>
        <w:ind w:firstLine="426"/>
        <w:jc w:val="both"/>
      </w:pPr>
      <w:r>
        <w:t>10.1.8 Для кабельных линий напряжения 110 кВ и выше следует применять кабели со встроенным оптоволокном для мониторинга температуры кабеля, с изоляцией из сшитого полиэтилена и сечения</w:t>
      </w:r>
      <w:r>
        <w:t>ми токопроводящих жил до 3000 мм</w:t>
      </w:r>
      <w:r>
        <w:rPr>
          <w:vertAlign w:val="superscript"/>
        </w:rPr>
        <w:t>2</w:t>
      </w:r>
      <w:r>
        <w:t xml:space="preserve">, в том числе полностью герметизированных конструкций, с наружными оболочками, выполненными из материалов пониженной горючести, в том числе поливинилхлоридных композиций с низким дымо- и газовыделением или из безгалогенных </w:t>
      </w:r>
      <w:r>
        <w:t>композиций с высоким кислородным индексом.</w:t>
      </w:r>
    </w:p>
    <w:p w:rsidR="00000000" w:rsidRDefault="00116420">
      <w:pPr>
        <w:ind w:firstLine="426"/>
        <w:jc w:val="both"/>
      </w:pPr>
      <w:r>
        <w:rPr>
          <w:b/>
          <w:bCs/>
        </w:rPr>
        <w:t>10.2 Выбор мощности трансформаторов подстанции</w:t>
      </w:r>
    </w:p>
    <w:p w:rsidR="00000000" w:rsidRDefault="00116420">
      <w:pPr>
        <w:ind w:firstLine="426"/>
        <w:jc w:val="both"/>
      </w:pPr>
      <w:r>
        <w:t>10.2.1 Выбор мощности трансформаторов определяется по максимальной электрической нагрузке ПС.</w:t>
      </w:r>
    </w:p>
    <w:p w:rsidR="00000000" w:rsidRDefault="00116420">
      <w:pPr>
        <w:ind w:firstLine="426"/>
        <w:jc w:val="both"/>
      </w:pPr>
      <w:r>
        <w:t>10.2.2 Нагрузку силовых трансформаторов ПС, питающих коммунально-бытовые нагрузки, смешанные (коммунально-бытовые и промышленные) нагрузки и другие виды нагрузок с осенне-зимним максимумом, следует определять с учетом перегрузки трансформаторов в зависимос</w:t>
      </w:r>
      <w:r>
        <w:t>ти от графика нагрузки и температуры окружающей среды.</w:t>
      </w:r>
    </w:p>
    <w:p w:rsidR="00000000" w:rsidRDefault="00116420">
      <w:pPr>
        <w:ind w:firstLine="426"/>
        <w:jc w:val="both"/>
      </w:pPr>
      <w:r>
        <w:t>10.2.3 Мощность трансформаторов ПС глубокого ввода 110-220 кВ при установке двух трансформаторов и отсутствии резервирования по сети 10(6) кВ выбирается с учетом их загрузки в нормальном режиме на расч</w:t>
      </w:r>
      <w:r>
        <w:t>етный срок не более 70% номинальной мощности. Трансформаторы таких ПС должны быть оборудованы устройством регулирования под нагрузкой.</w:t>
      </w:r>
    </w:p>
    <w:p w:rsidR="00000000" w:rsidRDefault="00116420">
      <w:pPr>
        <w:ind w:firstLine="426"/>
        <w:jc w:val="both"/>
      </w:pPr>
      <w:r>
        <w:t>10.2.4 В зависимости от территории района электроснабжения, плотности нагрузки, состава потребителей и других местных усл</w:t>
      </w:r>
      <w:r>
        <w:t>овий мощность трансформаторов ПС в крупнейших и крупных городах принимается:</w:t>
      </w:r>
    </w:p>
    <w:p w:rsidR="00000000" w:rsidRDefault="00116420">
      <w:pPr>
        <w:ind w:firstLine="426"/>
        <w:jc w:val="both"/>
      </w:pPr>
      <w:r>
        <w:t>- при питании по ВЛ напряжением 110 кВ - не менее 25 MB·А, по ВЛ 220 кВ - не менее 40 MB·А;</w:t>
      </w:r>
    </w:p>
    <w:p w:rsidR="00000000" w:rsidRDefault="00116420">
      <w:pPr>
        <w:ind w:firstLine="426"/>
        <w:jc w:val="both"/>
      </w:pPr>
      <w:r>
        <w:t>- при питании по кабельным линиям напряжением 110-220 кВ - не менее 40 MB·А.</w:t>
      </w:r>
    </w:p>
    <w:p w:rsidR="00000000" w:rsidRDefault="00116420">
      <w:pPr>
        <w:ind w:firstLine="426"/>
        <w:jc w:val="both"/>
      </w:pPr>
      <w:r>
        <w:t>10.2.5 Для</w:t>
      </w:r>
      <w:r>
        <w:t xml:space="preserve"> крупных и крупнейших городов оптимальной мощностью ПС 110/10 кВ, питаемых по ВЛ, является 2×25 MB·A с возможностью замены по мере роста нагрузок на 2×40 MB·А; для ПС 110/10 кВ, питаемых по кабельным линиям, - 2×40 MB·A с возможностью замены на 2×63 MB·А.</w:t>
      </w:r>
    </w:p>
    <w:p w:rsidR="00000000" w:rsidRDefault="00116420">
      <w:pPr>
        <w:ind w:firstLine="426"/>
        <w:jc w:val="both"/>
      </w:pPr>
      <w:r>
        <w:lastRenderedPageBreak/>
        <w:t>10.2.6 На ПС 110-220 кВ в первую очередь допускается установка трансформаторов меньшей мощности или одного трансформатора при условии обеспечения требований надежности электроснабжения потребителей.</w:t>
      </w:r>
    </w:p>
    <w:p w:rsidR="00000000" w:rsidRDefault="00116420">
      <w:pPr>
        <w:ind w:firstLine="426"/>
        <w:jc w:val="both"/>
      </w:pPr>
      <w:r>
        <w:rPr>
          <w:b/>
          <w:bCs/>
        </w:rPr>
        <w:t>10.3 Уровни и регулирование напряжения и компенсация реак</w:t>
      </w:r>
      <w:r>
        <w:rPr>
          <w:b/>
          <w:bCs/>
        </w:rPr>
        <w:t>тивной мощности</w:t>
      </w:r>
    </w:p>
    <w:p w:rsidR="00000000" w:rsidRDefault="00116420">
      <w:pPr>
        <w:ind w:firstLine="426"/>
        <w:jc w:val="both"/>
      </w:pPr>
      <w:r>
        <w:t xml:space="preserve">10.3.1В городских электрических сетях должны предусматриваться технические мероприятия по обеспечению качества электрической энергии согласно требованиям </w:t>
      </w:r>
      <w:hyperlink r:id="rId84" w:history="1">
        <w:r>
          <w:rPr>
            <w:rStyle w:val="a3"/>
          </w:rPr>
          <w:t>ГОСТ 13109-97</w:t>
        </w:r>
      </w:hyperlink>
      <w:r>
        <w:t>, обеспеч</w:t>
      </w:r>
      <w:r>
        <w:t xml:space="preserve">ивающие отклонения напряжения у приемников электрической энергии, не превышающие ± 5% (для электроприемников наружного освещения - в соответствии с </w:t>
      </w:r>
      <w:hyperlink r:id="rId85" w:history="1">
        <w:r>
          <w:rPr>
            <w:rStyle w:val="a3"/>
          </w:rPr>
          <w:t>СН РК 4.04-18</w:t>
        </w:r>
      </w:hyperlink>
      <w:r>
        <w:t>) номинального напряжения сети</w:t>
      </w:r>
      <w:r>
        <w:t xml:space="preserve"> в нормальном режиме и ± 10% в послеаварийном режиме.</w:t>
      </w:r>
    </w:p>
    <w:p w:rsidR="00000000" w:rsidRDefault="00116420">
      <w:pPr>
        <w:ind w:firstLine="426"/>
        <w:jc w:val="both"/>
      </w:pPr>
      <w:r>
        <w:t>10.3.2 Расчет электрических сетей на отклонение напряжения производят для режимов максимальных и минимальных нагрузок. При отсутствии необходимых данных допускается принимать нагрузку в минимальном режи</w:t>
      </w:r>
      <w:r>
        <w:t>ме в пределах от 25% до 30% максимальной.</w:t>
      </w:r>
    </w:p>
    <w:p w:rsidR="00000000" w:rsidRDefault="00116420">
      <w:pPr>
        <w:ind w:firstLine="426"/>
        <w:jc w:val="both"/>
      </w:pPr>
      <w:r>
        <w:t>При разнородном составе потребителей следует также производить расчет сети для промежуточного уровня нагрузок в утренние и дневные часы суток.</w:t>
      </w:r>
    </w:p>
    <w:p w:rsidR="00000000" w:rsidRDefault="00116420">
      <w:pPr>
        <w:ind w:firstLine="426"/>
        <w:jc w:val="both"/>
      </w:pPr>
      <w:r>
        <w:t>10.3.3 Предварительный выбор сечений проводов и кабелей допускается про</w:t>
      </w:r>
      <w:r>
        <w:t>изводить исходя из средних значений предельных потерь напряжения в нормальном режиме: в сетях 10(6) кВ не более 6%, в сетях 0,4 кВ (от ПС до вводов в здания) не более 4% - 6%. Бóльшие значения относятся к линиям, питающим здания с меньшей потерей напряжени</w:t>
      </w:r>
      <w:r>
        <w:t>я во внутридомовых сетях (малоэтажные и односекционные здания), меньшие значения - к линиям, питающим здания с большей потерей напряжения во внутридомовых сетях (многоэтажные многосекционные жилые здания, крупные общественные здания и учреждения).</w:t>
      </w:r>
    </w:p>
    <w:p w:rsidR="00000000" w:rsidRDefault="00116420">
      <w:pPr>
        <w:ind w:firstLine="426"/>
        <w:jc w:val="both"/>
      </w:pPr>
      <w:r>
        <w:t>Для отде</w:t>
      </w:r>
      <w:r>
        <w:t>льных электроприемников указанные значения предельных потерь напряжения допускается увеличивать или уменьшать в зависимости от их нормативных требований.</w:t>
      </w:r>
    </w:p>
    <w:p w:rsidR="00000000" w:rsidRDefault="00116420">
      <w:pPr>
        <w:ind w:firstLine="426"/>
        <w:jc w:val="both"/>
      </w:pPr>
      <w:r>
        <w:t>10.3.4 На шинах напряжением 10(6) кВ ЦП должно обеспечиваться встречное автоматическое регулирование н</w:t>
      </w:r>
      <w:r>
        <w:t>апряжения, глубина которого определяется составом потребителей и параметрами сети.</w:t>
      </w:r>
    </w:p>
    <w:p w:rsidR="00000000" w:rsidRDefault="00116420">
      <w:pPr>
        <w:ind w:firstLine="426"/>
        <w:jc w:val="both"/>
      </w:pPr>
      <w:r>
        <w:t>10.3.5 В отдельных случаях, когда в рационально выполненной сети с централизованным встречным регулированием напряжения на шинах ЦП не обеспечиваются нормированные отклонени</w:t>
      </w:r>
      <w:r>
        <w:t>я напряжения, допускается применение дополнительных средств местного регулирования напряжения, в первую очередь, с помощью батарей конденсаторов.</w:t>
      </w:r>
    </w:p>
    <w:p w:rsidR="00000000" w:rsidRDefault="00116420">
      <w:pPr>
        <w:ind w:firstLine="426"/>
        <w:jc w:val="both"/>
      </w:pPr>
      <w:r>
        <w:t>10.3.6 Сети 0,4-10 кВ должны</w:t>
      </w:r>
      <w:r>
        <w:rPr>
          <w:caps/>
        </w:rPr>
        <w:t xml:space="preserve"> </w:t>
      </w:r>
      <w:r>
        <w:t xml:space="preserve">проверяться в соответствии с </w:t>
      </w:r>
      <w:hyperlink r:id="rId86" w:history="1">
        <w:r>
          <w:rPr>
            <w:rStyle w:val="a3"/>
          </w:rPr>
          <w:t>ГОСТ 13109</w:t>
        </w:r>
      </w:hyperlink>
      <w:r>
        <w:t xml:space="preserve"> на допустимые значения размаха изменения напряжения при пуске электродвигателей, а также по условию их самозапуска.</w:t>
      </w:r>
    </w:p>
    <w:p w:rsidR="00000000" w:rsidRDefault="00116420">
      <w:pPr>
        <w:ind w:firstLine="426"/>
        <w:jc w:val="both"/>
      </w:pPr>
      <w:r>
        <w:t>10.3.7 Для потребителей, электроприемники которых ухудшают качество электрической энергии (тяговые подстанции городск</w:t>
      </w:r>
      <w:r>
        <w:t>ого транспорта, сварочные установки и др.) следует предусматривать соответствующие мероприятия по его улучшению с установкой фильтров или стабилизирующих устройств в комплексе с электроприемниками потребителей.</w:t>
      </w:r>
    </w:p>
    <w:p w:rsidR="00000000" w:rsidRDefault="00116420">
      <w:pPr>
        <w:ind w:firstLine="426"/>
        <w:jc w:val="both"/>
      </w:pPr>
      <w:r>
        <w:t>10.3.8 Компенсация реактивной нагрузки промыш</w:t>
      </w:r>
      <w:r>
        <w:t>ленных и приравненных к ним потребителей выполняется в соответствии с действующими нормативными документами. Компенсирующие устройства рекомендуется устанавливать непосредственно у электроприемников.</w:t>
      </w:r>
    </w:p>
    <w:p w:rsidR="00000000" w:rsidRDefault="00116420">
      <w:pPr>
        <w:ind w:firstLine="426"/>
        <w:jc w:val="both"/>
      </w:pPr>
      <w:r>
        <w:t>10.3.9 Для жилых и общественных зданий компенсация реакт</w:t>
      </w:r>
      <w:r>
        <w:t>ивной нагрузки не предусматривается. Для местных и центральных тепловых пунктов, насосных котельных и других потребителей, предназначенных для обслуживания жилых и общественных зданий, расположенных в микрорайонах (школы, детские ясли-сады, предприятия тор</w:t>
      </w:r>
      <w:r>
        <w:t xml:space="preserve">говли и общественного питания и другие потребители) компенсация реактивной нагрузки не </w:t>
      </w:r>
      <w:r>
        <w:lastRenderedPageBreak/>
        <w:t>должна предусматриваться, если в нормальном режиме работы расчетная мощность компенсирующего устройства на каждом рабочем вводе не превышает 50 кВ·Ар (суммарная мощность</w:t>
      </w:r>
      <w:r>
        <w:t xml:space="preserve"> компенсирующего устройства не более 100 кВ·Ар). Это соответствует суммарной расчетной нагрузке указанных потребителей 250 кВт.</w:t>
      </w:r>
    </w:p>
    <w:p w:rsidR="00000000" w:rsidRDefault="00116420">
      <w:pPr>
        <w:ind w:firstLine="426"/>
        <w:jc w:val="both"/>
      </w:pPr>
      <w:r>
        <w:rPr>
          <w:b/>
          <w:bCs/>
        </w:rPr>
        <w:t>10.4 Компенсация емкостных токов</w:t>
      </w:r>
    </w:p>
    <w:p w:rsidR="00000000" w:rsidRDefault="00116420">
      <w:pPr>
        <w:ind w:firstLine="426"/>
        <w:jc w:val="both"/>
      </w:pPr>
      <w:r>
        <w:t>Компенсация емкостных токов в распределительных сетях 6-35 кВ должна выполняться в соответствии</w:t>
      </w:r>
      <w:r>
        <w:t xml:space="preserve"> с «</w:t>
      </w:r>
      <w:hyperlink r:id="rId87" w:anchor="sub_id=100" w:history="1">
        <w:r>
          <w:rPr>
            <w:rStyle w:val="a3"/>
          </w:rPr>
          <w:t>Правилами</w:t>
        </w:r>
      </w:hyperlink>
      <w:r>
        <w:t xml:space="preserve"> устройства электроустановок».</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11. ЗАЩИТА, АВТОМАТИКА И ТЕЛЕМЕХАНИКА</w:t>
      </w:r>
    </w:p>
    <w:p w:rsidR="00000000" w:rsidRDefault="00116420">
      <w:pPr>
        <w:ind w:firstLine="426"/>
        <w:jc w:val="both"/>
      </w:pPr>
      <w:r>
        <w:t> </w:t>
      </w:r>
    </w:p>
    <w:p w:rsidR="00000000" w:rsidRDefault="00116420">
      <w:pPr>
        <w:ind w:firstLine="426"/>
        <w:jc w:val="both"/>
      </w:pPr>
      <w:r>
        <w:t>11.1 Релейная защита и автоматика в городских электрических сетях должна выполняться в соответствии с «Правилами устройства электроустановок».</w:t>
      </w:r>
    </w:p>
    <w:p w:rsidR="00000000" w:rsidRDefault="00116420">
      <w:pPr>
        <w:ind w:firstLine="426"/>
        <w:jc w:val="both"/>
      </w:pPr>
      <w:r>
        <w:t>11.2 Устройства релейной защиты и автоматики в городских распределительных электрических сетях должны, как правил</w:t>
      </w:r>
      <w:r>
        <w:t>о, выполняться на переменном оперативном токе и, в обоснованных случаях, на выпрямленном токе. Эти устройства должны выполняться по наиболее простым и надежным схемам с минимальным количеством аппаратуры.</w:t>
      </w:r>
    </w:p>
    <w:p w:rsidR="00000000" w:rsidRDefault="00116420">
      <w:pPr>
        <w:ind w:firstLine="426"/>
        <w:jc w:val="both"/>
      </w:pPr>
      <w:r>
        <w:t>11.3 Питающие электрические сети 10(6) кВ должны выполняться с учетом автоматического резервирования линий в РП. При параллельной работе питающих линий на приемных концах должна применяться максимальная токовая направленная защита.</w:t>
      </w:r>
    </w:p>
    <w:p w:rsidR="00000000" w:rsidRDefault="00116420">
      <w:pPr>
        <w:ind w:firstLine="426"/>
        <w:jc w:val="both"/>
      </w:pPr>
      <w:r>
        <w:t>11.4 Для защиты радиальн</w:t>
      </w:r>
      <w:r>
        <w:t>ых линий 10(6) кВ с односторонним питанием от многофазных замыканий должна предусматриваться максимальная токовая защита. На воздушных и смешанных (кабельно-воздушных) линиях, как правило, должна устанавливаться двухступенчатая токовая защита, первая ступе</w:t>
      </w:r>
      <w:r>
        <w:t>нь которой должна выполняться в виде токовой отсечки, а вторая - в виде максимальной токовой защиты с выдержкой времени.</w:t>
      </w:r>
    </w:p>
    <w:p w:rsidR="00000000" w:rsidRDefault="00116420">
      <w:pPr>
        <w:ind w:firstLine="426"/>
        <w:jc w:val="both"/>
      </w:pPr>
      <w:r>
        <w:t>11.5 Устройство автоматического повторного включения, как правило, должно предусматриваться на воздушных и смешанных линиях.</w:t>
      </w:r>
    </w:p>
    <w:p w:rsidR="00000000" w:rsidRDefault="00116420">
      <w:pPr>
        <w:ind w:firstLine="426"/>
        <w:jc w:val="both"/>
      </w:pPr>
      <w:r>
        <w:t>11.6 На се</w:t>
      </w:r>
      <w:r>
        <w:t xml:space="preserve">кционных выключателях РП 10(6) кВ должна устанавливаться максимальная токовая защита с ускорением действия защиты при АВР. При необходимости сокращения выдержек времени в сети допускается предусматривать на секционном выключателе защиту, вводимую на время </w:t>
      </w:r>
      <w:r>
        <w:t>действия АВР.</w:t>
      </w:r>
    </w:p>
    <w:p w:rsidR="00000000" w:rsidRDefault="00116420">
      <w:pPr>
        <w:ind w:firstLine="426"/>
        <w:jc w:val="both"/>
      </w:pPr>
      <w:r>
        <w:t>При наличии в ячейках РУ 10(6) кВ дуговой защиты устройство АВР должно быть выполнено с блокировкой, предотвращающей включение секционного выключателя на секцию, имеющую внутреннее повреждение.</w:t>
      </w:r>
    </w:p>
    <w:p w:rsidR="00000000" w:rsidRDefault="00116420">
      <w:pPr>
        <w:ind w:firstLine="426"/>
        <w:jc w:val="both"/>
      </w:pPr>
      <w:r>
        <w:t xml:space="preserve">11.7 Для защиты трансформаторов в ПС со стороны </w:t>
      </w:r>
      <w:r>
        <w:t>10(6) кВ следует, как правило, применять предохранители при условии обеспечения селективности их работы с защитами смежных элементов.</w:t>
      </w:r>
    </w:p>
    <w:p w:rsidR="00000000" w:rsidRDefault="00116420">
      <w:pPr>
        <w:ind w:firstLine="426"/>
        <w:jc w:val="both"/>
      </w:pPr>
      <w:r>
        <w:t>На линиях 10(6) кВ рекомендуется предусматривать указатели протекания токов короткого замыкания.</w:t>
      </w:r>
    </w:p>
    <w:p w:rsidR="00000000" w:rsidRDefault="00116420">
      <w:pPr>
        <w:ind w:firstLine="426"/>
        <w:jc w:val="both"/>
      </w:pPr>
      <w:r>
        <w:t>11.8 Для защиты элементов</w:t>
      </w:r>
      <w:r>
        <w:t xml:space="preserve"> сетей напряжением до 1 кВ рекомендуется применять закрытые плавкие предохранители. Если защита линий до 1 кВ и трансформаторов ПС находятся в ведении одной организации, то защиту трансформаторов со стороны низшего напряжения допускается не предусматривать</w:t>
      </w:r>
      <w:r>
        <w:t>.</w:t>
      </w:r>
    </w:p>
    <w:p w:rsidR="00000000" w:rsidRDefault="00116420">
      <w:pPr>
        <w:ind w:firstLine="426"/>
        <w:jc w:val="both"/>
      </w:pPr>
      <w:r>
        <w:t xml:space="preserve">В тех случаях, когда при защите линий до 1 кВ от междуфазных коротких замыканий не выполняется требование </w:t>
      </w:r>
      <w:hyperlink r:id="rId88" w:anchor="sub_id=100107" w:history="1">
        <w:r>
          <w:rPr>
            <w:rStyle w:val="a3"/>
          </w:rPr>
          <w:t>10.1.7</w:t>
        </w:r>
      </w:hyperlink>
      <w:r>
        <w:t>, рекомендуется предусматривать специальную защиту, обеспе</w:t>
      </w:r>
      <w:r>
        <w:t>чивающую отключение линии при однофазном коротком замыкании.</w:t>
      </w:r>
    </w:p>
    <w:p w:rsidR="00000000" w:rsidRDefault="00116420">
      <w:pPr>
        <w:ind w:firstLine="426"/>
        <w:jc w:val="both"/>
      </w:pPr>
      <w:r>
        <w:t>11.9 При параллельной работе трансформаторов через сеть 0,4 кВ в точках токораздела петлевых линий следует устанавливать предохранители с номинальным током на одну-две ступени меньше в зависимост</w:t>
      </w:r>
      <w:r>
        <w:t>и от значения тока короткого замыкания, чем номинальный ток головных предохранителей петлевых линий в ПС.</w:t>
      </w:r>
    </w:p>
    <w:p w:rsidR="00000000" w:rsidRDefault="00116420">
      <w:pPr>
        <w:ind w:firstLine="426"/>
        <w:jc w:val="both"/>
      </w:pPr>
      <w:r>
        <w:lastRenderedPageBreak/>
        <w:t>11.10 При двухлучевых (многолучевых) схемах сетей с АВР на напряжении 0,4 кВ или 10(6) кВ параллельная работа трансформаторов через сеть 0,4 кВ не доп</w:t>
      </w:r>
      <w:r>
        <w:t>ускается.</w:t>
      </w:r>
    </w:p>
    <w:p w:rsidR="00000000" w:rsidRDefault="00116420">
      <w:pPr>
        <w:ind w:firstLine="426"/>
        <w:jc w:val="both"/>
      </w:pPr>
      <w:r>
        <w:t>11.11 Расстановку устройств АВР элементов распределительных электрических сетей необходимо согласовывать с размещением устройств автоматической частотной разгрузки.</w:t>
      </w:r>
    </w:p>
    <w:p w:rsidR="00000000" w:rsidRDefault="00116420">
      <w:pPr>
        <w:ind w:firstLine="426"/>
        <w:jc w:val="both"/>
      </w:pPr>
      <w:r>
        <w:t>11.12 Защита линий напряжения выше 1 кВ до 35 кВ от замыканий на землю, как прави</w:t>
      </w:r>
      <w:r>
        <w:t>ло, должна выполняться с действием на сигнал.</w:t>
      </w:r>
    </w:p>
    <w:p w:rsidR="00000000" w:rsidRDefault="00116420">
      <w:pPr>
        <w:ind w:firstLine="426"/>
        <w:jc w:val="both"/>
      </w:pPr>
      <w:r>
        <w:t>11.13 Телемеханизация сетей 3 5 кВ и выше должна выполняться согласно нормам технологического проектирования.</w:t>
      </w:r>
    </w:p>
    <w:p w:rsidR="00000000" w:rsidRDefault="00116420">
      <w:pPr>
        <w:ind w:firstLine="426"/>
        <w:jc w:val="both"/>
      </w:pPr>
      <w:r>
        <w:t>11.14 В распределительных электрических сетях 10(6) кВ рекомендуется предусматривать телемеханизацию</w:t>
      </w:r>
      <w:r>
        <w:t xml:space="preserve"> для контроля за состоянием и нагрузкой основного оборудования и линий 10(6) кВ ЦП и РП.</w:t>
      </w:r>
    </w:p>
    <w:p w:rsidR="00000000" w:rsidRDefault="00116420">
      <w:pPr>
        <w:ind w:firstLine="426"/>
        <w:jc w:val="both"/>
      </w:pPr>
      <w:r>
        <w:t>11.15 Телемеханизацию распределительных сетей рекомендуется предусматривать в следующем объеме:</w:t>
      </w:r>
    </w:p>
    <w:p w:rsidR="00000000" w:rsidRDefault="00116420">
      <w:pPr>
        <w:ind w:firstLine="426"/>
        <w:jc w:val="both"/>
      </w:pPr>
      <w:r>
        <w:t xml:space="preserve">- телесигнализация положения основного коммутационного оборудования ЦП </w:t>
      </w:r>
      <w:r>
        <w:t>и РП;</w:t>
      </w:r>
    </w:p>
    <w:p w:rsidR="00000000" w:rsidRDefault="00116420">
      <w:pPr>
        <w:ind w:firstLine="426"/>
        <w:jc w:val="both"/>
      </w:pPr>
      <w:r>
        <w:t>- телеизмерение нагрузки линий 10(6) кВ ЦП и РП и понижающих трансформаторов ЦП;</w:t>
      </w:r>
    </w:p>
    <w:p w:rsidR="00000000" w:rsidRDefault="00116420">
      <w:pPr>
        <w:ind w:firstLine="426"/>
        <w:jc w:val="both"/>
      </w:pPr>
      <w:r>
        <w:t>- телеизмерение напряжения на шинах 10(6) кВ ЦП и РП;</w:t>
      </w:r>
    </w:p>
    <w:p w:rsidR="00000000" w:rsidRDefault="00116420">
      <w:pPr>
        <w:ind w:firstLine="426"/>
        <w:jc w:val="both"/>
      </w:pPr>
      <w:r>
        <w:t>- аварийно-предупредительная сигнализация в минимальном объеме, но не менее двух общих сигналов: авария и неисправн</w:t>
      </w:r>
      <w:r>
        <w:t>ость;</w:t>
      </w:r>
    </w:p>
    <w:p w:rsidR="00000000" w:rsidRDefault="00116420">
      <w:pPr>
        <w:ind w:firstLine="426"/>
        <w:jc w:val="both"/>
      </w:pPr>
      <w:r>
        <w:t>- телеуправление линейными выключателями 10(6) кВ ЦП и РП, если объем автоматизации сетей 10(6) кВ не обеспечивает необходимой надежности работы.</w:t>
      </w:r>
    </w:p>
    <w:p w:rsidR="00000000" w:rsidRDefault="00116420">
      <w:pPr>
        <w:ind w:firstLine="426"/>
        <w:jc w:val="both"/>
      </w:pPr>
      <w:r>
        <w:t>11.16 В качестве каналов связи для телемеханики рекомендуется использовать городские телефонные сети (пр</w:t>
      </w:r>
      <w:r>
        <w:t>ямые каналы или каналы, работающие через аппаратуру АТС), радиоканалы, высокочастотные и другие каналы, в том числе специально прокладываемые линии связи.</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 xml:space="preserve">12. КОНСТРУКТИВНОЕ ИСПОЛНЕНИЕ ВОЗДУШНЫХ И КАБЕЛЬНЫХ ЛИНИЙ </w:t>
      </w:r>
      <w:r>
        <w:rPr>
          <w:rStyle w:val="s1"/>
        </w:rPr>
        <w:br/>
        <w:t>ГОРОДСКИХ ЭЛЕКТРИЧЕСКИХ СЕТЕЙ</w:t>
      </w:r>
    </w:p>
    <w:p w:rsidR="00000000" w:rsidRDefault="00116420">
      <w:pPr>
        <w:ind w:firstLine="426"/>
        <w:jc w:val="both"/>
      </w:pPr>
      <w:r>
        <w:rPr>
          <w:b/>
          <w:bCs/>
        </w:rPr>
        <w:t> </w:t>
      </w:r>
    </w:p>
    <w:p w:rsidR="00000000" w:rsidRDefault="00116420">
      <w:pPr>
        <w:ind w:firstLine="426"/>
        <w:jc w:val="both"/>
      </w:pPr>
      <w:r>
        <w:rPr>
          <w:b/>
          <w:bCs/>
        </w:rPr>
        <w:t>12.1 В</w:t>
      </w:r>
      <w:r>
        <w:rPr>
          <w:b/>
          <w:bCs/>
        </w:rPr>
        <w:t>оздушные линии электропередачи</w:t>
      </w:r>
    </w:p>
    <w:p w:rsidR="00000000" w:rsidRDefault="00116420">
      <w:pPr>
        <w:ind w:firstLine="426"/>
        <w:jc w:val="both"/>
      </w:pPr>
      <w:r>
        <w:t>12.1.1 Расчет параметров ВЛ следует выполнять из условия повторяемости расчетно-климатических условий не менее 25 лет.</w:t>
      </w:r>
    </w:p>
    <w:p w:rsidR="00000000" w:rsidRDefault="00116420">
      <w:pPr>
        <w:ind w:firstLine="426"/>
        <w:jc w:val="both"/>
      </w:pPr>
      <w:r>
        <w:t>12.1.2 Выбор конструкций ВЛ всех классов напряжения необходимо выполнять из условий:</w:t>
      </w:r>
    </w:p>
    <w:p w:rsidR="00000000" w:rsidRDefault="00116420">
      <w:pPr>
        <w:ind w:firstLine="426"/>
        <w:jc w:val="both"/>
      </w:pPr>
      <w:r>
        <w:t>- минимума затрат на их техническое обслуживание и ремонты;</w:t>
      </w:r>
    </w:p>
    <w:p w:rsidR="00000000" w:rsidRDefault="00116420">
      <w:pPr>
        <w:ind w:firstLine="426"/>
        <w:jc w:val="both"/>
      </w:pPr>
      <w:r>
        <w:t>- максимальной технологичности при монтаже проводов и тросов;</w:t>
      </w:r>
    </w:p>
    <w:p w:rsidR="00000000" w:rsidRDefault="00116420">
      <w:pPr>
        <w:ind w:firstLine="426"/>
        <w:jc w:val="both"/>
      </w:pPr>
      <w:r>
        <w:t>- возможности проведения технического обслуживания и ремонта на ВЛ без снятия напряжения (горизонтальное расположение проводов, специа</w:t>
      </w:r>
      <w:r>
        <w:t>льные типы вязок, разъемные зажимы и т.д.).</w:t>
      </w:r>
    </w:p>
    <w:p w:rsidR="00000000" w:rsidRDefault="00116420">
      <w:pPr>
        <w:ind w:firstLine="426"/>
        <w:jc w:val="both"/>
      </w:pPr>
      <w:r>
        <w:t>12.1.3 Проектные размеры и масса промежуточных опор, их расстановка должны быть оптимизированы, в том числе за счет широкого применения сталей повышенной механической прочности и коррозионной стойкости.</w:t>
      </w:r>
    </w:p>
    <w:p w:rsidR="00000000" w:rsidRDefault="00116420">
      <w:pPr>
        <w:ind w:firstLine="426"/>
        <w:jc w:val="both"/>
      </w:pPr>
      <w:r>
        <w:t>12.1.4 Ст</w:t>
      </w:r>
      <w:r>
        <w:t>альные опоры, а так же стальные детали железобетонных опор и конструкций, металлоконструкции фундаментов, U-образные болты, метизы должны быть защищены от коррозии на заводах-изготовителях методом горячего или термодиффузионного цинкования, а для районов с</w:t>
      </w:r>
      <w:r>
        <w:t xml:space="preserve"> высокой степенью загрязнения атмосферы изготовляться из коррозионностойких сталей повышенной прочности.</w:t>
      </w:r>
    </w:p>
    <w:p w:rsidR="00000000" w:rsidRDefault="00116420">
      <w:pPr>
        <w:ind w:firstLine="426"/>
        <w:jc w:val="both"/>
      </w:pPr>
      <w:r>
        <w:t>12.1.5 Фундаменты ВЛ должны обеспечивать стойкость к механическим воздействиям от веса проводов, тросов, гирлянд изоляторов, конструкций опор и ветровы</w:t>
      </w:r>
      <w:r>
        <w:t>х и гололедных нагрузок.</w:t>
      </w:r>
    </w:p>
    <w:p w:rsidR="00000000" w:rsidRDefault="00116420">
      <w:pPr>
        <w:ind w:firstLine="426"/>
        <w:jc w:val="both"/>
      </w:pPr>
      <w:r>
        <w:lastRenderedPageBreak/>
        <w:t>12.1.6 Опоры ВЛ должны обеспечивать стойкость к механическим воздействиям от веса проводов, тросов, гирлянд изоляторов и ветровых и гололедных нагрузок.</w:t>
      </w:r>
    </w:p>
    <w:p w:rsidR="00000000" w:rsidRDefault="00116420">
      <w:pPr>
        <w:ind w:firstLine="426"/>
        <w:jc w:val="both"/>
      </w:pPr>
      <w:r>
        <w:t>12.1.7 Молниезащита ВЛ должна выполняться в соответствии с «</w:t>
      </w:r>
      <w:hyperlink r:id="rId89" w:anchor="sub_id=100" w:history="1">
        <w:r>
          <w:rPr>
            <w:rStyle w:val="a3"/>
          </w:rPr>
          <w:t>Правилами</w:t>
        </w:r>
      </w:hyperlink>
      <w:r>
        <w:t xml:space="preserve"> устройства электроустановок» и действующими нормативными документами по технологическому проектированию электрических сетей.</w:t>
      </w:r>
    </w:p>
    <w:p w:rsidR="00000000" w:rsidRDefault="00116420">
      <w:pPr>
        <w:ind w:firstLine="426"/>
        <w:jc w:val="both"/>
      </w:pPr>
      <w:r>
        <w:t>12.1.8 При сооружении линии электропередачи напряжением 0,</w:t>
      </w:r>
      <w:r>
        <w:t>4-110 кВ следует применять принцип преимущественного сооружения или целиком в воздушном, или целиком в кабельном исполнении. Сооружение кабельно-воздушных линий электропередачи допускается по отдельным обоснованиям.</w:t>
      </w:r>
    </w:p>
    <w:p w:rsidR="00000000" w:rsidRDefault="00116420">
      <w:pPr>
        <w:ind w:firstLine="426"/>
        <w:jc w:val="both"/>
      </w:pPr>
      <w:r>
        <w:t>12.1.9 Строительство новых и реконструкц</w:t>
      </w:r>
      <w:r>
        <w:t>ию существующих ВЛ 35-110 кВ следует осуществлять на расчетный срок службы по элементам ВЛ (не менее 40 лет).</w:t>
      </w:r>
    </w:p>
    <w:p w:rsidR="00000000" w:rsidRDefault="00116420">
      <w:pPr>
        <w:ind w:firstLine="426"/>
        <w:jc w:val="both"/>
      </w:pPr>
      <w:r>
        <w:t>12.1.10 На ВЛ 0,4-10 кВ рекомендуется применять железобетонные опоры. Допускается совместная подвеска проводов ВЛ 0,4 кВ и ВЛ 10 кВ на общих опора</w:t>
      </w:r>
      <w:r>
        <w:t>х при условии обслуживания линий одной организацией. Размещение проводов на общих опорах следует выполнять в соответствии с «Правилами устройства электроустановок».</w:t>
      </w:r>
    </w:p>
    <w:p w:rsidR="00000000" w:rsidRDefault="00116420">
      <w:pPr>
        <w:ind w:firstLine="426"/>
        <w:jc w:val="both"/>
      </w:pPr>
      <w:r>
        <w:t>12.1.11 Для ВЛ 35-110 кВ, проходящих по лесопарковым массивам, расчет ширины просеки следуе</w:t>
      </w:r>
      <w:r>
        <w:t>т производить с учетом перспективы роста деревьев основного массива.</w:t>
      </w:r>
    </w:p>
    <w:p w:rsidR="00000000" w:rsidRDefault="00116420">
      <w:pPr>
        <w:ind w:firstLine="426"/>
        <w:jc w:val="both"/>
      </w:pPr>
      <w:r>
        <w:t>12.1.12 ВЛ 0,4 кВ следует выполнять по радиальной схеме проводами одного сечения на всей длине линии. ВЛ 0,4 кВ выполняют в трехфазном четырехпроводном исполнении с применением самонесущи</w:t>
      </w:r>
      <w:r>
        <w:t>х изолированных проводов. Длина линий должна определяться исходя из условий обеспечения требуемых технико-экономических показателей линии и надежности электроснабжения потребителей.</w:t>
      </w:r>
    </w:p>
    <w:p w:rsidR="00000000" w:rsidRDefault="00116420">
      <w:pPr>
        <w:ind w:firstLine="426"/>
        <w:jc w:val="both"/>
      </w:pPr>
      <w:r>
        <w:t>12.1.13 На ВЛ 220-500 кВ, проходящих по территории населенного пункта, сле</w:t>
      </w:r>
      <w:r>
        <w:t>дует применять опоры необходимой высоты и прочности, обеспечивающие соответствие ВЛ требованиям «</w:t>
      </w:r>
      <w:hyperlink r:id="rId90" w:anchor="sub_id=100" w:history="1">
        <w:r>
          <w:rPr>
            <w:rStyle w:val="a3"/>
          </w:rPr>
          <w:t>Правил</w:t>
        </w:r>
      </w:hyperlink>
      <w:r>
        <w:t xml:space="preserve"> устройства электроустановок» по устойчивости к климатическим воздействи</w:t>
      </w:r>
      <w:r>
        <w:t>ям, одноцепные и многоцепные стальные опоры башенного типа (на основе стальных многогранных и решетчатых конструкций). В качестве промежуточных рекомендуется применять стальные свободностоящие опоры. Для анкерно-угловых опор при отсутствии обоснований долж</w:t>
      </w:r>
      <w:r>
        <w:t>ны применяться стальные свободностоящие опоры жесткой конструкции.</w:t>
      </w:r>
    </w:p>
    <w:p w:rsidR="00000000" w:rsidRDefault="00116420">
      <w:pPr>
        <w:ind w:firstLine="426"/>
        <w:jc w:val="both"/>
      </w:pPr>
      <w:r>
        <w:rPr>
          <w:b/>
          <w:bCs/>
        </w:rPr>
        <w:t>12.2 Кабельные линии электропередачи</w:t>
      </w:r>
    </w:p>
    <w:p w:rsidR="00000000" w:rsidRDefault="00116420">
      <w:pPr>
        <w:ind w:firstLine="426"/>
        <w:jc w:val="both"/>
      </w:pPr>
      <w:r>
        <w:t>12.2.1 Кабельные линии по территории города и в промышленных зонах прокладывают, как правило, в земле в траншеях под непроезжей частью улиц и площадей (</w:t>
      </w:r>
      <w:r>
        <w:t>в технических полосах, под тротуарами) или в разделительных полосах проезжей части улиц.</w:t>
      </w:r>
    </w:p>
    <w:p w:rsidR="00000000" w:rsidRDefault="00116420">
      <w:pPr>
        <w:ind w:firstLine="426"/>
        <w:jc w:val="both"/>
      </w:pPr>
      <w:r>
        <w:t>В существующих районах застройки допускается прокладка кабельных линий 35 кВ и выше под проезжей частью улиц. В этом случае кабели рекомендуется прокладывать в специал</w:t>
      </w:r>
      <w:r>
        <w:t>ьно предусмотренных кабельных сооружениях или в коллекторах.</w:t>
      </w:r>
    </w:p>
    <w:p w:rsidR="00000000" w:rsidRDefault="00116420">
      <w:pPr>
        <w:ind w:firstLine="426"/>
        <w:jc w:val="both"/>
      </w:pPr>
      <w:r>
        <w:t>При пересечениях проезжей части улиц кабельные линии прокладывают в блоках или трубах.</w:t>
      </w:r>
    </w:p>
    <w:p w:rsidR="00000000" w:rsidRDefault="00116420">
      <w:pPr>
        <w:ind w:firstLine="426"/>
        <w:jc w:val="both"/>
      </w:pPr>
      <w:r>
        <w:t>12.2.2 На территориях, насыщенных подземными коммуникациями, прокладку кабельных линий выполняют в коллектор</w:t>
      </w:r>
      <w:r>
        <w:t>ах и тоннелях.</w:t>
      </w:r>
    </w:p>
    <w:p w:rsidR="00000000" w:rsidRDefault="00116420">
      <w:pPr>
        <w:ind w:firstLine="426"/>
        <w:jc w:val="both"/>
      </w:pPr>
      <w:r>
        <w:t>12.2.3 Взаиморезервирующие кабельные линии от ЦП до РП при прокладке их в земле рекомендуется прокладывать по разным трассам.</w:t>
      </w:r>
    </w:p>
    <w:p w:rsidR="00000000" w:rsidRDefault="00116420">
      <w:pPr>
        <w:ind w:firstLine="426"/>
        <w:jc w:val="both"/>
      </w:pPr>
      <w:r>
        <w:t>12.2.4 Кабельные линии по территории ПС следует прокладывать в лотках, на эстакадах или в коллекторах.</w:t>
      </w:r>
    </w:p>
    <w:p w:rsidR="00000000" w:rsidRDefault="00116420">
      <w:pPr>
        <w:ind w:firstLine="426"/>
        <w:jc w:val="both"/>
      </w:pPr>
      <w:r>
        <w:t>12.2.5 При п</w:t>
      </w:r>
      <w:r>
        <w:t>ереходе через водные препятствия, большие автомагистрали и т.п. рекомендуется использовать существующие конструкции мостов и совместное сооружение мостовых и кабельных переходов.</w:t>
      </w:r>
    </w:p>
    <w:p w:rsidR="00000000" w:rsidRDefault="00116420">
      <w:pPr>
        <w:ind w:firstLine="426"/>
        <w:jc w:val="both"/>
      </w:pPr>
      <w:r>
        <w:t>12.2.6 Для подводной прокладки следует применять бронированные кабели и армат</w:t>
      </w:r>
      <w:r>
        <w:t>уру, имеющие герметичные конструкции, обеспечивающие работу в течение запланированного срока службы в условиях гидростатического давления.</w:t>
      </w:r>
    </w:p>
    <w:p w:rsidR="00000000" w:rsidRDefault="00116420">
      <w:pPr>
        <w:ind w:firstLine="426"/>
        <w:jc w:val="both"/>
      </w:pPr>
      <w:r>
        <w:lastRenderedPageBreak/>
        <w:t>12.2.7 Для контроля коррозии от блуждающих токов кабельных линий с металлической оболочкой и броней, прокладываемых в</w:t>
      </w:r>
      <w:r>
        <w:t xml:space="preserve"> земле, следует предусматривать контрольные измерительные пункты. Необходимые мероприятия по защите кабельных линий от коррозии должны предусматриваться согласно требованиям </w:t>
      </w:r>
      <w:hyperlink r:id="rId91" w:history="1">
        <w:r>
          <w:rPr>
            <w:rStyle w:val="a3"/>
          </w:rPr>
          <w:t>ГОСТ 9.602-2005</w:t>
        </w:r>
      </w:hyperlink>
      <w:r>
        <w:t>.</w:t>
      </w:r>
    </w:p>
    <w:p w:rsidR="00000000" w:rsidRDefault="00116420">
      <w:pPr>
        <w:ind w:firstLine="426"/>
        <w:jc w:val="both"/>
      </w:pPr>
      <w:r>
        <w:t>12.2.8 Количество и типы применяемой арматуры кабелей определяются проектной документацией по прокладке кабельной линии. Арматура должна иметь максимальную степень заводской готовности, обеспечивающую минимизирование влияния человеческого фактора при монта</w:t>
      </w:r>
      <w:r>
        <w:t>же и вероятности повреждения элементов конструкции муфт при монтаже и транспортировке:</w:t>
      </w:r>
    </w:p>
    <w:p w:rsidR="00000000" w:rsidRDefault="00116420">
      <w:pPr>
        <w:ind w:firstLine="426"/>
        <w:jc w:val="both"/>
      </w:pPr>
      <w:r>
        <w:t>- «сухие» конструкции элегазовых вводов, соединительных и концевых муфт, адаптированные к монтажу кабелей с оптическими волокнами, интегрированными в экран кабеля, ориен</w:t>
      </w:r>
      <w:r>
        <w:t>тированные на исключение применения жидких диэлектрических сред, кроме случаев, оговоренных в проектной документации;</w:t>
      </w:r>
    </w:p>
    <w:p w:rsidR="00000000" w:rsidRDefault="00116420">
      <w:pPr>
        <w:ind w:firstLine="426"/>
        <w:jc w:val="both"/>
      </w:pPr>
      <w:r>
        <w:t>- композитные изоляторы для концевых муфт наружной установки с различными длинами пути утечки в зависимости от степени загрязнения атмосфе</w:t>
      </w:r>
      <w:r>
        <w:t>ры на объекте;</w:t>
      </w:r>
    </w:p>
    <w:p w:rsidR="00000000" w:rsidRDefault="00116420">
      <w:pPr>
        <w:ind w:firstLine="426"/>
        <w:jc w:val="both"/>
      </w:pPr>
      <w:r>
        <w:t>- арматура, не требующая технического обслуживания;</w:t>
      </w:r>
    </w:p>
    <w:p w:rsidR="00000000" w:rsidRDefault="00116420">
      <w:pPr>
        <w:ind w:firstLine="426"/>
        <w:jc w:val="both"/>
      </w:pPr>
      <w:r>
        <w:t>- арматура, конструкция которой обеспечивает защиту от механических повреждений, проникновения воды и пыли;</w:t>
      </w:r>
    </w:p>
    <w:p w:rsidR="00000000" w:rsidRDefault="00116420">
      <w:pPr>
        <w:ind w:firstLine="426"/>
        <w:jc w:val="both"/>
      </w:pPr>
      <w:r>
        <w:t>- арматура, имеющая специальные адаптеры для периодического контроля уровней частичных разрядов с помощью передвижных испытательных установок.</w:t>
      </w:r>
    </w:p>
    <w:p w:rsidR="00000000" w:rsidRDefault="00116420">
      <w:pPr>
        <w:ind w:firstLine="426"/>
        <w:jc w:val="both"/>
      </w:pPr>
      <w:r>
        <w:t>12.2.9 Пожарная безопасность кабельных линий электропередачи и кабельных сооружений для их прокладки должны обесп</w:t>
      </w:r>
      <w:r>
        <w:t>ечиваться в соответствии с действующими нормативными документами.</w:t>
      </w:r>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 xml:space="preserve">13. КОНСТРУКТИВНОЕ ИСПОЛНЕНИЕ ПОДСТАНЦИЙ </w:t>
      </w:r>
      <w:r>
        <w:rPr>
          <w:rStyle w:val="s1"/>
        </w:rPr>
        <w:br/>
        <w:t>ГОРОДСКИХ ЭЛЕКТРИЧЕСКИХ СЕТЕЙ</w:t>
      </w:r>
    </w:p>
    <w:p w:rsidR="00000000" w:rsidRDefault="00116420">
      <w:pPr>
        <w:ind w:firstLine="426"/>
        <w:jc w:val="both"/>
      </w:pPr>
      <w:r>
        <w:rPr>
          <w:b/>
          <w:bCs/>
        </w:rPr>
        <w:t> </w:t>
      </w:r>
    </w:p>
    <w:p w:rsidR="00000000" w:rsidRDefault="00116420">
      <w:pPr>
        <w:ind w:firstLine="426"/>
        <w:jc w:val="both"/>
      </w:pPr>
      <w:r>
        <w:rPr>
          <w:b/>
          <w:bCs/>
        </w:rPr>
        <w:t>13.1 Общие положения</w:t>
      </w:r>
    </w:p>
    <w:p w:rsidR="00000000" w:rsidRDefault="00116420">
      <w:pPr>
        <w:ind w:firstLine="426"/>
        <w:jc w:val="both"/>
      </w:pPr>
      <w:r>
        <w:t>13.1.1 ПС должна представлять собой единый архитектурно-промышленный комплекс.</w:t>
      </w:r>
    </w:p>
    <w:p w:rsidR="00000000" w:rsidRDefault="00116420">
      <w:pPr>
        <w:ind w:firstLine="426"/>
        <w:jc w:val="both"/>
      </w:pPr>
      <w:r>
        <w:t>13.1.2 При н</w:t>
      </w:r>
      <w:r>
        <w:t>овом строительстве, техническом перевооружении и реконструкции ПС следует обеспечивать сокращение площадей ПС путем оптимизации схемно-компоновочных решений, при условии сохранения надежности.</w:t>
      </w:r>
    </w:p>
    <w:p w:rsidR="00000000" w:rsidRDefault="00116420">
      <w:pPr>
        <w:ind w:firstLine="426"/>
        <w:jc w:val="both"/>
      </w:pPr>
      <w:r>
        <w:t>13.1.3 При новом строительстве и реконструкции ПС предусматрива</w:t>
      </w:r>
      <w:r>
        <w:t>ть возможность их расширения в перспективе за счет:</w:t>
      </w:r>
    </w:p>
    <w:p w:rsidR="00000000" w:rsidRDefault="00116420">
      <w:pPr>
        <w:ind w:firstLine="426"/>
        <w:jc w:val="both"/>
      </w:pPr>
      <w:r>
        <w:t>- увеличения (авто)трансформаторной мощности путем замены (авто)трансформатора на (авто)трансформатор следующей мощности (из ряда номинальных мощностей) или установки дополнительного (авто)трансформатора)</w:t>
      </w:r>
      <w:r>
        <w:t xml:space="preserve"> (с соответствующим обоснованием);</w:t>
      </w:r>
    </w:p>
    <w:p w:rsidR="00000000" w:rsidRDefault="00116420">
      <w:pPr>
        <w:ind w:firstLine="426"/>
        <w:jc w:val="both"/>
      </w:pPr>
      <w:r>
        <w:t>- увеличения количества присоединений путем резервирования места, а в случае, если расширение планируется ранее пяти лет с момента ввода ПС, - путем обеспечения готовности ячеек.</w:t>
      </w:r>
    </w:p>
    <w:p w:rsidR="00000000" w:rsidRDefault="00116420">
      <w:pPr>
        <w:ind w:firstLine="426"/>
        <w:jc w:val="both"/>
      </w:pPr>
      <w:r>
        <w:t>13.1.4 При новом строительстве, комплексно</w:t>
      </w:r>
      <w:r>
        <w:t>м техническом перевооружении и реконструкции (авто)трансформаторы рекомендуется устанавливать на пути перекатки. При соответствующем обосновании допускается безрельсовая (бескареточная) установка.</w:t>
      </w:r>
    </w:p>
    <w:p w:rsidR="00000000" w:rsidRDefault="00116420">
      <w:pPr>
        <w:ind w:firstLine="426"/>
        <w:jc w:val="both"/>
      </w:pPr>
      <w:r>
        <w:t>13.1.5 На подходах к ПС, распределительным и переходным пун</w:t>
      </w:r>
      <w:r>
        <w:t>ктам следует предусматривать технические коридоры и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000000" w:rsidRDefault="00116420">
      <w:pPr>
        <w:ind w:firstLine="426"/>
        <w:jc w:val="both"/>
      </w:pPr>
      <w:r>
        <w:t>13.1.6 Территория ПС должна быть ограж</w:t>
      </w:r>
      <w:r>
        <w:t>дена. Ограждение допускается не предусматривать для закрытых ПС при условии установки отбойных тумб в местах возможного наезда транспорта.</w:t>
      </w:r>
    </w:p>
    <w:p w:rsidR="00000000" w:rsidRDefault="00116420">
      <w:pPr>
        <w:ind w:firstLine="426"/>
        <w:jc w:val="both"/>
      </w:pPr>
      <w:r>
        <w:lastRenderedPageBreak/>
        <w:t xml:space="preserve">13.1.7 Вблизи школ, больниц, прочих мест массового пребывания населения следует применять малогабаритные комплектные </w:t>
      </w:r>
      <w:r>
        <w:t>ПС киоскового типа в бетонной или металлической оболочке с тепловой изоляцией с полностью изолированными выходами (провода, элементы вводов, аппаратные зажимы).</w:t>
      </w:r>
    </w:p>
    <w:p w:rsidR="00000000" w:rsidRDefault="00116420">
      <w:pPr>
        <w:ind w:firstLine="426"/>
        <w:jc w:val="both"/>
      </w:pPr>
      <w:r>
        <w:t>13.1.8 На ПС 110(35) кВ и выше при необходимости компенсации емкостных токов замыкания на землю</w:t>
      </w:r>
      <w:r>
        <w:t xml:space="preserve"> в сетях напряжением 10(6) кВ предусматривают установку заземляющих дугогасящих реакторов.</w:t>
      </w:r>
    </w:p>
    <w:p w:rsidR="00000000" w:rsidRDefault="00116420">
      <w:pPr>
        <w:ind w:firstLine="426"/>
        <w:jc w:val="both"/>
      </w:pPr>
      <w:r>
        <w:t>13.1.9 Взрывопожарная безопасность ПС должна обеспечиваться в соответствии с действующими нормативными документами.</w:t>
      </w:r>
    </w:p>
    <w:p w:rsidR="00000000" w:rsidRDefault="00116420">
      <w:pPr>
        <w:ind w:firstLine="426"/>
        <w:jc w:val="both"/>
      </w:pPr>
      <w:r>
        <w:rPr>
          <w:b/>
          <w:bCs/>
        </w:rPr>
        <w:t>13.2</w:t>
      </w:r>
      <w:r>
        <w:t xml:space="preserve"> </w:t>
      </w:r>
      <w:r>
        <w:rPr>
          <w:b/>
          <w:bCs/>
        </w:rPr>
        <w:t>Подстанции глубокого ввода 110-220 кВ</w:t>
      </w:r>
    </w:p>
    <w:p w:rsidR="00000000" w:rsidRDefault="00116420">
      <w:pPr>
        <w:ind w:firstLine="426"/>
        <w:jc w:val="both"/>
      </w:pPr>
      <w:r>
        <w:t>ПС глу</w:t>
      </w:r>
      <w:r>
        <w:t xml:space="preserve">бокого ввода 110-220 кВ, как правило, необходимо выполнять двухтрансформаторными по схеме блоков «линия-трансформатор». РУ 10(6) кВ должно выполняться, как правило, с одной секционированной системой сборных шин с устройством АВР на секционном выключателе. </w:t>
      </w:r>
      <w:r>
        <w:t>Допускается применение однотрансформаторных ПС, если при этом может быть обеспечена требуемая надежность электроснабжения потребителей.</w:t>
      </w:r>
    </w:p>
    <w:p w:rsidR="00000000" w:rsidRDefault="00116420">
      <w:pPr>
        <w:ind w:firstLine="426"/>
        <w:jc w:val="both"/>
      </w:pPr>
      <w:r>
        <w:rPr>
          <w:b/>
          <w:bCs/>
        </w:rPr>
        <w:t>13.3</w:t>
      </w:r>
      <w:r>
        <w:t xml:space="preserve"> </w:t>
      </w:r>
      <w:r>
        <w:rPr>
          <w:b/>
          <w:bCs/>
        </w:rPr>
        <w:t>Подстанции 35-110 кВ</w:t>
      </w:r>
    </w:p>
    <w:p w:rsidR="00000000" w:rsidRDefault="00116420">
      <w:pPr>
        <w:ind w:firstLine="426"/>
        <w:jc w:val="both"/>
      </w:pPr>
      <w:r>
        <w:t>13.3.1 При проектировании ПС 35-110 кВ следует предусматривать и обеспечивать:</w:t>
      </w:r>
    </w:p>
    <w:p w:rsidR="00000000" w:rsidRDefault="00116420">
      <w:pPr>
        <w:ind w:firstLine="426"/>
        <w:jc w:val="both"/>
      </w:pPr>
      <w:r>
        <w:t>- создание ПС с</w:t>
      </w:r>
      <w:r>
        <w:t xml:space="preserve"> дистанционным управлением и контролем без постоянного обслуживающего персонала;</w:t>
      </w:r>
    </w:p>
    <w:p w:rsidR="00000000" w:rsidRDefault="00116420">
      <w:pPr>
        <w:ind w:firstLine="426"/>
        <w:jc w:val="both"/>
      </w:pPr>
      <w:r>
        <w:t>- компактность, комплектность и высокую степень заводской готовности;</w:t>
      </w:r>
    </w:p>
    <w:p w:rsidR="00000000" w:rsidRDefault="00116420">
      <w:pPr>
        <w:ind w:firstLine="426"/>
        <w:jc w:val="both"/>
      </w:pPr>
      <w:r>
        <w:t>- надежность ПС при работе при расчетных климатических параметрах (посредством применения электрооборудов</w:t>
      </w:r>
      <w:r>
        <w:t>ания современного технического уровня и других мероприятий);</w:t>
      </w:r>
    </w:p>
    <w:p w:rsidR="00000000" w:rsidRDefault="00116420">
      <w:pPr>
        <w:ind w:firstLine="426"/>
        <w:jc w:val="both"/>
      </w:pPr>
      <w:r>
        <w:t>- комплексную автоматизацию, обеспечивающую создание интегрированной системы управления технологическими процессами с подсистемами релейной защиты и автоматики, коммерческого учета электроэнергии</w:t>
      </w:r>
      <w:r>
        <w:t>, мониторинга состояния оборудования, диагностики и управления оборудованием;</w:t>
      </w:r>
    </w:p>
    <w:p w:rsidR="00000000" w:rsidRDefault="00116420">
      <w:pPr>
        <w:ind w:firstLine="426"/>
        <w:jc w:val="both"/>
      </w:pPr>
      <w:r>
        <w:t>- обеспечение резервируемыми цифровыми каналами связи для передачи сигналов управления и информации о состоянии электрооборудования на диспетчерский пункт, в том числе, диспетчерскими голосовыми каналами;</w:t>
      </w:r>
    </w:p>
    <w:p w:rsidR="00000000" w:rsidRDefault="00116420">
      <w:pPr>
        <w:ind w:firstLine="426"/>
        <w:jc w:val="both"/>
      </w:pPr>
      <w:r>
        <w:t>- совместимость с действующим оборудованием региона</w:t>
      </w:r>
      <w:r>
        <w:t>льной электрической сети, электрифицированного транспорта;</w:t>
      </w:r>
    </w:p>
    <w:p w:rsidR="00000000" w:rsidRDefault="00116420">
      <w:pPr>
        <w:ind w:firstLine="426"/>
        <w:jc w:val="both"/>
      </w:pPr>
      <w:r>
        <w:t>- низкое потребление электроэнергии на собственные нужды и снижение объема регламентных работ по техническому обслуживанию и ремонту;</w:t>
      </w:r>
    </w:p>
    <w:p w:rsidR="00000000" w:rsidRDefault="00116420">
      <w:pPr>
        <w:ind w:firstLine="426"/>
        <w:jc w:val="both"/>
      </w:pPr>
      <w:r>
        <w:t>- удобство проведения осмотра, технического обслуживания и ремо</w:t>
      </w:r>
      <w:r>
        <w:t>нта;</w:t>
      </w:r>
    </w:p>
    <w:p w:rsidR="00000000" w:rsidRDefault="00116420">
      <w:pPr>
        <w:ind w:firstLine="426"/>
        <w:jc w:val="both"/>
      </w:pPr>
      <w:r>
        <w:t>- безопасность эксплуатации, технического обслуживания и ремонта;</w:t>
      </w:r>
    </w:p>
    <w:p w:rsidR="00000000" w:rsidRDefault="00116420">
      <w:pPr>
        <w:ind w:firstLine="426"/>
        <w:jc w:val="both"/>
      </w:pPr>
      <w:r>
        <w:t>- экологическую безопасность.</w:t>
      </w:r>
    </w:p>
    <w:p w:rsidR="00000000" w:rsidRDefault="00116420">
      <w:pPr>
        <w:ind w:firstLine="426"/>
        <w:jc w:val="both"/>
      </w:pPr>
      <w:r>
        <w:t>13.3.2 С целью обеспечения электромагнитной совместимости следует предусматривать:</w:t>
      </w:r>
    </w:p>
    <w:p w:rsidR="00000000" w:rsidRDefault="00116420">
      <w:pPr>
        <w:ind w:firstLine="426"/>
        <w:jc w:val="both"/>
      </w:pPr>
      <w:r>
        <w:t>- выполнение заземляющих устройств, обеспечивающих выравнивание потенциа</w:t>
      </w:r>
      <w:r>
        <w:t>ла на территории и заземленном оборудовании ПС;</w:t>
      </w:r>
    </w:p>
    <w:p w:rsidR="00000000" w:rsidRDefault="00116420">
      <w:pPr>
        <w:ind w:firstLine="426"/>
        <w:jc w:val="both"/>
      </w:pPr>
      <w:r>
        <w:t>- установку защит от прямых ударов молнии и проникновения импульсов перенапряжения во вторичные цепи;</w:t>
      </w:r>
    </w:p>
    <w:p w:rsidR="00000000" w:rsidRDefault="00116420">
      <w:pPr>
        <w:ind w:firstLine="426"/>
        <w:jc w:val="both"/>
      </w:pPr>
      <w:r>
        <w:t xml:space="preserve">- выполнение компоновки ПС с учетом электромагнитного влияния первичных цепей и оборудования на вторичные </w:t>
      </w:r>
      <w:r>
        <w:t>цепи и микропроцессорные устройства;</w:t>
      </w:r>
    </w:p>
    <w:p w:rsidR="00000000" w:rsidRDefault="00116420">
      <w:pPr>
        <w:ind w:firstLine="426"/>
        <w:jc w:val="both"/>
      </w:pPr>
      <w:r>
        <w:t>- выполнение расчетов уровней электрических наводок и помех, допустимых для применяемого электрооборудования при выборе трасс и способов прокладки силовых кабелей и кабелей вторичных цепей на открытой части ПС и в здани</w:t>
      </w:r>
      <w:r>
        <w:t>ях;</w:t>
      </w:r>
    </w:p>
    <w:p w:rsidR="00000000" w:rsidRDefault="00116420">
      <w:pPr>
        <w:ind w:firstLine="426"/>
        <w:jc w:val="both"/>
      </w:pPr>
      <w:r>
        <w:t>- при необходимости принятие дополнительных мер по обеспечению электромагнитной совместимости, в том числе по исключению влияния статического электричества;</w:t>
      </w:r>
    </w:p>
    <w:p w:rsidR="00000000" w:rsidRDefault="00116420">
      <w:pPr>
        <w:ind w:firstLine="426"/>
        <w:jc w:val="both"/>
      </w:pPr>
      <w:r>
        <w:lastRenderedPageBreak/>
        <w:t>- учитывать требования заводов-изготовителей по электромагнитной совместимости на применяемое о</w:t>
      </w:r>
      <w:r>
        <w:t>борудование.</w:t>
      </w:r>
    </w:p>
    <w:p w:rsidR="00000000" w:rsidRDefault="00116420">
      <w:pPr>
        <w:ind w:firstLine="426"/>
        <w:jc w:val="both"/>
      </w:pPr>
      <w:r>
        <w:t xml:space="preserve">13.3.3 На стороне высокого напряжения при проектировании узловых ПС напряжением 35-110 кВ следует применять одинарные секционированные системы шин. Двойные и обходные системы шин 35-110 кВ следует применять только при специальном обосновании, </w:t>
      </w:r>
      <w:r>
        <w:t>в недостаточно надежных и нерезервируемых электрических сетях.</w:t>
      </w:r>
    </w:p>
    <w:p w:rsidR="00000000" w:rsidRDefault="00116420">
      <w:pPr>
        <w:ind w:firstLine="426"/>
        <w:jc w:val="both"/>
      </w:pPr>
      <w:r>
        <w:t>13.3.4 При проектировании проходных ПС рекомендуются применять схемы «мостик с выключателем в цепи трансформаторов и ремонтной перемычкой со стороны трансформаторов». Допускается применение про</w:t>
      </w:r>
      <w:r>
        <w:t>стейшей схемы ПС 35-110 кВ «два блока с выключателями и неавтоматической перемычкой со стороны линий» для питания двухтрансформаторных ПС в тупиковом режиме.</w:t>
      </w:r>
    </w:p>
    <w:p w:rsidR="00000000" w:rsidRDefault="00116420">
      <w:pPr>
        <w:ind w:firstLine="426"/>
        <w:jc w:val="both"/>
      </w:pPr>
      <w:r>
        <w:t>13.3.5 На стороне низшего напряжения ПС 35-110 кВ следует применять одинарные секционированные сис</w:t>
      </w:r>
      <w:r>
        <w:t>темы шин 10(6) кВ. Применение обходных систем шин, как правило, не допускается. В отдельных случаях возможно применение обходных систем шин в составе систем плавки гололеда.</w:t>
      </w:r>
    </w:p>
    <w:p w:rsidR="00000000" w:rsidRDefault="00116420">
      <w:pPr>
        <w:ind w:firstLine="426"/>
        <w:jc w:val="both"/>
      </w:pPr>
      <w:r>
        <w:t>13.3.6 ПС 35-110 кВ должны быть преимущественно открытого типа. Применение закрыты</w:t>
      </w:r>
      <w:r>
        <w:t>х РУ 35-110 кВ, в том числе, модульного исполнения, допускается при наличии технико-экономического обоснования.</w:t>
      </w:r>
    </w:p>
    <w:p w:rsidR="00000000" w:rsidRDefault="00116420">
      <w:pPr>
        <w:ind w:firstLine="426"/>
        <w:jc w:val="both"/>
      </w:pPr>
      <w:r>
        <w:t>13.3.7 Компоновка ОРУ ПС 35-110 кВ должна предусматривать возможность:</w:t>
      </w:r>
    </w:p>
    <w:p w:rsidR="00000000" w:rsidRDefault="00116420">
      <w:pPr>
        <w:ind w:firstLine="426"/>
        <w:jc w:val="both"/>
      </w:pPr>
      <w:r>
        <w:t>- перехода к более сложной схеме (при наличии перспективы расширения ПС);</w:t>
      </w:r>
    </w:p>
    <w:p w:rsidR="00000000" w:rsidRDefault="00116420">
      <w:pPr>
        <w:ind w:firstLine="426"/>
        <w:jc w:val="both"/>
      </w:pPr>
      <w:r>
        <w:t>- проведения обслуживания и замены высоковольтного оборудования ПС с применением спец. техники, подъезд передвижных лабораторий.</w:t>
      </w:r>
    </w:p>
    <w:p w:rsidR="00000000" w:rsidRDefault="00116420">
      <w:pPr>
        <w:ind w:firstLine="426"/>
        <w:jc w:val="both"/>
      </w:pPr>
      <w:r>
        <w:t>13.3.8 В районах с высокой плотностью застройки, при наличии технико-экономического обоснования должны применяться КРУЭ и комп</w:t>
      </w:r>
      <w:r>
        <w:t>актные элегазовые модули 110 кВ.</w:t>
      </w:r>
    </w:p>
    <w:p w:rsidR="00000000" w:rsidRDefault="00116420">
      <w:pPr>
        <w:ind w:firstLine="426"/>
        <w:jc w:val="both"/>
      </w:pPr>
      <w:r>
        <w:t>13.3.9 РУ 10(6) кВ должны быть преимущественно закрытого типа. В закрытых РУ 10(6) кВ оборудование секций должно располагаться в отдельных помещениях.</w:t>
      </w:r>
    </w:p>
    <w:p w:rsidR="00000000" w:rsidRDefault="00116420">
      <w:pPr>
        <w:ind w:firstLine="426"/>
        <w:jc w:val="both"/>
      </w:pPr>
      <w:r>
        <w:t>13.3.10 Силовые трансформаторы на вновь строящихся и реконструируемых ПС</w:t>
      </w:r>
      <w:r>
        <w:t xml:space="preserve"> 110 кВ (при необходимости - на ПС 35 кВ) должны быть оснащены автоматическими регуляторами напряжения.</w:t>
      </w:r>
    </w:p>
    <w:p w:rsidR="00000000" w:rsidRDefault="00116420">
      <w:pPr>
        <w:ind w:firstLine="426"/>
        <w:jc w:val="both"/>
      </w:pPr>
      <w:r>
        <w:rPr>
          <w:b/>
          <w:bCs/>
        </w:rPr>
        <w:t>13.4</w:t>
      </w:r>
      <w:r>
        <w:t xml:space="preserve"> </w:t>
      </w:r>
      <w:r>
        <w:rPr>
          <w:b/>
          <w:bCs/>
        </w:rPr>
        <w:t>Распределительные устройства</w:t>
      </w:r>
    </w:p>
    <w:p w:rsidR="00000000" w:rsidRDefault="00116420">
      <w:pPr>
        <w:ind w:firstLine="426"/>
        <w:jc w:val="both"/>
      </w:pPr>
      <w:r>
        <w:t>13.4.1 Вновь сооружаемые и реконструируемые РУ 6-35 кВ с количеством питаемых присоединений четыре и более, а также РУ</w:t>
      </w:r>
      <w:r>
        <w:t>, от которых осуществляется питание собственных нужд ПС, следует выполнять закрытыми с применением традиционного оборудования или, при необходимости, оборудования КРУЭ.</w:t>
      </w:r>
    </w:p>
    <w:p w:rsidR="00000000" w:rsidRDefault="00116420">
      <w:pPr>
        <w:ind w:firstLine="426"/>
        <w:jc w:val="both"/>
      </w:pPr>
      <w:r>
        <w:t>13.4.2 Вновь сооружаемые и реконструируемые РУ 110-220 кВ следует выполнять предпочтите</w:t>
      </w:r>
      <w:r>
        <w:t>льно с применением оборудования КРУЭ с учетом обеспечения надежной защиты оборудования КРУЭ от высокочастотных коммутационных перенапряжений и решения проблем электромагнитной совместимости устройств релейной защиты и автоматики, противоаварийной автоматик</w:t>
      </w:r>
      <w:r>
        <w:t>и, автоматизированных систем управления и т.д.</w:t>
      </w:r>
    </w:p>
    <w:p w:rsidR="00000000" w:rsidRDefault="00116420">
      <w:pPr>
        <w:ind w:firstLine="426"/>
        <w:jc w:val="both"/>
      </w:pPr>
      <w:r>
        <w:t>13.4.3 Вновь сооружаемые и реконструируемые РУ 500 кВ ПС, а также РУ электрических станций (при их наличии) следует выполнять закрытыми с применением оборудования КРУЭ.</w:t>
      </w:r>
    </w:p>
    <w:p w:rsidR="00000000" w:rsidRDefault="00116420">
      <w:pPr>
        <w:ind w:firstLine="426"/>
        <w:jc w:val="both"/>
      </w:pPr>
      <w:r>
        <w:t>13.4.4 Реконструкцию РУ 110-500 кВ ПС сл</w:t>
      </w:r>
      <w:r>
        <w:t>едует выполнять на новом месте с организацией перезаводов в них присоединений. Поячеечная реконструкция ОРУ допускается при наличии специальных обоснований.</w:t>
      </w:r>
    </w:p>
    <w:p w:rsidR="00000000" w:rsidRDefault="00116420">
      <w:pPr>
        <w:ind w:firstLine="426"/>
        <w:jc w:val="both"/>
      </w:pPr>
      <w:r>
        <w:t>13.4.5 При проектировании закрытых ПС рекомендуется предусматривать отдельные здания для РУ и (авто)трансформаторов 110 кВ и выше.</w:t>
      </w:r>
    </w:p>
    <w:p w:rsidR="00000000" w:rsidRDefault="00116420">
      <w:pPr>
        <w:ind w:firstLine="426"/>
        <w:jc w:val="both"/>
      </w:pPr>
      <w:r>
        <w:rPr>
          <w:b/>
          <w:bCs/>
        </w:rPr>
        <w:t>13.5</w:t>
      </w:r>
      <w:r>
        <w:t xml:space="preserve"> </w:t>
      </w:r>
      <w:r>
        <w:rPr>
          <w:b/>
          <w:bCs/>
        </w:rPr>
        <w:t>Подстанции (распределительные пункты) 10(6)/0,4 кВ</w:t>
      </w:r>
    </w:p>
    <w:p w:rsidR="00000000" w:rsidRDefault="00116420">
      <w:pPr>
        <w:ind w:firstLine="426"/>
        <w:jc w:val="both"/>
      </w:pPr>
      <w:r>
        <w:t>13.5.1 Мощность короткого замыкания на сборных шинах ЦП при напряжени</w:t>
      </w:r>
      <w:r>
        <w:t>и 10(6) кВ не должна превышать 350 (200) МВ·А.</w:t>
      </w:r>
    </w:p>
    <w:p w:rsidR="00000000" w:rsidRDefault="00116420">
      <w:pPr>
        <w:ind w:firstLine="426"/>
        <w:jc w:val="both"/>
      </w:pPr>
      <w:r>
        <w:lastRenderedPageBreak/>
        <w:t>Мероприятия по ограничению мощности короткого замыкания должны определяться на основе технико-экономических расчетов, в которых сопоставляются затраты на ограничение мощности короткого замыкания с затратами на</w:t>
      </w:r>
      <w:r>
        <w:t xml:space="preserve"> увеличенные сечения проектируемых и замену существующих кабелей.</w:t>
      </w:r>
    </w:p>
    <w:p w:rsidR="00000000" w:rsidRDefault="00116420">
      <w:pPr>
        <w:ind w:firstLine="426"/>
        <w:jc w:val="both"/>
      </w:pPr>
      <w:r>
        <w:t>При необходимости ограничения мощности короткого замыкания на шинах 10(6) кВ ЦП следует рассматривать применение трансформаторов с расщепленными обмотками или установку токоограничивающих ре</w:t>
      </w:r>
      <w:r>
        <w:t>акторов.</w:t>
      </w:r>
    </w:p>
    <w:p w:rsidR="00000000" w:rsidRDefault="00116420">
      <w:pPr>
        <w:ind w:firstLine="426"/>
        <w:jc w:val="both"/>
      </w:pPr>
      <w:r>
        <w:t>13.5.2 РП 10(6) к</w:t>
      </w:r>
      <w:r>
        <w:rPr>
          <w:caps/>
        </w:rPr>
        <w:t xml:space="preserve">B </w:t>
      </w:r>
      <w:r>
        <w:t>следует, как правило, выполнять с одной секционированной системой сборных шин с питанием по взаиморезервируемым линиям, подключенным к разным секциям. На секционном выключателе должно предусматриваться устройство АВР. При соотве</w:t>
      </w:r>
      <w:r>
        <w:t>тствующих обоснованиях допускается применение других схем.</w:t>
      </w:r>
    </w:p>
    <w:p w:rsidR="00000000" w:rsidRDefault="00116420">
      <w:pPr>
        <w:ind w:firstLine="426"/>
        <w:jc w:val="both"/>
      </w:pPr>
      <w:r>
        <w:t>13.5.3 При петлевой, замкнутой и радиальной схемах распределительных сетей 10(6) кВ должны применяться ПС, как правило, с одним трансформатором.</w:t>
      </w:r>
    </w:p>
    <w:p w:rsidR="00000000" w:rsidRDefault="00116420">
      <w:pPr>
        <w:ind w:firstLine="426"/>
        <w:jc w:val="both"/>
      </w:pPr>
      <w:r>
        <w:rPr>
          <w:b/>
          <w:bCs/>
        </w:rPr>
        <w:t>13.6 Системы автоматизации подстанций</w:t>
      </w:r>
    </w:p>
    <w:p w:rsidR="00000000" w:rsidRDefault="00116420">
      <w:pPr>
        <w:ind w:firstLine="426"/>
        <w:jc w:val="both"/>
      </w:pPr>
      <w:r>
        <w:t>13.6.1 Системы</w:t>
      </w:r>
      <w:r>
        <w:t xml:space="preserve"> автоматизации ПС (автоматизированная система управления технологическим процессом, релейная защита, противоаварийная автоматика, автоматизированная система контроля и учета электроэнергии, средства системы связи, технологического видеоконтроля), как прави</w:t>
      </w:r>
      <w:r>
        <w:t>ло, следует проектировать на базе микропроцессорных устройств, объединенных единой платформой аппаратно-программных средств на базе IP-сетей с выходом на диспетчерские центры управления через цифровую сеть связи.</w:t>
      </w:r>
    </w:p>
    <w:p w:rsidR="00000000" w:rsidRDefault="00116420">
      <w:pPr>
        <w:ind w:firstLine="426"/>
        <w:jc w:val="both"/>
      </w:pPr>
      <w:r>
        <w:t>13.6.2 В систему автоматизации ПС должна бы</w:t>
      </w:r>
      <w:r>
        <w:t>ть интегрирована автоматизированная система комплексной безопасности, включая комплекс распределенных автоматизированных систем охранной и пожарной сигнализации, пожаротушения, ограничения несанкционированного доступа, видеонаблюдения. Систему видеонаблюде</w:t>
      </w:r>
      <w:r>
        <w:t>ния ПС следует выполнять в охранных целях не только по периметру, но и на всех важных участках и сооружениях ПС.</w:t>
      </w:r>
    </w:p>
    <w:p w:rsidR="00000000" w:rsidRDefault="00116420">
      <w:pPr>
        <w:ind w:firstLine="426"/>
        <w:jc w:val="both"/>
      </w:pPr>
      <w:r>
        <w:t>13.6.3 Автоматизированная система управления технологическим процессом должна обеспечивать:</w:t>
      </w:r>
    </w:p>
    <w:p w:rsidR="00000000" w:rsidRDefault="00116420">
      <w:pPr>
        <w:ind w:firstLine="426"/>
        <w:jc w:val="both"/>
      </w:pPr>
      <w:r>
        <w:t>- возможность ее эксплуатации без постоянного обслу</w:t>
      </w:r>
      <w:r>
        <w:t>живающего персонала, а также контроль и управление оборудованием с удаленных диспетчерских центров. При этом должны быть выполнены требования обеспечения надежности и живучести системы, в том числе самодиагностика и резервирование оборудования системы;</w:t>
      </w:r>
    </w:p>
    <w:p w:rsidR="00000000" w:rsidRDefault="00116420">
      <w:pPr>
        <w:ind w:firstLine="426"/>
        <w:jc w:val="both"/>
      </w:pPr>
      <w:r>
        <w:t>- е</w:t>
      </w:r>
      <w:r>
        <w:t>динство системы измерений для контроля и управления оборудованием, технического и коммерческого учета, систем диспетчерского управления;</w:t>
      </w:r>
    </w:p>
    <w:p w:rsidR="00000000" w:rsidRDefault="00116420">
      <w:pPr>
        <w:ind w:firstLine="426"/>
        <w:jc w:val="both"/>
      </w:pPr>
      <w:r>
        <w:t>- наблюдаемость параметров режима и состояния оборудования в нормальных и аварийных режимах;</w:t>
      </w:r>
    </w:p>
    <w:p w:rsidR="00000000" w:rsidRDefault="00116420">
      <w:pPr>
        <w:ind w:firstLine="426"/>
        <w:jc w:val="both"/>
      </w:pPr>
      <w:r>
        <w:t>- управление всеми устройс</w:t>
      </w:r>
      <w:r>
        <w:t>твами, действие которых необходимо для ведения режимов, предотвращения отказов оборудования, локализации и устранения последствий отказов оборудования с сохранением живучести ПС;</w:t>
      </w:r>
    </w:p>
    <w:p w:rsidR="00000000" w:rsidRDefault="00116420">
      <w:pPr>
        <w:ind w:firstLine="426"/>
        <w:jc w:val="both"/>
      </w:pPr>
      <w:r>
        <w:t>- видеоконтроль и наблюдение за состоянием ПС, результатом переключений и дей</w:t>
      </w:r>
      <w:r>
        <w:t>ствиями оперативного персонала;</w:t>
      </w:r>
    </w:p>
    <w:p w:rsidR="00000000" w:rsidRDefault="00116420">
      <w:pPr>
        <w:ind w:firstLine="426"/>
        <w:jc w:val="both"/>
      </w:pPr>
      <w:r>
        <w:t>- передачу на верхние уровни управления информации системы, включая поток видеоданных;</w:t>
      </w:r>
    </w:p>
    <w:p w:rsidR="00000000" w:rsidRDefault="00116420">
      <w:pPr>
        <w:ind w:firstLine="426"/>
        <w:jc w:val="both"/>
      </w:pPr>
      <w:r>
        <w:t>- функционирование автоматизированного рабочего места, оперативного и технологического персонала с квитирование действий оператора и блок</w:t>
      </w:r>
      <w:r>
        <w:t>ированием недопустимой команды.</w:t>
      </w:r>
    </w:p>
    <w:p w:rsidR="00000000" w:rsidRDefault="00116420">
      <w:pPr>
        <w:ind w:firstLine="426"/>
        <w:jc w:val="both"/>
      </w:pPr>
      <w:r>
        <w:t>13.6.4 Состав и построение устройств релейной защиты и противоаварийной автоматики должны:</w:t>
      </w:r>
    </w:p>
    <w:p w:rsidR="00000000" w:rsidRDefault="00116420">
      <w:pPr>
        <w:ind w:firstLine="426"/>
        <w:jc w:val="both"/>
      </w:pPr>
      <w:r>
        <w:t>- обеспечивать селективное отключение короткого замыкания в любой точке сети с минимальной выдержкой времени;</w:t>
      </w:r>
    </w:p>
    <w:p w:rsidR="00000000" w:rsidRDefault="00116420">
      <w:pPr>
        <w:ind w:firstLine="426"/>
        <w:jc w:val="both"/>
      </w:pPr>
      <w:r>
        <w:lastRenderedPageBreak/>
        <w:t>- предотвращать нарушен</w:t>
      </w:r>
      <w:r>
        <w:t>ие устойчивости работы сети в аварийных и послеаварийных режимах;</w:t>
      </w:r>
    </w:p>
    <w:p w:rsidR="00000000" w:rsidRDefault="00116420">
      <w:pPr>
        <w:ind w:firstLine="426"/>
        <w:jc w:val="both"/>
      </w:pPr>
      <w:r>
        <w:t>- сохранять все функции, а также не влиять на режим сети при выводе из работы любого терминала по различным причинам.</w:t>
      </w:r>
    </w:p>
    <w:p w:rsidR="00000000" w:rsidRDefault="00116420">
      <w:pPr>
        <w:ind w:firstLine="426"/>
        <w:jc w:val="both"/>
      </w:pPr>
      <w:r>
        <w:t>13.6.5 Централизованные комплексы противоаварийной автоматики должны:</w:t>
      </w:r>
    </w:p>
    <w:p w:rsidR="00000000" w:rsidRDefault="00116420">
      <w:pPr>
        <w:ind w:firstLine="426"/>
        <w:jc w:val="both"/>
      </w:pPr>
      <w:r>
        <w:t xml:space="preserve">- </w:t>
      </w:r>
      <w:r>
        <w:t>устанавливаться, как правило, на ПС или других объектах с постоянным обслуживающим персоналом;</w:t>
      </w:r>
    </w:p>
    <w:p w:rsidR="00000000" w:rsidRDefault="00116420">
      <w:pPr>
        <w:ind w:firstLine="426"/>
        <w:jc w:val="both"/>
      </w:pPr>
      <w:r>
        <w:t>- обеспечивать контролируемое и эффективное воздействие на разгрузку потребителей в любой момент времени.</w:t>
      </w:r>
    </w:p>
    <w:p w:rsidR="00000000" w:rsidRDefault="00116420">
      <w:pPr>
        <w:ind w:firstLine="426"/>
        <w:jc w:val="both"/>
      </w:pPr>
      <w:r>
        <w:t>13.6.6 В части конструктивного выполнения систем релейн</w:t>
      </w:r>
      <w:r>
        <w:t>ой защиты должно быть сведено к минимуму соединение микропроцессорных устройств релейной защиты между собой с помощью контрольных кабелей; должны применяться специальные шины данных или IP-сеть.</w:t>
      </w:r>
    </w:p>
    <w:p w:rsidR="00000000" w:rsidRDefault="00116420">
      <w:pPr>
        <w:ind w:firstLine="426"/>
        <w:jc w:val="both"/>
      </w:pPr>
      <w:r>
        <w:t>13.6.7 Автоматизированная система контроля и учета электроэне</w:t>
      </w:r>
      <w:r>
        <w:t>ргии должна обеспечивать автоматическое измерение приращений активной электроэнергии и интегрированной реактивной мощности, расчет полного баланса и потерь электроэнергии.</w:t>
      </w:r>
    </w:p>
    <w:p w:rsidR="00000000" w:rsidRDefault="00116420">
      <w:pPr>
        <w:ind w:firstLine="426"/>
        <w:jc w:val="both"/>
      </w:pPr>
      <w:r>
        <w:t>13.6.8 Система связи должна обеспечивать передачу:</w:t>
      </w:r>
    </w:p>
    <w:p w:rsidR="00000000" w:rsidRDefault="00116420">
      <w:pPr>
        <w:ind w:firstLine="426"/>
        <w:jc w:val="both"/>
      </w:pPr>
      <w:r>
        <w:t>а) административно-хозяйственной информации;</w:t>
      </w:r>
    </w:p>
    <w:p w:rsidR="00000000" w:rsidRDefault="00116420">
      <w:pPr>
        <w:ind w:firstLine="426"/>
        <w:jc w:val="both"/>
      </w:pPr>
      <w:r>
        <w:t>б) технологической информации диспетчерско-технологического управления ПС и эксплуатационных служб:</w:t>
      </w:r>
    </w:p>
    <w:p w:rsidR="00000000" w:rsidRDefault="00116420">
      <w:pPr>
        <w:ind w:firstLine="426"/>
        <w:jc w:val="both"/>
      </w:pPr>
      <w:r>
        <w:t>- релейной защиты и противоаварийной автоматики;</w:t>
      </w:r>
    </w:p>
    <w:p w:rsidR="00000000" w:rsidRDefault="00116420">
      <w:pPr>
        <w:ind w:firstLine="426"/>
        <w:jc w:val="both"/>
      </w:pPr>
      <w:r>
        <w:t>- автоматизированной системы управления технологическим процес</w:t>
      </w:r>
      <w:r>
        <w:t>сом;</w:t>
      </w:r>
    </w:p>
    <w:p w:rsidR="00000000" w:rsidRDefault="00116420">
      <w:pPr>
        <w:ind w:firstLine="426"/>
        <w:jc w:val="both"/>
      </w:pPr>
      <w:r>
        <w:t>- автоматизированной системы контроля и учета электроэнергии;</w:t>
      </w:r>
    </w:p>
    <w:p w:rsidR="00000000" w:rsidRDefault="00116420">
      <w:pPr>
        <w:ind w:firstLine="426"/>
        <w:jc w:val="both"/>
      </w:pPr>
      <w:r>
        <w:t>- другой информации с ПС.</w:t>
      </w:r>
    </w:p>
    <w:p w:rsidR="00000000" w:rsidRDefault="00116420">
      <w:pPr>
        <w:ind w:firstLine="426"/>
        <w:jc w:val="both"/>
      </w:pPr>
      <w:r>
        <w:t>13.6.9 Система связи с ПС должна обеспечивать:</w:t>
      </w:r>
    </w:p>
    <w:p w:rsidR="00000000" w:rsidRDefault="00116420">
      <w:pPr>
        <w:ind w:firstLine="426"/>
        <w:jc w:val="both"/>
      </w:pPr>
      <w:r>
        <w:t>- организацию надежных отказоустойчивых каналов связи с применением различных средств связи (волоконно-оптических ли</w:t>
      </w:r>
      <w:r>
        <w:t>ний связей, высокочастотной связи по ВЛ, радиорелейных линий, УКВ-радиосвязи, спутниковой связи). При этом количество резервных каналов должно быть оптимизировано;</w:t>
      </w:r>
    </w:p>
    <w:p w:rsidR="00000000" w:rsidRDefault="00116420">
      <w:pPr>
        <w:ind w:firstLine="426"/>
        <w:jc w:val="both"/>
      </w:pPr>
      <w:r>
        <w:t>- непрерывный мониторинг исправности каналов (как основных, так и резервных), выбор исправно</w:t>
      </w:r>
      <w:r>
        <w:t>го канала при повреждении основного и автоматический переход на него;</w:t>
      </w:r>
    </w:p>
    <w:p w:rsidR="00000000" w:rsidRDefault="00116420">
      <w:pPr>
        <w:ind w:firstLine="426"/>
        <w:jc w:val="both"/>
      </w:pPr>
      <w:r>
        <w:t>- скорость передачи информации по каналам должна обеспечивать технологические и корпоративные потребности электроснабжающей организации.</w:t>
      </w:r>
    </w:p>
    <w:p w:rsidR="00000000" w:rsidRDefault="00116420">
      <w:pPr>
        <w:ind w:firstLine="426"/>
        <w:jc w:val="both"/>
      </w:pPr>
      <w:r>
        <w:rPr>
          <w:b/>
          <w:bCs/>
        </w:rPr>
        <w:t>13.7 Противопожарные и противовзрывные мероприяти</w:t>
      </w:r>
      <w:r>
        <w:rPr>
          <w:b/>
          <w:bCs/>
        </w:rPr>
        <w:t>я</w:t>
      </w:r>
    </w:p>
    <w:p w:rsidR="00000000" w:rsidRDefault="00116420">
      <w:pPr>
        <w:ind w:firstLine="426"/>
        <w:jc w:val="both"/>
      </w:pPr>
      <w:r>
        <w:t xml:space="preserve">13.7.1 Проектирование ПС в части пожарной и взрывобезопасности осуществляют в соответствии с </w:t>
      </w:r>
      <w:hyperlink r:id="rId92" w:history="1">
        <w:r>
          <w:rPr>
            <w:rStyle w:val="a3"/>
          </w:rPr>
          <w:t>Техническим регламентом</w:t>
        </w:r>
      </w:hyperlink>
      <w:r>
        <w:t xml:space="preserve"> «Общие требования к пожарной безопасности», «</w:t>
      </w:r>
      <w:hyperlink r:id="rId93" w:anchor="sub_id=100" w:history="1">
        <w:r>
          <w:rPr>
            <w:rStyle w:val="a3"/>
          </w:rPr>
          <w:t>Правилами</w:t>
        </w:r>
      </w:hyperlink>
      <w:r>
        <w:t xml:space="preserve"> устройства электроустановок», </w:t>
      </w:r>
      <w:hyperlink r:id="rId94" w:history="1">
        <w:r>
          <w:rPr>
            <w:rStyle w:val="a3"/>
          </w:rPr>
          <w:t>СНиП РК 2.02-05</w:t>
        </w:r>
      </w:hyperlink>
      <w:r>
        <w:t xml:space="preserve"> и нормами технологического проектирования.</w:t>
      </w:r>
    </w:p>
    <w:p w:rsidR="00000000" w:rsidRDefault="00116420">
      <w:pPr>
        <w:ind w:firstLine="426"/>
        <w:jc w:val="both"/>
      </w:pPr>
      <w:r>
        <w:t xml:space="preserve">13.7.2 Оборудование зданий, помещений </w:t>
      </w:r>
      <w:r>
        <w:t xml:space="preserve">и сооружений ПС средствами противопожарной автоматики следует предусматривать по </w:t>
      </w:r>
      <w:hyperlink r:id="rId95" w:history="1">
        <w:r>
          <w:rPr>
            <w:rStyle w:val="a3"/>
          </w:rPr>
          <w:t>СН РК 2.02-11-2002</w:t>
        </w:r>
      </w:hyperlink>
      <w:r>
        <w:t xml:space="preserve"> в соответствии с </w:t>
      </w:r>
      <w:hyperlink r:id="rId96" w:history="1">
        <w:r>
          <w:rPr>
            <w:rStyle w:val="a3"/>
          </w:rPr>
          <w:t>СН РК 2.02-02-2012</w:t>
        </w:r>
      </w:hyperlink>
    </w:p>
    <w:p w:rsidR="00000000" w:rsidRDefault="00116420">
      <w:pPr>
        <w:ind w:firstLine="426"/>
        <w:jc w:val="both"/>
      </w:pPr>
      <w:r>
        <w:rPr>
          <w:b/>
          <w:bCs/>
        </w:rPr>
        <w:t> </w:t>
      </w:r>
    </w:p>
    <w:p w:rsidR="00000000" w:rsidRDefault="00116420">
      <w:pPr>
        <w:ind w:firstLine="426"/>
        <w:jc w:val="both"/>
      </w:pPr>
      <w:r>
        <w:rPr>
          <w:b/>
          <w:bCs/>
        </w:rPr>
        <w:t> </w:t>
      </w:r>
    </w:p>
    <w:p w:rsidR="00000000" w:rsidRDefault="00116420">
      <w:pPr>
        <w:jc w:val="center"/>
      </w:pPr>
      <w:r>
        <w:rPr>
          <w:rStyle w:val="s1"/>
        </w:rPr>
        <w:t>14. ЭКОЛОГИЧЕСКАЯ БЕЗОПАСНОСТЬ ГОРОДСКИХ ЭЛЕКТРИЧЕСКИХ СЕТЕЙ</w:t>
      </w:r>
    </w:p>
    <w:p w:rsidR="00000000" w:rsidRDefault="00116420">
      <w:pPr>
        <w:ind w:firstLine="426"/>
        <w:jc w:val="both"/>
      </w:pPr>
      <w:r>
        <w:rPr>
          <w:b/>
          <w:bCs/>
        </w:rPr>
        <w:t> </w:t>
      </w:r>
    </w:p>
    <w:p w:rsidR="00000000" w:rsidRDefault="00116420">
      <w:pPr>
        <w:ind w:firstLine="426"/>
        <w:jc w:val="both"/>
      </w:pPr>
      <w:r>
        <w:rPr>
          <w:b/>
          <w:bCs/>
        </w:rPr>
        <w:t>14.1 Размещение трансформаторных подстанций и распределительных пунктов</w:t>
      </w:r>
    </w:p>
    <w:p w:rsidR="00000000" w:rsidRDefault="00116420">
      <w:pPr>
        <w:ind w:firstLine="426"/>
        <w:jc w:val="both"/>
      </w:pPr>
      <w:r>
        <w:t>14.1.2 Новые ПС открытого типа напряжением 110 кВ и выше не должны размещаться в районах массового</w:t>
      </w:r>
      <w:r>
        <w:t xml:space="preserve"> жилищного строительства и в существующих жилых районах.</w:t>
      </w:r>
    </w:p>
    <w:p w:rsidR="00000000" w:rsidRDefault="00116420">
      <w:pPr>
        <w:ind w:firstLine="426"/>
        <w:jc w:val="both"/>
      </w:pPr>
      <w:r>
        <w:t>14.1.2 ПС с трансформаторами мощностью 16 MB·A и выше, РУ и пункты перехода воздушных линий в кабельные, размещаемые на территории жилой застройки, следует проектировать закрытого типа.</w:t>
      </w:r>
    </w:p>
    <w:p w:rsidR="00000000" w:rsidRDefault="00116420">
      <w:pPr>
        <w:ind w:firstLine="426"/>
        <w:jc w:val="both"/>
      </w:pPr>
      <w:r>
        <w:lastRenderedPageBreak/>
        <w:t>14.1.3 На зак</w:t>
      </w:r>
      <w:r>
        <w:t>рытых распределительных трансформаторных ПС, РП напряжением 10 кВ и ПС напряжением 35 кВ и выше необходимо предусматривать защиту от шума в соответствии с СН РК 2.04-03.</w:t>
      </w:r>
    </w:p>
    <w:p w:rsidR="00000000" w:rsidRDefault="00116420">
      <w:pPr>
        <w:ind w:firstLine="426"/>
        <w:jc w:val="both"/>
      </w:pPr>
      <w:r>
        <w:t>При размещении отдельно стоящих трансформаторных ПС и РП расстояние от них до окон жил</w:t>
      </w:r>
      <w:r>
        <w:t>ых и общественных зданий следует принимать с учетом допустимых уровней шума и вибрации, но не менее 10 м, а до зданий лечебно-профилактических учреждений - не менее 25 м (до окон спальных и реанимационных корпусов - не менее 10 м).</w:t>
      </w:r>
    </w:p>
    <w:p w:rsidR="00000000" w:rsidRDefault="00116420">
      <w:pPr>
        <w:ind w:firstLine="426"/>
        <w:jc w:val="both"/>
      </w:pPr>
      <w:r>
        <w:t>14.1.4 Для трансформатор</w:t>
      </w:r>
      <w:r>
        <w:t>ных ПС и РП следует устанавливать охранные зоны на расстоянии 3 м по периметру зданий и санитарно-защитные зоны в соответствии с «Санитарно-эпидемиологическими требованиями по установлению санитарно-защитной зоны производственных объектов».</w:t>
      </w:r>
    </w:p>
    <w:p w:rsidR="00000000" w:rsidRDefault="00116420">
      <w:pPr>
        <w:ind w:firstLine="426"/>
        <w:jc w:val="both"/>
      </w:pPr>
      <w:r>
        <w:t>14.1.5 Пристраи</w:t>
      </w:r>
      <w:r>
        <w:t>вать (встраивать) трансформаторные ПС и РП в жилые и общественные здания допускается при выполнении следующих условий:</w:t>
      </w:r>
    </w:p>
    <w:p w:rsidR="00000000" w:rsidRDefault="00116420">
      <w:pPr>
        <w:ind w:firstLine="426"/>
        <w:jc w:val="both"/>
      </w:pPr>
      <w:r>
        <w:t>- отсутствие прямого запрета на это в строительных нормах на соответствующие здания;</w:t>
      </w:r>
    </w:p>
    <w:p w:rsidR="00000000" w:rsidRDefault="00116420">
      <w:pPr>
        <w:ind w:firstLine="426"/>
        <w:jc w:val="both"/>
      </w:pPr>
      <w:r>
        <w:t>- отделение трансформаторных ПС и РП от остальных по</w:t>
      </w:r>
      <w:r>
        <w:t>мещений здания противопожарными стенами типа 1 и перекрытиями типа 2;</w:t>
      </w:r>
    </w:p>
    <w:p w:rsidR="00000000" w:rsidRDefault="00116420">
      <w:pPr>
        <w:ind w:firstLine="426"/>
        <w:jc w:val="both"/>
      </w:pPr>
      <w:r>
        <w:t>- обеспечение защиты от электромагнитных излучений, шума и вибрации, превышающих установленные допустимые максимальные уровни;</w:t>
      </w:r>
    </w:p>
    <w:p w:rsidR="00000000" w:rsidRDefault="00116420">
      <w:pPr>
        <w:ind w:firstLine="426"/>
        <w:jc w:val="both"/>
      </w:pPr>
      <w:r>
        <w:t xml:space="preserve">- соблюдение требований </w:t>
      </w:r>
      <w:hyperlink r:id="rId97" w:history="1">
        <w:r>
          <w:rPr>
            <w:rStyle w:val="a3"/>
          </w:rPr>
          <w:t>СН РК 4.04-23</w:t>
        </w:r>
      </w:hyperlink>
      <w:r>
        <w:t xml:space="preserve"> и «Правил устройства электроустановок» к электроустановкам зданий.</w:t>
      </w:r>
    </w:p>
    <w:p w:rsidR="00000000" w:rsidRDefault="00116420">
      <w:pPr>
        <w:ind w:firstLine="426"/>
        <w:jc w:val="both"/>
      </w:pPr>
      <w:r>
        <w:t>14.1.6 Размещение трансформаторных ПС и РП в подвальных помещениях жилых и общественных зданий допускается в обоснованных случаях и при условии обеспечения отдельного выхода наружу и соблюдения норм безопасности и надежной эксплуатации.</w:t>
      </w:r>
    </w:p>
    <w:p w:rsidR="00000000" w:rsidRDefault="00116420">
      <w:pPr>
        <w:ind w:firstLine="426"/>
        <w:jc w:val="both"/>
      </w:pPr>
      <w:r>
        <w:t>14.1.7 При проектир</w:t>
      </w:r>
      <w:r>
        <w:t>овании ПС должны быть предусмотрены мероприятия по предотвращению загрязнения водных объектов сточными водами.</w:t>
      </w:r>
    </w:p>
    <w:p w:rsidR="00000000" w:rsidRDefault="00116420">
      <w:pPr>
        <w:ind w:firstLine="426"/>
        <w:jc w:val="both"/>
      </w:pPr>
      <w:r>
        <w:rPr>
          <w:b/>
          <w:bCs/>
        </w:rPr>
        <w:t>14.2 Размещение воздушных и кабельных линий электропередачи</w:t>
      </w:r>
    </w:p>
    <w:p w:rsidR="00000000" w:rsidRDefault="00116420">
      <w:pPr>
        <w:ind w:firstLine="426"/>
        <w:jc w:val="both"/>
      </w:pPr>
      <w:r>
        <w:t>14.2.1 Проектируемые ВЛ напряжением 110 кВ и выше следует размещать только за предела</w:t>
      </w:r>
      <w:r>
        <w:t>ми селитебных зон населенных пунктов.</w:t>
      </w:r>
    </w:p>
    <w:p w:rsidR="00000000" w:rsidRDefault="00116420">
      <w:pPr>
        <w:ind w:firstLine="426"/>
        <w:jc w:val="both"/>
      </w:pPr>
      <w:r>
        <w:t>Существующие ВЛ напряжением 110 кВ и выше рекомендуется предусматривать к выносу за пределы жилых зон или замену воздушных линий кабельными.</w:t>
      </w:r>
    </w:p>
    <w:p w:rsidR="00000000" w:rsidRDefault="00116420">
      <w:pPr>
        <w:ind w:firstLine="426"/>
        <w:jc w:val="both"/>
      </w:pPr>
      <w:r>
        <w:t>14.2.2 Прокладку электрических сетей напряжением 110 кВ и выше к понизительны</w:t>
      </w:r>
      <w:r>
        <w:t>м ПС глубокого ввода в пределах селитебных зон, а также курортных зон следует предусматривать кабельными линиями.</w:t>
      </w:r>
    </w:p>
    <w:p w:rsidR="00000000" w:rsidRDefault="00116420">
      <w:pPr>
        <w:ind w:firstLine="426"/>
        <w:jc w:val="both"/>
      </w:pPr>
      <w:r>
        <w:t>14.2.3 В жилых зонах застройки зданиями в четыре этажа и выше электрические сети напряжением до 10 кВ включительно (на территории курортных зо</w:t>
      </w:r>
      <w:r>
        <w:t>н - сети всех напряжений) следует предусматривать кабельными линиями в подземном исполнении, а в застройке зданиями три этажа и ниже - воздушными или кабельными.</w:t>
      </w:r>
    </w:p>
    <w:p w:rsidR="00000000" w:rsidRDefault="00116420">
      <w:pPr>
        <w:ind w:firstLine="426"/>
        <w:jc w:val="both"/>
      </w:pPr>
      <w:r>
        <w:t>14.2.4 В целях защиты населения от воздействия электрического поля, создаваемого ВЛ, вновь про</w:t>
      </w:r>
      <w:r>
        <w:t>ектируемые ВЛ следует размещать с соблюдением требований к санитарным разрывам, установленных «Санитарно-эпидемиологическими требованиями по установлению санитарно-защитной зоны производственных объектов».</w:t>
      </w:r>
    </w:p>
    <w:p w:rsidR="00000000" w:rsidRDefault="00116420">
      <w:pPr>
        <w:ind w:firstLine="426"/>
        <w:jc w:val="both"/>
      </w:pPr>
      <w:r>
        <w:t>14.2.5 При проектировании новых ВЛ должны предусма</w:t>
      </w:r>
      <w:r>
        <w:t>триваться меры по предотвращению и уменьшению риска гибели птиц.</w:t>
      </w:r>
    </w:p>
    <w:p w:rsidR="00000000" w:rsidRDefault="00116420">
      <w:pPr>
        <w:ind w:firstLine="426"/>
        <w:jc w:val="both"/>
      </w:pPr>
      <w:r>
        <w:t>14.2.6 При проектировании вновь сооружаемых воздушных и кабельных линий электропередачи следует устанавливать охранные зоны в соответствии с «</w:t>
      </w:r>
      <w:hyperlink r:id="rId98" w:anchor="sub_id=100" w:history="1">
        <w:r>
          <w:rPr>
            <w:rStyle w:val="a3"/>
          </w:rPr>
          <w:t>Правилами</w:t>
        </w:r>
      </w:hyperlink>
      <w:r>
        <w:t xml:space="preserve"> охраны электрических сетей напряжением до 1000 В» и «</w:t>
      </w:r>
      <w:hyperlink r:id="rId99" w:anchor="sub_id=200" w:history="1">
        <w:r>
          <w:rPr>
            <w:rStyle w:val="a3"/>
          </w:rPr>
          <w:t>Правилами</w:t>
        </w:r>
      </w:hyperlink>
      <w:r>
        <w:t xml:space="preserve"> охраны электрических сетей напряжением свыше 1000 В» и санитарно-защитны</w:t>
      </w:r>
      <w:r>
        <w:t>е зоны в соответствии с «</w:t>
      </w:r>
      <w:hyperlink r:id="rId100" w:history="1">
        <w:r>
          <w:rPr>
            <w:rStyle w:val="a3"/>
          </w:rPr>
          <w:t>Санитарно-эпидемиологическими требованиями</w:t>
        </w:r>
      </w:hyperlink>
      <w:r>
        <w:t xml:space="preserve"> по установлению санитарно-защитной зоны производственных объектов».</w:t>
      </w:r>
    </w:p>
    <w:p w:rsidR="00000000" w:rsidRDefault="00116420">
      <w:pPr>
        <w:ind w:firstLine="426"/>
        <w:jc w:val="both"/>
      </w:pPr>
      <w:r>
        <w:rPr>
          <w:b/>
          <w:bCs/>
        </w:rPr>
        <w:t> </w:t>
      </w:r>
    </w:p>
    <w:p w:rsidR="00000000" w:rsidRDefault="00116420">
      <w:pPr>
        <w:ind w:firstLine="426"/>
        <w:jc w:val="right"/>
      </w:pPr>
      <w:r>
        <w:t>ПРИЛОЖЕНИЕ А</w:t>
      </w:r>
    </w:p>
    <w:p w:rsidR="00000000" w:rsidRDefault="00116420">
      <w:pPr>
        <w:ind w:firstLine="426"/>
        <w:jc w:val="right"/>
      </w:pPr>
      <w:r>
        <w:rPr>
          <w:i/>
          <w:iCs/>
        </w:rPr>
        <w:lastRenderedPageBreak/>
        <w:t>(информационное)</w:t>
      </w:r>
    </w:p>
    <w:p w:rsidR="00000000" w:rsidRDefault="00116420">
      <w:pPr>
        <w:ind w:firstLine="426"/>
        <w:jc w:val="right"/>
      </w:pPr>
      <w:r>
        <w:t> </w:t>
      </w:r>
    </w:p>
    <w:p w:rsidR="00000000" w:rsidRDefault="00116420">
      <w:pPr>
        <w:ind w:firstLine="426"/>
        <w:jc w:val="right"/>
      </w:pPr>
      <w:r>
        <w:t> </w:t>
      </w:r>
    </w:p>
    <w:p w:rsidR="00000000" w:rsidRDefault="00116420">
      <w:pPr>
        <w:jc w:val="center"/>
      </w:pPr>
      <w:r>
        <w:rPr>
          <w:rStyle w:val="s1"/>
        </w:rPr>
        <w:t>Ориентировочные уде</w:t>
      </w:r>
      <w:r>
        <w:rPr>
          <w:rStyle w:val="s1"/>
        </w:rPr>
        <w:t>льные нормы расхода электроэнергии на нужды сельскохозяйственного производства</w:t>
      </w:r>
    </w:p>
    <w:p w:rsidR="00000000" w:rsidRDefault="00116420">
      <w:pPr>
        <w:ind w:firstLine="426"/>
        <w:jc w:val="center"/>
      </w:pPr>
      <w:r>
        <w:t> </w:t>
      </w:r>
    </w:p>
    <w:p w:rsidR="00000000" w:rsidRDefault="00116420">
      <w:pPr>
        <w:ind w:firstLine="426"/>
        <w:jc w:val="center"/>
      </w:pPr>
      <w:r>
        <w:rPr>
          <w:b/>
          <w:bCs/>
        </w:rPr>
        <w:t>Таблица А.1 - Ориентировочные удельные нормы расхода электроэнергии на нужды сельскохозяйственного производства</w:t>
      </w:r>
    </w:p>
    <w:p w:rsidR="00000000" w:rsidRDefault="00116420">
      <w:pPr>
        <w:ind w:firstLine="426"/>
        <w:jc w:val="center"/>
      </w:pPr>
      <w:r>
        <w:t> </w:t>
      </w:r>
    </w:p>
    <w:tbl>
      <w:tblPr>
        <w:tblW w:w="5000" w:type="pct"/>
        <w:tblCellMar>
          <w:left w:w="0" w:type="dxa"/>
          <w:right w:w="0" w:type="dxa"/>
        </w:tblCellMar>
        <w:tblLook w:val="04A0" w:firstRow="1" w:lastRow="0" w:firstColumn="1" w:lastColumn="0" w:noHBand="0" w:noVBand="1"/>
      </w:tblPr>
      <w:tblGrid>
        <w:gridCol w:w="5713"/>
        <w:gridCol w:w="1578"/>
        <w:gridCol w:w="2044"/>
      </w:tblGrid>
      <w:tr w:rsidR="00000000">
        <w:trPr>
          <w:trHeight w:val="20"/>
        </w:trPr>
        <w:tc>
          <w:tcPr>
            <w:tcW w:w="306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pPr>
              <w:jc w:val="center"/>
            </w:pPr>
            <w:r>
              <w:t>Наименование производства, вида сельскохозяйственной продукци</w:t>
            </w:r>
            <w:r>
              <w:t>и</w:t>
            </w:r>
          </w:p>
        </w:tc>
        <w:tc>
          <w:tcPr>
            <w:tcW w:w="84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Единица продукции</w:t>
            </w:r>
          </w:p>
        </w:tc>
        <w:tc>
          <w:tcPr>
            <w:tcW w:w="10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Удельный расход электроэнергии на единицу продукции, кВт·ч/год</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Комплексы по выращиванию и откорму свиней</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поголовье</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55 до 115</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Комплексы по выращиванию и откорму крупного рогатого скота</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110 до 130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Площадки по откорму крупного рогатого скота</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25 до 50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Комплексы по производству молока</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550 до 700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Комплексы по выращиванию нетелей</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215 до 265</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Птицефабрики по производству яиц</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20 до 25</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Птицефабрики мясного направления</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15 до 20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Фермы по выращиванию и откорму свиней</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100 до 190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Фермы по откорму свиней</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60 до 85</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Свиноводческие репродуктивные фермы</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95 до 100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Фермы крупного рогатого скота</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380 до 430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Откормочные пункты крупного рогатого скота</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75 до 175</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Фермы по производству молока</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550 до 700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Птицефермы по производству яиц</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10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Птицефермы мясного направления</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 «</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2</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Парники</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рама в сезон</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110</w:t>
            </w:r>
          </w:p>
        </w:tc>
      </w:tr>
      <w:tr w:rsidR="00000000">
        <w:trPr>
          <w:trHeight w:val="20"/>
        </w:trPr>
        <w:tc>
          <w:tcPr>
            <w:tcW w:w="30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Теплицы</w:t>
            </w:r>
          </w:p>
        </w:tc>
        <w:tc>
          <w:tcPr>
            <w:tcW w:w="8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1 м</w:t>
            </w:r>
            <w:r>
              <w:rPr>
                <w:vertAlign w:val="superscript"/>
              </w:rPr>
              <w:t>2</w:t>
            </w:r>
          </w:p>
        </w:tc>
        <w:tc>
          <w:tcPr>
            <w:tcW w:w="10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50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ПРИМЕЧАНИЕ. Меньшие удельные расходы электроэнергии имеют место на крупных комплексах и фермах, бóльшие - на мелких.</w:t>
            </w:r>
          </w:p>
        </w:tc>
      </w:tr>
    </w:tbl>
    <w:p w:rsidR="00000000" w:rsidRDefault="00116420">
      <w:pPr>
        <w:ind w:firstLine="426"/>
      </w:pPr>
      <w:r>
        <w:rPr>
          <w:b/>
          <w:bCs/>
        </w:rPr>
        <w:t> </w:t>
      </w:r>
    </w:p>
    <w:p w:rsidR="00000000" w:rsidRDefault="00116420">
      <w:pPr>
        <w:ind w:firstLine="426"/>
        <w:jc w:val="right"/>
      </w:pPr>
      <w:r>
        <w:t>ПРИЛОЖЕНИЕ Б</w:t>
      </w:r>
    </w:p>
    <w:p w:rsidR="00000000" w:rsidRDefault="00116420">
      <w:pPr>
        <w:ind w:firstLine="426"/>
        <w:jc w:val="right"/>
      </w:pPr>
      <w:r>
        <w:rPr>
          <w:i/>
          <w:iCs/>
        </w:rPr>
        <w:t>(информационное)</w:t>
      </w:r>
    </w:p>
    <w:p w:rsidR="00000000" w:rsidRDefault="00116420">
      <w:pPr>
        <w:ind w:firstLine="426"/>
        <w:jc w:val="right"/>
      </w:pPr>
      <w:r>
        <w:t> </w:t>
      </w:r>
    </w:p>
    <w:p w:rsidR="00000000" w:rsidRDefault="00116420">
      <w:pPr>
        <w:ind w:firstLine="426"/>
        <w:jc w:val="right"/>
      </w:pPr>
      <w:r>
        <w:t> </w:t>
      </w:r>
    </w:p>
    <w:p w:rsidR="00000000" w:rsidRDefault="00116420">
      <w:pPr>
        <w:jc w:val="center"/>
      </w:pPr>
      <w:r>
        <w:rPr>
          <w:rStyle w:val="s1"/>
        </w:rPr>
        <w:t>Средние значения продолжительности использования максимума электрической нагрузки в промышленности</w:t>
      </w:r>
    </w:p>
    <w:p w:rsidR="00000000" w:rsidRDefault="00116420">
      <w:pPr>
        <w:ind w:firstLine="426"/>
        <w:jc w:val="center"/>
      </w:pPr>
      <w:r>
        <w:t> </w:t>
      </w:r>
    </w:p>
    <w:p w:rsidR="00000000" w:rsidRDefault="00116420">
      <w:pPr>
        <w:ind w:firstLine="426"/>
        <w:jc w:val="center"/>
      </w:pPr>
      <w:r>
        <w:rPr>
          <w:b/>
          <w:bCs/>
        </w:rPr>
        <w:t>Таблица Б.1 - Средние значения продолжительности использования максимума электрической нагрузки в промышленности</w:t>
      </w:r>
    </w:p>
    <w:p w:rsidR="00000000" w:rsidRDefault="00116420">
      <w:pPr>
        <w:ind w:firstLine="426"/>
        <w:jc w:val="center"/>
      </w:pPr>
      <w:r>
        <w:t> </w:t>
      </w:r>
    </w:p>
    <w:tbl>
      <w:tblPr>
        <w:tblW w:w="5000" w:type="pct"/>
        <w:tblCellMar>
          <w:left w:w="0" w:type="dxa"/>
          <w:right w:w="0" w:type="dxa"/>
        </w:tblCellMar>
        <w:tblLook w:val="04A0" w:firstRow="1" w:lastRow="0" w:firstColumn="1" w:lastColumn="0" w:noHBand="0" w:noVBand="1"/>
      </w:tblPr>
      <w:tblGrid>
        <w:gridCol w:w="6222"/>
        <w:gridCol w:w="61"/>
        <w:gridCol w:w="3052"/>
      </w:tblGrid>
      <w:tr w:rsidR="00000000">
        <w:trPr>
          <w:trHeight w:val="20"/>
        </w:trPr>
        <w:tc>
          <w:tcPr>
            <w:tcW w:w="334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pPr>
              <w:jc w:val="center"/>
            </w:pPr>
            <w:r>
              <w:t>Потребители</w:t>
            </w:r>
          </w:p>
        </w:tc>
        <w:tc>
          <w:tcPr>
            <w:tcW w:w="1653"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Среднее значение продолжительности использования максимума электрической нагрузки, час/год</w:t>
            </w:r>
          </w:p>
        </w:tc>
      </w:tr>
      <w:tr w:rsidR="00000000">
        <w:trPr>
          <w:trHeight w:val="20"/>
        </w:trPr>
        <w:tc>
          <w:tcPr>
            <w:tcW w:w="33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Нефтеперерабатывающие предприятия</w:t>
            </w:r>
          </w:p>
        </w:tc>
        <w:tc>
          <w:tcPr>
            <w:tcW w:w="16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6000 до 8000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lastRenderedPageBreak/>
              <w:t>Металлургические предприятия:</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 </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черная металлургия (в среднем)</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6500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доменное производство</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5000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мартеновское производство</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7000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ферросплавное производство</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5800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коксохимическое производство</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6500</w:t>
            </w:r>
          </w:p>
        </w:tc>
      </w:tr>
      <w:tr w:rsidR="00000000">
        <w:trPr>
          <w:trHeight w:val="20"/>
        </w:trPr>
        <w:tc>
          <w:tcPr>
            <w:tcW w:w="33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 цветная металлургия</w:t>
            </w:r>
          </w:p>
        </w:tc>
        <w:tc>
          <w:tcPr>
            <w:tcW w:w="16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7000 до 7500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Химическая промышленность:</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 </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в среднем</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6200 до 8000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производство анилиновых красителей</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7000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производство азотных удобрений</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7500 до 8000</w:t>
            </w:r>
          </w:p>
        </w:tc>
      </w:tr>
      <w:tr w:rsidR="00000000">
        <w:trPr>
          <w:trHeight w:val="20"/>
        </w:trPr>
        <w:tc>
          <w:tcPr>
            <w:tcW w:w="33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 производство синтетических волокон</w:t>
            </w:r>
          </w:p>
        </w:tc>
        <w:tc>
          <w:tcPr>
            <w:tcW w:w="16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7000 до 8000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Машиностроение и металлообработка:</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 </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тяжелое машиностроение</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3800 до 4000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станкостроение</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4300 до 4500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инструментальное производство</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4000 до 4200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производство шарикоподшипников</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5000 до 5300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производство автотракторной техники</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5000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производство подъемно-транспортного оборудования</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3300 до 3500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производство сельскохозяйственных машин</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5000 до 5300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авторемонтные предприятия</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3500 до 4000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ремонт паровозов и вагонов</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3500 до 4000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приборостроение</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3000 до 3200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производство электротехнического оборудования</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4300 до 4500</w:t>
            </w:r>
          </w:p>
        </w:tc>
      </w:tr>
      <w:tr w:rsidR="00000000">
        <w:trPr>
          <w:trHeight w:val="20"/>
        </w:trPr>
        <w:tc>
          <w:tcPr>
            <w:tcW w:w="33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 металлообрабатывающее производство</w:t>
            </w:r>
          </w:p>
        </w:tc>
        <w:tc>
          <w:tcPr>
            <w:tcW w:w="16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4300 до 4400</w:t>
            </w:r>
          </w:p>
        </w:tc>
      </w:tr>
      <w:tr w:rsidR="00000000">
        <w:trPr>
          <w:trHeight w:val="20"/>
        </w:trPr>
        <w:tc>
          <w:tcPr>
            <w:tcW w:w="33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Целлюлозно-бумажная промышленность</w:t>
            </w:r>
          </w:p>
        </w:tc>
        <w:tc>
          <w:tcPr>
            <w:tcW w:w="165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от 5500 до 6000</w:t>
            </w:r>
          </w:p>
        </w:tc>
      </w:tr>
      <w:tr w:rsidR="00000000">
        <w:trPr>
          <w:trHeight w:val="20"/>
        </w:trPr>
        <w:tc>
          <w:tcPr>
            <w:tcW w:w="33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Деревообрабатывающая и лесная промышленность</w:t>
            </w:r>
          </w:p>
        </w:tc>
        <w:tc>
          <w:tcPr>
            <w:tcW w:w="1653" w:type="pct"/>
            <w:gridSpan w:val="2"/>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2500 до 3000</w:t>
            </w:r>
          </w:p>
        </w:tc>
      </w:tr>
      <w:tr w:rsidR="00000000">
        <w:trPr>
          <w:trHeight w:val="20"/>
        </w:trPr>
        <w:tc>
          <w:tcPr>
            <w:tcW w:w="3351" w:type="pct"/>
            <w:gridSpan w:val="2"/>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116420">
            <w:r>
              <w:t>Л</w:t>
            </w:r>
            <w:r>
              <w:t>егкая промышленность:</w:t>
            </w:r>
          </w:p>
        </w:tc>
        <w:tc>
          <w:tcPr>
            <w:tcW w:w="1649"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116420">
            <w:pPr>
              <w:jc w:val="center"/>
            </w:pPr>
            <w:r>
              <w:t> </w:t>
            </w:r>
          </w:p>
        </w:tc>
      </w:tr>
      <w:tr w:rsidR="00000000">
        <w:trPr>
          <w:trHeight w:val="20"/>
        </w:trPr>
        <w:tc>
          <w:tcPr>
            <w:tcW w:w="335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обувное производство</w:t>
            </w:r>
          </w:p>
        </w:tc>
        <w:tc>
          <w:tcPr>
            <w:tcW w:w="1649" w:type="pct"/>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3000</w:t>
            </w:r>
          </w:p>
        </w:tc>
      </w:tr>
      <w:tr w:rsidR="00000000">
        <w:trPr>
          <w:trHeight w:val="20"/>
        </w:trPr>
        <w:tc>
          <w:tcPr>
            <w:tcW w:w="335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 текстильное производство</w:t>
            </w:r>
          </w:p>
        </w:tc>
        <w:tc>
          <w:tcPr>
            <w:tcW w:w="1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4500</w:t>
            </w:r>
          </w:p>
        </w:tc>
      </w:tr>
      <w:tr w:rsidR="00000000">
        <w:trPr>
          <w:trHeight w:val="20"/>
        </w:trPr>
        <w:tc>
          <w:tcPr>
            <w:tcW w:w="335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Пищевая промышленность:</w:t>
            </w:r>
          </w:p>
        </w:tc>
        <w:tc>
          <w:tcPr>
            <w:tcW w:w="1649" w:type="pct"/>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 </w:t>
            </w:r>
          </w:p>
        </w:tc>
      </w:tr>
      <w:tr w:rsidR="00000000">
        <w:trPr>
          <w:trHeight w:val="20"/>
        </w:trPr>
        <w:tc>
          <w:tcPr>
            <w:tcW w:w="335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хладокомбинат</w:t>
            </w:r>
          </w:p>
        </w:tc>
        <w:tc>
          <w:tcPr>
            <w:tcW w:w="1649" w:type="pct"/>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4000</w:t>
            </w:r>
          </w:p>
        </w:tc>
      </w:tr>
      <w:tr w:rsidR="00000000">
        <w:trPr>
          <w:trHeight w:val="20"/>
        </w:trPr>
        <w:tc>
          <w:tcPr>
            <w:tcW w:w="335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маслоконсервное производство</w:t>
            </w:r>
          </w:p>
        </w:tc>
        <w:tc>
          <w:tcPr>
            <w:tcW w:w="1649" w:type="pct"/>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7000</w:t>
            </w:r>
          </w:p>
        </w:tc>
      </w:tr>
      <w:tr w:rsidR="00000000">
        <w:trPr>
          <w:trHeight w:val="20"/>
        </w:trPr>
        <w:tc>
          <w:tcPr>
            <w:tcW w:w="335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производство молочных продуктов</w:t>
            </w:r>
          </w:p>
        </w:tc>
        <w:tc>
          <w:tcPr>
            <w:tcW w:w="1649" w:type="pct"/>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4800</w:t>
            </w:r>
          </w:p>
        </w:tc>
      </w:tr>
      <w:tr w:rsidR="00000000">
        <w:trPr>
          <w:trHeight w:val="20"/>
        </w:trPr>
        <w:tc>
          <w:tcPr>
            <w:tcW w:w="335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мясокомбинат</w:t>
            </w:r>
          </w:p>
        </w:tc>
        <w:tc>
          <w:tcPr>
            <w:tcW w:w="1649" w:type="pct"/>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от 3500 до 3800</w:t>
            </w:r>
          </w:p>
        </w:tc>
      </w:tr>
      <w:tr w:rsidR="00000000">
        <w:trPr>
          <w:trHeight w:val="20"/>
        </w:trPr>
        <w:tc>
          <w:tcPr>
            <w:tcW w:w="3351"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116420">
            <w:r>
              <w:t>- производство хлебобулочных изделий</w:t>
            </w:r>
          </w:p>
        </w:tc>
        <w:tc>
          <w:tcPr>
            <w:tcW w:w="1649" w:type="pct"/>
            <w:tcBorders>
              <w:top w:val="nil"/>
              <w:left w:val="nil"/>
              <w:bottom w:val="nil"/>
              <w:right w:val="single" w:sz="8" w:space="0" w:color="auto"/>
            </w:tcBorders>
            <w:tcMar>
              <w:top w:w="0" w:type="dxa"/>
              <w:left w:w="40" w:type="dxa"/>
              <w:bottom w:w="0" w:type="dxa"/>
              <w:right w:w="40" w:type="dxa"/>
            </w:tcMar>
            <w:hideMark/>
          </w:tcPr>
          <w:p w:rsidR="00000000" w:rsidRDefault="00116420">
            <w:pPr>
              <w:jc w:val="center"/>
            </w:pPr>
            <w:r>
              <w:t>5000</w:t>
            </w:r>
          </w:p>
        </w:tc>
      </w:tr>
      <w:tr w:rsidR="00000000">
        <w:trPr>
          <w:trHeight w:val="20"/>
        </w:trPr>
        <w:tc>
          <w:tcPr>
            <w:tcW w:w="335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 производство кондитерских изделий</w:t>
            </w:r>
          </w:p>
        </w:tc>
        <w:tc>
          <w:tcPr>
            <w:tcW w:w="1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4500</w:t>
            </w:r>
          </w:p>
        </w:tc>
      </w:tr>
      <w:tr w:rsidR="00000000">
        <w:trPr>
          <w:trHeight w:val="20"/>
        </w:trPr>
        <w:tc>
          <w:tcPr>
            <w:tcW w:w="3351"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116420">
            <w:r>
              <w:t>Производство стройматериалов</w:t>
            </w:r>
          </w:p>
        </w:tc>
        <w:tc>
          <w:tcPr>
            <w:tcW w:w="1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116420">
            <w:pPr>
              <w:jc w:val="center"/>
            </w:pPr>
            <w:r>
              <w:t>7000</w:t>
            </w:r>
          </w:p>
        </w:tc>
      </w:tr>
      <w:tr w:rsidR="00000000">
        <w:tc>
          <w:tcPr>
            <w:tcW w:w="7500" w:type="dxa"/>
            <w:vAlign w:val="center"/>
            <w:hideMark/>
          </w:tcPr>
          <w:p w:rsidR="00000000" w:rsidRDefault="00116420">
            <w:pPr>
              <w:autoSpaceDE/>
            </w:pPr>
            <w:r>
              <w:rPr>
                <w:color w:val="auto"/>
              </w:rPr>
              <w:t> </w:t>
            </w:r>
          </w:p>
        </w:tc>
        <w:tc>
          <w:tcPr>
            <w:tcW w:w="144" w:type="dxa"/>
            <w:vAlign w:val="center"/>
            <w:hideMark/>
          </w:tcPr>
          <w:p w:rsidR="00000000" w:rsidRDefault="00116420">
            <w:pPr>
              <w:autoSpaceDE/>
            </w:pPr>
            <w:r>
              <w:rPr>
                <w:color w:val="auto"/>
              </w:rPr>
              <w:t> </w:t>
            </w:r>
          </w:p>
        </w:tc>
        <w:tc>
          <w:tcPr>
            <w:tcW w:w="3690" w:type="dxa"/>
            <w:vAlign w:val="center"/>
            <w:hideMark/>
          </w:tcPr>
          <w:p w:rsidR="00000000" w:rsidRDefault="00116420">
            <w:pPr>
              <w:autoSpaceDE/>
            </w:pPr>
            <w:r>
              <w:rPr>
                <w:color w:val="auto"/>
              </w:rPr>
              <w:t> </w:t>
            </w:r>
          </w:p>
        </w:tc>
      </w:tr>
    </w:tbl>
    <w:p w:rsidR="00000000" w:rsidRDefault="00116420">
      <w:pPr>
        <w:ind w:firstLine="426"/>
      </w:pPr>
      <w:r>
        <w:rPr>
          <w:b/>
          <w:bCs/>
        </w:rPr>
        <w:t> </w:t>
      </w:r>
    </w:p>
    <w:p w:rsidR="00000000" w:rsidRDefault="00116420">
      <w:pPr>
        <w:ind w:firstLine="426"/>
        <w:jc w:val="right"/>
      </w:pPr>
      <w:r>
        <w:t>ПРИЛОЖЕНИЕ В</w:t>
      </w:r>
    </w:p>
    <w:p w:rsidR="00000000" w:rsidRDefault="00116420">
      <w:pPr>
        <w:ind w:firstLine="426"/>
        <w:jc w:val="right"/>
      </w:pPr>
      <w:r>
        <w:rPr>
          <w:i/>
          <w:iCs/>
        </w:rPr>
        <w:t>(обязательное)</w:t>
      </w:r>
    </w:p>
    <w:p w:rsidR="00000000" w:rsidRDefault="00116420">
      <w:pPr>
        <w:ind w:firstLine="426"/>
        <w:jc w:val="right"/>
      </w:pPr>
      <w:r>
        <w:t> </w:t>
      </w:r>
    </w:p>
    <w:p w:rsidR="00000000" w:rsidRDefault="00116420">
      <w:pPr>
        <w:ind w:firstLine="426"/>
        <w:jc w:val="right"/>
      </w:pPr>
      <w:r>
        <w:t> </w:t>
      </w:r>
    </w:p>
    <w:p w:rsidR="00000000" w:rsidRDefault="00116420">
      <w:pPr>
        <w:jc w:val="center"/>
      </w:pPr>
      <w:r>
        <w:rPr>
          <w:rStyle w:val="s1"/>
        </w:rPr>
        <w:t xml:space="preserve">Электроприемники городских электрических сетей по категориям </w:t>
      </w:r>
      <w:r>
        <w:rPr>
          <w:rStyle w:val="s1"/>
        </w:rPr>
        <w:br/>
        <w:t>по надежности электроснабжения</w:t>
      </w:r>
    </w:p>
    <w:p w:rsidR="00000000" w:rsidRDefault="00116420">
      <w:pPr>
        <w:ind w:firstLine="426"/>
      </w:pPr>
      <w:r>
        <w:t> </w:t>
      </w:r>
    </w:p>
    <w:p w:rsidR="00000000" w:rsidRDefault="00116420">
      <w:pPr>
        <w:ind w:firstLine="426"/>
        <w:jc w:val="both"/>
      </w:pPr>
      <w:r>
        <w:t>В.1 Электроприемники I категории по надежности электроснабжения:</w:t>
      </w:r>
    </w:p>
    <w:p w:rsidR="00000000" w:rsidRDefault="00116420">
      <w:pPr>
        <w:ind w:firstLine="426"/>
        <w:jc w:val="both"/>
      </w:pPr>
      <w:r>
        <w:t>а) электроприемники лечебно-профилактических учреждений, от бесперебойности работы которых завис</w:t>
      </w:r>
      <w:r>
        <w:t xml:space="preserve">ит жизнь больного (операционных, родильных отделений, отделений анестезиологии, реанимации и интенсивной терапии, кабинетов лапароскопии, </w:t>
      </w:r>
      <w:r>
        <w:lastRenderedPageBreak/>
        <w:t>бронхоскопии и ангиографии), электроприемники противопожарных устройств и охранной сигнализации, эвакуационного освеще</w:t>
      </w:r>
      <w:r>
        <w:t>ния и больничных лифтов;</w:t>
      </w:r>
    </w:p>
    <w:p w:rsidR="00000000" w:rsidRDefault="00116420">
      <w:pPr>
        <w:ind w:firstLine="426"/>
        <w:jc w:val="both"/>
      </w:pPr>
      <w:r>
        <w:t>б) электроприемники котельных, являющихся единственным источником тепла системы теплоснабжения, обеспечивающих потребителей I категории, не имеющих индивидуальных резервных источников тепла;</w:t>
      </w:r>
    </w:p>
    <w:p w:rsidR="00000000" w:rsidRDefault="00116420">
      <w:pPr>
        <w:ind w:firstLine="426"/>
        <w:jc w:val="both"/>
      </w:pPr>
      <w:r>
        <w:t>в) электродвигатели сетевых и подпиточны</w:t>
      </w:r>
      <w:r>
        <w:t>х насосов котельных второй категории с водогрейными котлами единичной производительностью более 10 Гкал/ч;</w:t>
      </w:r>
    </w:p>
    <w:p w:rsidR="00000000" w:rsidRDefault="00116420">
      <w:pPr>
        <w:ind w:firstLine="426"/>
        <w:jc w:val="both"/>
      </w:pPr>
      <w:r>
        <w:t>г) электродвигатели подкачивающих и сместительных насосов в насосных, дренажных насосов дюкеров тепловых сетей;</w:t>
      </w:r>
    </w:p>
    <w:p w:rsidR="00000000" w:rsidRDefault="00116420">
      <w:pPr>
        <w:ind w:firstLine="426"/>
        <w:jc w:val="both"/>
      </w:pPr>
      <w:r>
        <w:t>д) электроприемники объединенных хозя</w:t>
      </w:r>
      <w:r>
        <w:t>йственно-питьевых и производственных водопроводов в городах с числом жителей более 50 тыс. человек: насосных станций, подающих воду непосредственно в сеть противопожарного и объединенного противопожарного водопровода; канализационных насосных станций, не д</w:t>
      </w:r>
      <w:r>
        <w:t>опускающих перерыва или снижения подачи сточных вод, очистных сооружений канализации, не допускающих перерыва в работе;</w:t>
      </w:r>
    </w:p>
    <w:p w:rsidR="00000000" w:rsidRDefault="00116420">
      <w:pPr>
        <w:ind w:firstLine="426"/>
        <w:jc w:val="both"/>
      </w:pPr>
      <w:r>
        <w:t>е) электроприемники огней светового ограждения зданий и сооружений высотой свыше 45 м;</w:t>
      </w:r>
    </w:p>
    <w:p w:rsidR="00000000" w:rsidRDefault="00116420">
      <w:pPr>
        <w:ind w:firstLine="426"/>
        <w:jc w:val="both"/>
      </w:pPr>
      <w:r>
        <w:t>ж) электроприемники противопожарных устройств (по</w:t>
      </w:r>
      <w:r>
        <w:t>жарных насосов, систем подпора воздуха, дымоудаления, пожарной сигнализации и оповещения о пожаре), лифтов, эвакуационного и аварийного освещения, огней светового ограждения жилых домов и общежитий высотой 16 и более этажей;</w:t>
      </w:r>
    </w:p>
    <w:p w:rsidR="00000000" w:rsidRDefault="00116420">
      <w:pPr>
        <w:ind w:firstLine="426"/>
        <w:jc w:val="both"/>
      </w:pPr>
      <w:r>
        <w:t>з) электроприемники противопожа</w:t>
      </w:r>
      <w:r>
        <w:t>рных устройств (пожарных насосов, систем подпора воздуха, дымоудаления, установок пожаротушения, пожарной сигнализации и оповещения о пожаре), охранной сигнализации, лифтов общественных зданий высотой 16 и более этажей.</w:t>
      </w:r>
    </w:p>
    <w:p w:rsidR="00000000" w:rsidRDefault="00116420">
      <w:pPr>
        <w:ind w:firstLine="426"/>
        <w:jc w:val="both"/>
      </w:pPr>
      <w:r>
        <w:t>ПРИМЕЧАНИЕ. Остальные электроприемни</w:t>
      </w:r>
      <w:r>
        <w:t>ки зданий, указанных в подпункте з), относятся к II категории по надежности электроснабжения при количестве работающих 50 человек и более, к III категории по надежности электроснабжения при количестве работающих до 50 человек (кроме акиматов, учреждений об</w:t>
      </w:r>
      <w:r>
        <w:t>ластного, городского и районного значения, которые относятся к II категории);</w:t>
      </w:r>
    </w:p>
    <w:p w:rsidR="00000000" w:rsidRDefault="00116420">
      <w:pPr>
        <w:ind w:firstLine="426"/>
        <w:jc w:val="both"/>
      </w:pPr>
      <w:r>
        <w:t>и) электроприемники противопожарных устройств, пожарной сигнализации и лифтов жилых домов высотой до 16 этажей (кроме одноквартирных домов).</w:t>
      </w:r>
    </w:p>
    <w:p w:rsidR="00000000" w:rsidRDefault="00116420">
      <w:pPr>
        <w:ind w:firstLine="426"/>
        <w:jc w:val="both"/>
      </w:pPr>
      <w:r>
        <w:t>ПРИМЕЧАНИЕ. Остальные электроприемник</w:t>
      </w:r>
      <w:r>
        <w:t>и зданий, указанных в подпункте и), относятся к II категории в домах с электроплитами и электроводонагревателями для горячего водоснабжения (за исключением домов высотой от 5 до 16 этажей с плитами на газообразном и жидком топливе), к III категории в домах</w:t>
      </w:r>
      <w:r>
        <w:t xml:space="preserve"> высотой до 5 этажей с плитами на газообразном и жидком топливе. Электроприемники одноквартирных домов относятся к III категории по надежности электроснабжения;</w:t>
      </w:r>
    </w:p>
    <w:p w:rsidR="00000000" w:rsidRDefault="00116420">
      <w:pPr>
        <w:ind w:firstLine="426"/>
        <w:jc w:val="both"/>
      </w:pPr>
      <w:r>
        <w:t xml:space="preserve">к) электроприемники противопожарных устройств, пожарной сигнализации, лифтов общежитий высотой </w:t>
      </w:r>
      <w:r>
        <w:t>до 16 этажей.</w:t>
      </w:r>
    </w:p>
    <w:p w:rsidR="00000000" w:rsidRDefault="00116420">
      <w:pPr>
        <w:ind w:firstLine="426"/>
        <w:jc w:val="both"/>
      </w:pPr>
      <w:r>
        <w:t>ПРИМЕЧАНИЕ. Остальные электроприемники зданий, указанных в подпункте к), относятся к II категории при вместимости общежития 50 человек и более, к III категории при вместимости общежития до 50 человек;</w:t>
      </w:r>
    </w:p>
    <w:p w:rsidR="00000000" w:rsidRDefault="00116420">
      <w:pPr>
        <w:ind w:firstLine="426"/>
        <w:jc w:val="both"/>
      </w:pPr>
      <w:r>
        <w:t>л) электроприемники противопожарных устро</w:t>
      </w:r>
      <w:r>
        <w:t>йств отдельно стоящих и встроенных центральных тепловых пунктов.</w:t>
      </w:r>
    </w:p>
    <w:p w:rsidR="00000000" w:rsidRDefault="00116420">
      <w:pPr>
        <w:ind w:firstLine="426"/>
        <w:jc w:val="both"/>
      </w:pPr>
      <w:r>
        <w:t xml:space="preserve">ПРИМЕЧАНИ. Остальные электроприемники объектов, указанных в подпункте л), относятся к I категории по надежности электроснабжения при обслуживании жилых зданий высотой 16 и более этажей, к II </w:t>
      </w:r>
      <w:r>
        <w:t>категории при обслуживании жилых зданий высотой до 16 этажей;</w:t>
      </w:r>
    </w:p>
    <w:p w:rsidR="00000000" w:rsidRDefault="00116420">
      <w:pPr>
        <w:ind w:firstLine="426"/>
        <w:jc w:val="both"/>
      </w:pPr>
      <w:r>
        <w:t>м) электроприемники противопожарных устройств, охранной сигнализации и лифтов учреждений финансирования, кредитования и государственного страхования;</w:t>
      </w:r>
    </w:p>
    <w:p w:rsidR="00000000" w:rsidRDefault="00116420">
      <w:pPr>
        <w:ind w:firstLine="426"/>
        <w:jc w:val="both"/>
      </w:pPr>
      <w:r>
        <w:lastRenderedPageBreak/>
        <w:t>н) электроприемники противопожарных устройст</w:t>
      </w:r>
      <w:r>
        <w:t>в, охранной сигнализации библиотек и архивов.</w:t>
      </w:r>
    </w:p>
    <w:p w:rsidR="00000000" w:rsidRDefault="00116420">
      <w:pPr>
        <w:ind w:firstLine="426"/>
        <w:jc w:val="both"/>
      </w:pPr>
      <w:r>
        <w:t>ПРИМЕЧАНИЕ. Остальные электроприемники объектов, указанных в подпункте н), относятся к II категории при объеме фонда 100 тыс. и более единиц хранения, к III категории при объеме фонда до 100 тыс. единиц хранени</w:t>
      </w:r>
      <w:r>
        <w:t>я;</w:t>
      </w:r>
    </w:p>
    <w:p w:rsidR="00000000" w:rsidRDefault="00116420">
      <w:pPr>
        <w:ind w:firstLine="426"/>
        <w:jc w:val="both"/>
      </w:pPr>
      <w:r>
        <w:t>о) электроприемники противопожарных устройств и охранной сигнализации учреждений образования, воспитания и подготовки кадров.</w:t>
      </w:r>
    </w:p>
    <w:p w:rsidR="00000000" w:rsidRDefault="00116420">
      <w:pPr>
        <w:ind w:firstLine="426"/>
        <w:jc w:val="both"/>
      </w:pPr>
      <w:r>
        <w:t>ПРИМЕЧАНИЕ. Остальные электроприемники объектов, указанных в подпункте о), относятся к I категории в зданиях с количеством учащихся 1000 и более; к II категории в зданиях детских садов-яслей и внешкольных учреждений, в зданиях детских лагерей отдыха с коли</w:t>
      </w:r>
      <w:r>
        <w:t>чеством мест 160 и более; к III категории в зданиях с количеством учащихся до 1000, в зданиях детских лагерей отдыха с количеством мест до 160;</w:t>
      </w:r>
    </w:p>
    <w:p w:rsidR="00000000" w:rsidRDefault="00116420">
      <w:pPr>
        <w:ind w:firstLine="426"/>
        <w:jc w:val="both"/>
      </w:pPr>
      <w:r>
        <w:t>п) электроприемники противопожарных устройств и охранной сигнализации и лифтов предприятий торговли.</w:t>
      </w:r>
    </w:p>
    <w:p w:rsidR="00000000" w:rsidRDefault="00116420">
      <w:pPr>
        <w:ind w:firstLine="426"/>
        <w:jc w:val="both"/>
      </w:pPr>
      <w:r>
        <w:t>ПРИМЕЧАНИЕ.</w:t>
      </w:r>
      <w:r>
        <w:t xml:space="preserve"> Остальные электроприемники объектов, указанных в подпункте п), относятся к I категории при площади торговых залов 2000 м</w:t>
      </w:r>
      <w:r>
        <w:rPr>
          <w:vertAlign w:val="superscript"/>
        </w:rPr>
        <w:t>2</w:t>
      </w:r>
      <w:r>
        <w:t xml:space="preserve"> и более, к II категории при площади торговых залов от 250 м</w:t>
      </w:r>
      <w:r>
        <w:rPr>
          <w:vertAlign w:val="superscript"/>
        </w:rPr>
        <w:t>2</w:t>
      </w:r>
      <w:r>
        <w:t xml:space="preserve"> до 2000 м</w:t>
      </w:r>
      <w:r>
        <w:rPr>
          <w:vertAlign w:val="superscript"/>
        </w:rPr>
        <w:t>2</w:t>
      </w:r>
      <w:r>
        <w:t>, к III категории при площади торговых залов менее 250 м</w:t>
      </w:r>
      <w:r>
        <w:rPr>
          <w:vertAlign w:val="superscript"/>
        </w:rPr>
        <w:t>2</w:t>
      </w:r>
      <w:r>
        <w:t>;</w:t>
      </w:r>
    </w:p>
    <w:p w:rsidR="00000000" w:rsidRDefault="00116420">
      <w:pPr>
        <w:ind w:firstLine="426"/>
        <w:jc w:val="both"/>
      </w:pPr>
      <w:r>
        <w:t xml:space="preserve">р) </w:t>
      </w:r>
      <w:r>
        <w:t>электроприемники противопожарных устройств и охранной сигнализации предприятий общественного питания.</w:t>
      </w:r>
    </w:p>
    <w:p w:rsidR="00000000" w:rsidRDefault="00116420">
      <w:pPr>
        <w:ind w:firstLine="426"/>
        <w:jc w:val="both"/>
      </w:pPr>
      <w:r>
        <w:t>ПРИМЕЧАНИЕ. Остальные электроприемники объектов, указанных в подпункте р), относятся к II категории при количестве посадочных мест 100 и более, к III кате</w:t>
      </w:r>
      <w:r>
        <w:t>гории при количестве посадочных мест менее 100 и в молочно-раздаточных пунктах;</w:t>
      </w:r>
    </w:p>
    <w:p w:rsidR="00000000" w:rsidRDefault="00116420">
      <w:pPr>
        <w:ind w:firstLine="426"/>
        <w:jc w:val="both"/>
      </w:pPr>
      <w:r>
        <w:t>с) электроприемники противопожарных устройств, охранной сигнализации и лифтов предприятий бытового обслуживания.</w:t>
      </w:r>
    </w:p>
    <w:p w:rsidR="00000000" w:rsidRDefault="00116420">
      <w:pPr>
        <w:ind w:firstLine="426"/>
        <w:jc w:val="both"/>
      </w:pPr>
      <w:r>
        <w:t>ПРИМЕЧАНИЕ. Остальные электроприемники объектов, указанных в по</w:t>
      </w:r>
      <w:r>
        <w:t>дпункте с), относятся к II категории для салонов-парикмахерских с количеством рабочих мест свыше 15, ателье и комбинатов бытового обслуживания с количеством рабочих мест 50 и более, прачечных и химчисток производительностью 500 кг и более белья в смены, ба</w:t>
      </w:r>
      <w:r>
        <w:t>нь и числом мест 100 более; к III категории для парикмахерских с количеством рабочих мест менее 15, ателье и комбинатов бытового обслуживания с количеством рабочих мест менее 50, прачечных и химчисток производительностью менее 500 кг белья в смену, мастерс</w:t>
      </w:r>
      <w:r>
        <w:t>ких по ремонту обуви, металлоизделий, часов, фотоателье, бань и саун с числом мест менее 100;</w:t>
      </w:r>
    </w:p>
    <w:p w:rsidR="00000000" w:rsidRDefault="00116420">
      <w:pPr>
        <w:ind w:firstLine="426"/>
        <w:jc w:val="both"/>
      </w:pPr>
      <w:r>
        <w:t>т) электроприемники противопожарных устройств, охранной сигнализации и лифтов гостиниц, домов отдыха и турбаз.</w:t>
      </w:r>
    </w:p>
    <w:p w:rsidR="00000000" w:rsidRDefault="00116420">
      <w:pPr>
        <w:ind w:firstLine="426"/>
        <w:jc w:val="both"/>
      </w:pPr>
      <w:r>
        <w:t>ПРИМЕЧАНИЕ. Остальные электроприемники объектов, ук</w:t>
      </w:r>
      <w:r>
        <w:t>азанных в подпункте т), относятся к I категории для зданий с количеством мест 1000 и более, к II категории для зданий с количеством мест от 200 до 1000, к III категории для зданий с количеством мест менее 200;</w:t>
      </w:r>
    </w:p>
    <w:p w:rsidR="00000000" w:rsidRDefault="00116420">
      <w:pPr>
        <w:ind w:firstLine="426"/>
        <w:jc w:val="both"/>
      </w:pPr>
      <w:r>
        <w:t>у) электроприемники противопожарных устройств,</w:t>
      </w:r>
      <w:r>
        <w:t xml:space="preserve"> охранной сигнализации и лифтов музеев и выставочных залов.</w:t>
      </w:r>
    </w:p>
    <w:p w:rsidR="00000000" w:rsidRDefault="00116420">
      <w:pPr>
        <w:ind w:firstLine="426"/>
        <w:jc w:val="both"/>
      </w:pPr>
      <w:r>
        <w:t>ПРИМЕЧАНИЕ. Остальные электроприемники объектов, указанных в подпункте у), относятся к I категории для зданий музеев и выставочных залов международного значения, к II категории для зданий музеев и</w:t>
      </w:r>
      <w:r>
        <w:t xml:space="preserve"> выставочных залов республиканского и областного значения, к III категории для зданий музеев и выставочных залов местного значения и краеведческих музеев;</w:t>
      </w:r>
    </w:p>
    <w:p w:rsidR="00000000" w:rsidRDefault="00116420">
      <w:pPr>
        <w:ind w:firstLine="426"/>
        <w:jc w:val="both"/>
      </w:pPr>
      <w:r>
        <w:t>ф) электроприемники противопожарных устройств и охранной сигнализации конференц-залов и актовых залов</w:t>
      </w:r>
      <w:r>
        <w:t>, в том числе со стационарными кинопроекционными установками и эстрадами во всех видах общественных зданий, кроме постоянно используемых для проведения зрелищных мероприятий.</w:t>
      </w:r>
    </w:p>
    <w:p w:rsidR="00000000" w:rsidRDefault="00116420">
      <w:pPr>
        <w:ind w:firstLine="426"/>
        <w:jc w:val="both"/>
      </w:pPr>
      <w:r>
        <w:lastRenderedPageBreak/>
        <w:t xml:space="preserve">ПРИМЕЧАНИЕ. Категория по надежности электроснабжения остальных электроприемников </w:t>
      </w:r>
      <w:r>
        <w:t>помещений, указанных в подпункте ф), определяется в соответствии с категорией электроприемников зданий, в которые встроены указанные помещения;</w:t>
      </w:r>
    </w:p>
    <w:p w:rsidR="00000000" w:rsidRDefault="00116420">
      <w:pPr>
        <w:ind w:firstLine="426"/>
        <w:jc w:val="both"/>
      </w:pPr>
      <w:r>
        <w:t>х) электродвигатели пожарных насосов и другие электроприемники противопожарных устройств, эвакуационного и авари</w:t>
      </w:r>
      <w:r>
        <w:t>йного освещения крытых зрелищных и спортивных сооружений общей вместимостью более 800 мест;</w:t>
      </w:r>
    </w:p>
    <w:p w:rsidR="00000000" w:rsidRDefault="00116420">
      <w:pPr>
        <w:ind w:firstLine="426"/>
        <w:jc w:val="both"/>
      </w:pPr>
      <w:r>
        <w:t>ц) тяговые подстанции системы централизованного электроснабжения;</w:t>
      </w:r>
    </w:p>
    <w:p w:rsidR="00000000" w:rsidRDefault="00116420">
      <w:pPr>
        <w:ind w:firstLine="426"/>
        <w:jc w:val="both"/>
      </w:pPr>
      <w:r>
        <w:t>ч) электронно-вычислительные машины вычислительных центров, решающих комплекс народнохозяйственных</w:t>
      </w:r>
      <w:r>
        <w:t xml:space="preserve"> проблем и задачи управления отдельными отраслями, а также обслуживающие технологические процессы, основные электроприемники которых относятся к I категории;</w:t>
      </w:r>
    </w:p>
    <w:p w:rsidR="00000000" w:rsidRDefault="00116420">
      <w:pPr>
        <w:ind w:firstLine="426"/>
        <w:jc w:val="both"/>
      </w:pPr>
      <w:r>
        <w:t>ш) электроприемники центрального диспетчерского пункта городской электрической сети, тепловой сети</w:t>
      </w:r>
      <w:r>
        <w:t>, сети газоснабжения, водопроводно-канализационного хозяйства и сети наружного освещения;</w:t>
      </w:r>
    </w:p>
    <w:p w:rsidR="00000000" w:rsidRDefault="00116420">
      <w:pPr>
        <w:ind w:firstLine="426"/>
        <w:jc w:val="both"/>
      </w:pPr>
      <w:r>
        <w:t>щ) электроприемники пунктов централизованной охраны;</w:t>
      </w:r>
    </w:p>
    <w:p w:rsidR="00000000" w:rsidRDefault="00116420">
      <w:pPr>
        <w:ind w:firstLine="426"/>
        <w:jc w:val="both"/>
      </w:pPr>
      <w:r>
        <w:t>ы) городские ЦП (РП) с суммарной нагрузкой более 10 MB·А;</w:t>
      </w:r>
    </w:p>
    <w:p w:rsidR="00000000" w:rsidRDefault="00116420">
      <w:pPr>
        <w:ind w:firstLine="426"/>
        <w:jc w:val="both"/>
      </w:pPr>
      <w:r>
        <w:t>э) электроприемники метеостанций и объектов, ведущих по</w:t>
      </w:r>
      <w:r>
        <w:t>стоянное наблюдение за сейсмической, селевой и лавинной обстановкой;</w:t>
      </w:r>
    </w:p>
    <w:p w:rsidR="00000000" w:rsidRDefault="00116420">
      <w:pPr>
        <w:ind w:firstLine="426"/>
        <w:jc w:val="both"/>
      </w:pPr>
      <w:r>
        <w:t>ю) электроприемники посольства и представительства иностранных государств;</w:t>
      </w:r>
    </w:p>
    <w:p w:rsidR="00000000" w:rsidRDefault="00116420">
      <w:pPr>
        <w:ind w:firstLine="426"/>
        <w:jc w:val="both"/>
      </w:pPr>
      <w:r>
        <w:t>я) электроприемники промышленных предприятий:</w:t>
      </w:r>
    </w:p>
    <w:p w:rsidR="00000000" w:rsidRDefault="00116420">
      <w:pPr>
        <w:ind w:firstLine="426"/>
        <w:jc w:val="both"/>
      </w:pPr>
      <w:r>
        <w:t>- хлебозаводов и хлебопекарен;</w:t>
      </w:r>
    </w:p>
    <w:p w:rsidR="00000000" w:rsidRDefault="00116420">
      <w:pPr>
        <w:ind w:firstLine="426"/>
        <w:jc w:val="both"/>
      </w:pPr>
      <w:r>
        <w:t>- баз хлебопродуктов, элеваторов;</w:t>
      </w:r>
    </w:p>
    <w:p w:rsidR="00000000" w:rsidRDefault="00116420">
      <w:pPr>
        <w:ind w:firstLine="426"/>
        <w:jc w:val="both"/>
      </w:pPr>
      <w:r>
        <w:t>-</w:t>
      </w:r>
      <w:r>
        <w:t xml:space="preserve"> хладокомбинатов;</w:t>
      </w:r>
    </w:p>
    <w:p w:rsidR="00000000" w:rsidRDefault="00116420">
      <w:pPr>
        <w:ind w:firstLine="426"/>
        <w:jc w:val="both"/>
      </w:pPr>
      <w:r>
        <w:t>- машиностроительных и металлургических предприятий, не имеющих непрерывного производства.</w:t>
      </w:r>
    </w:p>
    <w:p w:rsidR="00000000" w:rsidRDefault="00116420">
      <w:pPr>
        <w:ind w:firstLine="426"/>
        <w:jc w:val="both"/>
      </w:pPr>
      <w:r>
        <w:t>Остальные электроприемники потребителей, перечисленных в подпунктах а), в), г), ж), м), х), ч) относятся к II категории по надежности электроснабже</w:t>
      </w:r>
      <w:r>
        <w:t>ния.</w:t>
      </w:r>
    </w:p>
    <w:p w:rsidR="00000000" w:rsidRDefault="00116420">
      <w:pPr>
        <w:ind w:firstLine="426"/>
        <w:jc w:val="both"/>
      </w:pPr>
      <w:r>
        <w:t>В.2 Электроприемники II категории по надежности электроснабжения:</w:t>
      </w:r>
    </w:p>
    <w:p w:rsidR="00000000" w:rsidRDefault="00116420">
      <w:pPr>
        <w:ind w:firstLine="426"/>
        <w:jc w:val="both"/>
      </w:pPr>
      <w:r>
        <w:t>а) электроприемники медицинских учреждений, аптек;</w:t>
      </w:r>
    </w:p>
    <w:p w:rsidR="00000000" w:rsidRDefault="00116420">
      <w:pPr>
        <w:ind w:firstLine="426"/>
        <w:jc w:val="both"/>
      </w:pPr>
      <w:r>
        <w:t>б) электроприемники крытых зрелищных и спортивных сооружений с количеством мест в зале от 300 до 800;</w:t>
      </w:r>
    </w:p>
    <w:p w:rsidR="00000000" w:rsidRDefault="00116420">
      <w:pPr>
        <w:ind w:firstLine="426"/>
        <w:jc w:val="both"/>
      </w:pPr>
      <w:r>
        <w:t>в) электроприемники открытых спортивных сооружений при наличии 20 рядов и более в зрительской зоне;</w:t>
      </w:r>
    </w:p>
    <w:p w:rsidR="00000000" w:rsidRDefault="00116420">
      <w:pPr>
        <w:ind w:firstLine="426"/>
        <w:jc w:val="both"/>
      </w:pPr>
      <w:r>
        <w:t>г) электроприемники предприятий по обслуживанию городского транспорта;</w:t>
      </w:r>
    </w:p>
    <w:p w:rsidR="00000000" w:rsidRDefault="00116420">
      <w:pPr>
        <w:ind w:firstLine="426"/>
        <w:jc w:val="both"/>
      </w:pPr>
      <w:r>
        <w:t>д) электроприемники водопроводных насосных станций в городах и поселках с числом жите</w:t>
      </w:r>
      <w:r>
        <w:t>лей от 500 человек до 50 тыс. человек; канализационных насосных станций, имеющих аварийный выпуск, очистных водопроводных и канализационных сооружений;</w:t>
      </w:r>
    </w:p>
    <w:p w:rsidR="00000000" w:rsidRDefault="00116420">
      <w:pPr>
        <w:ind w:firstLine="426"/>
        <w:jc w:val="both"/>
      </w:pPr>
      <w:r>
        <w:t>е) электронно-вычислительные машины вычислительных центров и лабораторий, кроме указанных в подпункте ч)</w:t>
      </w:r>
      <w:r>
        <w:t xml:space="preserve"> В.1;</w:t>
      </w:r>
    </w:p>
    <w:p w:rsidR="00000000" w:rsidRDefault="00116420">
      <w:pPr>
        <w:ind w:firstLine="426"/>
        <w:jc w:val="both"/>
      </w:pPr>
      <w:r>
        <w:t>ж) электроприемники диспетчерских пунктов жилых районов и микрорайонов;</w:t>
      </w:r>
    </w:p>
    <w:p w:rsidR="00000000" w:rsidRDefault="00116420">
      <w:pPr>
        <w:ind w:firstLine="426"/>
        <w:jc w:val="both"/>
      </w:pPr>
      <w:r>
        <w:t>з) осветительные установки городских транспортных и пешеходных тоннелей, осветительные установки улиц, дорог и площадей категории А;</w:t>
      </w:r>
    </w:p>
    <w:p w:rsidR="00000000" w:rsidRDefault="00116420">
      <w:pPr>
        <w:ind w:firstLine="426"/>
        <w:jc w:val="both"/>
      </w:pPr>
      <w:r>
        <w:t xml:space="preserve">и) электроприемники установок тепловых сетей </w:t>
      </w:r>
      <w:r>
        <w:t>- запорной арматуры при телеуправлении, подкачивающих смесителей, циркуляционных насосных систем отопления и вентиляции, насосов для зарядки и разрядки баков аккумуляторов, баков аккумуляторов для подпитки тепловых сетей в открытых системах теплоснабжения,</w:t>
      </w:r>
      <w:r>
        <w:t xml:space="preserve"> подпиточных насосов в узлах рассечки, тепловых пунктов;</w:t>
      </w:r>
    </w:p>
    <w:p w:rsidR="00000000" w:rsidRDefault="00116420">
      <w:pPr>
        <w:ind w:firstLine="426"/>
        <w:jc w:val="both"/>
      </w:pPr>
      <w:r>
        <w:t>к) городские ЦП (РП) и ПС с суммарной нагрузкой от 400 кВ·А до 10 MB·A при отсутствии электроприемников I категории;</w:t>
      </w:r>
    </w:p>
    <w:p w:rsidR="00000000" w:rsidRDefault="00116420">
      <w:pPr>
        <w:ind w:firstLine="426"/>
        <w:jc w:val="both"/>
      </w:pPr>
      <w:r>
        <w:t>л) электроприемники промышленных предприятий:</w:t>
      </w:r>
    </w:p>
    <w:p w:rsidR="00000000" w:rsidRDefault="00116420">
      <w:pPr>
        <w:ind w:firstLine="426"/>
        <w:jc w:val="both"/>
      </w:pPr>
      <w:r>
        <w:t>- пищевой и рыбной промышленности;</w:t>
      </w:r>
    </w:p>
    <w:p w:rsidR="00000000" w:rsidRDefault="00116420">
      <w:pPr>
        <w:ind w:firstLine="426"/>
        <w:jc w:val="both"/>
      </w:pPr>
      <w:r>
        <w:t>-</w:t>
      </w:r>
      <w:r>
        <w:t xml:space="preserve"> по переработке зерна;</w:t>
      </w:r>
    </w:p>
    <w:p w:rsidR="00000000" w:rsidRDefault="00116420">
      <w:pPr>
        <w:ind w:firstLine="426"/>
        <w:jc w:val="both"/>
      </w:pPr>
      <w:r>
        <w:lastRenderedPageBreak/>
        <w:t>- авиа- и судоремонтные заводы;</w:t>
      </w:r>
    </w:p>
    <w:p w:rsidR="00000000" w:rsidRDefault="00116420">
      <w:pPr>
        <w:ind w:firstLine="426"/>
        <w:jc w:val="both"/>
      </w:pPr>
      <w:r>
        <w:t>- мясомолочной промышленности;</w:t>
      </w:r>
    </w:p>
    <w:p w:rsidR="00000000" w:rsidRDefault="00116420">
      <w:pPr>
        <w:ind w:firstLine="426"/>
        <w:jc w:val="both"/>
      </w:pPr>
      <w:r>
        <w:t>м) электроприемники санитарно-эпидемиологических станций;</w:t>
      </w:r>
    </w:p>
    <w:p w:rsidR="00000000" w:rsidRDefault="00116420">
      <w:pPr>
        <w:ind w:firstLine="426"/>
        <w:jc w:val="both"/>
      </w:pPr>
      <w:r>
        <w:t xml:space="preserve">н) электроприемники исправительных учреждений (за исключением электроприемников аварийного освещения, охранного </w:t>
      </w:r>
      <w:r>
        <w:t>освещения и охранно-пожарной сигнализации, которые относятся к I категории по надежности электроснабжения).</w:t>
      </w:r>
    </w:p>
    <w:p w:rsidR="00000000" w:rsidRDefault="00116420">
      <w:pPr>
        <w:ind w:firstLine="426"/>
        <w:jc w:val="both"/>
      </w:pPr>
      <w:r>
        <w:t>В.3 К электроприемникам III категории по надежности электроснабжения относят все остальные электроприемники, не отнесенные к особой, I и II категори</w:t>
      </w:r>
      <w:r>
        <w:t>и по надежности электрообеспечения.</w:t>
      </w:r>
    </w:p>
    <w:p w:rsidR="00000000" w:rsidRDefault="00116420">
      <w:pPr>
        <w:ind w:firstLine="426"/>
        <w:jc w:val="both"/>
      </w:pPr>
      <w:r>
        <w:rPr>
          <w:b/>
          <w:bCs/>
        </w:rPr>
        <w:t> </w:t>
      </w:r>
    </w:p>
    <w:p w:rsidR="00000000" w:rsidRDefault="00116420">
      <w:pPr>
        <w:ind w:firstLine="426"/>
        <w:jc w:val="both"/>
      </w:pPr>
      <w:r>
        <w:rPr>
          <w:b/>
          <w:bCs/>
        </w:rPr>
        <w:t xml:space="preserve">Ключевые слова: </w:t>
      </w:r>
      <w:r>
        <w:t>воздушная линия электропередачи, городская электрическая сеть, кабельная линия электропередачи, надежность электроснабжения, подстанция, распределительная сеть, распределительное устройство, центр питан</w:t>
      </w:r>
      <w:r>
        <w:t>ия, электроприемник, электрическая нагрузка, электроснабжающая сеть.</w:t>
      </w:r>
    </w:p>
    <w:p w:rsidR="00000000" w:rsidRDefault="00116420">
      <w:pPr>
        <w:ind w:firstLine="426"/>
        <w:jc w:val="both"/>
      </w:pPr>
      <w:r>
        <w:t> </w:t>
      </w:r>
    </w:p>
    <w:sectPr w:rsidR="00000000">
      <w:headerReference w:type="even" r:id="rId101"/>
      <w:headerReference w:type="default" r:id="rId102"/>
      <w:footerReference w:type="even" r:id="rId103"/>
      <w:footerReference w:type="default" r:id="rId104"/>
      <w:headerReference w:type="first" r:id="rId105"/>
      <w:footerReference w:type="first" r:id="rId1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420" w:rsidRDefault="00116420" w:rsidP="00116420">
      <w:r>
        <w:separator/>
      </w:r>
    </w:p>
  </w:endnote>
  <w:endnote w:type="continuationSeparator" w:id="0">
    <w:p w:rsidR="00116420" w:rsidRDefault="00116420" w:rsidP="001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420" w:rsidRDefault="00116420">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420" w:rsidRDefault="00116420">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420" w:rsidRDefault="0011642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420" w:rsidRDefault="00116420" w:rsidP="00116420">
      <w:r>
        <w:separator/>
      </w:r>
    </w:p>
  </w:footnote>
  <w:footnote w:type="continuationSeparator" w:id="0">
    <w:p w:rsidR="00116420" w:rsidRDefault="00116420" w:rsidP="001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420" w:rsidRDefault="00116420">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420" w:rsidRDefault="00116420" w:rsidP="00116420">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116420" w:rsidRDefault="00116420" w:rsidP="00116420">
    <w:pPr>
      <w:pStyle w:val="a5"/>
      <w:spacing w:after="100"/>
      <w:jc w:val="right"/>
      <w:rPr>
        <w:rFonts w:ascii="Arial" w:hAnsi="Arial" w:cs="Arial"/>
        <w:color w:val="808080"/>
        <w:sz w:val="20"/>
      </w:rPr>
    </w:pPr>
    <w:r>
      <w:rPr>
        <w:rFonts w:ascii="Arial" w:hAnsi="Arial" w:cs="Arial"/>
        <w:color w:val="808080"/>
        <w:sz w:val="20"/>
      </w:rPr>
      <w:t>Документ: СП РК 4.04-101-2013 «Проектирование городских и поселковых электрических сетей» (с дополнениями от 05.03.2016 г.)</w:t>
    </w:r>
  </w:p>
  <w:p w:rsidR="00116420" w:rsidRPr="00116420" w:rsidRDefault="00116420" w:rsidP="00116420">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420" w:rsidRDefault="0011642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116420"/>
    <w:rsid w:val="00116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30CC56-5F5D-4AA6-87B0-27CEA12A6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5">
    <w:name w:val="header"/>
    <w:basedOn w:val="a"/>
    <w:link w:val="a6"/>
    <w:uiPriority w:val="99"/>
    <w:unhideWhenUsed/>
    <w:rsid w:val="00116420"/>
    <w:pPr>
      <w:tabs>
        <w:tab w:val="center" w:pos="4677"/>
        <w:tab w:val="right" w:pos="9355"/>
      </w:tabs>
    </w:pPr>
  </w:style>
  <w:style w:type="character" w:customStyle="1" w:styleId="a6">
    <w:name w:val="Верхний колонтитул Знак"/>
    <w:basedOn w:val="a0"/>
    <w:link w:val="a5"/>
    <w:uiPriority w:val="99"/>
    <w:rsid w:val="00116420"/>
    <w:rPr>
      <w:rFonts w:eastAsiaTheme="minorEastAsia"/>
      <w:color w:val="000000"/>
      <w:sz w:val="24"/>
      <w:szCs w:val="24"/>
    </w:rPr>
  </w:style>
  <w:style w:type="paragraph" w:styleId="a7">
    <w:name w:val="footer"/>
    <w:basedOn w:val="a"/>
    <w:link w:val="a8"/>
    <w:uiPriority w:val="99"/>
    <w:unhideWhenUsed/>
    <w:rsid w:val="00116420"/>
    <w:pPr>
      <w:tabs>
        <w:tab w:val="center" w:pos="4677"/>
        <w:tab w:val="right" w:pos="9355"/>
      </w:tabs>
    </w:pPr>
  </w:style>
  <w:style w:type="character" w:customStyle="1" w:styleId="a8">
    <w:name w:val="Нижний колонтитул Знак"/>
    <w:basedOn w:val="a0"/>
    <w:link w:val="a7"/>
    <w:uiPriority w:val="99"/>
    <w:rsid w:val="00116420"/>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6614566" TargetMode="External"/><Relationship Id="rId21" Type="http://schemas.openxmlformats.org/officeDocument/2006/relationships/hyperlink" Target="http://online.zakon.kz/Document/?doc_id=36614566" TargetMode="External"/><Relationship Id="rId42" Type="http://schemas.openxmlformats.org/officeDocument/2006/relationships/hyperlink" Target="http://online.zakon.kz/Document/?doc_id=36614566" TargetMode="External"/><Relationship Id="rId47" Type="http://schemas.openxmlformats.org/officeDocument/2006/relationships/hyperlink" Target="http://online.zakon.kz/Document/?doc_id=37573085" TargetMode="External"/><Relationship Id="rId63" Type="http://schemas.openxmlformats.org/officeDocument/2006/relationships/hyperlink" Target="http://online.zakon.kz/Document/?doc_id=31284160" TargetMode="External"/><Relationship Id="rId68" Type="http://schemas.openxmlformats.org/officeDocument/2006/relationships/hyperlink" Target="http://online.zakon.kz/Document/?doc_id=30008642" TargetMode="External"/><Relationship Id="rId84" Type="http://schemas.openxmlformats.org/officeDocument/2006/relationships/hyperlink" Target="http://online.zakon.kz/Document/?doc_id=1034898" TargetMode="External"/><Relationship Id="rId89" Type="http://schemas.openxmlformats.org/officeDocument/2006/relationships/hyperlink" Target="http://online.zakon.kz/Document/?doc_id=31335497" TargetMode="External"/><Relationship Id="rId7" Type="http://schemas.openxmlformats.org/officeDocument/2006/relationships/hyperlink" Target="http://online.zakon.kz/Document/?doc_id=36614566" TargetMode="External"/><Relationship Id="rId71" Type="http://schemas.openxmlformats.org/officeDocument/2006/relationships/hyperlink" Target="http://online.zakon.kz/Document/?doc_id=36614566" TargetMode="External"/><Relationship Id="rId92" Type="http://schemas.openxmlformats.org/officeDocument/2006/relationships/hyperlink" Target="http://online.zakon.kz/Document/?doc_id=30377519" TargetMode="External"/><Relationship Id="rId2" Type="http://schemas.openxmlformats.org/officeDocument/2006/relationships/settings" Target="settings.xml"/><Relationship Id="rId16" Type="http://schemas.openxmlformats.org/officeDocument/2006/relationships/hyperlink" Target="http://online.zakon.kz/Document/?doc_id=36614566" TargetMode="External"/><Relationship Id="rId29" Type="http://schemas.openxmlformats.org/officeDocument/2006/relationships/hyperlink" Target="http://online.zakon.kz/Document/?doc_id=36614566" TargetMode="External"/><Relationship Id="rId107" Type="http://schemas.openxmlformats.org/officeDocument/2006/relationships/fontTable" Target="fontTable.xml"/><Relationship Id="rId11" Type="http://schemas.openxmlformats.org/officeDocument/2006/relationships/hyperlink" Target="http://online.zakon.kz/Document/?doc_id=36614566" TargetMode="External"/><Relationship Id="rId24" Type="http://schemas.openxmlformats.org/officeDocument/2006/relationships/hyperlink" Target="http://online.zakon.kz/Document/?doc_id=36614566" TargetMode="External"/><Relationship Id="rId32" Type="http://schemas.openxmlformats.org/officeDocument/2006/relationships/hyperlink" Target="http://online.zakon.kz/Document/?doc_id=36614566" TargetMode="External"/><Relationship Id="rId37" Type="http://schemas.openxmlformats.org/officeDocument/2006/relationships/hyperlink" Target="http://online.zakon.kz/Document/?doc_id=36614566" TargetMode="External"/><Relationship Id="rId40" Type="http://schemas.openxmlformats.org/officeDocument/2006/relationships/hyperlink" Target="http://online.zakon.kz/Document/?doc_id=36614566" TargetMode="External"/><Relationship Id="rId45" Type="http://schemas.openxmlformats.org/officeDocument/2006/relationships/hyperlink" Target="http://online.zakon.kz/Document/?doc_id=30377519" TargetMode="External"/><Relationship Id="rId53" Type="http://schemas.openxmlformats.org/officeDocument/2006/relationships/hyperlink" Target="http://online.zakon.kz/Document/?doc_id=30782841" TargetMode="External"/><Relationship Id="rId58" Type="http://schemas.openxmlformats.org/officeDocument/2006/relationships/hyperlink" Target="http://online.zakon.kz/Document/?doc_id=31596101" TargetMode="External"/><Relationship Id="rId66" Type="http://schemas.openxmlformats.org/officeDocument/2006/relationships/hyperlink" Target="http://online.zakon.kz/Document/?doc_id=36614566" TargetMode="External"/><Relationship Id="rId74" Type="http://schemas.openxmlformats.org/officeDocument/2006/relationships/hyperlink" Target="http://online.zakon.kz/Document/?doc_id=30032139" TargetMode="External"/><Relationship Id="rId79" Type="http://schemas.openxmlformats.org/officeDocument/2006/relationships/hyperlink" Target="http://online.zakon.kz/Document/?doc_id=30032139" TargetMode="External"/><Relationship Id="rId87" Type="http://schemas.openxmlformats.org/officeDocument/2006/relationships/hyperlink" Target="http://online.zakon.kz/Document/?doc_id=31335497" TargetMode="External"/><Relationship Id="rId102" Type="http://schemas.openxmlformats.org/officeDocument/2006/relationships/header" Target="header2.xml"/><Relationship Id="rId5" Type="http://schemas.openxmlformats.org/officeDocument/2006/relationships/endnotes" Target="endnotes.xml"/><Relationship Id="rId61" Type="http://schemas.openxmlformats.org/officeDocument/2006/relationships/hyperlink" Target="http://online.zakon.kz/Document/?doc_id=1012570" TargetMode="External"/><Relationship Id="rId82" Type="http://schemas.openxmlformats.org/officeDocument/2006/relationships/hyperlink" Target="http://online.zakon.kz/Document/?doc_id=31335497" TargetMode="External"/><Relationship Id="rId90" Type="http://schemas.openxmlformats.org/officeDocument/2006/relationships/hyperlink" Target="http://online.zakon.kz/Document/?doc_id=31335497" TargetMode="External"/><Relationship Id="rId95" Type="http://schemas.openxmlformats.org/officeDocument/2006/relationships/hyperlink" Target="http://online.zakon.kz/Document/?doc_id=30002352" TargetMode="External"/><Relationship Id="rId19" Type="http://schemas.openxmlformats.org/officeDocument/2006/relationships/hyperlink" Target="http://online.zakon.kz/Document/?doc_id=36614566" TargetMode="External"/><Relationship Id="rId14" Type="http://schemas.openxmlformats.org/officeDocument/2006/relationships/hyperlink" Target="http://online.zakon.kz/Document/?doc_id=36614566" TargetMode="External"/><Relationship Id="rId22" Type="http://schemas.openxmlformats.org/officeDocument/2006/relationships/hyperlink" Target="http://online.zakon.kz/Document/?doc_id=36614566" TargetMode="External"/><Relationship Id="rId27" Type="http://schemas.openxmlformats.org/officeDocument/2006/relationships/hyperlink" Target="http://online.zakon.kz/Document/?doc_id=36614566" TargetMode="External"/><Relationship Id="rId30" Type="http://schemas.openxmlformats.org/officeDocument/2006/relationships/hyperlink" Target="http://online.zakon.kz/Document/?doc_id=36614566" TargetMode="External"/><Relationship Id="rId35" Type="http://schemas.openxmlformats.org/officeDocument/2006/relationships/hyperlink" Target="http://online.zakon.kz/Document/?doc_id=36614566" TargetMode="External"/><Relationship Id="rId43" Type="http://schemas.openxmlformats.org/officeDocument/2006/relationships/hyperlink" Target="http://online.zakon.kz/Document/?doc_id=36614566" TargetMode="External"/><Relationship Id="rId48" Type="http://schemas.openxmlformats.org/officeDocument/2006/relationships/hyperlink" Target="http://online.zakon.kz/Document/?doc_id=30002352" TargetMode="External"/><Relationship Id="rId56" Type="http://schemas.openxmlformats.org/officeDocument/2006/relationships/hyperlink" Target="http://online.zakon.kz/Document/?doc_id=30093066" TargetMode="External"/><Relationship Id="rId64" Type="http://schemas.openxmlformats.org/officeDocument/2006/relationships/hyperlink" Target="http://online.zakon.kz/Document/?doc_id=31117936" TargetMode="External"/><Relationship Id="rId69" Type="http://schemas.openxmlformats.org/officeDocument/2006/relationships/hyperlink" Target="http://online.zakon.kz/Document/?doc_id=30503178" TargetMode="External"/><Relationship Id="rId77" Type="http://schemas.openxmlformats.org/officeDocument/2006/relationships/image" Target="https://prod-prg-document-store-api.azurewebsites.net/api/DocumentObject/GetImageAsync?ImageId=40951352" TargetMode="External"/><Relationship Id="rId100" Type="http://schemas.openxmlformats.org/officeDocument/2006/relationships/hyperlink" Target="http://online.zakon.kz/Document/?doc_id=31117936" TargetMode="External"/><Relationship Id="rId105" Type="http://schemas.openxmlformats.org/officeDocument/2006/relationships/header" Target="header3.xml"/><Relationship Id="rId8" Type="http://schemas.openxmlformats.org/officeDocument/2006/relationships/hyperlink" Target="http://online.zakon.kz/Document/?doc_id=36614566" TargetMode="External"/><Relationship Id="rId51" Type="http://schemas.openxmlformats.org/officeDocument/2006/relationships/hyperlink" Target="http://online.zakon.kz/Document/?doc_id=30011109" TargetMode="External"/><Relationship Id="rId72" Type="http://schemas.openxmlformats.org/officeDocument/2006/relationships/hyperlink" Target="http://online.zakon.kz/Document/?doc_id=30032139" TargetMode="External"/><Relationship Id="rId80" Type="http://schemas.openxmlformats.org/officeDocument/2006/relationships/hyperlink" Target="http://online.zakon.kz/Document/?doc_id=36614566" TargetMode="External"/><Relationship Id="rId85" Type="http://schemas.openxmlformats.org/officeDocument/2006/relationships/hyperlink" Target="http://online.zakon.kz/Document/?doc_id=30011109" TargetMode="External"/><Relationship Id="rId93" Type="http://schemas.openxmlformats.org/officeDocument/2006/relationships/hyperlink" Target="http://online.zakon.kz/Document/?doc_id=31335497" TargetMode="External"/><Relationship Id="rId98" Type="http://schemas.openxmlformats.org/officeDocument/2006/relationships/hyperlink" Target="http://online.zakon.kz/Document/?doc_id=1012570" TargetMode="External"/><Relationship Id="rId3" Type="http://schemas.openxmlformats.org/officeDocument/2006/relationships/webSettings" Target="webSettings.xml"/><Relationship Id="rId12" Type="http://schemas.openxmlformats.org/officeDocument/2006/relationships/hyperlink" Target="http://online.zakon.kz/Document/?doc_id=36614566" TargetMode="External"/><Relationship Id="rId17" Type="http://schemas.openxmlformats.org/officeDocument/2006/relationships/hyperlink" Target="http://online.zakon.kz/Document/?doc_id=36614566" TargetMode="External"/><Relationship Id="rId25" Type="http://schemas.openxmlformats.org/officeDocument/2006/relationships/hyperlink" Target="http://online.zakon.kz/Document/?doc_id=36614566" TargetMode="External"/><Relationship Id="rId33" Type="http://schemas.openxmlformats.org/officeDocument/2006/relationships/hyperlink" Target="http://online.zakon.kz/Document/?doc_id=36614566" TargetMode="External"/><Relationship Id="rId38" Type="http://schemas.openxmlformats.org/officeDocument/2006/relationships/hyperlink" Target="http://online.zakon.kz/Document/?doc_id=36614566" TargetMode="External"/><Relationship Id="rId46" Type="http://schemas.openxmlformats.org/officeDocument/2006/relationships/hyperlink" Target="http://online.zakon.kz/Document/?doc_id=30377519" TargetMode="External"/><Relationship Id="rId59" Type="http://schemas.openxmlformats.org/officeDocument/2006/relationships/hyperlink" Target="http://online.zakon.kz/Document/?doc_id=31335497" TargetMode="External"/><Relationship Id="rId67" Type="http://schemas.openxmlformats.org/officeDocument/2006/relationships/hyperlink" Target="http://online.zakon.kz/Document/?doc_id=30011097" TargetMode="External"/><Relationship Id="rId103" Type="http://schemas.openxmlformats.org/officeDocument/2006/relationships/footer" Target="footer1.xml"/><Relationship Id="rId108" Type="http://schemas.openxmlformats.org/officeDocument/2006/relationships/theme" Target="theme/theme1.xml"/><Relationship Id="rId20" Type="http://schemas.openxmlformats.org/officeDocument/2006/relationships/hyperlink" Target="http://online.zakon.kz/Document/?doc_id=36614566" TargetMode="External"/><Relationship Id="rId41" Type="http://schemas.openxmlformats.org/officeDocument/2006/relationships/hyperlink" Target="http://online.zakon.kz/Document/?doc_id=36614566" TargetMode="External"/><Relationship Id="rId54" Type="http://schemas.openxmlformats.org/officeDocument/2006/relationships/hyperlink" Target="http://online.zakon.kz/Document/?doc_id=30503178" TargetMode="External"/><Relationship Id="rId62" Type="http://schemas.openxmlformats.org/officeDocument/2006/relationships/hyperlink" Target="http://online.zakon.kz/Document/?doc_id=30008642" TargetMode="External"/><Relationship Id="rId70" Type="http://schemas.openxmlformats.org/officeDocument/2006/relationships/hyperlink" Target="http://online.zakon.kz/Document/?doc_id=37969865" TargetMode="External"/><Relationship Id="rId75" Type="http://schemas.openxmlformats.org/officeDocument/2006/relationships/hyperlink" Target="http://online.zakon.kz/Document/?doc_id=36614566" TargetMode="External"/><Relationship Id="rId83" Type="http://schemas.openxmlformats.org/officeDocument/2006/relationships/hyperlink" Target="http://online.zakon.kz/Document/?doc_id=36614566" TargetMode="External"/><Relationship Id="rId88" Type="http://schemas.openxmlformats.org/officeDocument/2006/relationships/hyperlink" Target="http://online.zakon.kz/Document/?doc_id=36614566" TargetMode="External"/><Relationship Id="rId91" Type="http://schemas.openxmlformats.org/officeDocument/2006/relationships/hyperlink" Target="http://online.zakon.kz/Document/?doc_id=30093066" TargetMode="External"/><Relationship Id="rId96" Type="http://schemas.openxmlformats.org/officeDocument/2006/relationships/hyperlink" Target="http://online.zakon.kz/Document/?doc_id=37573085" TargetMode="External"/><Relationship Id="rId1" Type="http://schemas.openxmlformats.org/officeDocument/2006/relationships/styles" Target="styles.xml"/><Relationship Id="rId6" Type="http://schemas.openxmlformats.org/officeDocument/2006/relationships/hyperlink" Target="http://online.zakon.kz/Document/?doc_id=35312824" TargetMode="External"/><Relationship Id="rId15" Type="http://schemas.openxmlformats.org/officeDocument/2006/relationships/hyperlink" Target="http://online.zakon.kz/Document/?doc_id=36614566" TargetMode="External"/><Relationship Id="rId23" Type="http://schemas.openxmlformats.org/officeDocument/2006/relationships/hyperlink" Target="http://online.zakon.kz/Document/?doc_id=36614566" TargetMode="External"/><Relationship Id="rId28" Type="http://schemas.openxmlformats.org/officeDocument/2006/relationships/hyperlink" Target="http://online.zakon.kz/Document/?doc_id=36614566" TargetMode="External"/><Relationship Id="rId36" Type="http://schemas.openxmlformats.org/officeDocument/2006/relationships/hyperlink" Target="http://online.zakon.kz/Document/?doc_id=36614566" TargetMode="External"/><Relationship Id="rId49" Type="http://schemas.openxmlformats.org/officeDocument/2006/relationships/hyperlink" Target="http://online.zakon.kz/Document/?doc_id=35669805" TargetMode="External"/><Relationship Id="rId57" Type="http://schemas.openxmlformats.org/officeDocument/2006/relationships/hyperlink" Target="http://online.zakon.kz/Document/?doc_id=1034898" TargetMode="External"/><Relationship Id="rId106" Type="http://schemas.openxmlformats.org/officeDocument/2006/relationships/footer" Target="footer3.xml"/><Relationship Id="rId10" Type="http://schemas.openxmlformats.org/officeDocument/2006/relationships/hyperlink" Target="http://online.zakon.kz/Document/?doc_id=36614566" TargetMode="External"/><Relationship Id="rId31" Type="http://schemas.openxmlformats.org/officeDocument/2006/relationships/hyperlink" Target="http://online.zakon.kz/Document/?doc_id=36614566" TargetMode="External"/><Relationship Id="rId44" Type="http://schemas.openxmlformats.org/officeDocument/2006/relationships/hyperlink" Target="http://online.zakon.kz/Document/?doc_id=30864472" TargetMode="External"/><Relationship Id="rId52" Type="http://schemas.openxmlformats.org/officeDocument/2006/relationships/hyperlink" Target="http://online.zakon.kz/Document/?doc_id=30032139" TargetMode="External"/><Relationship Id="rId60" Type="http://schemas.openxmlformats.org/officeDocument/2006/relationships/hyperlink" Target="http://online.zakon.kz/Document/?doc_id=1012570" TargetMode="External"/><Relationship Id="rId65" Type="http://schemas.openxmlformats.org/officeDocument/2006/relationships/hyperlink" Target="http://online.zakon.kz/Document/?doc_id=31596101" TargetMode="External"/><Relationship Id="rId73" Type="http://schemas.openxmlformats.org/officeDocument/2006/relationships/hyperlink" Target="http://online.zakon.kz/Document/?doc_id=30002370" TargetMode="External"/><Relationship Id="rId78" Type="http://schemas.openxmlformats.org/officeDocument/2006/relationships/hyperlink" Target="http://online.zakon.kz/Document/?doc_id=30032139" TargetMode="External"/><Relationship Id="rId81" Type="http://schemas.openxmlformats.org/officeDocument/2006/relationships/hyperlink" Target="http://online.zakon.kz/Document/?doc_id=36614566" TargetMode="External"/><Relationship Id="rId86" Type="http://schemas.openxmlformats.org/officeDocument/2006/relationships/hyperlink" Target="http://online.zakon.kz/Document/?doc_id=1034898" TargetMode="External"/><Relationship Id="rId94" Type="http://schemas.openxmlformats.org/officeDocument/2006/relationships/hyperlink" Target="http://online.zakon.kz/Document/?doc_id=30782841" TargetMode="External"/><Relationship Id="rId99" Type="http://schemas.openxmlformats.org/officeDocument/2006/relationships/hyperlink" Target="http://online.zakon.kz/Document/?doc_id=1012570" TargetMode="External"/><Relationship Id="rId10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online.zakon.kz/Document/?doc_id=36614566" TargetMode="External"/><Relationship Id="rId13" Type="http://schemas.openxmlformats.org/officeDocument/2006/relationships/hyperlink" Target="http://online.zakon.kz/Document/?doc_id=36614566" TargetMode="External"/><Relationship Id="rId18" Type="http://schemas.openxmlformats.org/officeDocument/2006/relationships/hyperlink" Target="http://online.zakon.kz/Document/?doc_id=36614566" TargetMode="External"/><Relationship Id="rId39" Type="http://schemas.openxmlformats.org/officeDocument/2006/relationships/hyperlink" Target="http://online.zakon.kz/Document/?doc_id=36614566" TargetMode="External"/><Relationship Id="rId34" Type="http://schemas.openxmlformats.org/officeDocument/2006/relationships/hyperlink" Target="http://online.zakon.kz/Document/?doc_id=36614566" TargetMode="External"/><Relationship Id="rId50" Type="http://schemas.openxmlformats.org/officeDocument/2006/relationships/hyperlink" Target="http://online.zakon.kz/Document/?doc_id=30011097" TargetMode="External"/><Relationship Id="rId55" Type="http://schemas.openxmlformats.org/officeDocument/2006/relationships/hyperlink" Target="http://online.zakon.kz/Document/?doc_id=30002370" TargetMode="External"/><Relationship Id="rId76" Type="http://schemas.openxmlformats.org/officeDocument/2006/relationships/image" Target="media/image1.jpeg"/><Relationship Id="rId97" Type="http://schemas.openxmlformats.org/officeDocument/2006/relationships/hyperlink" Target="http://online.zakon.kz/Document/?doc_id=30032139" TargetMode="External"/><Relationship Id="rId10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18683</Words>
  <Characters>106494</Characters>
  <Application>Microsoft Office Word</Application>
  <DocSecurity>0</DocSecurity>
  <Lines>887</Lines>
  <Paragraphs>249</Paragraphs>
  <ScaleCrop>false</ScaleCrop>
  <Company/>
  <LinksUpToDate>false</LinksUpToDate>
  <CharactersWithSpaces>124928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4.04-101-2013 «Проектирование городских и поселковых электрических сетей» (с дополнениями от 05.03.2016 г.) (©Paragraph 2021)</dc:title>
  <dc:subject/>
  <dc:creator>Сергей Мельников</dc:creator>
  <cp:keywords/>
  <dc:description/>
  <cp:lastModifiedBy>Сергей Мельников</cp:lastModifiedBy>
  <cp:revision>2</cp:revision>
  <dcterms:created xsi:type="dcterms:W3CDTF">2021-09-07T11:22:00Z</dcterms:created>
  <dcterms:modified xsi:type="dcterms:W3CDTF">2021-09-07T11:22:00Z</dcterms:modified>
</cp:coreProperties>
</file>