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D3FF3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1.02-104-2013</w:t>
      </w:r>
      <w:r>
        <w:br/>
        <w:t> </w:t>
      </w:r>
      <w:r>
        <w:br/>
      </w:r>
      <w:r>
        <w:rPr>
          <w:b/>
          <w:bCs/>
        </w:rPr>
        <w:t>Инженерные изыскания для строительства</w:t>
      </w:r>
      <w:r>
        <w:rPr>
          <w:b/>
          <w:bCs/>
        </w:rPr>
        <w:br/>
        <w:t>Сейсмическое микрозонирование</w:t>
      </w:r>
      <w:r>
        <w:rPr>
          <w:b/>
          <w:bCs/>
        </w:rPr>
        <w:br/>
        <w:t>Общие положения</w:t>
      </w:r>
    </w:p>
    <w:p w:rsidR="00000000" w:rsidRDefault="002D3FF3">
      <w:pPr>
        <w:ind w:firstLine="426"/>
        <w:jc w:val="center"/>
      </w:pPr>
      <w:r>
        <w:rPr>
          <w:b/>
          <w:bCs/>
        </w:rPr>
        <w:t> </w:t>
      </w:r>
    </w:p>
    <w:p w:rsidR="00000000" w:rsidRDefault="002D3FF3">
      <w:pPr>
        <w:ind w:firstLine="426"/>
        <w:jc w:val="center"/>
      </w:pPr>
      <w:r>
        <w:rPr>
          <w:i/>
          <w:iCs/>
        </w:rPr>
        <w:t>ENGINEERING AND SURVEY WORKS IN CONSTRUCTION AREA. SEISMIC MICRO DISTRICTING. GENERAL PROVISIONS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jc w:val="center"/>
      </w:pPr>
      <w:r>
        <w:rPr>
          <w:rStyle w:val="S1"/>
        </w:rPr>
        <w:t>Содержание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2D3FF3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D3FF3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D3FF3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</w:t>
        </w:r>
        <w:r>
          <w:rPr>
            <w:rStyle w:val="a3"/>
          </w:rPr>
          <w:t>я</w:t>
        </w:r>
      </w:hyperlink>
    </w:p>
    <w:p w:rsidR="00000000" w:rsidRDefault="002D3FF3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технические решения для инженерных изысканий для строительства и сейсмического микрозонирования</w:t>
        </w:r>
      </w:hyperlink>
    </w:p>
    <w:p w:rsidR="00000000" w:rsidRDefault="002D3FF3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2D3FF3">
      <w:pPr>
        <w:ind w:firstLine="426"/>
        <w:jc w:val="both"/>
      </w:pPr>
      <w:hyperlink r:id="rId12" w:anchor="sub_id=402" w:history="1">
        <w:r>
          <w:rPr>
            <w:rStyle w:val="a3"/>
          </w:rPr>
          <w:t>4.2 Инженерно-геологические исследования</w:t>
        </w:r>
      </w:hyperlink>
    </w:p>
    <w:p w:rsidR="00000000" w:rsidRDefault="002D3FF3">
      <w:pPr>
        <w:ind w:firstLine="426"/>
        <w:jc w:val="both"/>
      </w:pPr>
      <w:hyperlink r:id="rId13" w:anchor="sub_id=500" w:history="1">
        <w:r>
          <w:rPr>
            <w:rStyle w:val="a3"/>
          </w:rPr>
          <w:t>5. Инструментал</w:t>
        </w:r>
        <w:r>
          <w:rPr>
            <w:rStyle w:val="a3"/>
          </w:rPr>
          <w:t>ьные исследования</w:t>
        </w:r>
      </w:hyperlink>
    </w:p>
    <w:p w:rsidR="00000000" w:rsidRDefault="002D3FF3">
      <w:pPr>
        <w:ind w:firstLine="426"/>
        <w:jc w:val="both"/>
      </w:pPr>
      <w:hyperlink r:id="rId14" w:anchor="sub_id=501" w:history="1">
        <w:r>
          <w:rPr>
            <w:rStyle w:val="a3"/>
          </w:rPr>
          <w:t>5.1 Методы регистрации землетрясений</w:t>
        </w:r>
      </w:hyperlink>
    </w:p>
    <w:p w:rsidR="00000000" w:rsidRDefault="002D3FF3">
      <w:pPr>
        <w:ind w:firstLine="426"/>
        <w:jc w:val="both"/>
      </w:pPr>
      <w:hyperlink r:id="rId15" w:anchor="sub_id=502" w:history="1">
        <w:r>
          <w:rPr>
            <w:rStyle w:val="a3"/>
          </w:rPr>
          <w:t>5.2 Методы регистрации взрывов</w:t>
        </w:r>
      </w:hyperlink>
    </w:p>
    <w:p w:rsidR="00000000" w:rsidRDefault="002D3FF3">
      <w:pPr>
        <w:ind w:firstLine="426"/>
        <w:jc w:val="both"/>
      </w:pPr>
      <w:hyperlink r:id="rId16" w:anchor="sub_id=503" w:history="1">
        <w:r>
          <w:rPr>
            <w:rStyle w:val="a3"/>
          </w:rPr>
          <w:t>5.3 Метод регистрации микросейсм</w:t>
        </w:r>
      </w:hyperlink>
    </w:p>
    <w:p w:rsidR="00000000" w:rsidRDefault="002D3FF3">
      <w:pPr>
        <w:ind w:firstLine="426"/>
        <w:jc w:val="both"/>
      </w:pPr>
      <w:hyperlink r:id="rId17" w:anchor="sub_id=504" w:history="1">
        <w:r>
          <w:rPr>
            <w:rStyle w:val="a3"/>
          </w:rPr>
          <w:t>5.4 Метод сейсмических жесткостей</w:t>
        </w:r>
      </w:hyperlink>
    </w:p>
    <w:p w:rsidR="00000000" w:rsidRDefault="002D3FF3">
      <w:pPr>
        <w:ind w:firstLine="426"/>
        <w:jc w:val="both"/>
      </w:pPr>
      <w:hyperlink r:id="rId18" w:anchor="sub_id=600" w:history="1">
        <w:r>
          <w:rPr>
            <w:rStyle w:val="a3"/>
          </w:rPr>
          <w:t>6. Расчетные методы.</w:t>
        </w:r>
      </w:hyperlink>
    </w:p>
    <w:p w:rsidR="00000000" w:rsidRDefault="002D3FF3">
      <w:pPr>
        <w:ind w:firstLine="426"/>
        <w:jc w:val="both"/>
      </w:pPr>
      <w:hyperlink r:id="rId19" w:anchor="sub_id=700" w:history="1">
        <w:r>
          <w:rPr>
            <w:rStyle w:val="a3"/>
          </w:rPr>
          <w:t>7. Содержание и оформление карты сейсмического микрозонирования</w:t>
        </w:r>
      </w:hyperlink>
    </w:p>
    <w:p w:rsidR="00000000" w:rsidRDefault="002D3FF3">
      <w:pPr>
        <w:ind w:firstLine="426"/>
        <w:jc w:val="both"/>
      </w:pPr>
      <w:hyperlink r:id="rId20" w:anchor="sub_id=1" w:history="1">
        <w:r>
          <w:rPr>
            <w:rStyle w:val="a3"/>
          </w:rPr>
          <w:t>Приложение А (обязательное). Классификация объектов сейсмического зонирования</w:t>
        </w:r>
      </w:hyperlink>
    </w:p>
    <w:p w:rsidR="00000000" w:rsidRDefault="002D3FF3">
      <w:pPr>
        <w:ind w:firstLine="426"/>
        <w:jc w:val="both"/>
      </w:pPr>
      <w:hyperlink r:id="rId21" w:anchor="sub_id=2" w:history="1">
        <w:r>
          <w:rPr>
            <w:rStyle w:val="a3"/>
          </w:rPr>
          <w:t>Приложение Б (обязательное). Кондиции масштабов выполнения работ по сейсмическому зонированию</w:t>
        </w:r>
      </w:hyperlink>
    </w:p>
    <w:p w:rsidR="00000000" w:rsidRDefault="002D3FF3">
      <w:pPr>
        <w:ind w:firstLine="426"/>
        <w:jc w:val="both"/>
      </w:pPr>
      <w:hyperlink r:id="rId22" w:anchor="sub_id=3" w:history="1">
        <w:r>
          <w:rPr>
            <w:rStyle w:val="a3"/>
          </w:rPr>
          <w:t>Прил</w:t>
        </w:r>
        <w:r>
          <w:rPr>
            <w:rStyle w:val="a3"/>
          </w:rPr>
          <w:t>ожение В (обязательное). Типы грунтовых условий</w:t>
        </w:r>
      </w:hyperlink>
    </w:p>
    <w:p w:rsidR="00000000" w:rsidRDefault="002D3FF3">
      <w:pPr>
        <w:ind w:firstLine="426"/>
        <w:jc w:val="both"/>
      </w:pPr>
      <w:hyperlink r:id="rId23" w:anchor="sub_id=4" w:history="1">
        <w:r>
          <w:rPr>
            <w:rStyle w:val="a3"/>
          </w:rPr>
          <w:t>Приложение Г (обязательное). Обоснование выбора методов инструментальных наблюдений</w:t>
        </w:r>
      </w:hyperlink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jc w:val="center"/>
      </w:pPr>
      <w:r>
        <w:rPr>
          <w:rStyle w:val="S1"/>
        </w:rPr>
        <w:t>Введение</w:t>
      </w:r>
    </w:p>
    <w:p w:rsidR="00000000" w:rsidRDefault="002D3FF3">
      <w:pPr>
        <w:ind w:firstLine="426"/>
        <w:jc w:val="center"/>
      </w:pPr>
      <w:r>
        <w:rPr>
          <w:b/>
          <w:bCs/>
        </w:rPr>
        <w:t> </w:t>
      </w:r>
    </w:p>
    <w:p w:rsidR="00000000" w:rsidRDefault="002D3FF3">
      <w:pPr>
        <w:ind w:firstLine="426"/>
        <w:jc w:val="both"/>
      </w:pPr>
      <w:r>
        <w:t>Настоящий свод правил разработан в соответствии с международными принципами нормирования и требованиями нормативных правовых актов и нормативно-технических документов, действующих на территории Республики Казахстан.</w:t>
      </w:r>
    </w:p>
    <w:p w:rsidR="00000000" w:rsidRDefault="002D3FF3">
      <w:pPr>
        <w:ind w:firstLine="426"/>
        <w:jc w:val="both"/>
      </w:pPr>
      <w:r>
        <w:t>Настоящий свод правил устанавливает прие</w:t>
      </w:r>
      <w:r>
        <w:t xml:space="preserve">млемые решения и параметры к требованиям строительных норм </w:t>
      </w:r>
      <w:hyperlink r:id="rId24" w:history="1">
        <w:r>
          <w:rPr>
            <w:rStyle w:val="a3"/>
          </w:rPr>
          <w:t>СН РК 1.02-02-2013</w:t>
        </w:r>
      </w:hyperlink>
      <w:r>
        <w:t xml:space="preserve"> «Инженерные изыскания для строительства. Сейсмическое микрозонирование. Общие положения», в результате выполнения</w:t>
      </w:r>
      <w:r>
        <w:t xml:space="preserve"> которых будут реализованы базовые требования по обеспечению безопасности зданий и сооружений технического регламента «Требования к безопасности зданий и сооружений, строительных материалов и изделий» и других нормативных документов в районах с высокой сей</w:t>
      </w:r>
      <w:r>
        <w:t>смичностью Республики Казахстан.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jc w:val="center"/>
      </w:pPr>
      <w:r>
        <w:rPr>
          <w:rStyle w:val="S1"/>
        </w:rPr>
        <w:t>1. Область применения</w:t>
      </w:r>
    </w:p>
    <w:p w:rsidR="00000000" w:rsidRDefault="002D3FF3">
      <w:pPr>
        <w:jc w:val="center"/>
      </w:pPr>
      <w:r>
        <w:rPr>
          <w:rStyle w:val="S1"/>
        </w:rPr>
        <w:lastRenderedPageBreak/>
        <w:t> </w:t>
      </w:r>
    </w:p>
    <w:p w:rsidR="00000000" w:rsidRDefault="002D3FF3">
      <w:pPr>
        <w:ind w:firstLine="426"/>
        <w:jc w:val="both"/>
      </w:pPr>
      <w:r>
        <w:t>1.1 Настоящий свод правил распространяется на процессы и положения по реализации требований к выполнению работ по сейсмическому микрозонированию территорий городов и других населенных пунктов (с уч</w:t>
      </w:r>
      <w:r>
        <w:t>етом перспективной застройки) Республики Казахстан, а также на проектирования и строительства новых, реконструкции и расширения существующих промышленных предприятий, зданий, сооружений и объектов сельскохозяйственного назначения, расположенных в районах с</w:t>
      </w:r>
      <w:r>
        <w:t xml:space="preserve"> высокой сейсмичностью.</w:t>
      </w:r>
    </w:p>
    <w:p w:rsidR="00000000" w:rsidRDefault="002D3FF3">
      <w:pPr>
        <w:ind w:firstLine="426"/>
        <w:jc w:val="both"/>
      </w:pPr>
      <w:r>
        <w:t xml:space="preserve">1.2 Настоящий свод правил устанавливает технические параметры и положения по выполнению работ для составления карт сейсмического микрозонирования территорий с учетом проведения инженерно-геологических исследований, инструментальных </w:t>
      </w:r>
      <w:r>
        <w:t>наблюдений и теоретических расчетов, а также специальных работ по выбору эталонных грунтов территорий городов и других населенных пунктов.</w:t>
      </w:r>
    </w:p>
    <w:p w:rsidR="00000000" w:rsidRDefault="002D3FF3">
      <w:pPr>
        <w:ind w:firstLine="426"/>
        <w:jc w:val="both"/>
      </w:pPr>
      <w:r>
        <w:t>1.3 Для особо ответственных объектов (например, атомные электрические станции (АЭС) и т.п.) сейсмическое микрозониров</w:t>
      </w:r>
      <w:r>
        <w:t>ание выполняется независимо от исходной сейсмичности районов.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jc w:val="center"/>
      </w:pPr>
      <w:r>
        <w:rPr>
          <w:rStyle w:val="S1"/>
        </w:rPr>
        <w:t>2. Нормативные ссылки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both"/>
      </w:pPr>
      <w:r>
        <w:t xml:space="preserve">Для применения настоящего свода правил необходимы ссылочные нормативные документы, приведенные в </w:t>
      </w:r>
      <w:hyperlink r:id="rId25" w:history="1">
        <w:r>
          <w:rPr>
            <w:rStyle w:val="a3"/>
          </w:rPr>
          <w:t>СН Р</w:t>
        </w:r>
        <w:r>
          <w:rPr>
            <w:rStyle w:val="a3"/>
          </w:rPr>
          <w:t>К 1.02-02-2013</w:t>
        </w:r>
      </w:hyperlink>
      <w:r>
        <w:t xml:space="preserve"> «Инженерные изыскания для строительства. Сейсмическое микрорайонирование. Общие положения».</w:t>
      </w:r>
    </w:p>
    <w:p w:rsidR="00000000" w:rsidRDefault="002D3FF3">
      <w:pPr>
        <w:ind w:firstLine="426"/>
        <w:jc w:val="both"/>
      </w:pPr>
      <w:r>
        <w:rPr>
          <w:b/>
          <w:bCs/>
        </w:rPr>
        <w:t> </w:t>
      </w:r>
    </w:p>
    <w:p w:rsidR="00000000" w:rsidRDefault="002D3FF3">
      <w:pPr>
        <w:ind w:firstLine="426"/>
        <w:jc w:val="both"/>
      </w:pPr>
      <w:r>
        <w:rPr>
          <w:b/>
          <w:bCs/>
        </w:rPr>
        <w:t> </w:t>
      </w:r>
    </w:p>
    <w:p w:rsidR="00000000" w:rsidRDefault="002D3FF3">
      <w:pPr>
        <w:jc w:val="center"/>
      </w:pPr>
      <w:r>
        <w:rPr>
          <w:rStyle w:val="S1"/>
        </w:rPr>
        <w:t>3. Термины и определения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both"/>
      </w:pPr>
      <w:r>
        <w:t xml:space="preserve">В настоящем своде правил применяются термины по </w:t>
      </w:r>
      <w:hyperlink r:id="rId26" w:history="1">
        <w:r>
          <w:rPr>
            <w:rStyle w:val="a3"/>
          </w:rPr>
          <w:t>СН РК</w:t>
        </w:r>
        <w:r>
          <w:rPr>
            <w:rStyle w:val="a3"/>
          </w:rPr>
          <w:t xml:space="preserve"> 1.02-02</w:t>
        </w:r>
      </w:hyperlink>
      <w:r>
        <w:t xml:space="preserve"> «Инженерные изыскания для строительства. Сейсмическое микрорайонирование. Общие положения».</w:t>
      </w:r>
    </w:p>
    <w:p w:rsidR="00000000" w:rsidRDefault="002D3FF3">
      <w:pPr>
        <w:ind w:firstLine="426"/>
        <w:jc w:val="both"/>
      </w:pPr>
      <w:r>
        <w:rPr>
          <w:b/>
          <w:bCs/>
        </w:rPr>
        <w:t> </w:t>
      </w:r>
    </w:p>
    <w:p w:rsidR="00000000" w:rsidRDefault="002D3FF3">
      <w:pPr>
        <w:ind w:firstLine="426"/>
        <w:jc w:val="both"/>
      </w:pPr>
      <w:r>
        <w:rPr>
          <w:b/>
          <w:bCs/>
        </w:rPr>
        <w:t> </w:t>
      </w:r>
    </w:p>
    <w:p w:rsidR="00000000" w:rsidRDefault="002D3FF3">
      <w:pPr>
        <w:jc w:val="center"/>
      </w:pPr>
      <w:r>
        <w:rPr>
          <w:rStyle w:val="S1"/>
        </w:rPr>
        <w:t>4. Приемлемые технические решения для сейсмического микрозонирования и инженерных изысканий для строительства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2D3FF3">
      <w:pPr>
        <w:ind w:firstLine="426"/>
        <w:jc w:val="both"/>
      </w:pPr>
      <w:r>
        <w:t>4.1.1 Комплекс рабо</w:t>
      </w:r>
      <w:r>
        <w:t>т по сейсмическому микрозонированию включает инженерно-геологические исследования, геофизические и другие инструментальные исследования, теоретические расчеты и специальные работы по выбору эталонных грунтов.</w:t>
      </w:r>
    </w:p>
    <w:p w:rsidR="00000000" w:rsidRDefault="002D3FF3">
      <w:pPr>
        <w:ind w:firstLine="426"/>
        <w:jc w:val="both"/>
      </w:pPr>
      <w:r>
        <w:t>4.1.2 Инженерно-геологические исследования пров</w:t>
      </w:r>
      <w:r>
        <w:t>одятся с целью создания инженерно-геологической основы для составления карты сейсмического зонирования и должны быть опережающими по отношению к другим видам работ.</w:t>
      </w:r>
    </w:p>
    <w:p w:rsidR="00000000" w:rsidRDefault="002D3FF3">
      <w:pPr>
        <w:ind w:firstLine="426"/>
        <w:jc w:val="both"/>
      </w:pPr>
      <w:r>
        <w:t>4.1.3 Карта сейсмического микрозонирования входит в обязательный состав материалов, необходимых для разработки генеральных планов, а также служит для оценки существующего состояния окружающей среды в сейсмоопасных районах.</w:t>
      </w:r>
    </w:p>
    <w:p w:rsidR="00000000" w:rsidRDefault="002D3FF3">
      <w:pPr>
        <w:ind w:firstLine="426"/>
        <w:jc w:val="both"/>
      </w:pPr>
      <w:r>
        <w:t xml:space="preserve">4.1.4 Карты общего сейсмического </w:t>
      </w:r>
      <w:r>
        <w:t>зонирования территории Республики Казахстан составлены для двух уровней вероятности возможного превышения сейсмической интенсивности в течение 50-летних интервалов времени: PNCR=10% (TNCR=475 лет) и PNCR=2% (TNCR=2475 лет).</w:t>
      </w:r>
    </w:p>
    <w:p w:rsidR="00000000" w:rsidRDefault="002D3FF3">
      <w:pPr>
        <w:ind w:firstLine="426"/>
        <w:jc w:val="both"/>
      </w:pPr>
      <w:r>
        <w:t>ПРИМЕЧАНИЕ. Карты общего сейсмич</w:t>
      </w:r>
      <w:r>
        <w:t xml:space="preserve">еского зонирования, составленные для уровня вероятности возможного превышения сейсмической интенсивности PNCR=10% за 50-летний интервал времени, содержат информацию о землетрясениях, интенсивность которых может быть превышена хотя бы один раз в течение 50 </w:t>
      </w:r>
      <w:r>
        <w:t>лет.</w:t>
      </w:r>
    </w:p>
    <w:p w:rsidR="00000000" w:rsidRDefault="002D3FF3">
      <w:pPr>
        <w:ind w:firstLine="426"/>
        <w:jc w:val="both"/>
      </w:pPr>
      <w:r>
        <w:lastRenderedPageBreak/>
        <w:t xml:space="preserve">4.1.5 Основные требования к комплектам карт общего сейсмического зонирования и сейсмического микрозонирования территорий городов и населенных пунктов приведены в </w:t>
      </w:r>
      <w:hyperlink r:id="rId27" w:history="1">
        <w:r>
          <w:rPr>
            <w:rStyle w:val="a3"/>
          </w:rPr>
          <w:t>СН РК 1.02-02</w:t>
        </w:r>
      </w:hyperlink>
      <w:r>
        <w:t>.</w:t>
      </w:r>
    </w:p>
    <w:p w:rsidR="00000000" w:rsidRDefault="002D3FF3">
      <w:pPr>
        <w:ind w:firstLine="426"/>
        <w:jc w:val="both"/>
      </w:pPr>
      <w:r>
        <w:t>Карты 1-2</w:t>
      </w:r>
      <w:r>
        <w:t>475 и 1-22475 применяются при определении сейсмической опасности рассматриваемой зоны в целочисленных баллах по шкале сейсмической интенсивности по оценке повреждений зданий и сооружений, характеризующих возможные макросейсмические последствия сейсмических</w:t>
      </w:r>
      <w:r>
        <w:t xml:space="preserve"> событий.</w:t>
      </w:r>
    </w:p>
    <w:p w:rsidR="00000000" w:rsidRDefault="002D3FF3">
      <w:pPr>
        <w:ind w:firstLine="426"/>
        <w:jc w:val="both"/>
      </w:pPr>
      <w:r>
        <w:t>4.1.6 Показатели сейсмической опасности в ускорениях, указанные на картах I-1475, I-12475 и в списке населенных пунктов, относятся к скальным и скально-подобным геологическим формациям, жесткостные показатели которых характеризуются средними скор</w:t>
      </w:r>
      <w:r>
        <w:t>остями распространения поперечных волн, значения которых в поверхностных 30-метровых толщах превышают 800 м/с (грунты типа IA, приложения В).</w:t>
      </w:r>
    </w:p>
    <w:p w:rsidR="00000000" w:rsidRDefault="002D3FF3">
      <w:pPr>
        <w:ind w:firstLine="426"/>
        <w:jc w:val="both"/>
      </w:pPr>
      <w:r>
        <w:t>ПРИМЕЧАНИЕ. Карты ОСЗ I-1475 и I-12475 ориентированы на скальные и скально-подобные геологические формации в связи</w:t>
      </w:r>
      <w:r>
        <w:t xml:space="preserve"> с тем, что только в скальных и скально-подобных грунтах, обладающих высокой динамической прочностью и жесткостью, как при слабых, так и при сильных землетрясениях не наблюдаются значимые нелинейные эффекты, вызванные деградацией жесткости и прочности.</w:t>
      </w:r>
    </w:p>
    <w:p w:rsidR="00000000" w:rsidRDefault="002D3FF3">
      <w:pPr>
        <w:ind w:firstLine="426"/>
        <w:jc w:val="both"/>
      </w:pPr>
      <w:r>
        <w:t>4.1</w:t>
      </w:r>
      <w:r>
        <w:t>.7 Показатели сейсмической опасности в баллах, указанные на картах I-2475 и в списке населенных пунктов, относятся к геологическим формациям, жесткостные показатели которых характеризуются средними скоростями распространения поперечных волн, значения котор</w:t>
      </w:r>
      <w:r>
        <w:t>ых удовлетворяют двум условиям:</w:t>
      </w:r>
    </w:p>
    <w:p w:rsidR="00000000" w:rsidRDefault="002D3FF3">
      <w:pPr>
        <w:ind w:firstLine="426"/>
        <w:jc w:val="both"/>
      </w:pPr>
      <w:r>
        <w:t>- в поверхностных 10-метровых толщах превышают 250 м/с;</w:t>
      </w:r>
    </w:p>
    <w:p w:rsidR="00000000" w:rsidRDefault="002D3FF3">
      <w:pPr>
        <w:ind w:firstLine="426"/>
        <w:jc w:val="both"/>
      </w:pPr>
      <w:r>
        <w:t>- в поверхностных 30-метровых толщах составляют от 270 м/с до 550 м/с (грунты типа II, приложение В).</w:t>
      </w:r>
    </w:p>
    <w:p w:rsidR="00000000" w:rsidRDefault="002D3FF3">
      <w:pPr>
        <w:ind w:firstLine="426"/>
        <w:jc w:val="both"/>
      </w:pPr>
      <w:r>
        <w:t xml:space="preserve">ПРИМЕЧАНИЕ. Карты ОСЗ I-2475 и I-22475 ориентированы на «средние» </w:t>
      </w:r>
      <w:r>
        <w:t>грунтовые условия, так как такие условия наиболее типичны для сейсмических зон Республики Казахстан с наибольшей плотностью населения.</w:t>
      </w:r>
    </w:p>
    <w:p w:rsidR="00000000" w:rsidRDefault="002D3FF3">
      <w:pPr>
        <w:ind w:firstLine="426"/>
        <w:jc w:val="both"/>
      </w:pPr>
      <w:r>
        <w:t xml:space="preserve">4.1.8 Интенсивность сейсмического воздействия в баллах, принимаемая за фоновую (исходную) величину при составлении карты </w:t>
      </w:r>
      <w:r>
        <w:t>сейсмического зонирования, а также период повторяемости сейсмического воздействия, определяются по Картам детального сейсмического районирования (ДСР), а в случае их отсутствия - по Карте общего сейсмического районирования Республики Казахстан и перечню на</w:t>
      </w:r>
      <w:r>
        <w:t xml:space="preserve">селенных пунктов, прилагаемому к ней или </w:t>
      </w:r>
      <w:hyperlink r:id="rId28" w:history="1">
        <w:r>
          <w:rPr>
            <w:rStyle w:val="a3"/>
          </w:rPr>
          <w:t>СНиП РК 2.03-30</w:t>
        </w:r>
      </w:hyperlink>
      <w:r>
        <w:t>.</w:t>
      </w:r>
    </w:p>
    <w:p w:rsidR="00000000" w:rsidRDefault="002D3FF3">
      <w:pPr>
        <w:ind w:firstLine="426"/>
        <w:jc w:val="both"/>
      </w:pPr>
      <w:r>
        <w:rPr>
          <w:b/>
          <w:bCs/>
        </w:rPr>
        <w:t>4.2 Инженерно-геологические исследования</w:t>
      </w:r>
    </w:p>
    <w:p w:rsidR="00000000" w:rsidRDefault="002D3FF3">
      <w:pPr>
        <w:ind w:firstLine="426"/>
        <w:jc w:val="both"/>
      </w:pPr>
      <w:r>
        <w:t>4.2.1 Основные требования инженерно-геологических исследований для сейсмического микрозониро</w:t>
      </w:r>
      <w:r>
        <w:t>вания приведены в СН РК 1.02-02.</w:t>
      </w:r>
    </w:p>
    <w:p w:rsidR="00000000" w:rsidRDefault="002D3FF3">
      <w:pPr>
        <w:ind w:firstLine="426"/>
        <w:jc w:val="both"/>
      </w:pPr>
      <w:r>
        <w:t>Инженерно-геологические исследования выполняются с целью получения комплекса данных об инженерно-геологических условиях, оказывающих влияние на сейсмический эффект изучаемой территории (включая геоморфологическое, тектониче</w:t>
      </w:r>
      <w:r>
        <w:t xml:space="preserve">ское и геологическое строение, литологический состав, состояние и физико-механические характеристики грунтов, положение уровня грунтовых вод, наличие неблагоприятных физико-геологических процессов и явлений и др.), а также возможных изменений этих условий </w:t>
      </w:r>
      <w:r>
        <w:t>в процессе строительства и эксплуатации зданий и сооружений.</w:t>
      </w:r>
    </w:p>
    <w:p w:rsidR="00000000" w:rsidRDefault="002D3FF3">
      <w:pPr>
        <w:ind w:firstLine="426"/>
        <w:jc w:val="both"/>
      </w:pPr>
      <w:r>
        <w:t>4.2.2 На участках строительства конкретных зданий и сооружений (строительная площадка) допускается проведение дополнительных инженерно-геологических изысканий с целью уточнения сейсмичности площа</w:t>
      </w:r>
      <w:r>
        <w:t>дки, если в процессе производства инженерных изысканий выявлены различия инженерно-геологических условий по сравнению с Картой сейсмического зонирования, способные повлиять на сейсмический эффект площадки (грунтовые условия, влияние техногенных факторов, р</w:t>
      </w:r>
      <w:r>
        <w:t>азмещение зданий и сооружений на границе участков с различной сейсмичностью и др.).</w:t>
      </w:r>
    </w:p>
    <w:p w:rsidR="00000000" w:rsidRDefault="002D3FF3">
      <w:pPr>
        <w:ind w:firstLine="426"/>
        <w:jc w:val="both"/>
      </w:pPr>
      <w:r>
        <w:t xml:space="preserve">4.2.3 Размещение горных выработок в пределах территории инженерно-геологической съемки следует, как правило, производить по створам, ориентированным по нормали к </w:t>
      </w:r>
      <w:r>
        <w:lastRenderedPageBreak/>
        <w:t>границам о</w:t>
      </w:r>
      <w:r>
        <w:t>сновных геоморфологических элементов, с учетом условий залегания грунтов и грунтовых вод. Максимальная густота выработок должна быть на участках, характеризующихся сложными геологическим строением.</w:t>
      </w:r>
    </w:p>
    <w:p w:rsidR="00000000" w:rsidRDefault="002D3FF3">
      <w:pPr>
        <w:ind w:firstLine="426"/>
        <w:jc w:val="both"/>
      </w:pPr>
      <w:r>
        <w:t>4.2.4 При производстве инженерно-геологической съемки грун</w:t>
      </w:r>
      <w:r>
        <w:t xml:space="preserve">ты следует подразделять по составу и состоянию на основе классификации </w:t>
      </w:r>
      <w:hyperlink r:id="rId29" w:history="1">
        <w:r>
          <w:rPr>
            <w:rStyle w:val="a3"/>
          </w:rPr>
          <w:t>ГОСТ 25100</w:t>
        </w:r>
      </w:hyperlink>
      <w:r>
        <w:t xml:space="preserve"> и номенклатуры грунтов по </w:t>
      </w:r>
      <w:hyperlink r:id="rId30" w:history="1">
        <w:r>
          <w:rPr>
            <w:rStyle w:val="a3"/>
          </w:rPr>
          <w:t>СНиП РК 5.01-01</w:t>
        </w:r>
      </w:hyperlink>
      <w:r>
        <w:t xml:space="preserve"> ил</w:t>
      </w:r>
      <w:r>
        <w:t>и по СН РК EN 1997-2:2007/2011 Геотехническое проектирование. Часть 2. Исследования и испытания грунта.</w:t>
      </w:r>
    </w:p>
    <w:p w:rsidR="00000000" w:rsidRDefault="002D3FF3">
      <w:pPr>
        <w:ind w:firstLine="426"/>
        <w:jc w:val="both"/>
      </w:pPr>
      <w:r>
        <w:t>4.2.5 Для оценки влияния местных грунтовых условий на параметры сейсмических воздействий, грунтовые условия площадок строительства классифицированы на т</w:t>
      </w:r>
      <w:r>
        <w:t>ипы IA, ІБ, II и III, характеризуемые стратиграфическими профилями и свойствами грунтов, приведенными в приложении В.</w:t>
      </w:r>
    </w:p>
    <w:p w:rsidR="00000000" w:rsidRDefault="002D3FF3">
      <w:pPr>
        <w:ind w:firstLine="426"/>
        <w:jc w:val="both"/>
      </w:pPr>
      <w:r>
        <w:t>4.2.6 В соответствии с положениями СН РК EN 1998-1:2004/2012 типы грунтовых условий площадок строительства, в зависимости от вида и состоя</w:t>
      </w:r>
      <w:r>
        <w:t>ния пород, образующих поверхностную толщу, могут оцениваться:</w:t>
      </w:r>
    </w:p>
    <w:p w:rsidR="00000000" w:rsidRDefault="002D3FF3">
      <w:pPr>
        <w:ind w:firstLine="426"/>
        <w:jc w:val="both"/>
      </w:pPr>
      <w:r>
        <w:t>а) по значениям средних скоростей распространения поперечных волн в поверхностных грунтовых толщах;</w:t>
      </w:r>
    </w:p>
    <w:p w:rsidR="00000000" w:rsidRDefault="002D3FF3">
      <w:pPr>
        <w:ind w:firstLine="426"/>
        <w:jc w:val="both"/>
      </w:pPr>
      <w:r>
        <w:t>б) по результатам динамического зондирования грунтов (испытаний на динамическую пенетрацию);</w:t>
      </w:r>
    </w:p>
    <w:p w:rsidR="00000000" w:rsidRDefault="002D3FF3">
      <w:pPr>
        <w:ind w:firstLine="426"/>
        <w:jc w:val="both"/>
      </w:pPr>
      <w:r>
        <w:t>в</w:t>
      </w:r>
      <w:r>
        <w:t>) по результатам испытаний, характеризующих прочность грунтов на сдвиг в недренированном состоянии.</w:t>
      </w:r>
    </w:p>
    <w:p w:rsidR="00000000" w:rsidRDefault="002D3FF3">
      <w:pPr>
        <w:ind w:firstLine="426"/>
        <w:jc w:val="both"/>
      </w:pPr>
      <w:r>
        <w:t>4.2.7 [3.1.2(2)] Тип грунтовых условий площадки строительства, если это возможно, должен быть классифицирован по значению средней скорости распространения п</w:t>
      </w:r>
      <w:r>
        <w:t xml:space="preserve">оперечных волн </w:t>
      </w:r>
      <w:r>
        <w:rPr>
          <w:i/>
          <w:iCs/>
        </w:rPr>
        <w:t>v</w:t>
      </w:r>
      <w:r>
        <w:rPr>
          <w:vertAlign w:val="subscript"/>
        </w:rPr>
        <w:t>s</w:t>
      </w:r>
      <w:r>
        <w:rPr>
          <w:caps/>
          <w:vertAlign w:val="subscript"/>
        </w:rPr>
        <w:t>,30</w:t>
      </w:r>
      <w:r>
        <w:rPr>
          <w:caps/>
        </w:rPr>
        <w:t>.</w:t>
      </w:r>
    </w:p>
    <w:p w:rsidR="00000000" w:rsidRDefault="002D3FF3">
      <w:pPr>
        <w:ind w:firstLine="426"/>
        <w:jc w:val="both"/>
      </w:pPr>
      <w:r>
        <w:t>4.2.8 При классификации грунтовых условий площадки, помимо средней скорости распространения поперечных волн в 30-метровой поверхностной толще (</w:t>
      </w:r>
      <w:r>
        <w:rPr>
          <w:i/>
          <w:iCs/>
        </w:rPr>
        <w:t>v</w:t>
      </w:r>
      <w:r>
        <w:rPr>
          <w:vertAlign w:val="subscript"/>
        </w:rPr>
        <w:t>s</w:t>
      </w:r>
      <w:r>
        <w:rPr>
          <w:caps/>
          <w:vertAlign w:val="subscript"/>
        </w:rPr>
        <w:t>,30</w:t>
      </w:r>
      <w:r>
        <w:t>), следует учитывать среднюю скорость распространения поперечных волн в 10-метровой поверхностной толще (</w:t>
      </w:r>
      <w:r>
        <w:rPr>
          <w:i/>
          <w:iCs/>
        </w:rPr>
        <w:t>v</w:t>
      </w:r>
      <w:r>
        <w:rPr>
          <w:vertAlign w:val="subscript"/>
        </w:rPr>
        <w:t>s</w:t>
      </w:r>
      <w:r>
        <w:rPr>
          <w:caps/>
          <w:vertAlign w:val="subscript"/>
        </w:rPr>
        <w:t>,10</w:t>
      </w:r>
      <w:r>
        <w:t xml:space="preserve">), которые описаны в </w:t>
      </w:r>
      <w:hyperlink r:id="rId31" w:anchor="sub_id=504" w:history="1">
        <w:r>
          <w:rPr>
            <w:rStyle w:val="a3"/>
          </w:rPr>
          <w:t>разделе 5.4</w:t>
        </w:r>
      </w:hyperlink>
      <w:r>
        <w:t>.</w:t>
      </w:r>
    </w:p>
    <w:p w:rsidR="00000000" w:rsidRDefault="002D3FF3">
      <w:pPr>
        <w:ind w:firstLine="426"/>
        <w:jc w:val="both"/>
      </w:pPr>
      <w:r>
        <w:t>4.2.9 При отсутствии данных о с</w:t>
      </w:r>
      <w:r>
        <w:t>коростях распространения поперечных волн в поверхностных толщах, для оценки влияния местных грунтовых условий на параметры сейсмического воздействия допускается пользоваться описательными данными, приведенными в приложении В.</w:t>
      </w:r>
    </w:p>
    <w:p w:rsidR="00000000" w:rsidRDefault="002D3FF3">
      <w:pPr>
        <w:ind w:firstLine="426"/>
        <w:jc w:val="both"/>
      </w:pPr>
      <w:r>
        <w:t>4.2.10 С целью накопления эксп</w:t>
      </w:r>
      <w:r>
        <w:t>ериментальных данных и установления соответствующих корреляционных зависимостей измерения скоростей распространения поперечных волн в поверхностных грунтовых толщах рекомендуется, по возможности и в зависимости от вида и состояния пород, образующих поверхн</w:t>
      </w:r>
      <w:r>
        <w:t>остную толщу, сопровождать испытаниями грунтов на пенетрацию и на сдвиг в недренированном состоянии.</w:t>
      </w:r>
    </w:p>
    <w:p w:rsidR="00000000" w:rsidRDefault="002D3FF3">
      <w:pPr>
        <w:ind w:firstLine="426"/>
        <w:jc w:val="both"/>
      </w:pPr>
      <w:r>
        <w:t xml:space="preserve">4.2.11 Среднее значение количества ударов в 30-метровой толще при стандартных испытаниях на пенетрацию </w:t>
      </w:r>
      <w:r>
        <w:rPr>
          <w:caps/>
        </w:rPr>
        <w:t>N</w:t>
      </w:r>
      <w:r>
        <w:rPr>
          <w:vertAlign w:val="subscript"/>
        </w:rPr>
        <w:t>SPT</w:t>
      </w:r>
      <w:r>
        <w:rPr>
          <w:caps/>
          <w:vertAlign w:val="subscript"/>
        </w:rPr>
        <w:t>,30</w:t>
      </w:r>
      <w:r>
        <w:t>следует вычислять в соответствии с выражением</w:t>
      </w:r>
      <w:r>
        <w:t>: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485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(1)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both"/>
      </w:pPr>
      <w:r>
        <w:t>где:</w:t>
      </w:r>
    </w:p>
    <w:p w:rsidR="00000000" w:rsidRDefault="002D3FF3">
      <w:pPr>
        <w:ind w:firstLine="426"/>
        <w:jc w:val="both"/>
      </w:pPr>
      <w:r>
        <w:t>N</w:t>
      </w:r>
      <w:r>
        <w:rPr>
          <w:vertAlign w:val="subscript"/>
        </w:rPr>
        <w:t xml:space="preserve">SPT,i </w:t>
      </w:r>
      <w:r>
        <w:t xml:space="preserve">- количество </w:t>
      </w:r>
      <w:r>
        <w:rPr>
          <w:caps/>
        </w:rPr>
        <w:t>N</w:t>
      </w:r>
      <w:r>
        <w:rPr>
          <w:vertAlign w:val="subscript"/>
        </w:rPr>
        <w:t>SPT</w:t>
      </w:r>
      <w:r>
        <w:t>ударов в слое i.</w:t>
      </w:r>
    </w:p>
    <w:p w:rsidR="00000000" w:rsidRDefault="002D3FF3">
      <w:pPr>
        <w:ind w:firstLine="426"/>
        <w:jc w:val="both"/>
      </w:pPr>
      <w:r>
        <w:t>4.2.12 Стандартны</w:t>
      </w:r>
      <w:r>
        <w:t>е испытания на динамическую пенетрацию должны соответствовать положениям СН РК EN 1997-2:2009/2011 и EN ISO 22476-3. Любые отступления от положений EN ISO 22476-3 должны быть соответствующим образом обоснованы и утверждены.</w:t>
      </w:r>
    </w:p>
    <w:p w:rsidR="00000000" w:rsidRDefault="002D3FF3">
      <w:pPr>
        <w:ind w:firstLine="426"/>
        <w:jc w:val="both"/>
      </w:pPr>
      <w:r>
        <w:t>4.2.13 Среднее значение прочност</w:t>
      </w:r>
      <w:r>
        <w:t xml:space="preserve">и грунта </w:t>
      </w:r>
      <w:r>
        <w:rPr>
          <w:i/>
          <w:iCs/>
        </w:rPr>
        <w:t>c</w:t>
      </w:r>
      <w:r>
        <w:rPr>
          <w:vertAlign w:val="subscript"/>
        </w:rPr>
        <w:t>U,30</w:t>
      </w:r>
      <w:r>
        <w:t>, находящегося в недренированном состоянии, следует определять из выражения: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228725" cy="638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            (2)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где:</w:t>
      </w:r>
    </w:p>
    <w:p w:rsidR="00000000" w:rsidRDefault="002D3FF3">
      <w:pPr>
        <w:ind w:firstLine="426"/>
        <w:jc w:val="both"/>
      </w:pPr>
      <w:r>
        <w:t>с</w:t>
      </w:r>
      <w:r>
        <w:rPr>
          <w:vertAlign w:val="subscript"/>
        </w:rPr>
        <w:t>u,i</w:t>
      </w:r>
      <w:r>
        <w:t xml:space="preserve"> - прочность грунта, находящегося в недренированном состоянии в слое i.</w:t>
      </w:r>
    </w:p>
    <w:p w:rsidR="00000000" w:rsidRDefault="002D3FF3">
      <w:pPr>
        <w:ind w:firstLine="426"/>
        <w:jc w:val="both"/>
      </w:pPr>
      <w:r>
        <w:t>4.2.14 Изменчивость свойств грунтов в результате опробования должна устанавливаться по следующим показателям:</w:t>
      </w:r>
    </w:p>
    <w:p w:rsidR="00000000" w:rsidRDefault="002D3FF3">
      <w:pPr>
        <w:ind w:firstLine="426"/>
        <w:jc w:val="both"/>
      </w:pPr>
      <w:r>
        <w:t>- для скальных грунтов - по петрограф</w:t>
      </w:r>
      <w:r>
        <w:t>ическому составу и степени выветрелости;</w:t>
      </w:r>
    </w:p>
    <w:p w:rsidR="00000000" w:rsidRDefault="002D3FF3">
      <w:pPr>
        <w:ind w:firstLine="426"/>
        <w:jc w:val="both"/>
      </w:pPr>
      <w:r>
        <w:t>- для крупнообломочных грунтов - по гранулометрическому и петрографическому составу, количеству песчано-глинистого заполнителя, степени влажности и плотности;</w:t>
      </w:r>
    </w:p>
    <w:p w:rsidR="00000000" w:rsidRDefault="002D3FF3">
      <w:pPr>
        <w:ind w:firstLine="426"/>
        <w:jc w:val="both"/>
      </w:pPr>
      <w:r>
        <w:t>- для песчаных грунтов - по гранулометрическому составу,</w:t>
      </w:r>
      <w:r>
        <w:t xml:space="preserve"> плотности сложения и степени влажности;</w:t>
      </w:r>
    </w:p>
    <w:p w:rsidR="00000000" w:rsidRDefault="002D3FF3">
      <w:pPr>
        <w:ind w:firstLine="426"/>
        <w:jc w:val="both"/>
      </w:pPr>
      <w:r>
        <w:t>- для глинистых грунтов - по гранулометрическому составу (числу пластичности), показателю консистенции, коэффициенту пористости и плотности.</w:t>
      </w:r>
    </w:p>
    <w:p w:rsidR="00000000" w:rsidRDefault="002D3FF3">
      <w:pPr>
        <w:ind w:firstLine="426"/>
        <w:jc w:val="both"/>
      </w:pPr>
      <w:r>
        <w:t>4.2.15 В процессе инженерно-геологической съемки необходимо выделять динам</w:t>
      </w:r>
      <w:r>
        <w:t>ически неустойчивые разновидности грунтов (просадочные грунты, илы, обводненные пески и др.), в которых при сильных землетрясениях наиболее вероятны сейсмические просадки, тиксотропное разжижение и т.п.</w:t>
      </w:r>
    </w:p>
    <w:p w:rsidR="00000000" w:rsidRDefault="002D3FF3">
      <w:pPr>
        <w:ind w:firstLine="426"/>
        <w:jc w:val="both"/>
      </w:pPr>
      <w:r>
        <w:t>Следует также выделять искусственные и намывные грунт</w:t>
      </w:r>
      <w:r>
        <w:t>ы, сейсмические свойства которых часто оказываются неблагоприятными и требуют специального изучения.</w:t>
      </w:r>
    </w:p>
    <w:p w:rsidR="00000000" w:rsidRDefault="002D3FF3">
      <w:pPr>
        <w:ind w:firstLine="426"/>
        <w:jc w:val="both"/>
      </w:pPr>
      <w:r>
        <w:t>ПРИМЕЧАНИЕ 1. Изменчивость свойств просадочных, набухающих, засоленных, заторфованных, насыпных, а также закрепленных или уплотненных различными методами г</w:t>
      </w:r>
      <w:r>
        <w:t xml:space="preserve">рунтов может дополнительно характеризоваться специальными показателями и классифицироваться в соответствии со </w:t>
      </w:r>
      <w:hyperlink r:id="rId36" w:history="1">
        <w:r>
          <w:rPr>
            <w:rStyle w:val="a3"/>
          </w:rPr>
          <w:t>СНиП РК 5.01-01</w:t>
        </w:r>
      </w:hyperlink>
      <w:r>
        <w:t>. Оценка сейсмических свойств этих грунтов, как правило, должна пр</w:t>
      </w:r>
      <w:r>
        <w:t>оизводиться на основе данных инструментальных наблюдений.</w:t>
      </w:r>
    </w:p>
    <w:p w:rsidR="00000000" w:rsidRDefault="002D3FF3">
      <w:pPr>
        <w:ind w:firstLine="426"/>
        <w:jc w:val="both"/>
      </w:pPr>
      <w:r>
        <w:t>ПРИМЕЧАНИЕ 2. Изменчивость свойств просадочных (лессовых) грунтов может дополнительно характеризоваться суммарной величиной просадки толщи при природном давлении.</w:t>
      </w:r>
    </w:p>
    <w:p w:rsidR="00000000" w:rsidRDefault="002D3FF3">
      <w:pPr>
        <w:ind w:firstLine="426"/>
        <w:jc w:val="both"/>
      </w:pPr>
      <w:r>
        <w:t>ПРИМЕЧАНИЕ 3. При оценке свойств ве</w:t>
      </w:r>
      <w:r>
        <w:t>чномерзлых грунтов необходимо учитывать их температуру и льдистость.</w:t>
      </w:r>
    </w:p>
    <w:p w:rsidR="00000000" w:rsidRDefault="002D3FF3">
      <w:pPr>
        <w:ind w:firstLine="426"/>
        <w:jc w:val="both"/>
      </w:pPr>
      <w:r>
        <w:t>4.2.16 Физико-геологические процессы и явления, возникновение или активизация которых при сейсмических воздействиях представляет непосредственную опасность для существующих или проектируе</w:t>
      </w:r>
      <w:r>
        <w:t>мых зданий и сооружений (обвалы, оползни, оседание поверхности и провалы над карстовыми пустотами, подземными выработками), подлежат особо тщательному изучению.</w:t>
      </w:r>
    </w:p>
    <w:p w:rsidR="00000000" w:rsidRDefault="002D3FF3">
      <w:pPr>
        <w:ind w:firstLine="426"/>
        <w:jc w:val="both"/>
      </w:pPr>
      <w:r>
        <w:t>4.2.17 В процессе инженерно-геологических изысканий необходимо устанавливать положение максимал</w:t>
      </w:r>
      <w:r>
        <w:t>ьного уровня грунтовых вод.</w:t>
      </w:r>
    </w:p>
    <w:p w:rsidR="00000000" w:rsidRDefault="002D3FF3">
      <w:pPr>
        <w:ind w:firstLine="426"/>
        <w:jc w:val="both"/>
      </w:pPr>
      <w:r>
        <w:t>В условиях нарушенного или слабонарушенного режима грунтовых вод при наличии длительных (не менее 10-15 лет) режимных наблюдений или достоверного поста аналога в пределах изучаемой территории приводится к 10% обеспеченности, либ</w:t>
      </w:r>
      <w:r>
        <w:t>о определяется средний многолетний уровень.</w:t>
      </w:r>
    </w:p>
    <w:p w:rsidR="00000000" w:rsidRDefault="002D3FF3">
      <w:pPr>
        <w:ind w:firstLine="426"/>
        <w:jc w:val="both"/>
      </w:pPr>
      <w:r>
        <w:t>При отсутствии указанных данных необходима постановка кратковременных наблюдений за уровневым режимом грунтовых вод в характерных точках изучаемой территории в целях приведения уровня к максимальному на период пр</w:t>
      </w:r>
      <w:r>
        <w:t>оведения работ.</w:t>
      </w:r>
    </w:p>
    <w:p w:rsidR="00000000" w:rsidRDefault="002D3FF3">
      <w:pPr>
        <w:ind w:firstLine="426"/>
        <w:jc w:val="both"/>
      </w:pPr>
      <w:r>
        <w:t>Продолжительность режимных наблюдений, необходимая для обеспечения достоверного определения максимального положения уровня, относящегося к моменту исследований, может быть ограничена периодом подъема уровня, оцениваемая по региональным гидрологическим ежег</w:t>
      </w:r>
      <w:r>
        <w:t>одникам.</w:t>
      </w:r>
    </w:p>
    <w:p w:rsidR="00000000" w:rsidRDefault="002D3FF3">
      <w:pPr>
        <w:ind w:firstLine="426"/>
        <w:jc w:val="both"/>
      </w:pPr>
      <w:r>
        <w:lastRenderedPageBreak/>
        <w:t>Необходимо также дать оценку возможного изменения (повышения или понижения) уровня грунтовых вод в результате хозяйственного освоения территории.</w:t>
      </w:r>
    </w:p>
    <w:p w:rsidR="00000000" w:rsidRDefault="002D3FF3">
      <w:pPr>
        <w:ind w:firstLine="426"/>
        <w:jc w:val="both"/>
      </w:pPr>
      <w:r>
        <w:t>4.2.18 Для установления мощности нескальных грунтов, перекрывающих коренные породы, расчленения разре</w:t>
      </w:r>
      <w:r>
        <w:t>за на литологические слои и определения положения уровня грунтовых вод следует использовать комплекс сейсморазведочных и электроразведочных методов (корреляционный метод преломленных волн, вертикальное сейсмическое профилирование, сейсмокаротаж, вертикальн</w:t>
      </w:r>
      <w:r>
        <w:t>ое электрическое зондирование симметричными, двусторонними трехэлектродными и дипольными установками).</w:t>
      </w:r>
    </w:p>
    <w:p w:rsidR="00000000" w:rsidRDefault="002D3FF3">
      <w:pPr>
        <w:ind w:firstLine="426"/>
        <w:jc w:val="both"/>
      </w:pPr>
      <w:r>
        <w:t>4.2.19 Для прослеживания погребенных тектонических нарушений и зон повышенной трещиноватости следует использовать электропрофилирование различными устано</w:t>
      </w:r>
      <w:r>
        <w:t>вками, вертикальное электрическое зондирование трехэлектродными установками, в том числе ВЭЗ по методу двух составляющих, круговые ВЭЗ, эманационную съемку, методы инженерной сейсморазведки (наземные и скважинные сейсморазведочные и акустические наблюдения</w:t>
      </w:r>
      <w:r>
        <w:t>), магниторазведку.</w:t>
      </w:r>
    </w:p>
    <w:p w:rsidR="00000000" w:rsidRDefault="002D3FF3">
      <w:pPr>
        <w:ind w:firstLine="426"/>
        <w:jc w:val="both"/>
      </w:pPr>
      <w:r>
        <w:t xml:space="preserve">4.2.20 Для оценки физико-механических свойств грунтов рекомендуется привлекать методы инженерной сейсморазведки, а для определения плотности и влажности - радиоизотопные методы в специально оборудованных скважинах в соответствии с </w:t>
      </w:r>
      <w:hyperlink r:id="rId37" w:history="1">
        <w:r>
          <w:rPr>
            <w:rStyle w:val="a3"/>
          </w:rPr>
          <w:t>ГОСТ 23061</w:t>
        </w:r>
      </w:hyperlink>
      <w:r>
        <w:t xml:space="preserve"> «Грунты. Метод радиоизотопных измерений плотности, влажности» и </w:t>
      </w:r>
      <w:hyperlink r:id="rId38" w:history="1">
        <w:r>
          <w:rPr>
            <w:rStyle w:val="a3"/>
          </w:rPr>
          <w:t>ГОСТ 5180</w:t>
        </w:r>
      </w:hyperlink>
      <w:r>
        <w:t xml:space="preserve"> «Грунты. Методы лабораторного определения физи</w:t>
      </w:r>
      <w:r>
        <w:t>ческих характеристик».</w:t>
      </w:r>
    </w:p>
    <w:p w:rsidR="00000000" w:rsidRDefault="002D3FF3">
      <w:pPr>
        <w:ind w:firstLine="426"/>
        <w:jc w:val="both"/>
      </w:pPr>
      <w:r>
        <w:t>4.2.21 Для уточнения границ инженерно-геологических элементов, определения показателей состояния и физико-механических характеристик грунтов в условиях естественного залегания следует использовать динамическое и статическое зондирова</w:t>
      </w:r>
      <w:r>
        <w:t>ние.</w:t>
      </w:r>
    </w:p>
    <w:p w:rsidR="00000000" w:rsidRDefault="002D3FF3">
      <w:pPr>
        <w:ind w:firstLine="426"/>
        <w:jc w:val="both"/>
      </w:pPr>
      <w:r>
        <w:t>4.2.22 В качестве инженерно-геологической основы используется специальная карта инженерно-геологического районирования, позволяющая по совокупности инженерно-геологических данных разделить территорию сейсмического зонирования на однородные в сейсмичес</w:t>
      </w:r>
      <w:r>
        <w:t xml:space="preserve">ком отношении таксономентрические единицы, отвечающие требованиям </w:t>
      </w:r>
      <w:hyperlink r:id="rId39" w:history="1">
        <w:r>
          <w:rPr>
            <w:rStyle w:val="a3"/>
          </w:rPr>
          <w:t>СН РК 1.02-16</w:t>
        </w:r>
      </w:hyperlink>
      <w:r>
        <w:t xml:space="preserve"> </w:t>
      </w:r>
      <w:r>
        <w:t>«Инженерные изыскания для строительства. Сейсмическое микрорайонирование. Общие положения».</w:t>
      </w:r>
    </w:p>
    <w:p w:rsidR="00000000" w:rsidRDefault="002D3FF3">
      <w:pPr>
        <w:ind w:firstLine="426"/>
        <w:jc w:val="both"/>
      </w:pPr>
      <w:r>
        <w:t>4.2.23 Карта инженерно-геологического зонирования строится на основании вспомогательных аналитических карт, отображающих закономерности пространственного распределе</w:t>
      </w:r>
      <w:r>
        <w:t>ния и изменения инженерно-геологических факторов, оказывающих влияние на сейсмические условия территории.</w:t>
      </w:r>
    </w:p>
    <w:p w:rsidR="00000000" w:rsidRDefault="002D3FF3">
      <w:pPr>
        <w:ind w:firstLine="426"/>
        <w:jc w:val="both"/>
      </w:pPr>
      <w:r>
        <w:t>4.2.24 В общем случае в набор вспомогательных карт входят следующие карты:</w:t>
      </w:r>
    </w:p>
    <w:p w:rsidR="00000000" w:rsidRDefault="002D3FF3">
      <w:pPr>
        <w:ind w:firstLine="426"/>
        <w:jc w:val="both"/>
      </w:pPr>
      <w:r>
        <w:t>- основные фактографического материала;</w:t>
      </w:r>
    </w:p>
    <w:p w:rsidR="00000000" w:rsidRDefault="002D3FF3">
      <w:pPr>
        <w:ind w:firstLine="426"/>
        <w:jc w:val="both"/>
      </w:pPr>
      <w:r>
        <w:t>- геоморфологическая;</w:t>
      </w:r>
    </w:p>
    <w:p w:rsidR="00000000" w:rsidRDefault="002D3FF3">
      <w:pPr>
        <w:ind w:firstLine="426"/>
        <w:jc w:val="both"/>
      </w:pPr>
      <w:r>
        <w:t>- геолого-лит</w:t>
      </w:r>
      <w:r>
        <w:t>ологическая четвертичных отложений;</w:t>
      </w:r>
    </w:p>
    <w:p w:rsidR="00000000" w:rsidRDefault="002D3FF3">
      <w:pPr>
        <w:ind w:firstLine="426"/>
        <w:jc w:val="both"/>
      </w:pPr>
      <w:r>
        <w:t>- геолого-литологическая коренных пород;</w:t>
      </w:r>
    </w:p>
    <w:p w:rsidR="00000000" w:rsidRDefault="002D3FF3">
      <w:pPr>
        <w:ind w:firstLine="426"/>
        <w:jc w:val="both"/>
      </w:pPr>
      <w:r>
        <w:t>- тектоническая (карта или схема);</w:t>
      </w:r>
    </w:p>
    <w:p w:rsidR="00000000" w:rsidRDefault="002D3FF3">
      <w:pPr>
        <w:ind w:firstLine="426"/>
        <w:jc w:val="both"/>
      </w:pPr>
      <w:r>
        <w:t>- глубин залегания уровня грунтовых вод с элементами прогноза гидрогеологических условий;</w:t>
      </w:r>
    </w:p>
    <w:p w:rsidR="00000000" w:rsidRDefault="002D3FF3">
      <w:pPr>
        <w:ind w:firstLine="426"/>
        <w:jc w:val="both"/>
      </w:pPr>
      <w:r>
        <w:t>- экзогенных геологических процессов;</w:t>
      </w:r>
    </w:p>
    <w:p w:rsidR="00000000" w:rsidRDefault="002D3FF3">
      <w:pPr>
        <w:ind w:firstLine="426"/>
        <w:jc w:val="both"/>
      </w:pPr>
      <w:r>
        <w:t>- инженерно-геол</w:t>
      </w:r>
      <w:r>
        <w:t>огических условий;</w:t>
      </w:r>
    </w:p>
    <w:p w:rsidR="00000000" w:rsidRDefault="002D3FF3">
      <w:pPr>
        <w:ind w:firstLine="426"/>
        <w:jc w:val="both"/>
      </w:pPr>
      <w:r>
        <w:t>- дополнительные</w:t>
      </w:r>
    </w:p>
    <w:p w:rsidR="00000000" w:rsidRDefault="002D3FF3">
      <w:pPr>
        <w:ind w:firstLine="426"/>
        <w:jc w:val="both"/>
      </w:pPr>
      <w:r>
        <w:t>- морфометрическая;</w:t>
      </w:r>
    </w:p>
    <w:p w:rsidR="00000000" w:rsidRDefault="002D3FF3">
      <w:pPr>
        <w:ind w:firstLine="426"/>
        <w:jc w:val="both"/>
      </w:pPr>
      <w:r>
        <w:t>- мощности рыхлых отложений;</w:t>
      </w:r>
    </w:p>
    <w:p w:rsidR="00000000" w:rsidRDefault="002D3FF3">
      <w:pPr>
        <w:ind w:firstLine="426"/>
        <w:jc w:val="both"/>
      </w:pPr>
      <w:r>
        <w:t>- изогипс кровли коренных пород;</w:t>
      </w:r>
    </w:p>
    <w:p w:rsidR="00000000" w:rsidRDefault="002D3FF3">
      <w:pPr>
        <w:ind w:firstLine="426"/>
        <w:jc w:val="both"/>
      </w:pPr>
      <w:r>
        <w:t>- распространения просадочных грунтов;</w:t>
      </w:r>
    </w:p>
    <w:p w:rsidR="00000000" w:rsidRDefault="002D3FF3">
      <w:pPr>
        <w:ind w:firstLine="426"/>
        <w:jc w:val="both"/>
      </w:pPr>
      <w:r>
        <w:t>- распространения оползней;</w:t>
      </w:r>
    </w:p>
    <w:p w:rsidR="00000000" w:rsidRDefault="002D3FF3">
      <w:pPr>
        <w:ind w:firstLine="426"/>
        <w:jc w:val="both"/>
      </w:pPr>
      <w:r>
        <w:t>- распространения карстующихся пород;</w:t>
      </w:r>
    </w:p>
    <w:p w:rsidR="00000000" w:rsidRDefault="002D3FF3">
      <w:pPr>
        <w:ind w:firstLine="426"/>
        <w:jc w:val="both"/>
      </w:pPr>
      <w:r>
        <w:t>- мерзлотных условий.</w:t>
      </w:r>
    </w:p>
    <w:p w:rsidR="00000000" w:rsidRDefault="002D3FF3">
      <w:pPr>
        <w:ind w:firstLine="426"/>
        <w:jc w:val="both"/>
      </w:pPr>
      <w:r>
        <w:lastRenderedPageBreak/>
        <w:t>4.2.25 Опти</w:t>
      </w:r>
      <w:r>
        <w:t>мальный набор вспомогательных карт определяется исполнителем в зависимости от категории сложности инженерно-геологических условий территории сейсмического зонирования и обосновывается в программе работ.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jc w:val="center"/>
      </w:pPr>
      <w:r>
        <w:rPr>
          <w:rStyle w:val="S1"/>
        </w:rPr>
        <w:t>5. Инструментальные исследования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both"/>
      </w:pPr>
      <w:r>
        <w:rPr>
          <w:b/>
          <w:bCs/>
        </w:rPr>
        <w:t>5.1 Методы регистрации землетрясений</w:t>
      </w:r>
    </w:p>
    <w:p w:rsidR="00000000" w:rsidRDefault="002D3FF3">
      <w:pPr>
        <w:ind w:firstLine="426"/>
        <w:jc w:val="both"/>
      </w:pPr>
      <w:r>
        <w:t>5.1.1 Метод регистрации землетрясений малых энергий необходимо применять для количественной оценки относительных изменений сейсмической интенсивности на участках с различными инженерно</w:t>
      </w:r>
      <w:r>
        <w:t>-геологическими условиями.</w:t>
      </w:r>
    </w:p>
    <w:p w:rsidR="00000000" w:rsidRDefault="002D3FF3">
      <w:pPr>
        <w:ind w:firstLine="426"/>
        <w:jc w:val="both"/>
      </w:pPr>
      <w:r>
        <w:t>5.1.2 Оценку приращения сейсмической интенсивности на сравниваемых участках следует производить по формуле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   </w:t>
      </w:r>
      <w:r>
        <w:t>(3)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где ΔJ - приращение сейсмической интенсивности (в баллах);</w:t>
      </w:r>
    </w:p>
    <w:p w:rsidR="00000000" w:rsidRDefault="002D3FF3">
      <w:pPr>
        <w:ind w:firstLine="426"/>
        <w:jc w:val="both"/>
      </w:pPr>
      <w:r>
        <w:t>A</w:t>
      </w:r>
      <w:r>
        <w:rPr>
          <w:vertAlign w:val="subscript"/>
        </w:rPr>
        <w:t>t</w:t>
      </w:r>
      <w:r>
        <w:t xml:space="preserve"> - средняя амплитуда колебаний на исследуемом участке;</w:t>
      </w:r>
    </w:p>
    <w:p w:rsidR="00000000" w:rsidRDefault="002D3FF3">
      <w:pPr>
        <w:ind w:firstLine="426"/>
        <w:jc w:val="both"/>
      </w:pPr>
      <w:r>
        <w:t>А</w:t>
      </w:r>
      <w:r>
        <w:rPr>
          <w:vertAlign w:val="subscript"/>
        </w:rPr>
        <w:t>э</w:t>
      </w:r>
      <w:r>
        <w:t xml:space="preserve"> - средняя амплитуда колебаний на эталонном участке.</w:t>
      </w:r>
    </w:p>
    <w:p w:rsidR="00000000" w:rsidRDefault="002D3FF3">
      <w:pPr>
        <w:ind w:firstLine="426"/>
        <w:jc w:val="both"/>
      </w:pPr>
      <w:r>
        <w:t>5.1.3 Для</w:t>
      </w:r>
      <w:r>
        <w:t xml:space="preserve"> регистрации землетрясений применяют стандартную инженерно-сейсмометрическую аппаратуру с осциллографической или магнитной записью, предназначенную для работы в непрерывном или ждущем режиме. Основным требованием, предъявляемым к аппаратуре, является идент</w:t>
      </w:r>
      <w:r>
        <w:t>ичность каналов регистрации и достаточная их чувствительность.</w:t>
      </w:r>
    </w:p>
    <w:p w:rsidR="00000000" w:rsidRDefault="002D3FF3">
      <w:pPr>
        <w:ind w:firstLine="426"/>
        <w:jc w:val="both"/>
      </w:pPr>
      <w:r>
        <w:t>В зависимости от характеристик применяемой аппаратуры регистрируются амплитуды смещений, скоростей или ускорений грунта.</w:t>
      </w:r>
    </w:p>
    <w:p w:rsidR="00000000" w:rsidRDefault="002D3FF3">
      <w:pPr>
        <w:ind w:firstLine="426"/>
        <w:jc w:val="both"/>
      </w:pPr>
      <w:r>
        <w:t>5.1.4 При использовании гальванометрической регистрации смещений увеличе</w:t>
      </w:r>
      <w:r>
        <w:t>ние сейсмографа следует выбирать в пределах 1000-10000; при регистрации скорости колебаний - 100-200. Параллельно рекомендуется использовать также загрубленные каналы с увеличением 10-100 (для смещений) и 1-10 (для скоростей).</w:t>
      </w:r>
    </w:p>
    <w:p w:rsidR="00000000" w:rsidRDefault="002D3FF3">
      <w:pPr>
        <w:ind w:firstLine="426"/>
        <w:jc w:val="both"/>
      </w:pPr>
      <w:r>
        <w:t>Амплитудно-частотные характер</w:t>
      </w:r>
      <w:r>
        <w:t>истики каналов должны обеспечивать малоискаженную запись в диапазоне периодов от 0,1 до 2 с.</w:t>
      </w:r>
    </w:p>
    <w:p w:rsidR="00000000" w:rsidRDefault="002D3FF3">
      <w:pPr>
        <w:ind w:firstLine="426"/>
        <w:jc w:val="both"/>
      </w:pPr>
      <w:r>
        <w:t xml:space="preserve">5.1.5 Для установления количественных характеристик колебаний от землетрясений больших и малых энергий рекомендуется параллельно с непрерывной регистрацией слабых </w:t>
      </w:r>
      <w:r>
        <w:t>землетрясений проводить регистрацию сильных землетрясений в ждущем режиме.</w:t>
      </w:r>
    </w:p>
    <w:p w:rsidR="00000000" w:rsidRDefault="002D3FF3">
      <w:pPr>
        <w:ind w:firstLine="426"/>
        <w:jc w:val="both"/>
      </w:pPr>
      <w:r>
        <w:t xml:space="preserve">5.1.6 Количество пригодных для обработки записей землетрясений, зарегистрированных на сравниваемых участках, должно быть достаточным для обоснованной оценки приращений сейсмической </w:t>
      </w:r>
      <w:r>
        <w:t>интенсивности с помощью статистического анализа. Обработке подлежат те землетрясения, при которых расстояние между пунктами регистрации меньше 0,1 гипоцентрального.</w:t>
      </w:r>
    </w:p>
    <w:p w:rsidR="00000000" w:rsidRDefault="002D3FF3">
      <w:pPr>
        <w:ind w:firstLine="426"/>
        <w:jc w:val="both"/>
      </w:pPr>
      <w:r>
        <w:t>5.1.7 В процессе предварительной обработки по результатам сплошного промера на записях земл</w:t>
      </w:r>
      <w:r>
        <w:t>етрясений амплитуд и периодов колебаний следует производить оценку приращений сейсмической интенсивности как для всего диапазона периодов от 0,1 до 2 с, так и раздельно для коротких (от 0,1 до 0,3 с), средних (от 0,3 до 0,5 с) и длинных (от 0,5 до 2 с) пер</w:t>
      </w:r>
      <w:r>
        <w:t>иодов.</w:t>
      </w:r>
    </w:p>
    <w:p w:rsidR="00000000" w:rsidRDefault="002D3FF3">
      <w:pPr>
        <w:ind w:firstLine="426"/>
        <w:jc w:val="both"/>
      </w:pPr>
      <w:r>
        <w:t>5.1.8 Частотные характеристики грунтов следует определять по отношениям спектров землетрясений, зарегистрированных на изучаемом и эталонном участках. Расчет приращения на каждой частоте производится по формуле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828800" cy="419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(4)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both"/>
      </w:pPr>
      <w:r>
        <w:t>где Фі(</w:t>
      </w:r>
      <w:r>
        <w:rPr>
          <w:noProof/>
        </w:rPr>
        <w:drawing>
          <wp:inline distT="0" distB="0" distL="0" distR="0">
            <wp:extent cx="161925" cy="1619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и Фэ(</w:t>
      </w:r>
      <w:r>
        <w:rPr>
          <w:noProof/>
        </w:rPr>
        <w:drawing>
          <wp:inline distT="0" distB="0" distL="0" distR="0">
            <wp:extent cx="161925" cy="1619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- спектральные плотности на данной частоте в эффективной полосе спектров (на уровне 0,5 от максимума) соответственно изучаемого и эталонного грунта.</w:t>
      </w:r>
    </w:p>
    <w:p w:rsidR="00000000" w:rsidRDefault="002D3FF3">
      <w:pPr>
        <w:ind w:firstLine="426"/>
        <w:jc w:val="both"/>
      </w:pPr>
      <w:r>
        <w:t>Обобщенная зависимость ΔJ(</w:t>
      </w:r>
      <w:r>
        <w:rPr>
          <w:noProof/>
        </w:rPr>
        <w:drawing>
          <wp:inline distT="0" distB="0" distL="0" distR="0">
            <wp:extent cx="161925" cy="1619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получается в результате осреднения индивидуальных зависимостей с оценкой вероятностных показателей.</w:t>
      </w:r>
    </w:p>
    <w:p w:rsidR="00000000" w:rsidRDefault="002D3FF3">
      <w:pPr>
        <w:ind w:firstLine="426"/>
        <w:jc w:val="both"/>
      </w:pPr>
      <w:r>
        <w:t>5.1.9 Следует раздельно оценивать приращения сейсмическ</w:t>
      </w:r>
      <w:r>
        <w:t xml:space="preserve">ой интенсивности по записям близких землетрясений, отражающих поведение грунтов при колебаниях с частотой </w:t>
      </w:r>
      <w:r>
        <w:rPr>
          <w:noProof/>
        </w:rPr>
        <w:drawing>
          <wp:inline distT="0" distB="0" distL="0" distR="0">
            <wp:extent cx="161925" cy="1619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= </w:t>
      </w:r>
      <w:r>
        <w:t>3-5 Гц и удаленных землетрясений - в более низкочастотной области спектра.</w:t>
      </w:r>
    </w:p>
    <w:p w:rsidR="00000000" w:rsidRDefault="002D3FF3">
      <w:pPr>
        <w:ind w:firstLine="426"/>
        <w:jc w:val="both"/>
      </w:pPr>
      <w:r>
        <w:t>5.1.10 В случае значительных расхождений оценок приращений сейсмической интенсивности в различных частотных диапазонах спектра необходимо эти данные приводить раздел</w:t>
      </w:r>
      <w:r>
        <w:t>ьно, сопровождая подробным анализом возможных причин расхождений.</w:t>
      </w:r>
    </w:p>
    <w:p w:rsidR="00000000" w:rsidRDefault="002D3FF3">
      <w:pPr>
        <w:ind w:firstLine="426"/>
        <w:jc w:val="both"/>
      </w:pPr>
      <w:r>
        <w:rPr>
          <w:b/>
          <w:bCs/>
        </w:rPr>
        <w:t>5.2 Методы регистрации взрывов</w:t>
      </w:r>
    </w:p>
    <w:p w:rsidR="00000000" w:rsidRDefault="002D3FF3">
      <w:pPr>
        <w:ind w:firstLine="426"/>
        <w:jc w:val="both"/>
      </w:pPr>
      <w:r>
        <w:t>5.2.1 Промышленные или специально организованные взрывы следует применять для относительной оценки интенсивности колебаний грунтов в районах с низкой сейсмической активностью, а также на площадках с высоким фоном сейсмических помех.</w:t>
      </w:r>
    </w:p>
    <w:p w:rsidR="00000000" w:rsidRDefault="002D3FF3">
      <w:pPr>
        <w:ind w:firstLine="426"/>
        <w:jc w:val="both"/>
      </w:pPr>
      <w:r>
        <w:t xml:space="preserve">В случае частичной или </w:t>
      </w:r>
      <w:r>
        <w:t>полной замены регистрации землетрясений регистрацией промышленных или специальных взрывов необходимо учитывать различие в частотном составе колебаний.</w:t>
      </w:r>
    </w:p>
    <w:p w:rsidR="00000000" w:rsidRDefault="002D3FF3">
      <w:pPr>
        <w:ind w:firstLine="426"/>
        <w:jc w:val="both"/>
      </w:pPr>
      <w:r>
        <w:t>5.2.2 В зависимости от местных условий следует применять следующие способы возбуждения колебаний:</w:t>
      </w:r>
    </w:p>
    <w:p w:rsidR="00000000" w:rsidRDefault="002D3FF3">
      <w:pPr>
        <w:ind w:firstLine="426"/>
        <w:jc w:val="both"/>
      </w:pPr>
      <w:r>
        <w:t>- взрыв</w:t>
      </w:r>
      <w:r>
        <w:t>ы группированных зарядов в скважинах диаметром 100-150 мм;</w:t>
      </w:r>
    </w:p>
    <w:p w:rsidR="00000000" w:rsidRDefault="002D3FF3">
      <w:pPr>
        <w:ind w:firstLine="426"/>
        <w:jc w:val="both"/>
      </w:pPr>
      <w:r>
        <w:t>- взрывы мгновенные с расположением заряда массой 3-8 т в одной скважине большого диаметра (700-1000 мм);</w:t>
      </w:r>
    </w:p>
    <w:p w:rsidR="00000000" w:rsidRDefault="002D3FF3">
      <w:pPr>
        <w:ind w:firstLine="426"/>
        <w:jc w:val="both"/>
      </w:pPr>
      <w:r>
        <w:t>- взрывы в водоемах.</w:t>
      </w:r>
    </w:p>
    <w:p w:rsidR="00000000" w:rsidRDefault="002D3FF3">
      <w:pPr>
        <w:ind w:firstLine="426"/>
        <w:jc w:val="both"/>
      </w:pPr>
      <w:r>
        <w:t xml:space="preserve">5.2.3 Пункты специально организованных взрывов должны располагаться в </w:t>
      </w:r>
      <w:r>
        <w:t>направлении, близком к направлению распространения сейсмических волн из наиболее опасной для исследуемой территории очаговой зоны.</w:t>
      </w:r>
    </w:p>
    <w:p w:rsidR="00000000" w:rsidRDefault="002D3FF3">
      <w:pPr>
        <w:ind w:firstLine="426"/>
        <w:jc w:val="both"/>
      </w:pPr>
      <w:r>
        <w:t>При наличии нескольких очаговых зон возможных сильных землетрясений, генерирующих опасные для исследуемой территории колебани</w:t>
      </w:r>
      <w:r>
        <w:t>я, следует провести серию взрывов с близкими направлениями прихода волн в пункты наблюдений.</w:t>
      </w:r>
    </w:p>
    <w:p w:rsidR="00000000" w:rsidRDefault="002D3FF3">
      <w:pPr>
        <w:ind w:firstLine="426"/>
        <w:jc w:val="both"/>
      </w:pPr>
      <w:r>
        <w:t>5.2.4 Сопоставимость углов выхода сейсмической радиации при взрывах и землетрясениях должна обеспечиваться путем подбора соответствующих эпицентральных расстояний.</w:t>
      </w:r>
      <w:r>
        <w:t xml:space="preserve"> Расстояние от пункта взрыва следует выбирать таким образом, чтобы обеспечить возможность выделения на сейсмограмме участка продолжительностью 2-3 с, не осложненного наложением волн, которые выходят под углами, существенно отличными от углов выхода при зем</w:t>
      </w:r>
      <w:r>
        <w:t>летрясениях.</w:t>
      </w:r>
    </w:p>
    <w:p w:rsidR="00000000" w:rsidRDefault="002D3FF3">
      <w:pPr>
        <w:ind w:firstLine="426"/>
        <w:jc w:val="both"/>
      </w:pPr>
      <w:r>
        <w:t>5.2.5 Расчет выхода углов сейсмической радиации следует производить по формуле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1162050" cy="4381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 </w:t>
      </w:r>
      <w:r>
        <w:t>(5)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где R - эпицентральное расстояние;</w:t>
      </w:r>
    </w:p>
    <w:p w:rsidR="00000000" w:rsidRDefault="002D3FF3">
      <w:pPr>
        <w:ind w:firstLine="426"/>
        <w:jc w:val="both"/>
      </w:pPr>
      <w:r>
        <w:t>h i - мощность і-го слоя;</w:t>
      </w:r>
    </w:p>
    <w:p w:rsidR="00000000" w:rsidRDefault="002D3FF3">
      <w:pPr>
        <w:ind w:firstLine="426"/>
        <w:jc w:val="both"/>
      </w:pPr>
      <w:r>
        <w:t>1 i - угол выхода сейсмического излучения для соответствующего слоя.</w:t>
      </w:r>
    </w:p>
    <w:p w:rsidR="00000000" w:rsidRDefault="002D3FF3">
      <w:pPr>
        <w:ind w:firstLine="426"/>
        <w:jc w:val="both"/>
      </w:pPr>
      <w:r>
        <w:t>5.2.6 Взры</w:t>
      </w:r>
      <w:r>
        <w:t>вы в одиночной скважине или группе скважин следует производить в обводненных низкоскоростных грунтах, создающих благоприятные условия для увеличения продолжительности полезного участка записи. При этом глубина заложения заряда должна соответствовать взрыву</w:t>
      </w:r>
      <w:r>
        <w:t xml:space="preserve"> рыхления.</w:t>
      </w:r>
    </w:p>
    <w:p w:rsidR="00000000" w:rsidRDefault="002D3FF3">
      <w:pPr>
        <w:ind w:firstLine="426"/>
        <w:jc w:val="both"/>
      </w:pPr>
      <w:r>
        <w:lastRenderedPageBreak/>
        <w:t>При линейно-рассредоточенных мгновенных взрывах в водоемах оптимальное количество зарядов в линии и массе единичного заряда выбираются в зависимости от размеров водоема, его протяженности и глубины. В случае малой глубины водоема увеличение заря</w:t>
      </w:r>
      <w:r>
        <w:t>да не ведет к увеличению сейсмического эффекта.</w:t>
      </w:r>
    </w:p>
    <w:p w:rsidR="00000000" w:rsidRDefault="002D3FF3">
      <w:pPr>
        <w:ind w:firstLine="426"/>
        <w:jc w:val="both"/>
      </w:pPr>
      <w:r>
        <w:t>5.2.7 При использовании передвижных сейсмостанций с осциллографической записью и большой скоростью развертки пункт взрыва и все пункты регистрации необходимо обеспечивать радиосвязью. Включение аппаратуры дол</w:t>
      </w:r>
      <w:r>
        <w:t>жно происходить по команде из пункта взрыва за 5-10 с до взрыва в зависимости от скорости развертки. Отметку момента взрыва следует подавать на каждую сейсмостанцию.</w:t>
      </w:r>
    </w:p>
    <w:p w:rsidR="00000000" w:rsidRDefault="002D3FF3">
      <w:pPr>
        <w:ind w:firstLine="426"/>
        <w:jc w:val="both"/>
      </w:pPr>
      <w:r>
        <w:t>5.2.8 В случае проведения взрывов и их регистрации с помощью сигналов точного времени сигн</w:t>
      </w:r>
      <w:r>
        <w:t>алы подаются на дополнительный гальванометр каждого из осциллографов в пунктах регистрации. Одновременно сигналы точного времени и момент взрыва регистрируются также и на пункте взрыва, что позволяет определять времена пробега различных волн.</w:t>
      </w:r>
    </w:p>
    <w:p w:rsidR="00000000" w:rsidRDefault="002D3FF3">
      <w:pPr>
        <w:ind w:firstLine="426"/>
        <w:jc w:val="both"/>
      </w:pPr>
      <w:r>
        <w:t>5.2.9 Обработ</w:t>
      </w:r>
      <w:r>
        <w:t>ка записей взрывов аналогична обработке записей землетрясений и выполняется в соответствии нормативными документами.</w:t>
      </w:r>
    </w:p>
    <w:p w:rsidR="00000000" w:rsidRDefault="002D3FF3">
      <w:pPr>
        <w:ind w:firstLine="426"/>
        <w:jc w:val="both"/>
      </w:pPr>
      <w:r>
        <w:rPr>
          <w:b/>
          <w:bCs/>
        </w:rPr>
        <w:t>5.3 Метод регистрации микросейсм</w:t>
      </w:r>
    </w:p>
    <w:p w:rsidR="00000000" w:rsidRDefault="002D3FF3">
      <w:pPr>
        <w:ind w:firstLine="426"/>
        <w:jc w:val="both"/>
      </w:pPr>
      <w:r>
        <w:t>5.3.1 Метод регистрации микросейсм следует применять в качестве вспомогательного в комплексе с другими инс</w:t>
      </w:r>
      <w:r>
        <w:t>трументальными методами для оценки резонансных характеристик грунтов.</w:t>
      </w:r>
    </w:p>
    <w:p w:rsidR="00000000" w:rsidRDefault="002D3FF3">
      <w:pPr>
        <w:ind w:firstLine="426"/>
        <w:jc w:val="both"/>
      </w:pPr>
      <w:r>
        <w:t>5.3.2 Для выбора эффективной методики наблюдений на первом этапе исследований необходимо проведение опытно-методических работ по изучению амплитудно-частотных характеристик местных источ</w:t>
      </w:r>
      <w:r>
        <w:t>ников микросейсм и их спектрально-временной изменчивости.</w:t>
      </w:r>
    </w:p>
    <w:p w:rsidR="00000000" w:rsidRDefault="002D3FF3">
      <w:pPr>
        <w:ind w:firstLine="426"/>
        <w:jc w:val="both"/>
      </w:pPr>
      <w:r>
        <w:t>С этой целью в нескольких пунктах с известным инженерно-геологическим строением следует выполнить синхронные круглосуточные наблюдения.</w:t>
      </w:r>
    </w:p>
    <w:p w:rsidR="00000000" w:rsidRDefault="002D3FF3">
      <w:pPr>
        <w:ind w:firstLine="426"/>
        <w:jc w:val="both"/>
      </w:pPr>
      <w:r>
        <w:t>Круглосуточные наблюдения необходимо повторять в различные дни недели и по возможности в различные сезоны года. Регистрируются три компоненты движения грунта - две горизонтальные и вертикальная.</w:t>
      </w:r>
    </w:p>
    <w:p w:rsidR="00000000" w:rsidRDefault="002D3FF3">
      <w:pPr>
        <w:ind w:firstLine="426"/>
        <w:jc w:val="both"/>
      </w:pPr>
      <w:r>
        <w:t>Сейсмометры следует устанавливать на твердый грунт и тщательн</w:t>
      </w:r>
      <w:r>
        <w:t>о изолировать от ветровых помех. В радиусе 150 м от пункта записи недолжно быть источников помех. Для исследования временных вариаций уровня микросейсм следует применять двухфакторный анализ.</w:t>
      </w:r>
    </w:p>
    <w:p w:rsidR="00000000" w:rsidRDefault="002D3FF3">
      <w:pPr>
        <w:ind w:firstLine="426"/>
        <w:jc w:val="both"/>
      </w:pPr>
      <w:r>
        <w:t>5.3.3 При наличии на изучаемой территории единого локализованног</w:t>
      </w:r>
      <w:r>
        <w:t>о источника микросейсм методика наблюдений должна предусматривать синхронную запись колебаний на эталонном и исследуемом пункте.</w:t>
      </w:r>
    </w:p>
    <w:p w:rsidR="00000000" w:rsidRDefault="002D3FF3">
      <w:pPr>
        <w:ind w:firstLine="426"/>
        <w:jc w:val="both"/>
      </w:pPr>
      <w:r>
        <w:t>В качестве локализованного источника микросейсм рекомендуется использовать железнодорожный транспорт или стационарные промышлен</w:t>
      </w:r>
      <w:r>
        <w:t>ные установки. Для локализации неизвестных источников микросейсм применяется спектрально-поляризационный анализ трехкомпонентных записей.</w:t>
      </w:r>
    </w:p>
    <w:p w:rsidR="00000000" w:rsidRDefault="002D3FF3">
      <w:pPr>
        <w:ind w:firstLine="426"/>
        <w:jc w:val="both"/>
      </w:pPr>
      <w:r>
        <w:t>5.3.4 При использовании в качестве источника микросейсм железнодорожного транспорта предварительно должны быть изучены</w:t>
      </w:r>
      <w:r>
        <w:t xml:space="preserve"> законы затухания колебаний с расстоянием и амплитудно-частотные характеристики, возбуждаемые этим источником.</w:t>
      </w:r>
    </w:p>
    <w:p w:rsidR="00000000" w:rsidRDefault="002D3FF3">
      <w:pPr>
        <w:ind w:firstLine="426"/>
        <w:jc w:val="both"/>
      </w:pPr>
      <w:r>
        <w:t>По результатам, полученным на первом этапе исследований, определяются тип и характеристики регистрирующей аппаратуры, время регистрации и оптимал</w:t>
      </w:r>
      <w:r>
        <w:t>ьное расстояние между источником и пунктами регистрации.</w:t>
      </w:r>
    </w:p>
    <w:p w:rsidR="00000000" w:rsidRDefault="002D3FF3">
      <w:pPr>
        <w:ind w:firstLine="426"/>
        <w:jc w:val="both"/>
      </w:pPr>
      <w:r>
        <w:t>5.3.5 При использовании спектрально-поляризационного анализа регистрацию микросейсм следует проводить синхронно трехкомпонентными идентичными установками, расположенными не менее чем в трех пунктах с</w:t>
      </w:r>
      <w:r>
        <w:t xml:space="preserve"> различными инженерно-геологическими условиями.</w:t>
      </w:r>
    </w:p>
    <w:p w:rsidR="00000000" w:rsidRDefault="002D3FF3">
      <w:pPr>
        <w:ind w:firstLine="426"/>
        <w:jc w:val="both"/>
      </w:pPr>
      <w:r>
        <w:lastRenderedPageBreak/>
        <w:t>5.3.6 В случае наличия в пределах изучаемой территории нескольких равномерно распределенных источников, соизмеримых по интенсивности, создающих статистически однородное поле микросейсм.</w:t>
      </w:r>
    </w:p>
    <w:p w:rsidR="00000000" w:rsidRDefault="002D3FF3">
      <w:pPr>
        <w:ind w:firstLine="426"/>
        <w:jc w:val="both"/>
      </w:pPr>
      <w:r>
        <w:t xml:space="preserve">5.3.7 Для регистрации </w:t>
      </w:r>
      <w:r>
        <w:t>микросейсм следует использовать стандартную инженерно-сейсмологическую аппаратуру с электронно-цифровой записью электрических сигналов.</w:t>
      </w:r>
    </w:p>
    <w:p w:rsidR="00000000" w:rsidRDefault="002D3FF3">
      <w:pPr>
        <w:ind w:firstLine="426"/>
        <w:jc w:val="both"/>
      </w:pPr>
      <w:r>
        <w:t>5.3.8 По записям микросейсм определяются приращения сейсмической активности и амплитудно-частотные характеристики грунто</w:t>
      </w:r>
      <w:r>
        <w:t>в.</w:t>
      </w:r>
    </w:p>
    <w:p w:rsidR="00000000" w:rsidRDefault="002D3FF3">
      <w:pPr>
        <w:ind w:firstLine="426"/>
        <w:jc w:val="both"/>
      </w:pPr>
      <w:r>
        <w:t>5.3.9 Для оценки изменения интенсивности сильного землетрясения по максимальной амплитуде микроколебаний на том или ином преобладающем периоде используется формула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3714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(6)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381000" cy="200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</w:t>
      </w:r>
      <w:r>
        <w:rPr>
          <w:noProof/>
        </w:rPr>
        <w:drawing>
          <wp:inline distT="0" distB="0" distL="0" distR="0">
            <wp:extent cx="390525" cy="2000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максимальные амплитуды микроколебаний соответственно на исследуемом </w:t>
      </w:r>
      <w:r>
        <w:t>и эталонном грунте</w:t>
      </w:r>
      <w:r>
        <w:t>.</w:t>
      </w:r>
    </w:p>
    <w:p w:rsidR="00000000" w:rsidRDefault="002D3FF3">
      <w:pPr>
        <w:ind w:firstLine="426"/>
        <w:jc w:val="both"/>
      </w:pPr>
      <w:r>
        <w:t>ПРИМЕЧАНИЕ. Значение коэффициента в формуле может быть различным и по возможности должно обосновываться эмпирически на основании макросейсмических данных или данных других методов сейсмического зонирования.</w:t>
      </w:r>
    </w:p>
    <w:p w:rsidR="00000000" w:rsidRDefault="002D3FF3">
      <w:pPr>
        <w:ind w:firstLine="426"/>
        <w:jc w:val="both"/>
      </w:pPr>
      <w:r>
        <w:rPr>
          <w:b/>
          <w:bCs/>
        </w:rPr>
        <w:t>5.4 Метод сейсмических жестко</w:t>
      </w:r>
      <w:r>
        <w:rPr>
          <w:b/>
          <w:bCs/>
        </w:rPr>
        <w:t>стей</w:t>
      </w:r>
    </w:p>
    <w:p w:rsidR="00000000" w:rsidRDefault="002D3FF3">
      <w:pPr>
        <w:ind w:firstLine="426"/>
        <w:jc w:val="both"/>
      </w:pPr>
      <w:r>
        <w:t>5.4.1 Метод сейсмических жесткостей следует применять в комплексе с другими инструментальными методами для количественной оценки относительных изменений (приращений) сейсмической интенсивности на участках с различными инженерно-геологическими условиям</w:t>
      </w:r>
      <w:r>
        <w:t>и.</w:t>
      </w:r>
    </w:p>
    <w:p w:rsidR="00000000" w:rsidRDefault="002D3FF3">
      <w:pPr>
        <w:ind w:firstLine="426"/>
        <w:jc w:val="both"/>
      </w:pPr>
      <w:r>
        <w:t xml:space="preserve">5.4.2 Оценку приращений сейсмической интенсивности по методу сейсмических жесткостей следует проводить путем сравнения значений сейсмических жесткостей изучаемых и эталонных грунтов с учетом влияния обводненности разреза и возможных резонансных явлений </w:t>
      </w:r>
      <w:r>
        <w:t>по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center"/>
      </w:pPr>
      <w:r>
        <w:t>Δ</w:t>
      </w:r>
      <w:r>
        <w:rPr>
          <w:i/>
          <w:iCs/>
        </w:rPr>
        <w:t>J</w:t>
      </w:r>
      <w:r>
        <w:t xml:space="preserve">= </w:t>
      </w:r>
      <w:r>
        <w:rPr>
          <w:i/>
          <w:iCs/>
        </w:rPr>
        <w:t xml:space="preserve">ΔJc </w:t>
      </w:r>
      <w:r>
        <w:t>+ Δ</w:t>
      </w:r>
      <w:r>
        <w:rPr>
          <w:i/>
          <w:iCs/>
        </w:rPr>
        <w:t>J</w:t>
      </w:r>
      <w:r>
        <w:t>в + Δ</w:t>
      </w:r>
      <w:r>
        <w:rPr>
          <w:i/>
          <w:iCs/>
        </w:rPr>
        <w:t>J</w:t>
      </w:r>
      <w:r>
        <w:t>рез               (7)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где Δ</w:t>
      </w:r>
      <w:r>
        <w:t>J - суммарное приращение сейсмической интенсивности (в баллах) относительно исходной (фоновой) балльности, принимаемой для района исследований в соответствии с СН РК 1.02-16-2003;</w:t>
      </w:r>
    </w:p>
    <w:p w:rsidR="00000000" w:rsidRDefault="002D3FF3">
      <w:pPr>
        <w:ind w:firstLine="426"/>
        <w:jc w:val="both"/>
      </w:pPr>
      <w:r>
        <w:t>ΔJc - приращение сейсмической интенсивности за счет различия сейсмической же</w:t>
      </w:r>
      <w:r>
        <w:t>сткости грунтов на изучаемом и эталонном участке;</w:t>
      </w:r>
    </w:p>
    <w:p w:rsidR="00000000" w:rsidRDefault="002D3FF3">
      <w:pPr>
        <w:ind w:firstLine="426"/>
        <w:jc w:val="both"/>
      </w:pPr>
      <w:r>
        <w:rPr>
          <w:caps/>
        </w:rPr>
        <w:t>ΔJ</w:t>
      </w:r>
      <w:r>
        <w:t>в- приращение сейсмической интенсивности за счет ухудшения сейсмических свойств грунтов на изучаемом участке при обводнении (водонасыщении);</w:t>
      </w:r>
    </w:p>
    <w:p w:rsidR="00000000" w:rsidRDefault="002D3FF3">
      <w:pPr>
        <w:ind w:firstLine="426"/>
        <w:jc w:val="both"/>
      </w:pPr>
      <w:r>
        <w:t>ΔJpeз - приращение сейсмической интенсивности за счет возможног</w:t>
      </w:r>
      <w:r>
        <w:t>о возникновения резонансных явлений прирезком различии сейсмических жесткостей в покрывающей и подстилающей толще пород изучаемого разреза.</w:t>
      </w:r>
    </w:p>
    <w:p w:rsidR="00000000" w:rsidRDefault="002D3FF3">
      <w:pPr>
        <w:ind w:firstLine="426"/>
        <w:jc w:val="both"/>
      </w:pPr>
      <w:r>
        <w:t>5.4.3 Приращение сейсмической интенсивности за счет различия грунтовых условий ΔJc определяется по формуле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1581150" cy="4095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 </w:t>
      </w:r>
      <w:r>
        <w:t>(8)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где V (р, в) и V (р, s) - средневзвешенные значения скоростей распространения продольных или поперечных волн для расчетной толщи грунтов на эталонном и исследуемом участке;</w:t>
      </w:r>
    </w:p>
    <w:p w:rsidR="00000000" w:rsidRDefault="002D3FF3">
      <w:pPr>
        <w:ind w:firstLine="426"/>
        <w:jc w:val="both"/>
      </w:pPr>
      <w:r>
        <w:lastRenderedPageBreak/>
        <w:t>р</w:t>
      </w:r>
      <w:r>
        <w:rPr>
          <w:vertAlign w:val="subscript"/>
        </w:rPr>
        <w:t>э</w:t>
      </w:r>
      <w:r>
        <w:t xml:space="preserve"> и р</w:t>
      </w:r>
      <w:r>
        <w:rPr>
          <w:vertAlign w:val="subscript"/>
        </w:rPr>
        <w:t>i</w:t>
      </w:r>
      <w:r>
        <w:t xml:space="preserve"> - средневзвешенные значения </w:t>
      </w:r>
      <w:r>
        <w:t>плотностей грунтов для расчетной толщи на эталонном и исследуемом участке</w:t>
      </w:r>
    </w:p>
    <w:p w:rsidR="00000000" w:rsidRDefault="002D3FF3">
      <w:pPr>
        <w:ind w:firstLine="426"/>
        <w:jc w:val="both"/>
      </w:pPr>
      <w:r>
        <w:t>5.4.4 [3.1.2(3)] Средние скорости распространения поперечных волн v</w:t>
      </w:r>
      <w:r>
        <w:rPr>
          <w:vertAlign w:val="subscript"/>
        </w:rPr>
        <w:t>s,30</w:t>
      </w:r>
      <w:r>
        <w:t xml:space="preserve"> следует вычислять в соответствии с выражением (9):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876300" cy="609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            (9)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vertAlign w:val="subscript"/>
        </w:rPr>
        <w:t>i</w:t>
      </w:r>
      <w:r>
        <w:t xml:space="preserve">и </w:t>
      </w:r>
      <w:r>
        <w:rPr>
          <w:i/>
          <w:iCs/>
        </w:rPr>
        <w:t>v</w:t>
      </w:r>
      <w:r>
        <w:rPr>
          <w:vertAlign w:val="subscript"/>
        </w:rPr>
        <w:t>i</w:t>
      </w:r>
      <w:r>
        <w:t xml:space="preserve"> - означают толщину (в метрах) и скорость распространения поперечной волны (с уровнем деформаций сдвига</w:t>
      </w:r>
      <w:r>
        <w:t xml:space="preserve"> 10</w:t>
      </w:r>
      <w:r>
        <w:rPr>
          <w:vertAlign w:val="superscript"/>
        </w:rPr>
        <w:t>-5</w:t>
      </w:r>
      <w:r>
        <w:t xml:space="preserve"> или меньше) для і-й формации или слоя при общем количестве слоев </w:t>
      </w:r>
      <w:r>
        <w:rPr>
          <w:i/>
          <w:iCs/>
        </w:rPr>
        <w:t>N</w:t>
      </w:r>
      <w:r>
        <w:t>, присутствующих в верхней 30-метровой грунтовой толще.</w:t>
      </w:r>
    </w:p>
    <w:p w:rsidR="00000000" w:rsidRDefault="002D3FF3">
      <w:pPr>
        <w:ind w:firstLine="426"/>
        <w:jc w:val="both"/>
      </w:pPr>
      <w:r>
        <w:t xml:space="preserve">5.4.5 Средние скорости распространения поперечных волн </w:t>
      </w:r>
      <w:r>
        <w:rPr>
          <w:i/>
          <w:iCs/>
        </w:rPr>
        <w:t>v</w:t>
      </w:r>
      <w:r>
        <w:rPr>
          <w:vertAlign w:val="subscript"/>
        </w:rPr>
        <w:t xml:space="preserve">s,10 </w:t>
      </w:r>
      <w:r>
        <w:t>следует вычислять в соответствии с выражением (10):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6096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(10)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vertAlign w:val="subscript"/>
        </w:rPr>
        <w:t>i</w:t>
      </w:r>
      <w:r>
        <w:t xml:space="preserve">и </w:t>
      </w:r>
      <w:r>
        <w:rPr>
          <w:i/>
          <w:iCs/>
        </w:rPr>
        <w:t>v</w:t>
      </w:r>
      <w:r>
        <w:rPr>
          <w:vertAlign w:val="subscript"/>
        </w:rPr>
        <w:t>i</w:t>
      </w:r>
      <w:r>
        <w:t xml:space="preserve"> - означают толщину (в метрах) и скорость распро</w:t>
      </w:r>
      <w:r>
        <w:t>странения поперечной волны (с уровнем деформаций сдвига 10</w:t>
      </w:r>
      <w:r>
        <w:rPr>
          <w:vertAlign w:val="superscript"/>
        </w:rPr>
        <w:t>-5</w:t>
      </w:r>
      <w:r>
        <w:t xml:space="preserve"> или меньше) для і-й формации или слоя при общем количестве слоев N, присутствующих в верхней 10-метровой грунтовой толще.</w:t>
      </w:r>
    </w:p>
    <w:p w:rsidR="00000000" w:rsidRDefault="002D3FF3">
      <w:pPr>
        <w:ind w:firstLine="426"/>
        <w:jc w:val="both"/>
      </w:pPr>
      <w:r>
        <w:t>5.4.6 Значения скоростей распространения продольных и поперечных волн в г</w:t>
      </w:r>
      <w:r>
        <w:t>рунтах определяются с помощью наземных и скважинных сейсморазведочных наблюдений. Аппаратурно-технические и методические особенности сейсморазведочных наблюдений для изучения верхней части разреза определяются требованиями РСН 66-87 «Инженерные изыскания д</w:t>
      </w:r>
      <w:r>
        <w:t>ля строительства. Сейсморазведка».</w:t>
      </w:r>
    </w:p>
    <w:p w:rsidR="00000000" w:rsidRDefault="002D3FF3">
      <w:pPr>
        <w:ind w:firstLine="426"/>
        <w:jc w:val="both"/>
      </w:pPr>
      <w:r>
        <w:t>ПРИМЕЧАНИЕ 1. Для оценки приращения сейсмической интенсивности неводонасыщенных грунтов используются скорости распространения продольных Vp и поперечных Vs волн. Для водонасыщенных грунтов следует использовать только знач</w:t>
      </w:r>
      <w:r>
        <w:t>ения Vs.</w:t>
      </w:r>
    </w:p>
    <w:p w:rsidR="00000000" w:rsidRDefault="002D3FF3">
      <w:pPr>
        <w:ind w:firstLine="426"/>
        <w:jc w:val="both"/>
      </w:pPr>
      <w:r>
        <w:t xml:space="preserve">ПРИМЕЧАНИЕ 2. При отсутствии данных о скоростях распространения поперечных волн допускается приближенная оценка их значений по значениям скоростей распространения поверхностных волн </w:t>
      </w:r>
      <w:r>
        <w:rPr>
          <w:caps/>
        </w:rPr>
        <w:t>V</w:t>
      </w:r>
      <w:r>
        <w:rPr>
          <w:vertAlign w:val="subscript"/>
        </w:rPr>
        <w:t>R</w:t>
      </w:r>
      <w:r>
        <w:t xml:space="preserve">, с использованием соответствующих корреляционных зависимостей </w:t>
      </w:r>
      <w:r>
        <w:t>вида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i/>
          <w:iCs/>
        </w:rPr>
        <w:t>Vs = φ(V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)                       </w:t>
      </w:r>
      <w:r>
        <w:t>(11)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5.4.7 Для разрезов, содержащих несколько слоев, характеризующихся резким различием значений скоростей, средняя скорость вычисляется по формуле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704850" cy="4476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            (12)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где Н - мощность расчетной толщи;</w:t>
      </w:r>
    </w:p>
    <w:p w:rsidR="00000000" w:rsidRDefault="002D3FF3">
      <w:pPr>
        <w:ind w:firstLine="426"/>
        <w:jc w:val="both"/>
      </w:pPr>
      <w:r>
        <w:t>t</w:t>
      </w:r>
      <w:r>
        <w:rPr>
          <w:vertAlign w:val="subscript"/>
        </w:rPr>
        <w:t>t</w:t>
      </w:r>
      <w:r>
        <w:t xml:space="preserve"> </w:t>
      </w:r>
      <w:r>
        <w:t>- время вертикального пробега упругой волны в каждом слое;</w:t>
      </w:r>
    </w:p>
    <w:p w:rsidR="00000000" w:rsidRDefault="002D3FF3">
      <w:pPr>
        <w:ind w:firstLine="426"/>
        <w:jc w:val="both"/>
      </w:pPr>
      <w:r>
        <w:t>при этом</w:t>
      </w:r>
      <w:r>
        <w:t xml:space="preserve"> </w:t>
      </w:r>
      <w:r>
        <w:rPr>
          <w:noProof/>
        </w:rPr>
        <w:drawing>
          <wp:inline distT="0" distB="0" distL="0" distR="0">
            <wp:extent cx="485775" cy="2857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D3FF3">
      <w:pPr>
        <w:ind w:firstLine="426"/>
        <w:jc w:val="both"/>
      </w:pPr>
      <w:r>
        <w:t>где h</w:t>
      </w:r>
      <w:r>
        <w:rPr>
          <w:vertAlign w:val="subscript"/>
        </w:rPr>
        <w:t>i</w:t>
      </w:r>
      <w:r>
        <w:t xml:space="preserve"> - мощность і-го с</w:t>
      </w:r>
      <w:r>
        <w:t>лоя;</w:t>
      </w:r>
    </w:p>
    <w:p w:rsidR="00000000" w:rsidRDefault="002D3FF3">
      <w:pPr>
        <w:ind w:firstLine="426"/>
        <w:jc w:val="both"/>
      </w:pPr>
      <w:r>
        <w:t>V</w:t>
      </w:r>
      <w:r>
        <w:rPr>
          <w:vertAlign w:val="subscript"/>
        </w:rPr>
        <w:t>i</w:t>
      </w:r>
      <w:r>
        <w:t xml:space="preserve"> - пластовая скорость в і-ом слое.</w:t>
      </w:r>
    </w:p>
    <w:p w:rsidR="00000000" w:rsidRDefault="002D3FF3">
      <w:pPr>
        <w:ind w:firstLine="426"/>
        <w:jc w:val="both"/>
      </w:pPr>
      <w:r>
        <w:lastRenderedPageBreak/>
        <w:t>5.4.8 Значения плотности, входящие в расчет сейсмической жесткости, следует получать по данным лабораторных определений в соответствии с ГОСТ 5180-84 или по данным радиоизотопных наблюдений в соответствии с ГОСТ 23</w:t>
      </w:r>
      <w:r>
        <w:t>061-90. Данные о плотности грунтов в изучаемом районе могут быть получены также из имеющегося банка физических характеристик грунтов или из фондовых инженерно-геологических материалов.</w:t>
      </w:r>
    </w:p>
    <w:p w:rsidR="00000000" w:rsidRDefault="002D3FF3">
      <w:pPr>
        <w:ind w:firstLine="426"/>
        <w:jc w:val="both"/>
      </w:pPr>
      <w:r>
        <w:t>5.4.9 Приращение сейсмической интенсивности за счет ухудшения сейсмичес</w:t>
      </w:r>
      <w:r>
        <w:t xml:space="preserve">ких свойств грунтов при водонасыщении </w:t>
      </w:r>
      <w:r>
        <w:rPr>
          <w:caps/>
        </w:rPr>
        <w:t xml:space="preserve">ΔJb </w:t>
      </w:r>
      <w:r>
        <w:t>определяется по формуле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1228725" cy="3048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(13)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где К - коэффициент, зависящий от литологическ</w:t>
      </w:r>
      <w:r>
        <w:t>ого состава грунтов;</w:t>
      </w:r>
    </w:p>
    <w:p w:rsidR="00000000" w:rsidRDefault="002D3FF3">
      <w:pPr>
        <w:ind w:firstLine="426"/>
        <w:jc w:val="both"/>
      </w:pPr>
      <w:r>
        <w:t>h - расчетное положение уровня грунтовых вод.</w:t>
      </w:r>
    </w:p>
    <w:p w:rsidR="00000000" w:rsidRDefault="002D3FF3">
      <w:pPr>
        <w:ind w:firstLine="426"/>
        <w:jc w:val="both"/>
      </w:pPr>
      <w:r>
        <w:t>При этом коэффициент К принимается равным:</w:t>
      </w:r>
    </w:p>
    <w:p w:rsidR="00000000" w:rsidRDefault="002D3FF3">
      <w:pPr>
        <w:ind w:firstLine="426"/>
        <w:jc w:val="both"/>
      </w:pPr>
      <w:r>
        <w:t>1 - для песчаных грунтов, пластичных и текучих супесей, мягкопластичных, текучепластичных и текучих суглинков и глин;</w:t>
      </w:r>
    </w:p>
    <w:p w:rsidR="00000000" w:rsidRDefault="002D3FF3">
      <w:pPr>
        <w:ind w:firstLine="426"/>
        <w:jc w:val="both"/>
      </w:pPr>
      <w:r>
        <w:t>0,5 - для твердых супесей, т</w:t>
      </w:r>
      <w:r>
        <w:t>вердых, полутвердых и тугопластичных суглинков и глин, крупнообломочных грунтов с содержанием песчано-глинистого заполнителя не менее 30% и сильно выветрелых скальных пород;</w:t>
      </w:r>
    </w:p>
    <w:p w:rsidR="00000000" w:rsidRDefault="002D3FF3">
      <w:pPr>
        <w:ind w:firstLine="426"/>
        <w:jc w:val="both"/>
      </w:pPr>
      <w:r>
        <w:t>0 - для плотных крупнообломочных грунтов из магматических породе содержанием песча</w:t>
      </w:r>
      <w:r>
        <w:t>но-глинистого заполнителя до 30% и слабовыветрелых скальных и других грунтов.</w:t>
      </w:r>
    </w:p>
    <w:p w:rsidR="00000000" w:rsidRDefault="002D3FF3">
      <w:pPr>
        <w:ind w:firstLine="426"/>
        <w:jc w:val="both"/>
      </w:pPr>
      <w:r>
        <w:t>5.4.10 Приращение сейсмической интенсивности за счет резонансных явлений ΔJ</w:t>
      </w:r>
      <w:r>
        <w:rPr>
          <w:vertAlign w:val="subscript"/>
        </w:rPr>
        <w:t xml:space="preserve">peз </w:t>
      </w:r>
      <w:r>
        <w:t>рассчитывается при наличии в разрезе однородного слоя песчаных, глинистых или крупнообломочных грун</w:t>
      </w:r>
      <w:r>
        <w:t>тов с содержанием песчано-глинистого заполнителя более 30%, подстилаемых скальными породами, характеризующимися значительно большими по сравнению с покрывающими отложениями значениями сейсмических жесткостей.</w:t>
      </w:r>
    </w:p>
    <w:p w:rsidR="00000000" w:rsidRDefault="002D3FF3">
      <w:pPr>
        <w:ind w:firstLine="426"/>
        <w:jc w:val="both"/>
      </w:pPr>
      <w:r>
        <w:t>5.4.11 Значения ΔJ</w:t>
      </w:r>
      <w:r>
        <w:rPr>
          <w:vertAlign w:val="subscript"/>
        </w:rPr>
        <w:t>peз</w:t>
      </w:r>
      <w:r>
        <w:t xml:space="preserve"> следует учитывать в сумма</w:t>
      </w:r>
      <w:r>
        <w:t>рном приращении в тех случаях, когда период, на котором проявляется резонанс Т</w:t>
      </w:r>
      <w:r>
        <w:rPr>
          <w:vertAlign w:val="subscript"/>
        </w:rPr>
        <w:t>рез</w:t>
      </w:r>
      <w:r>
        <w:t>, соответствует периодам интенсивных колебаний сильных землетрясений, ожидаемых в исследуемом районе, в особенности при совпадении периодов собственных колебаний зданий и соор</w:t>
      </w:r>
      <w:r>
        <w:t>ужений с резонансными периодами грунтов. Значения Т</w:t>
      </w:r>
      <w:r>
        <w:rPr>
          <w:vertAlign w:val="subscript"/>
        </w:rPr>
        <w:t>рез</w:t>
      </w:r>
      <w:r>
        <w:t xml:space="preserve"> определяются по данным регистрации землетрясений и взрывов.</w:t>
      </w:r>
    </w:p>
    <w:p w:rsidR="00000000" w:rsidRDefault="002D3FF3">
      <w:pPr>
        <w:ind w:firstLine="426"/>
        <w:jc w:val="both"/>
      </w:pPr>
      <w:r>
        <w:t>5.4.12 При наличии в массиве рыхлых грунтов, залегающих наскальных породах, двух и более слоев с различной сейсмической жесткостью расчет час</w:t>
      </w:r>
      <w:r>
        <w:t>тотных характеристик грунтов и оценке ΔJ</w:t>
      </w:r>
      <w:r>
        <w:rPr>
          <w:vertAlign w:val="subscript"/>
        </w:rPr>
        <w:t>peз</w:t>
      </w:r>
      <w:r>
        <w:t xml:space="preserve"> производятся аналитическими методами в соответствии с разделом 4 настоящих правил.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rPr>
          <w:b/>
          <w:bCs/>
        </w:rPr>
        <w:t>6. Расчетные методы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t>6.1 Расчетные методы следует применять для решения задач сейсмического микрозонирования, связанных с пр</w:t>
      </w:r>
      <w:r>
        <w:t>огнозом поведения грунтов при сильных сейсмических воздействиях. С этой целью производятся расчеты спектральных характеристик и синтетических акселерограмм для различных моделей изучаемой среды.</w:t>
      </w:r>
    </w:p>
    <w:p w:rsidR="00000000" w:rsidRDefault="002D3FF3">
      <w:pPr>
        <w:ind w:firstLine="426"/>
        <w:jc w:val="both"/>
      </w:pPr>
      <w:r>
        <w:t>6.2 Для теоретических расчетов сейсмических воздействий модел</w:t>
      </w:r>
      <w:r>
        <w:t>ей плоскопараллельных слоистых сред следует использовать метод тонкослоистых сред (МТС).</w:t>
      </w:r>
    </w:p>
    <w:p w:rsidR="00000000" w:rsidRDefault="002D3FF3">
      <w:pPr>
        <w:ind w:firstLine="426"/>
        <w:jc w:val="both"/>
      </w:pPr>
      <w:r>
        <w:t>6.3 Для теоретических расчетов модельных сред с границами раздела произвольной геометрической формы следует использовать метод конечных элементов (МКЭ).</w:t>
      </w:r>
    </w:p>
    <w:p w:rsidR="00000000" w:rsidRDefault="002D3FF3">
      <w:pPr>
        <w:ind w:firstLine="426"/>
        <w:jc w:val="both"/>
      </w:pPr>
      <w:r>
        <w:t xml:space="preserve">6.4 Теоретические расчеты спектральных характеристик среды следует выполнять с использованием ЭВМ на основе подбора реальных или синтетических осциллограмм </w:t>
      </w:r>
      <w:r>
        <w:lastRenderedPageBreak/>
        <w:t>(акселерограмм, велосиграмм, сейсмограмм) и параметров разреза, определяемых по результатам инженерн</w:t>
      </w:r>
      <w:r>
        <w:t>о-геологических и геофизических исследований.</w:t>
      </w:r>
    </w:p>
    <w:p w:rsidR="00000000" w:rsidRDefault="002D3FF3">
      <w:pPr>
        <w:ind w:firstLine="426"/>
        <w:jc w:val="both"/>
      </w:pPr>
      <w:r>
        <w:t>Подбор расчетных осциллограмм из реальных записей сильных землетрясений проводится по значениям магнитуды, эпицентрального или гипоцентрального расстояния, а также по значениям максимальных ускорений, скоростей</w:t>
      </w:r>
      <w:r>
        <w:t xml:space="preserve"> колебаний или смещений, соответствующих коренному основанию. Синтетические осциллограммы подбираются только по значению максимальных ускорений, скоростей или смещений.</w:t>
      </w:r>
    </w:p>
    <w:p w:rsidR="00000000" w:rsidRDefault="002D3FF3">
      <w:pPr>
        <w:ind w:firstLine="426"/>
        <w:jc w:val="both"/>
      </w:pPr>
      <w:r>
        <w:t>ПРИМЕЧАНИЕ 1. При использовании МТС необходимо учитывать удвоение амплитуды колебаний з</w:t>
      </w:r>
      <w:r>
        <w:t>а счет влияния дневной поверхности, поэтому амплитуда входной осциллограммы, задаваемой в пределах полупространства, должна быть уменьшена в два раза.</w:t>
      </w:r>
    </w:p>
    <w:p w:rsidR="00000000" w:rsidRDefault="002D3FF3">
      <w:pPr>
        <w:ind w:firstLine="426"/>
        <w:jc w:val="both"/>
      </w:pPr>
      <w:r>
        <w:t>ПРИМЕЧАНИЕ 2. Подобранные осциллограммы должны контролироваться по соответствию их спектральных особеннос</w:t>
      </w:r>
      <w:r>
        <w:t>тей с особенностями спектральных колебаний землетрясений данного региона.</w:t>
      </w:r>
    </w:p>
    <w:p w:rsidR="00000000" w:rsidRDefault="002D3FF3">
      <w:pPr>
        <w:ind w:firstLine="426"/>
        <w:jc w:val="both"/>
      </w:pPr>
      <w:r>
        <w:t>6.5 В МТС в качестве исходных параметров разреза следует задавать:</w:t>
      </w:r>
    </w:p>
    <w:p w:rsidR="00000000" w:rsidRDefault="002D3FF3">
      <w:pPr>
        <w:ind w:firstLine="426"/>
        <w:jc w:val="both"/>
      </w:pPr>
      <w:r>
        <w:t>- скорости распространения продольных и поперечных волн в каждом слое и полупространстве (коренной основе);</w:t>
      </w:r>
    </w:p>
    <w:p w:rsidR="00000000" w:rsidRDefault="002D3FF3">
      <w:pPr>
        <w:ind w:firstLine="426"/>
        <w:jc w:val="both"/>
      </w:pPr>
      <w:r>
        <w:t>- мощно</w:t>
      </w:r>
      <w:r>
        <w:t>сти каждого слоя;</w:t>
      </w:r>
    </w:p>
    <w:p w:rsidR="00000000" w:rsidRDefault="002D3FF3">
      <w:pPr>
        <w:ind w:firstLine="426"/>
        <w:jc w:val="both"/>
      </w:pPr>
      <w:r>
        <w:t>- плотности грунта в каждом слое и полупространстве;</w:t>
      </w:r>
    </w:p>
    <w:p w:rsidR="00000000" w:rsidRDefault="002D3FF3">
      <w:pPr>
        <w:ind w:firstLine="426"/>
        <w:jc w:val="both"/>
      </w:pPr>
      <w:r>
        <w:t>- декременты поглощения (или добротности) каждого слоя отдельно для продольных и поперечных волн.</w:t>
      </w:r>
    </w:p>
    <w:p w:rsidR="00000000" w:rsidRDefault="002D3FF3">
      <w:pPr>
        <w:ind w:firstLine="426"/>
        <w:jc w:val="both"/>
      </w:pPr>
      <w:r>
        <w:t xml:space="preserve">Для оценки допустимых пределов вариаций параметров разреза по квазиоднородным участкам </w:t>
      </w:r>
      <w:r>
        <w:t>следует руководствоваться следующими зависимостями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2676525" cy="3905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(14)</w:t>
      </w:r>
    </w:p>
    <w:p w:rsidR="00000000" w:rsidRDefault="002D3FF3">
      <w:pPr>
        <w:ind w:firstLine="426"/>
        <w:jc w:val="both"/>
      </w:pPr>
      <w:r>
        <w:t>где А' и А" - а</w:t>
      </w:r>
      <w:r>
        <w:t>мплитуды частотных характеристик;</w:t>
      </w:r>
    </w:p>
    <w:p w:rsidR="00000000" w:rsidRDefault="002D3FF3">
      <w:pPr>
        <w:ind w:firstLine="426"/>
        <w:jc w:val="both"/>
      </w:pPr>
      <w:r>
        <w:t>V s ' и V s '' - скорости распространения поперечных волн;</w:t>
      </w:r>
    </w:p>
    <w:p w:rsidR="00000000" w:rsidRDefault="002D3FF3">
      <w:pPr>
        <w:ind w:firstLine="426"/>
        <w:jc w:val="both"/>
      </w:pPr>
      <w:r>
        <w:rPr>
          <w:i/>
          <w:iCs/>
        </w:rPr>
        <w:t xml:space="preserve">φ' </w:t>
      </w:r>
      <w:r>
        <w:t>и</w:t>
      </w:r>
      <w:r>
        <w:rPr>
          <w:i/>
          <w:iCs/>
        </w:rPr>
        <w:t xml:space="preserve"> φ" - </w:t>
      </w:r>
      <w:r>
        <w:t>частоты максимумов частотных характеристик;</w:t>
      </w:r>
    </w:p>
    <w:p w:rsidR="00000000" w:rsidRDefault="002D3FF3">
      <w:pPr>
        <w:ind w:firstLine="426"/>
        <w:jc w:val="both"/>
      </w:pPr>
      <w:r>
        <w:t>Н' и Н" - мощности рыхлой толщи соответственно на сравниваемых разрезах I и II.</w:t>
      </w:r>
    </w:p>
    <w:p w:rsidR="00000000" w:rsidRDefault="002D3FF3">
      <w:pPr>
        <w:ind w:firstLine="426"/>
        <w:jc w:val="both"/>
      </w:pPr>
      <w:r>
        <w:t>Квазиоднородными считаются уч</w:t>
      </w:r>
      <w:r>
        <w:t>астки, где изменение амплитуды не превышает 1,5 раза.</w:t>
      </w:r>
    </w:p>
    <w:p w:rsidR="00000000" w:rsidRDefault="002D3FF3">
      <w:pPr>
        <w:ind w:firstLine="426"/>
        <w:jc w:val="both"/>
      </w:pPr>
      <w:r>
        <w:t>6.6 В МКЭ исследуемый разрез в зависимости от геометрии слоев разбивается на конечное число элементов, характеризующихся плотностью, модулем упругости и коэффициентом Пуассона.</w:t>
      </w:r>
    </w:p>
    <w:p w:rsidR="00000000" w:rsidRDefault="002D3FF3">
      <w:pPr>
        <w:ind w:firstLine="426"/>
        <w:jc w:val="both"/>
      </w:pPr>
      <w:r>
        <w:t>Необходимо также задавать</w:t>
      </w:r>
      <w:r>
        <w:t xml:space="preserve"> затухание всей расчетной модели в долях от критического.</w:t>
      </w:r>
    </w:p>
    <w:p w:rsidR="00000000" w:rsidRDefault="002D3FF3">
      <w:pPr>
        <w:ind w:firstLine="426"/>
        <w:jc w:val="both"/>
      </w:pPr>
      <w:r>
        <w:t>6.7 Выходными данными в МТС являются частотные характеристики рыхлой толщи по горизонтальной и вертикальной компонентам колебаний, пересчитанная с полупространства на дневную поверхность реальная ил</w:t>
      </w:r>
      <w:r>
        <w:t>и синтетическая осциллограмма по одной или двум компонентам, графики коэффициента динамичности и спектры реакций.</w:t>
      </w:r>
    </w:p>
    <w:p w:rsidR="00000000" w:rsidRDefault="002D3FF3">
      <w:pPr>
        <w:ind w:firstLine="426"/>
        <w:jc w:val="both"/>
      </w:pPr>
      <w:r>
        <w:t xml:space="preserve">6.8 Выходными данными в МКЭ являются расчетные осциллограммы по 10 любым заданным точкам разреза, графики коэффициента динамичности и спектры </w:t>
      </w:r>
      <w:r>
        <w:t>реакций по тем же точкам.</w:t>
      </w:r>
    </w:p>
    <w:p w:rsidR="00000000" w:rsidRDefault="002D3FF3">
      <w:pPr>
        <w:ind w:firstLine="426"/>
        <w:jc w:val="both"/>
      </w:pPr>
      <w:r>
        <w:t>Определяется также преобладающий резонансный период колебаний расчетного разреза в целом.</w:t>
      </w:r>
    </w:p>
    <w:p w:rsidR="00000000" w:rsidRDefault="002D3FF3">
      <w:pPr>
        <w:ind w:firstLine="426"/>
        <w:jc w:val="both"/>
      </w:pPr>
      <w:r>
        <w:t>6.9 Расчетные осциллограммы (акселерограммы, велосиграммы, сейсмограммы) следует использовать для оценки сейсмических характеристик инженерн</w:t>
      </w:r>
      <w:r>
        <w:t>о-геологических участков. Для повышения достоверности расчетных данных необходимо пересчитывать несколько реальных осциллограмм с различным спектральным составом, либо использовать синтетические осциллограммы с подходящим спектральным составом колебаний.</w:t>
      </w:r>
    </w:p>
    <w:p w:rsidR="00000000" w:rsidRDefault="002D3FF3">
      <w:pPr>
        <w:ind w:firstLine="426"/>
        <w:jc w:val="both"/>
      </w:pPr>
      <w:r>
        <w:lastRenderedPageBreak/>
        <w:t>П</w:t>
      </w:r>
      <w:r>
        <w:t>РИМЕЧАНИЕ. Расчетные осциллограммы могут использоваться как для расчета приращений сейсмической интенсивности, так и для расчета сейсмических воздействий при проектировании.</w:t>
      </w:r>
    </w:p>
    <w:p w:rsidR="00000000" w:rsidRDefault="002D3FF3">
      <w:pPr>
        <w:ind w:firstLine="426"/>
        <w:jc w:val="both"/>
      </w:pPr>
      <w:r>
        <w:t>6.10 Приращения сейсмической интенсивности по данным теоретических расчетов оценив</w:t>
      </w:r>
      <w:r>
        <w:t>аются по формуле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990600" cy="4095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(15)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both"/>
      </w:pPr>
      <w:r>
        <w:t>где A</w:t>
      </w:r>
      <w:r>
        <w:rPr>
          <w:vertAlign w:val="subscript"/>
        </w:rPr>
        <w:t>i</w:t>
      </w:r>
      <w:r>
        <w:t xml:space="preserve"> и А</w:t>
      </w:r>
      <w:r>
        <w:rPr>
          <w:vertAlign w:val="subscript"/>
        </w:rPr>
        <w:t>э</w:t>
      </w:r>
      <w:r>
        <w:t xml:space="preserve"> - значения ординат частотных характеристик на соответствующ</w:t>
      </w:r>
      <w:r>
        <w:t>их частотах максимальных амплитуд, осциллограмм или ординат спектров реакции соответственно на исследуемом и эталонном участках.</w:t>
      </w:r>
    </w:p>
    <w:p w:rsidR="00000000" w:rsidRDefault="002D3FF3">
      <w:pPr>
        <w:ind w:firstLine="426"/>
        <w:jc w:val="both"/>
      </w:pPr>
      <w:r>
        <w:t xml:space="preserve">Расчеты приращений сейсмической интенсивности необходимо проводить по группам периодов: короткие 0,1-0,3 с, средние 0,3-0,5 с, </w:t>
      </w:r>
      <w:r>
        <w:t>длинные 0,5-2 с.</w:t>
      </w:r>
    </w:p>
    <w:p w:rsidR="00000000" w:rsidRDefault="002D3FF3">
      <w:pPr>
        <w:ind w:firstLine="426"/>
        <w:jc w:val="both"/>
      </w:pPr>
      <w:r>
        <w:t>6.11 Необходимые для расчетов значения скоростей распространения продольных и поперечных волн в слоях в верхней части разреза следует принимать на основании сейсморазведочных наблюдений.</w:t>
      </w:r>
    </w:p>
    <w:p w:rsidR="00000000" w:rsidRDefault="002D3FF3">
      <w:pPr>
        <w:ind w:firstLine="426"/>
        <w:jc w:val="both"/>
      </w:pPr>
      <w:r>
        <w:t>Данные о скоростях в подстилающей толще могут быть в</w:t>
      </w:r>
      <w:r>
        <w:t>зяты из фондовых и литературных источников. Значения декрементов поглощения продольных и поперечных волн в слоях приближенно оцениваются по литературным данным в соответствии с зависимостями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rPr>
          <w:noProof/>
        </w:rPr>
        <w:drawing>
          <wp:inline distT="0" distB="0" distL="0" distR="0">
            <wp:extent cx="2066925" cy="4191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(16)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both"/>
      </w:pPr>
      <w:r>
        <w:t>где δ</w:t>
      </w:r>
      <w:r>
        <w:rPr>
          <w:vertAlign w:val="subscript"/>
        </w:rPr>
        <w:t>р</w:t>
      </w:r>
      <w:r>
        <w:t xml:space="preserve"> и δ</w:t>
      </w:r>
      <w:r>
        <w:rPr>
          <w:vertAlign w:val="subscript"/>
        </w:rPr>
        <w:t>s</w:t>
      </w:r>
      <w:r>
        <w:t xml:space="preserve"> - декременты поглощения соответственно продольных и поперечных волн.</w:t>
      </w:r>
    </w:p>
    <w:p w:rsidR="00000000" w:rsidRDefault="002D3FF3">
      <w:pPr>
        <w:ind w:firstLine="426"/>
        <w:jc w:val="both"/>
      </w:pPr>
      <w:r>
        <w:t>6.12 Для более точного учета характеристик поглощения в слоях верхней части разреза необходимо проводить регистрацию сигналов на р</w:t>
      </w:r>
      <w:r>
        <w:t>азличных расстояниях от источника колебаний с помощью сейсмических станций современного поколения для инженерных геофизических исследований.</w:t>
      </w:r>
    </w:p>
    <w:p w:rsidR="00000000" w:rsidRDefault="002D3FF3">
      <w:pPr>
        <w:ind w:firstLine="426"/>
        <w:jc w:val="both"/>
      </w:pPr>
      <w:r>
        <w:t>6.13 Оценка коэффициента поглощения производится путем построения графиков проведенных амплитуд или по разностям ко</w:t>
      </w:r>
      <w:r>
        <w:t>эффициентов поглощения на различных частотах.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jc w:val="center"/>
      </w:pPr>
      <w:r>
        <w:rPr>
          <w:rStyle w:val="S1"/>
        </w:rPr>
        <w:t>7. Содержание и оформление карты сейсмического микрозонирования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both"/>
      </w:pPr>
      <w:r>
        <w:t>7.1 На карте сейсмического микрозонирования следует отображать средние значения скоростей распространения поперечных волн (на дневной поверх</w:t>
      </w:r>
      <w:r>
        <w:t>ности или на уровне планировочной либо иной расчетной отметки).</w:t>
      </w:r>
    </w:p>
    <w:p w:rsidR="00000000" w:rsidRDefault="002D3FF3">
      <w:pPr>
        <w:ind w:firstLine="426"/>
        <w:jc w:val="both"/>
      </w:pPr>
      <w:r>
        <w:t>7.2 Границы участков с различными значениями сейсмической интенсивности, как правило, должны соответствовать границам таксономических единиц, выделенных по инженерно-геологическим данным. Одно</w:t>
      </w:r>
      <w:r>
        <w:t>родный по сейсмическим характеристикам участок может охватывать одну или несколько инженерно-геологических таксонометрических единиц.</w:t>
      </w:r>
    </w:p>
    <w:p w:rsidR="00000000" w:rsidRDefault="002D3FF3">
      <w:pPr>
        <w:ind w:firstLine="426"/>
        <w:jc w:val="both"/>
      </w:pPr>
      <w:r>
        <w:t>7.3 В легенде карты сейсмического микрозонирования отображаются сейсмические параметры грунтов, относящиеся к моменту пров</w:t>
      </w:r>
      <w:r>
        <w:t>едения работ, прогнозируемые для территорий активного развития естественных или техногенных процессов, а также вероятностные количественные характеристики колебаний грунтов с указанием глубины, к которой они относятся (дневная поверхность, планировочная ил</w:t>
      </w:r>
      <w:r>
        <w:t>и иная расчетная отметка).</w:t>
      </w:r>
    </w:p>
    <w:p w:rsidR="00000000" w:rsidRDefault="002D3FF3">
      <w:pPr>
        <w:ind w:firstLine="426"/>
        <w:jc w:val="both"/>
      </w:pPr>
      <w:r>
        <w:lastRenderedPageBreak/>
        <w:t>7.4 Вся необходимая информация представляется на карте в виде цифровых индексов, цветовой окраски, штриховки и внемасштабных условных знаков.</w:t>
      </w:r>
    </w:p>
    <w:p w:rsidR="00000000" w:rsidRDefault="002D3FF3">
      <w:pPr>
        <w:ind w:firstLine="426"/>
        <w:jc w:val="both"/>
      </w:pPr>
      <w:r>
        <w:t>7.5 Количественные значения скоростей распространения поперечных волн грунтов указывают</w:t>
      </w:r>
      <w:r>
        <w:t>ся арабскими цифрами вверху справа от основного индекса. Каждая цифра соответствует определенному типу количественных характеристик. Типы характеристик приводятся в таблице-врезке на карте сейсмического микрозонирования или в виде отдельных приложений к ка</w:t>
      </w:r>
      <w:r>
        <w:t>рте (спектральные характеристики, графики коэффициентов динамичности и т.п.).</w:t>
      </w:r>
    </w:p>
    <w:p w:rsidR="00000000" w:rsidRDefault="002D3FF3">
      <w:pPr>
        <w:ind w:firstLine="426"/>
        <w:jc w:val="both"/>
      </w:pPr>
      <w:r>
        <w:t>7.6 Повторяемость сотрясений указанной интенсивности обозначается арабскими цифрами внизу справа от основного индекса.</w:t>
      </w:r>
    </w:p>
    <w:p w:rsidR="00000000" w:rsidRDefault="002D3FF3">
      <w:pPr>
        <w:ind w:firstLine="426"/>
        <w:jc w:val="both"/>
      </w:pPr>
      <w:r>
        <w:t>Цифры должны соответствовать периодам повторения, установле</w:t>
      </w:r>
      <w:r>
        <w:t>нным для карты сейсмического районирования, либо иным (уточненным) значениям, которые оговариваются в примечании к легенде.</w:t>
      </w:r>
    </w:p>
    <w:p w:rsidR="00000000" w:rsidRDefault="002D3FF3">
      <w:pPr>
        <w:ind w:firstLine="426"/>
        <w:jc w:val="both"/>
      </w:pPr>
      <w:r>
        <w:t>7.7 Цветовая окраска, соответствующая цветам карты сейсмического районирования, должна отображать существующую и прогнозируемую сейс</w:t>
      </w:r>
      <w:r>
        <w:t>мическую интенсивность.</w:t>
      </w:r>
    </w:p>
    <w:p w:rsidR="00000000" w:rsidRDefault="002D3FF3">
      <w:pPr>
        <w:ind w:firstLine="426"/>
        <w:jc w:val="both"/>
      </w:pPr>
      <w:r>
        <w:t>7.8 Для выделения территорий, неблагоприятных в сейсмическом отношении, используется различная штриховка. Специальными знаками наносятся линии тектонических разрывов активных в плейстоцене и голоцене или разрывные зоны с аномальными</w:t>
      </w:r>
      <w:r>
        <w:t xml:space="preserve"> сейсмическими и физико-механическими свойствами при достаточной ширине. Если разрыв перекрыт чехлом рыхлых отложений, указывается цифрами мощность чехла в метрах.</w:t>
      </w:r>
    </w:p>
    <w:p w:rsidR="00000000" w:rsidRDefault="002D3FF3">
      <w:pPr>
        <w:ind w:firstLine="426"/>
        <w:jc w:val="both"/>
      </w:pPr>
      <w:r>
        <w:t>7.9 Приложения к карте сейсмического микрозонирования должны содержать данные о количественн</w:t>
      </w:r>
      <w:r>
        <w:t>ых характеристиках колебаний грунтов при расчетных сильных землетрясениях (графики коэффициентов динамичности, частотные характеристики, расчетные акселерограммы).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both"/>
      </w:pPr>
      <w:r>
        <w:t>ПРИМЕЧАНИЕ. Перечисленная информация может быть частично представлена на карте сейсмического микрозонирования в виде индексов, штриховки и т.п.</w:t>
      </w:r>
    </w:p>
    <w:p w:rsidR="00000000" w:rsidRDefault="002D3FF3">
      <w:pPr>
        <w:ind w:firstLine="426"/>
        <w:jc w:val="both"/>
      </w:pPr>
      <w:r>
        <w:t> </w:t>
      </w:r>
    </w:p>
    <w:p w:rsidR="00000000" w:rsidRDefault="002D3FF3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D3FF3">
      <w:pPr>
        <w:ind w:firstLine="426"/>
        <w:jc w:val="right"/>
      </w:pPr>
      <w:r>
        <w:t>(обязательное)</w:t>
      </w:r>
    </w:p>
    <w:p w:rsidR="00000000" w:rsidRDefault="002D3FF3">
      <w:pPr>
        <w:ind w:firstLine="426"/>
      </w:pPr>
      <w:r>
        <w:rPr>
          <w:i/>
          <w:iCs/>
        </w:rPr>
        <w:t> </w:t>
      </w:r>
    </w:p>
    <w:p w:rsidR="00000000" w:rsidRDefault="002D3FF3">
      <w:pPr>
        <w:jc w:val="center"/>
      </w:pPr>
      <w:r>
        <w:rPr>
          <w:rStyle w:val="S1"/>
        </w:rPr>
        <w:t>Классификация объектов сейсмического зонирования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center"/>
      </w:pPr>
      <w:r>
        <w:rPr>
          <w:b/>
          <w:bCs/>
        </w:rPr>
        <w:t>Таблица А.1 - Классификация о</w:t>
      </w:r>
      <w:r>
        <w:rPr>
          <w:b/>
          <w:bCs/>
        </w:rPr>
        <w:t>бъектов сейсмического зонирования</w:t>
      </w:r>
    </w:p>
    <w:p w:rsidR="00000000" w:rsidRDefault="002D3FF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2602"/>
        <w:gridCol w:w="2373"/>
        <w:gridCol w:w="2049"/>
        <w:gridCol w:w="2072"/>
      </w:tblGrid>
      <w:tr w:rsidR="00000000"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Индекс класса объект а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Характеристика объекта</w:t>
            </w: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Состав работ</w:t>
            </w:r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Итоговый документ, утверждающая организация</w:t>
            </w:r>
          </w:p>
        </w:tc>
        <w:tc>
          <w:tcPr>
            <w:tcW w:w="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 xml:space="preserve">Города с населением более 500 тыс. чел., крупнейшие промышленные комплексы и промышленные предприятия, </w:t>
            </w:r>
            <w:r>
              <w:t>особо ответственные здания и сооружения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Полный комплекс работ, предусмотренный настоящими нормами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Карта сейсмического зонирования. Уполномоченный государственный орган по делам строительства РК.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Карта рассматривается и рекомендуется к утверждению Уполномоченным государственным органом по делам строительства РК.</w:t>
            </w:r>
          </w:p>
        </w:tc>
      </w:tr>
      <w:tr w:rsidR="00000000"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Б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 xml:space="preserve">Города с населением от 500 до 30 тыс. чел., крупные </w:t>
            </w:r>
            <w:r>
              <w:lastRenderedPageBreak/>
              <w:t>промышленные комплексы и промышленные предприятия, ответственные здания и сооружени</w:t>
            </w:r>
            <w:r>
              <w:t>я, не относящиеся к классу 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lastRenderedPageBreak/>
              <w:t xml:space="preserve">Полный комплекс работ, предусмотренный </w:t>
            </w:r>
            <w:r>
              <w:lastRenderedPageBreak/>
              <w:t>настоящими нормами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lastRenderedPageBreak/>
              <w:t xml:space="preserve">Карта сейсмического зонирования. </w:t>
            </w:r>
            <w:r>
              <w:lastRenderedPageBreak/>
              <w:t>Уполномоченный государственный орган по делам строительства РК.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lastRenderedPageBreak/>
              <w:t> </w:t>
            </w:r>
          </w:p>
        </w:tc>
      </w:tr>
      <w:tr w:rsidR="00000000"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В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 xml:space="preserve">Города, поселки и сельские населенные пункты с населением менее 30 </w:t>
            </w:r>
            <w:r>
              <w:t>тыс. чел., средние промышленные комплексы и промышленные предприятия и объекты сельскохозяйственного назначения, разрушение которых представляет опасность для людей и животных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Сокращенный комплекс работ, не предусматривающий сейсмологические наблюдения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Кар</w:t>
            </w:r>
            <w:r>
              <w:t>та сейсмического зонирования. Уполномоченный государственный орган по делам строительства РК.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 </w:t>
            </w:r>
          </w:p>
        </w:tc>
      </w:tr>
    </w:tbl>
    <w:p w:rsidR="00000000" w:rsidRDefault="002D3FF3">
      <w:pPr>
        <w:ind w:firstLine="426"/>
      </w:pPr>
      <w:r>
        <w:rPr>
          <w:b/>
          <w:bCs/>
        </w:rPr>
        <w:t> </w:t>
      </w:r>
    </w:p>
    <w:p w:rsidR="00000000" w:rsidRDefault="002D3FF3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D3FF3">
      <w:pPr>
        <w:ind w:firstLine="426"/>
        <w:jc w:val="right"/>
      </w:pPr>
      <w:r>
        <w:t>(обязательное)</w:t>
      </w:r>
    </w:p>
    <w:p w:rsidR="00000000" w:rsidRDefault="002D3FF3">
      <w:pPr>
        <w:ind w:firstLine="426"/>
      </w:pPr>
      <w:r>
        <w:rPr>
          <w:b/>
          <w:bCs/>
        </w:rPr>
        <w:t> </w:t>
      </w:r>
    </w:p>
    <w:p w:rsidR="00000000" w:rsidRDefault="002D3FF3">
      <w:pPr>
        <w:jc w:val="center"/>
      </w:pPr>
      <w:r>
        <w:rPr>
          <w:rStyle w:val="S1"/>
        </w:rPr>
        <w:t>Кондиции масштабов выполнения работ по сейсмическому зонированию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center"/>
      </w:pPr>
      <w:r>
        <w:rPr>
          <w:b/>
          <w:bCs/>
        </w:rPr>
        <w:t>Таблица Б.1 - Масштабы и сложности работ</w:t>
      </w:r>
    </w:p>
    <w:p w:rsidR="00000000" w:rsidRDefault="002D3FF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3"/>
        <w:gridCol w:w="1899"/>
        <w:gridCol w:w="1641"/>
        <w:gridCol w:w="1622"/>
        <w:gridCol w:w="1520"/>
      </w:tblGrid>
      <w:tr w:rsidR="00000000">
        <w:trPr>
          <w:trHeight w:val="20"/>
        </w:trPr>
        <w:tc>
          <w:tcPr>
            <w:tcW w:w="14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Категория сложности инженерно-геологических условий</w:t>
            </w:r>
          </w:p>
        </w:tc>
        <w:tc>
          <w:tcPr>
            <w:tcW w:w="35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Площадь сейсмического зонирования в кв. км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Более 100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от 20 до 100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от 5 до 20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менее 5</w:t>
            </w:r>
          </w:p>
        </w:tc>
      </w:tr>
      <w:tr w:rsidR="00000000">
        <w:trPr>
          <w:trHeight w:val="269"/>
        </w:trPr>
        <w:tc>
          <w:tcPr>
            <w:tcW w:w="14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1:25000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1:10000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1:10000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1:5000</w:t>
            </w:r>
          </w:p>
        </w:tc>
      </w:tr>
      <w:tr w:rsidR="00000000">
        <w:trPr>
          <w:trHeight w:val="290"/>
        </w:trPr>
        <w:tc>
          <w:tcPr>
            <w:tcW w:w="14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1:25000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1:10000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1:10000 - 1:5000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 xml:space="preserve">1:5000 - 1:2000 </w:t>
            </w:r>
          </w:p>
        </w:tc>
      </w:tr>
      <w:tr w:rsidR="00000000">
        <w:trPr>
          <w:trHeight w:val="249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1:25000 - 1:10000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1:10000- 1:5000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1:5000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D3FF3">
            <w:pPr>
              <w:jc w:val="center"/>
            </w:pPr>
            <w:r>
              <w:t>1:2000</w:t>
            </w:r>
          </w:p>
        </w:tc>
      </w:tr>
    </w:tbl>
    <w:p w:rsidR="00000000" w:rsidRDefault="002D3FF3">
      <w:pPr>
        <w:ind w:firstLine="426"/>
      </w:pPr>
      <w:r>
        <w:t> </w:t>
      </w:r>
    </w:p>
    <w:p w:rsidR="00000000" w:rsidRDefault="002D3FF3">
      <w:pPr>
        <w:ind w:firstLine="400"/>
        <w:jc w:val="both"/>
      </w:pPr>
      <w:r>
        <w:t>ПРИМЕЧАНИЕ. При значительной неоднородности верхней части разреза по сейсмическим свойствам на участках размером до 0,5 кв. м или при уточнении сейсмичности отдельных площадок строительства допускается пр</w:t>
      </w:r>
      <w:r>
        <w:t>именение масштаба крупнее 1:2 000.</w:t>
      </w:r>
    </w:p>
    <w:p w:rsidR="00000000" w:rsidRDefault="002D3FF3">
      <w:pPr>
        <w:ind w:firstLine="400"/>
        <w:jc w:val="both"/>
      </w:pPr>
      <w:r>
        <w:rPr>
          <w:rStyle w:val="S0"/>
        </w:rPr>
        <w:t> </w:t>
      </w:r>
    </w:p>
    <w:p w:rsidR="00000000" w:rsidRDefault="002D3FF3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D3FF3">
      <w:pPr>
        <w:ind w:firstLine="426"/>
        <w:jc w:val="right"/>
      </w:pPr>
      <w:r>
        <w:t>(обязательное)</w:t>
      </w:r>
    </w:p>
    <w:p w:rsidR="00000000" w:rsidRDefault="002D3FF3">
      <w:pPr>
        <w:ind w:firstLine="426"/>
        <w:jc w:val="right"/>
      </w:pPr>
      <w:r>
        <w:t> </w:t>
      </w:r>
    </w:p>
    <w:p w:rsidR="00000000" w:rsidRDefault="002D3FF3">
      <w:pPr>
        <w:ind w:firstLine="426"/>
        <w:jc w:val="right"/>
      </w:pPr>
      <w:r>
        <w:t> </w:t>
      </w:r>
    </w:p>
    <w:p w:rsidR="00000000" w:rsidRDefault="002D3FF3">
      <w:pPr>
        <w:jc w:val="center"/>
      </w:pPr>
      <w:r>
        <w:rPr>
          <w:rStyle w:val="S1"/>
        </w:rPr>
        <w:t>Типы грунтовых условий</w:t>
      </w:r>
    </w:p>
    <w:p w:rsidR="00000000" w:rsidRDefault="002D3FF3">
      <w:pPr>
        <w:jc w:val="center"/>
      </w:pPr>
      <w:r>
        <w:rPr>
          <w:rStyle w:val="S1"/>
        </w:rPr>
        <w:t> </w:t>
      </w:r>
    </w:p>
    <w:p w:rsidR="00000000" w:rsidRDefault="002D3FF3">
      <w:pPr>
        <w:ind w:firstLine="426"/>
        <w:jc w:val="center"/>
      </w:pPr>
      <w:r>
        <w:rPr>
          <w:b/>
          <w:bCs/>
        </w:rPr>
        <w:lastRenderedPageBreak/>
        <w:t>Таблица В.1- Типы грунтовых условий</w:t>
      </w:r>
    </w:p>
    <w:p w:rsidR="00000000" w:rsidRDefault="002D3FF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5"/>
        <w:gridCol w:w="3680"/>
        <w:gridCol w:w="1958"/>
        <w:gridCol w:w="2022"/>
      </w:tblGrid>
      <w:tr w:rsidR="00000000">
        <w:tc>
          <w:tcPr>
            <w:tcW w:w="6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Типы грунтовых условий по сейсмическим свойствам</w:t>
            </w:r>
          </w:p>
        </w:tc>
        <w:tc>
          <w:tcPr>
            <w:tcW w:w="1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Грунты стратиграфического профиля (описательные данные)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Средние значения скоростей распространения поперечных волн в поверхностных 10-метровых и 30-метровых толщах 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30</w:t>
            </w:r>
            <w:r>
              <w:t xml:space="preserve"> (м/с)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Значения недренированной прочности грунта на сдвиг, С</w:t>
            </w:r>
            <w:r>
              <w:rPr>
                <w:vertAlign w:val="subscript"/>
              </w:rPr>
              <w:t>u</w:t>
            </w:r>
            <w:r>
              <w:t>, кПа</w:t>
            </w:r>
          </w:p>
        </w:tc>
      </w:tr>
      <w:tr w:rsidR="00000000">
        <w:tc>
          <w:tcPr>
            <w:tcW w:w="6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IA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Скальные грунты всех видов невыветрелые и слабовыветрелые с маломощным (до 5 м) покровом рыхлых отложений.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30</w:t>
            </w:r>
            <w:r>
              <w:t xml:space="preserve"> ≥ 800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ІБ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Скальные грунты выветрелые (обломочная зона) с маломощным (до 5 м) покровом рыхлых отложений.</w:t>
            </w:r>
          </w:p>
          <w:p w:rsidR="00000000" w:rsidRDefault="002D3FF3">
            <w:r>
              <w:t>Крупнообломочные грунты преимущественно из магматических пород (более 70%), плотные (плотность грунта ρ≥2,2 т/м</w:t>
            </w:r>
            <w:r>
              <w:rPr>
                <w:vertAlign w:val="superscript"/>
              </w:rPr>
              <w:t>3</w:t>
            </w:r>
            <w:r>
              <w:t>, содержание песчано-глинистого заполнителя до 30%</w:t>
            </w:r>
            <w:r>
              <w:t>, перекрытые маломощным покровом (до 5,0 м) рыхлых отложений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10</w:t>
            </w:r>
            <w:r>
              <w:t xml:space="preserve"> ≥ 350</w:t>
            </w:r>
          </w:p>
          <w:p w:rsidR="00000000" w:rsidRDefault="002D3FF3">
            <w:pPr>
              <w:jc w:val="center"/>
            </w:pPr>
            <w:r>
              <w:t>550 ≤ 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30</w:t>
            </w:r>
            <w:r>
              <w:t xml:space="preserve"> &lt; 800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&gt; 250</w:t>
            </w:r>
          </w:p>
        </w:tc>
      </w:tr>
      <w:tr w:rsidR="00000000">
        <w:tc>
          <w:tcPr>
            <w:tcW w:w="6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Скальные грунты сильновыветрелые; крупнообломочные грунты преимущественно из осадочных пород (более 70%) независимо от содержания заполнителя. Крупнообломо</w:t>
            </w:r>
            <w:r>
              <w:t>чные грунты всех видов с содержанием заполнителя более 30%.</w:t>
            </w:r>
          </w:p>
          <w:p w:rsidR="00000000" w:rsidRDefault="002D3FF3">
            <w:r>
              <w:t>Пески гравелистые крупные и средней крупности плотные независимо от степени водонасыщения.</w:t>
            </w:r>
          </w:p>
          <w:p w:rsidR="00000000" w:rsidRDefault="002D3FF3">
            <w:r>
              <w:t>Пески крупные и средней крупности со средней плотностью с малой и средней степенью водонасыщения.</w:t>
            </w:r>
          </w:p>
          <w:p w:rsidR="00000000" w:rsidRDefault="002D3FF3">
            <w:r>
              <w:t>Пески м</w:t>
            </w:r>
            <w:r>
              <w:t>елкие и пылеватые плотные со средней плотностью и малой степенью водонасыщения.</w:t>
            </w:r>
          </w:p>
          <w:p w:rsidR="00000000" w:rsidRDefault="002D3FF3">
            <w:r>
              <w:lastRenderedPageBreak/>
              <w:t>Глинистые грунты с показателем текучести ≤ 0,5 при коэффициенте пористости е &lt; 0.9 - для глин и суглинков и е &lt; 0,7 - для супесей.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lastRenderedPageBreak/>
              <w:t>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10</w:t>
            </w:r>
            <w:r>
              <w:t xml:space="preserve"> ≥ 250</w:t>
            </w:r>
          </w:p>
          <w:p w:rsidR="00000000" w:rsidRDefault="002D3FF3">
            <w:pPr>
              <w:jc w:val="center"/>
            </w:pPr>
            <w:r>
              <w:t>270 ≤ 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30</w:t>
            </w:r>
            <w:r>
              <w:t xml:space="preserve"> &lt; 550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70-250</w:t>
            </w:r>
          </w:p>
        </w:tc>
      </w:tr>
      <w:tr w:rsidR="00000000">
        <w:tc>
          <w:tcPr>
            <w:tcW w:w="6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Пес</w:t>
            </w:r>
            <w:r>
              <w:t>ки рыхлые независимо от степени водонасыщения и крупности.</w:t>
            </w:r>
          </w:p>
          <w:p w:rsidR="00000000" w:rsidRDefault="002D3FF3">
            <w:r>
              <w:t>Пески крупные и средней крупности средней плотности водонасыщенные.</w:t>
            </w:r>
          </w:p>
          <w:p w:rsidR="00000000" w:rsidRDefault="002D3FF3">
            <w:r>
              <w:t>Пески мелкие и пылеватые плотные и средней плотности средней степени водонасыщения и водонасыщенные.</w:t>
            </w:r>
          </w:p>
          <w:p w:rsidR="00000000" w:rsidRDefault="002D3FF3">
            <w:r>
              <w:t>Глинистые грунты с показател</w:t>
            </w:r>
            <w:r>
              <w:t>ем текучести &gt; 0,5 независимо от значения коэффициента пористости.</w:t>
            </w:r>
          </w:p>
          <w:p w:rsidR="00000000" w:rsidRDefault="002D3FF3">
            <w:r>
              <w:t>Глинистые грунты с показателем текучести ≤ 0.5 при значении коэффициента пористости е≥0,9 - для глин и суглинков, и е ≥ 0,7 - для супесей.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10</w:t>
            </w:r>
            <w:r>
              <w:t xml:space="preserve"> ≥ 250</w:t>
            </w:r>
          </w:p>
          <w:p w:rsidR="00000000" w:rsidRDefault="002D3FF3">
            <w:pPr>
              <w:jc w:val="center"/>
            </w:pPr>
            <w:r>
              <w:t>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30</w:t>
            </w:r>
            <w:r>
              <w:t xml:space="preserve"> &lt; 270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&lt;70</w:t>
            </w:r>
          </w:p>
        </w:tc>
      </w:tr>
      <w:tr w:rsidR="00000000">
        <w:tc>
          <w:tcPr>
            <w:tcW w:w="360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r>
              <w:t>ПРИМЕЧАНИЕ 1. Грунтовые условия площадок строительства следует определять с учетом двух экспериментально установленных значений скоростей распространения поперечных волн - 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10</w:t>
            </w:r>
            <w:r>
              <w:t xml:space="preserve"> и 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30</w:t>
            </w:r>
            <w:r>
              <w:t>. Если один из показателей экспериментально установленных значений скор</w:t>
            </w:r>
            <w:r>
              <w:t>остей распространения поперечных волн в поверхностной толще - 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10</w:t>
            </w:r>
            <w:r>
              <w:t xml:space="preserve"> или V</w:t>
            </w:r>
            <w:r>
              <w:rPr>
                <w:vertAlign w:val="subscript"/>
              </w:rPr>
              <w:t>S</w:t>
            </w:r>
            <w:r>
              <w:t>,</w:t>
            </w:r>
            <w:r>
              <w:rPr>
                <w:vertAlign w:val="subscript"/>
              </w:rPr>
              <w:t>30</w:t>
            </w:r>
            <w:r>
              <w:t xml:space="preserve"> - имеет значение меньшее, чем указанное в таблице выше, то грунтовые условия следует относить к типу более неблагоприятному по сейсмическим свойствам.</w:t>
            </w:r>
          </w:p>
          <w:p w:rsidR="00000000" w:rsidRDefault="002D3FF3">
            <w:r>
              <w:t>ПРИМЕЧАНИЕ 2. При использов</w:t>
            </w:r>
            <w:r>
              <w:t>ании описательных данных для определения типа грунтовых условий по сейсмическим свойствам: а) отнесение грунтовых условий площадки строительства к типам IA и ІБ допускается, если мощность слоев, соответствующих этим категориям, составляет более 25 м в пред</w:t>
            </w:r>
            <w:r>
              <w:t>елах поверхностного 30-метрового слоя, считая от планировочной отметки, а механические свойства грунтов по глубине (в т.ч. ниже 30-метрового поверхностного слоя) постепенно увеличиваются;</w:t>
            </w:r>
          </w:p>
          <w:p w:rsidR="00000000" w:rsidRDefault="002D3FF3">
            <w:r>
              <w:t>б) при неоднородном составе стратиграфического профиля грунтовые усл</w:t>
            </w:r>
            <w:r>
              <w:t>овия относятся к более неблагоприятному типу по сейсмическим свойствам, если в пределах верхней 10-метровой толщи (считая от планировочной отметки) слои, относящиеся к этому типу, имеют суммарную толщину более 5 метров.</w:t>
            </w:r>
          </w:p>
          <w:p w:rsidR="00000000" w:rsidRDefault="002D3FF3">
            <w:r>
              <w:t xml:space="preserve">в) в случае прогнозировании подъема </w:t>
            </w:r>
            <w:r>
              <w:t>уровня грунтовых вод и обводнения грунтов тип грунтовых условий площадки строительства следует определять в зависимости от свойств грунта (влажности, консистенции) в замоченном состоянии.</w:t>
            </w:r>
          </w:p>
          <w:p w:rsidR="00000000" w:rsidRDefault="002D3FF3">
            <w:r>
              <w:t>г) в случае отсутствия данных о значениях показателя текучести или в</w:t>
            </w:r>
            <w:r>
              <w:t>лажности песчаных и глинистых грунтов, грунтовые условия площадки строительства при уровне грунтовых вод выше 5 м следует относить к типу III по сейсмическим свойствам.</w:t>
            </w:r>
          </w:p>
        </w:tc>
      </w:tr>
    </w:tbl>
    <w:p w:rsidR="00000000" w:rsidRDefault="002D3FF3">
      <w:pPr>
        <w:ind w:firstLine="426"/>
      </w:pPr>
      <w:r>
        <w:rPr>
          <w:b/>
          <w:bCs/>
        </w:rPr>
        <w:t> </w:t>
      </w:r>
    </w:p>
    <w:p w:rsidR="00000000" w:rsidRDefault="002D3FF3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D3FF3">
      <w:pPr>
        <w:ind w:firstLine="426"/>
        <w:jc w:val="right"/>
      </w:pPr>
      <w:r>
        <w:t>(обязательное)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center"/>
      </w:pPr>
      <w:r>
        <w:lastRenderedPageBreak/>
        <w:t>Обоснование выбора методов инструментальных наблюдений</w:t>
      </w:r>
    </w:p>
    <w:p w:rsidR="00000000" w:rsidRDefault="002D3FF3">
      <w:pPr>
        <w:ind w:firstLine="426"/>
        <w:jc w:val="center"/>
      </w:pPr>
      <w:r>
        <w:t> </w:t>
      </w:r>
    </w:p>
    <w:p w:rsidR="00000000" w:rsidRDefault="002D3FF3">
      <w:pPr>
        <w:ind w:firstLine="426"/>
        <w:jc w:val="center"/>
      </w:pPr>
      <w:r>
        <w:rPr>
          <w:b/>
          <w:bCs/>
        </w:rPr>
        <w:t>Таблица Г.1- Методы инструментальных наблюдений</w:t>
      </w:r>
    </w:p>
    <w:p w:rsidR="00000000" w:rsidRDefault="002D3FF3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1017"/>
        <w:gridCol w:w="1053"/>
        <w:gridCol w:w="2124"/>
        <w:gridCol w:w="1453"/>
        <w:gridCol w:w="1644"/>
        <w:gridCol w:w="883"/>
        <w:gridCol w:w="1949"/>
        <w:gridCol w:w="1920"/>
      </w:tblGrid>
      <w:tr w:rsidR="00000000">
        <w:tc>
          <w:tcPr>
            <w:tcW w:w="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Исходная сейсмичность, балл</w:t>
            </w:r>
          </w:p>
        </w:tc>
        <w:tc>
          <w:tcPr>
            <w:tcW w:w="3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Индекс класса объекта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Клат. сложн. инж. геол. условий</w:t>
            </w:r>
          </w:p>
        </w:tc>
        <w:tc>
          <w:tcPr>
            <w:tcW w:w="361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Методы инструментальных наблюдений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Сейсмологическая регист</w:t>
            </w:r>
            <w:r>
              <w:t>рация землетрясения и взрывов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Изучение микросейсм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Метод сейсмических жесткостей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Метод</w:t>
            </w:r>
          </w:p>
          <w:p w:rsidR="00000000" w:rsidRDefault="002D3FF3">
            <w:pPr>
              <w:jc w:val="center"/>
            </w:pPr>
            <w:r>
              <w:t>ВСП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Электроразведка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Радиоизотопные методы</w:t>
            </w:r>
          </w:p>
        </w:tc>
      </w:tr>
      <w:tr w:rsidR="00000000"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6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6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Б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В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6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7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Б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В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6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8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Б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В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6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9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Б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В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D3FF3">
            <w:pPr>
              <w:autoSpaceDE/>
              <w:autoSpaceDN/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III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+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D3FF3">
            <w:pPr>
              <w:jc w:val="center"/>
            </w:pPr>
            <w:r>
              <w:t>X</w:t>
            </w:r>
          </w:p>
        </w:tc>
      </w:tr>
    </w:tbl>
    <w:p w:rsidR="00000000" w:rsidRDefault="002D3FF3">
      <w:pPr>
        <w:ind w:firstLine="426"/>
      </w:pPr>
      <w:r>
        <w:t> </w:t>
      </w:r>
    </w:p>
    <w:p w:rsidR="00000000" w:rsidRDefault="002D3FF3">
      <w:pPr>
        <w:ind w:firstLine="426"/>
        <w:jc w:val="both"/>
      </w:pPr>
      <w:r>
        <w:t>ПРИМЕЧАНИЕ « + » - метод обязателен для применения как основной; « X » - метод рекомендуется как вспомогательный; « - » - метод не применяется.</w:t>
      </w:r>
    </w:p>
    <w:p w:rsidR="00000000" w:rsidRDefault="002D3FF3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D3FF3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геологическое строение, гидрогеологические условия, свойства грунтов, геологические и инженерн</w:t>
      </w:r>
      <w:r>
        <w:t>о-геологические процессы, инженерно-геологическое районирование, геологическая среда, инженерно-геологические условия, геологический процесс, инженерно-геологический процесс, стационарные наблюдения, режим подземных вод, категории сложности инженерно-геоло</w:t>
      </w:r>
      <w:r>
        <w:t>гических условий, техногенные воздействия.</w:t>
      </w:r>
    </w:p>
    <w:sectPr w:rsidR="00000000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footerReference w:type="first" r:id="rId7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FF3" w:rsidRDefault="002D3FF3" w:rsidP="002D3FF3">
      <w:r>
        <w:separator/>
      </w:r>
    </w:p>
  </w:endnote>
  <w:endnote w:type="continuationSeparator" w:id="0">
    <w:p w:rsidR="002D3FF3" w:rsidRDefault="002D3FF3" w:rsidP="002D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FF3" w:rsidRDefault="002D3FF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FF3" w:rsidRDefault="002D3FF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FF3" w:rsidRDefault="002D3F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FF3" w:rsidRDefault="002D3FF3" w:rsidP="002D3FF3">
      <w:r>
        <w:separator/>
      </w:r>
    </w:p>
  </w:footnote>
  <w:footnote w:type="continuationSeparator" w:id="0">
    <w:p w:rsidR="002D3FF3" w:rsidRDefault="002D3FF3" w:rsidP="002D3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FF3" w:rsidRDefault="002D3FF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FF3" w:rsidRDefault="002D3FF3" w:rsidP="002D3FF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D3FF3" w:rsidRDefault="002D3FF3" w:rsidP="002D3FF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1.02-104-2013 «Инженерные изыскания для строительства. Сейсмическое микрозонирование. Общие положения»</w:t>
    </w:r>
  </w:p>
  <w:p w:rsidR="002D3FF3" w:rsidRPr="002D3FF3" w:rsidRDefault="002D3FF3" w:rsidP="002D3FF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FF3" w:rsidRDefault="002D3F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F3"/>
    <w:rsid w:val="002D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4F802-8E40-4E5D-BAF8-AF61AA13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S8">
    <w:name w:val="S8"/>
    <w:basedOn w:val="a"/>
    <w:link w:val="S80"/>
  </w:style>
  <w:style w:type="character" w:customStyle="1" w:styleId="S80">
    <w:name w:val="S8 Знак"/>
    <w:basedOn w:val="a0"/>
    <w:link w:val="S8"/>
    <w:rPr>
      <w:rFonts w:ascii="Times New Roman" w:hAnsi="Times New Roman" w:cs="Times New Roman" w:hint="default"/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D3F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3FF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D3F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3FF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5154179" TargetMode="External"/><Relationship Id="rId21" Type="http://schemas.openxmlformats.org/officeDocument/2006/relationships/hyperlink" Target="http://online.zakon.kz/Document/?doc_id=39910617" TargetMode="External"/><Relationship Id="rId42" Type="http://schemas.openxmlformats.org/officeDocument/2006/relationships/image" Target="media/image4.jpeg"/><Relationship Id="rId47" Type="http://schemas.openxmlformats.org/officeDocument/2006/relationships/image" Target="https://prod-prg-document-store-api.azurewebsites.net/api/DocumentObject/GetImageAsync?ImageId=40950524" TargetMode="External"/><Relationship Id="rId63" Type="http://schemas.openxmlformats.org/officeDocument/2006/relationships/image" Target="https://prod-prg-document-store-api.azurewebsites.net/api/DocumentObject/GetImageAsync?ImageId=40950532" TargetMode="External"/><Relationship Id="rId68" Type="http://schemas.openxmlformats.org/officeDocument/2006/relationships/image" Target="media/image17.jpeg"/><Relationship Id="rId16" Type="http://schemas.openxmlformats.org/officeDocument/2006/relationships/hyperlink" Target="http://online.zakon.kz/Document/?doc_id=39910617" TargetMode="External"/><Relationship Id="rId11" Type="http://schemas.openxmlformats.org/officeDocument/2006/relationships/hyperlink" Target="http://online.zakon.kz/Document/?doc_id=39910617" TargetMode="External"/><Relationship Id="rId32" Type="http://schemas.openxmlformats.org/officeDocument/2006/relationships/image" Target="media/image1.jpeg"/><Relationship Id="rId37" Type="http://schemas.openxmlformats.org/officeDocument/2006/relationships/hyperlink" Target="http://online.zakon.kz/Document/?doc_id=31634929" TargetMode="External"/><Relationship Id="rId53" Type="http://schemas.openxmlformats.org/officeDocument/2006/relationships/image" Target="https://prod-prg-document-store-api.azurewebsites.net/api/DocumentObject/GetImageAsync?ImageId=40950527" TargetMode="External"/><Relationship Id="rId58" Type="http://schemas.openxmlformats.org/officeDocument/2006/relationships/image" Target="media/image12.jpeg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image" Target="https://prod-prg-document-store-api.azurewebsites.net/api/DocumentObject/GetImageAsync?ImageId=40950531" TargetMode="External"/><Relationship Id="rId19" Type="http://schemas.openxmlformats.org/officeDocument/2006/relationships/hyperlink" Target="http://online.zakon.kz/Document/?doc_id=39910617" TargetMode="External"/><Relationship Id="rId14" Type="http://schemas.openxmlformats.org/officeDocument/2006/relationships/hyperlink" Target="http://online.zakon.kz/Document/?doc_id=39910617" TargetMode="External"/><Relationship Id="rId22" Type="http://schemas.openxmlformats.org/officeDocument/2006/relationships/hyperlink" Target="http://online.zakon.kz/Document/?doc_id=39910617" TargetMode="External"/><Relationship Id="rId27" Type="http://schemas.openxmlformats.org/officeDocument/2006/relationships/hyperlink" Target="http://online.zakon.kz/Document/?doc_id=30785631" TargetMode="External"/><Relationship Id="rId30" Type="http://schemas.openxmlformats.org/officeDocument/2006/relationships/hyperlink" Target="http://online.zakon.kz/Document/?doc_id=30013896" TargetMode="External"/><Relationship Id="rId35" Type="http://schemas.openxmlformats.org/officeDocument/2006/relationships/image" Target="https://prod-prg-document-store-api.azurewebsites.net/api/DocumentObject/GetImageAsync?ImageId=40950520" TargetMode="External"/><Relationship Id="rId43" Type="http://schemas.openxmlformats.org/officeDocument/2006/relationships/image" Target="https://prod-prg-document-store-api.azurewebsites.net/api/DocumentObject/GetImageAsync?ImageId=40950522" TargetMode="External"/><Relationship Id="rId48" Type="http://schemas.openxmlformats.org/officeDocument/2006/relationships/image" Target="media/image7.jpeg"/><Relationship Id="rId56" Type="http://schemas.openxmlformats.org/officeDocument/2006/relationships/image" Target="media/image11.jpeg"/><Relationship Id="rId64" Type="http://schemas.openxmlformats.org/officeDocument/2006/relationships/image" Target="media/image15.gif"/><Relationship Id="rId69" Type="http://schemas.openxmlformats.org/officeDocument/2006/relationships/image" Target="https://prod-prg-document-store-api.azurewebsites.net/api/DocumentObject/GetImageAsync?ImageId=40950535" TargetMode="External"/><Relationship Id="rId77" Type="http://schemas.openxmlformats.org/officeDocument/2006/relationships/footer" Target="footer2.xml"/><Relationship Id="rId8" Type="http://schemas.openxmlformats.org/officeDocument/2006/relationships/hyperlink" Target="http://online.zakon.kz/Document/?doc_id=39910617" TargetMode="External"/><Relationship Id="rId51" Type="http://schemas.openxmlformats.org/officeDocument/2006/relationships/image" Target="https://prod-prg-document-store-api.azurewebsites.net/api/DocumentObject/GetImageAsync?ImageId=40950526" TargetMode="External"/><Relationship Id="rId72" Type="http://schemas.openxmlformats.org/officeDocument/2006/relationships/image" Target="media/image19.jpeg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910617" TargetMode="External"/><Relationship Id="rId17" Type="http://schemas.openxmlformats.org/officeDocument/2006/relationships/hyperlink" Target="http://online.zakon.kz/Document/?doc_id=39910617" TargetMode="External"/><Relationship Id="rId25" Type="http://schemas.openxmlformats.org/officeDocument/2006/relationships/hyperlink" Target="http://online.zakon.kz/Document/?doc_id=35154179" TargetMode="External"/><Relationship Id="rId33" Type="http://schemas.openxmlformats.org/officeDocument/2006/relationships/image" Target="https://prod-prg-document-store-api.azurewebsites.net/api/DocumentObject/GetImageAsync?ImageId=40950519" TargetMode="External"/><Relationship Id="rId38" Type="http://schemas.openxmlformats.org/officeDocument/2006/relationships/hyperlink" Target="http://online.zakon.kz/Document/?doc_id=30039127" TargetMode="External"/><Relationship Id="rId46" Type="http://schemas.openxmlformats.org/officeDocument/2006/relationships/image" Target="media/image6.jpeg"/><Relationship Id="rId59" Type="http://schemas.openxmlformats.org/officeDocument/2006/relationships/image" Target="https://prod-prg-document-store-api.azurewebsites.net/api/DocumentObject/GetImageAsync?ImageId=40950530" TargetMode="External"/><Relationship Id="rId67" Type="http://schemas.openxmlformats.org/officeDocument/2006/relationships/image" Target="https://prod-prg-document-store-api.azurewebsites.net/api/DocumentObject/GetImageAsync?ImageId=40950534" TargetMode="External"/><Relationship Id="rId20" Type="http://schemas.openxmlformats.org/officeDocument/2006/relationships/hyperlink" Target="http://online.zakon.kz/Document/?doc_id=39910617" TargetMode="External"/><Relationship Id="rId41" Type="http://schemas.openxmlformats.org/officeDocument/2006/relationships/image" Target="https://prod-prg-document-store-api.azurewebsites.net/api/DocumentObject/GetImageAsync?ImageId=40950521" TargetMode="External"/><Relationship Id="rId54" Type="http://schemas.openxmlformats.org/officeDocument/2006/relationships/image" Target="media/image10.gif"/><Relationship Id="rId62" Type="http://schemas.openxmlformats.org/officeDocument/2006/relationships/image" Target="media/image14.jpeg"/><Relationship Id="rId70" Type="http://schemas.openxmlformats.org/officeDocument/2006/relationships/image" Target="media/image18.jpeg"/><Relationship Id="rId75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910617" TargetMode="External"/><Relationship Id="rId15" Type="http://schemas.openxmlformats.org/officeDocument/2006/relationships/hyperlink" Target="http://online.zakon.kz/Document/?doc_id=39910617" TargetMode="External"/><Relationship Id="rId23" Type="http://schemas.openxmlformats.org/officeDocument/2006/relationships/hyperlink" Target="http://online.zakon.kz/Document/?doc_id=39910617" TargetMode="External"/><Relationship Id="rId28" Type="http://schemas.openxmlformats.org/officeDocument/2006/relationships/hyperlink" Target="http://online.zakon.kz/Document/?doc_id=30086309" TargetMode="External"/><Relationship Id="rId36" Type="http://schemas.openxmlformats.org/officeDocument/2006/relationships/hyperlink" Target="http://online.zakon.kz/Document/?doc_id=30013896" TargetMode="External"/><Relationship Id="rId49" Type="http://schemas.openxmlformats.org/officeDocument/2006/relationships/image" Target="https://prod-prg-document-store-api.azurewebsites.net/api/DocumentObject/GetImageAsync?ImageId=40950525" TargetMode="External"/><Relationship Id="rId57" Type="http://schemas.openxmlformats.org/officeDocument/2006/relationships/image" Target="https://prod-prg-document-store-api.azurewebsites.net/api/DocumentObject/GetImageAsync?ImageId=40950529" TargetMode="External"/><Relationship Id="rId10" Type="http://schemas.openxmlformats.org/officeDocument/2006/relationships/hyperlink" Target="http://online.zakon.kz/Document/?doc_id=39910617" TargetMode="External"/><Relationship Id="rId31" Type="http://schemas.openxmlformats.org/officeDocument/2006/relationships/hyperlink" Target="http://online.zakon.kz/Document/?doc_id=39910617" TargetMode="External"/><Relationship Id="rId44" Type="http://schemas.openxmlformats.org/officeDocument/2006/relationships/image" Target="media/image5.jpeg"/><Relationship Id="rId52" Type="http://schemas.openxmlformats.org/officeDocument/2006/relationships/image" Target="media/image9.gif"/><Relationship Id="rId60" Type="http://schemas.openxmlformats.org/officeDocument/2006/relationships/image" Target="media/image13.jpeg"/><Relationship Id="rId65" Type="http://schemas.openxmlformats.org/officeDocument/2006/relationships/image" Target="https://prod-prg-document-store-api.azurewebsites.net/api/DocumentObject/GetImageAsync?ImageId=40950533" TargetMode="External"/><Relationship Id="rId73" Type="http://schemas.openxmlformats.org/officeDocument/2006/relationships/image" Target="https://prod-prg-document-store-api.azurewebsites.net/api/DocumentObject/GetImageAsync?ImageId=40950537" TargetMode="External"/><Relationship Id="rId78" Type="http://schemas.openxmlformats.org/officeDocument/2006/relationships/header" Target="header3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910617" TargetMode="External"/><Relationship Id="rId13" Type="http://schemas.openxmlformats.org/officeDocument/2006/relationships/hyperlink" Target="http://online.zakon.kz/Document/?doc_id=39910617" TargetMode="External"/><Relationship Id="rId18" Type="http://schemas.openxmlformats.org/officeDocument/2006/relationships/hyperlink" Target="http://online.zakon.kz/Document/?doc_id=39910617" TargetMode="External"/><Relationship Id="rId39" Type="http://schemas.openxmlformats.org/officeDocument/2006/relationships/hyperlink" Target="http://online.zakon.kz/Document/?doc_id=30002361" TargetMode="External"/><Relationship Id="rId34" Type="http://schemas.openxmlformats.org/officeDocument/2006/relationships/image" Target="media/image2.jpeg"/><Relationship Id="rId50" Type="http://schemas.openxmlformats.org/officeDocument/2006/relationships/image" Target="media/image8.jpeg"/><Relationship Id="rId55" Type="http://schemas.openxmlformats.org/officeDocument/2006/relationships/image" Target="https://prod-prg-document-store-api.azurewebsites.net/api/DocumentObject/GetImageAsync?ImageId=40950528" TargetMode="External"/><Relationship Id="rId76" Type="http://schemas.openxmlformats.org/officeDocument/2006/relationships/footer" Target="footer1.xml"/><Relationship Id="rId7" Type="http://schemas.openxmlformats.org/officeDocument/2006/relationships/hyperlink" Target="http://online.zakon.kz/Document/?doc_id=39910617" TargetMode="External"/><Relationship Id="rId71" Type="http://schemas.openxmlformats.org/officeDocument/2006/relationships/image" Target="https://prod-prg-document-store-api.azurewebsites.net/api/DocumentObject/GetImageAsync?ImageId=40950536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203100" TargetMode="External"/><Relationship Id="rId24" Type="http://schemas.openxmlformats.org/officeDocument/2006/relationships/hyperlink" Target="http://online.zakon.kz/Document/?doc_id=35154179" TargetMode="External"/><Relationship Id="rId40" Type="http://schemas.openxmlformats.org/officeDocument/2006/relationships/image" Target="media/image3.jpeg"/><Relationship Id="rId45" Type="http://schemas.openxmlformats.org/officeDocument/2006/relationships/image" Target="https://prod-prg-document-store-api.azurewebsites.net/api/DocumentObject/GetImageAsync?ImageId=40950523" TargetMode="External"/><Relationship Id="rId66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7663</Words>
  <Characters>43684</Characters>
  <Application>Microsoft Office Word</Application>
  <DocSecurity>0</DocSecurity>
  <Lines>364</Lines>
  <Paragraphs>102</Paragraphs>
  <ScaleCrop>false</ScaleCrop>
  <Company/>
  <LinksUpToDate>false</LinksUpToDate>
  <CharactersWithSpaces>51245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1.02-104-2013 «Инженерные изыскания для строительства. Сейсмическое микрозонирование. Общие положения»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2021-08-11T10:31:00Z</dcterms:created>
  <dcterms:modified xsi:type="dcterms:W3CDTF">2021-08-11T10:31:00Z</dcterms:modified>
</cp:coreProperties>
</file>