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897218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  <w:t> </w:t>
      </w:r>
      <w:r>
        <w:rPr>
          <w:rStyle w:val="s1"/>
        </w:rPr>
        <w:br/>
        <w:t>СП РК 1.03-105-2013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</w:rPr>
        <w:t>Проектирование электрического освещения строительных площадок</w:t>
      </w:r>
    </w:p>
    <w:p w:rsidR="00000000" w:rsidRDefault="00897218">
      <w:pPr>
        <w:ind w:firstLine="426"/>
        <w:jc w:val="center"/>
      </w:pPr>
      <w:r>
        <w:rPr>
          <w:b/>
          <w:bCs/>
        </w:rPr>
        <w:t> </w:t>
      </w:r>
    </w:p>
    <w:p w:rsidR="00000000" w:rsidRDefault="00897218">
      <w:pPr>
        <w:ind w:firstLine="426"/>
        <w:jc w:val="center"/>
      </w:pPr>
      <w:r>
        <w:t>DESIGN OF ELECTRIC LIGHTING OF CONSTRUCTION SITES</w:t>
      </w:r>
    </w:p>
    <w:p w:rsidR="00000000" w:rsidRDefault="00897218">
      <w:pPr>
        <w:ind w:firstLine="426"/>
        <w:jc w:val="center"/>
      </w:pPr>
      <w:r>
        <w:rPr>
          <w:b/>
          <w:bCs/>
        </w:rPr>
        <w:t> </w:t>
      </w:r>
    </w:p>
    <w:p w:rsidR="00000000" w:rsidRDefault="00897218">
      <w:pPr>
        <w:ind w:firstLine="426"/>
        <w:jc w:val="both"/>
      </w:pPr>
      <w:r>
        <w:rPr>
          <w:b/>
          <w:bCs/>
        </w:rPr>
        <w:t> </w:t>
      </w:r>
    </w:p>
    <w:p w:rsidR="00000000" w:rsidRDefault="00897218">
      <w:pPr>
        <w:jc w:val="center"/>
      </w:pPr>
      <w:r>
        <w:rPr>
          <w:rStyle w:val="s1"/>
        </w:rPr>
        <w:t>СОДЕРЖАНИЕ</w:t>
      </w:r>
    </w:p>
    <w:p w:rsidR="00000000" w:rsidRDefault="00897218">
      <w:pPr>
        <w:ind w:firstLine="426"/>
        <w:jc w:val="center"/>
      </w:pPr>
      <w:r>
        <w:t> </w:t>
      </w:r>
    </w:p>
    <w:p w:rsidR="00000000" w:rsidRDefault="00897218">
      <w:pPr>
        <w:ind w:firstLine="426"/>
      </w:pPr>
      <w:hyperlink r:id="rId6" w:anchor="sub_id=100" w:history="1">
        <w:r>
          <w:rPr>
            <w:rStyle w:val="a3"/>
          </w:rPr>
          <w:t>1. ОБЛАСТЬ ПРИМЕНЕНИЯ</w:t>
        </w:r>
      </w:hyperlink>
    </w:p>
    <w:p w:rsidR="00000000" w:rsidRDefault="00897218">
      <w:pPr>
        <w:ind w:firstLine="426"/>
      </w:pPr>
      <w:hyperlink r:id="rId7" w:anchor="sub_id=200" w:history="1">
        <w:r>
          <w:rPr>
            <w:rStyle w:val="a3"/>
          </w:rPr>
          <w:t>2. НОРМАТИВНЫЕ ССЫЛКИ</w:t>
        </w:r>
      </w:hyperlink>
    </w:p>
    <w:p w:rsidR="00000000" w:rsidRDefault="00897218">
      <w:pPr>
        <w:ind w:firstLine="426"/>
      </w:pPr>
      <w:hyperlink r:id="rId8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897218">
      <w:pPr>
        <w:ind w:firstLine="426"/>
      </w:pPr>
      <w:hyperlink r:id="rId9" w:anchor="sub_id=400" w:history="1">
        <w:r>
          <w:rPr>
            <w:rStyle w:val="a3"/>
          </w:rPr>
          <w:t>4. ОБЩИЕ ПОЛОЖЕНИЯ</w:t>
        </w:r>
      </w:hyperlink>
    </w:p>
    <w:p w:rsidR="00000000" w:rsidRDefault="00897218">
      <w:pPr>
        <w:ind w:firstLine="426"/>
      </w:pPr>
      <w:hyperlink r:id="rId10" w:anchor="sub_id=500" w:history="1">
        <w:r>
          <w:rPr>
            <w:rStyle w:val="a3"/>
          </w:rPr>
          <w:t>5. СХЕМА ОСВЕЩЕНИЯ</w:t>
        </w:r>
      </w:hyperlink>
    </w:p>
    <w:p w:rsidR="00000000" w:rsidRDefault="00897218">
      <w:pPr>
        <w:ind w:firstLine="426"/>
      </w:pPr>
      <w:hyperlink r:id="rId11" w:anchor="sub_id=600" w:history="1">
        <w:r>
          <w:rPr>
            <w:rStyle w:val="a3"/>
          </w:rPr>
          <w:t>6. ИСТОЧНИКИ СВЕТА</w:t>
        </w:r>
      </w:hyperlink>
    </w:p>
    <w:p w:rsidR="00000000" w:rsidRDefault="00897218">
      <w:pPr>
        <w:ind w:firstLine="426"/>
      </w:pPr>
      <w:hyperlink r:id="rId12" w:anchor="sub_id=700" w:history="1">
        <w:r>
          <w:rPr>
            <w:rStyle w:val="a3"/>
          </w:rPr>
          <w:t>7. РАСЧЕТ ОСВЕЩЕНИЯ СТРОИТЕЛЬНОЙ ПЛОЩАДКИ</w:t>
        </w:r>
      </w:hyperlink>
    </w:p>
    <w:p w:rsidR="00000000" w:rsidRDefault="00897218">
      <w:pPr>
        <w:ind w:firstLine="426"/>
      </w:pPr>
      <w:hyperlink r:id="rId13" w:anchor="sub_id=800" w:history="1">
        <w:r>
          <w:rPr>
            <w:rStyle w:val="a3"/>
          </w:rPr>
          <w:t>8. СИСТЕМА ПИТАНИЯ ЭЛЕКТРООСВЕТИТЕЛЬНОЙ СЕТИ</w:t>
        </w:r>
      </w:hyperlink>
    </w:p>
    <w:p w:rsidR="00000000" w:rsidRDefault="00897218">
      <w:pPr>
        <w:ind w:firstLine="426"/>
      </w:pPr>
      <w:hyperlink r:id="rId14" w:anchor="sub_id=900" w:history="1">
        <w:r>
          <w:rPr>
            <w:rStyle w:val="a3"/>
          </w:rPr>
          <w:t xml:space="preserve">9. ИСПОЛНЕНИЕ, УПРАВЛЕНИЕ И ЗАЩИТА ЭЛЕКТРООСВЕТИТЕЛЬНЫХ СЕТЕЙ </w:t>
        </w:r>
      </w:hyperlink>
    </w:p>
    <w:p w:rsidR="00000000" w:rsidRDefault="00897218">
      <w:pPr>
        <w:ind w:firstLine="426"/>
      </w:pPr>
      <w:hyperlink r:id="rId15" w:anchor="sub_id=1" w:history="1">
        <w:r>
          <w:rPr>
            <w:rStyle w:val="a3"/>
          </w:rPr>
          <w:t xml:space="preserve">ПРИЛОЖЕНИЕ А </w:t>
        </w:r>
        <w:r>
          <w:rPr>
            <w:rStyle w:val="a3"/>
            <w:i/>
            <w:iCs/>
          </w:rPr>
          <w:t xml:space="preserve">(обязательное). </w:t>
        </w:r>
        <w:r>
          <w:rPr>
            <w:rStyle w:val="a3"/>
          </w:rPr>
          <w:t>Нормы освещенности строительных площ</w:t>
        </w:r>
        <w:r>
          <w:rPr>
            <w:rStyle w:val="a3"/>
          </w:rPr>
          <w:t>адок и мест производства строительных и монтажных работ</w:t>
        </w:r>
      </w:hyperlink>
    </w:p>
    <w:p w:rsidR="00000000" w:rsidRDefault="00897218">
      <w:pPr>
        <w:ind w:firstLine="426"/>
      </w:pPr>
      <w:hyperlink r:id="rId16" w:anchor="sub_id=2" w:history="1">
        <w:r>
          <w:rPr>
            <w:rStyle w:val="a3"/>
          </w:rPr>
          <w:t xml:space="preserve">ПРИЛОЖЕНИЕ Б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Характеристики основных осветительных приборов</w:t>
        </w:r>
      </w:hyperlink>
    </w:p>
    <w:p w:rsidR="00000000" w:rsidRDefault="00897218">
      <w:pPr>
        <w:ind w:firstLine="426"/>
      </w:pPr>
      <w:hyperlink r:id="rId17" w:anchor="sub_id=3" w:history="1">
        <w:r>
          <w:rPr>
            <w:rStyle w:val="a3"/>
          </w:rPr>
          <w:t xml:space="preserve">ПРИЛОЖЕНИЕ В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Рекомендуемые минимальные высоты установки прожекторов и светильников наружного освещения строительной площадки</w:t>
        </w:r>
      </w:hyperlink>
    </w:p>
    <w:p w:rsidR="00000000" w:rsidRDefault="00897218">
      <w:pPr>
        <w:ind w:firstLine="426"/>
      </w:pPr>
      <w:hyperlink r:id="rId18" w:anchor="sub_id=4" w:history="1">
        <w:r>
          <w:rPr>
            <w:rStyle w:val="a3"/>
          </w:rPr>
          <w:t xml:space="preserve">ПРИЛОЖЕНИЕ Г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Рекомендуемые схемы расположения осветительных приборов общего равномерного рабочего освещения строительной площадки</w:t>
        </w:r>
      </w:hyperlink>
    </w:p>
    <w:p w:rsidR="00000000" w:rsidRDefault="00897218">
      <w:pPr>
        <w:ind w:firstLine="426"/>
      </w:pPr>
      <w:r>
        <w:t> </w:t>
      </w:r>
    </w:p>
    <w:p w:rsidR="00000000" w:rsidRDefault="00897218">
      <w:pPr>
        <w:ind w:firstLine="426"/>
      </w:pPr>
      <w:r>
        <w:t> </w:t>
      </w:r>
    </w:p>
    <w:p w:rsidR="00000000" w:rsidRDefault="00897218">
      <w:pPr>
        <w:jc w:val="center"/>
      </w:pPr>
      <w:r>
        <w:rPr>
          <w:rStyle w:val="s1"/>
        </w:rPr>
        <w:t>ВВЕДЕНИЕ</w:t>
      </w:r>
    </w:p>
    <w:p w:rsidR="00000000" w:rsidRDefault="00897218">
      <w:pPr>
        <w:ind w:firstLine="426"/>
      </w:pPr>
      <w:r>
        <w:t> </w:t>
      </w:r>
    </w:p>
    <w:p w:rsidR="00000000" w:rsidRDefault="00897218">
      <w:pPr>
        <w:ind w:firstLine="426"/>
        <w:jc w:val="both"/>
      </w:pPr>
      <w:r>
        <w:t>Настоящий свод правил Республики Казахстан «Проектирование электрического освещения строите</w:t>
      </w:r>
      <w:r>
        <w:t>льных площадок» разработан на основе положений технических регламентов:</w:t>
      </w:r>
    </w:p>
    <w:p w:rsidR="00000000" w:rsidRDefault="00897218">
      <w:pPr>
        <w:ind w:firstLine="426"/>
        <w:jc w:val="both"/>
      </w:pPr>
      <w:r>
        <w:t xml:space="preserve">- </w:t>
      </w:r>
      <w:hyperlink r:id="rId19" w:anchor="sub_id=100" w:history="1">
        <w:r>
          <w:rPr>
            <w:rStyle w:val="a3"/>
          </w:rPr>
          <w:t>технического регламента</w:t>
        </w:r>
      </w:hyperlink>
      <w:r>
        <w:t xml:space="preserve"> «Требования к безопасности зданий и сооружений, строительных материалов и изд</w:t>
      </w:r>
      <w:r>
        <w:t>елий» утвержденного постановлением Правительства Республики Казахстан № 1202 от 17 ноября 2010 года;</w:t>
      </w:r>
    </w:p>
    <w:p w:rsidR="00000000" w:rsidRDefault="00897218">
      <w:pPr>
        <w:ind w:firstLine="426"/>
        <w:jc w:val="both"/>
      </w:pPr>
      <w:r>
        <w:t xml:space="preserve">- </w:t>
      </w:r>
      <w:hyperlink r:id="rId20" w:history="1">
        <w:r>
          <w:rPr>
            <w:rStyle w:val="a3"/>
          </w:rPr>
          <w:t>технического регламента</w:t>
        </w:r>
      </w:hyperlink>
      <w:r>
        <w:t xml:space="preserve"> </w:t>
      </w:r>
      <w:r>
        <w:t>«Общие требования к пожарной безопасности», утвержденного постановлением Правительства Республики Казахстан от 16 января 2009 года № 14;</w:t>
      </w:r>
    </w:p>
    <w:p w:rsidR="00000000" w:rsidRDefault="00897218">
      <w:pPr>
        <w:ind w:firstLine="426"/>
        <w:jc w:val="both"/>
      </w:pPr>
      <w:r>
        <w:t>- строительных норм и действующих нормативно-технических документов Республики Казахстан.</w:t>
      </w:r>
    </w:p>
    <w:p w:rsidR="00000000" w:rsidRDefault="00897218">
      <w:pPr>
        <w:ind w:firstLine="426"/>
        <w:jc w:val="both"/>
      </w:pPr>
      <w:r>
        <w:rPr>
          <w:b/>
          <w:bCs/>
        </w:rPr>
        <w:t> </w:t>
      </w:r>
    </w:p>
    <w:p w:rsidR="00000000" w:rsidRDefault="00897218">
      <w:pPr>
        <w:ind w:firstLine="426"/>
        <w:jc w:val="both"/>
      </w:pPr>
      <w:r>
        <w:rPr>
          <w:b/>
          <w:bCs/>
        </w:rPr>
        <w:t> </w:t>
      </w:r>
    </w:p>
    <w:p w:rsidR="00000000" w:rsidRDefault="00897218">
      <w:pPr>
        <w:jc w:val="center"/>
      </w:pPr>
      <w:r>
        <w:rPr>
          <w:rStyle w:val="s1"/>
        </w:rPr>
        <w:t>1. ОБЛАСТЬ ПРИМЕНЕНИЯ</w:t>
      </w:r>
    </w:p>
    <w:p w:rsidR="00000000" w:rsidRDefault="00897218">
      <w:pPr>
        <w:jc w:val="center"/>
      </w:pPr>
      <w:r>
        <w:rPr>
          <w:rStyle w:val="s1"/>
        </w:rPr>
        <w:t> </w:t>
      </w:r>
    </w:p>
    <w:p w:rsidR="00000000" w:rsidRDefault="00897218">
      <w:pPr>
        <w:ind w:firstLine="426"/>
        <w:jc w:val="both"/>
      </w:pPr>
      <w:r>
        <w:t>Н</w:t>
      </w:r>
      <w:r>
        <w:t>астоящий свод правил распространяется на проектирование электрического освещения строительных площадок, а также мест производства строительных и монтажных работ внутри зданий.</w:t>
      </w:r>
    </w:p>
    <w:p w:rsidR="00000000" w:rsidRDefault="00897218">
      <w:pPr>
        <w:ind w:firstLine="426"/>
        <w:jc w:val="both"/>
      </w:pPr>
      <w:r>
        <w:rPr>
          <w:b/>
          <w:bCs/>
        </w:rPr>
        <w:t> </w:t>
      </w:r>
    </w:p>
    <w:p w:rsidR="00000000" w:rsidRDefault="00897218">
      <w:pPr>
        <w:ind w:firstLine="426"/>
        <w:jc w:val="both"/>
      </w:pPr>
      <w:r>
        <w:rPr>
          <w:b/>
          <w:bCs/>
        </w:rPr>
        <w:t> </w:t>
      </w:r>
    </w:p>
    <w:p w:rsidR="00000000" w:rsidRDefault="00897218">
      <w:pPr>
        <w:jc w:val="center"/>
      </w:pPr>
      <w:r>
        <w:rPr>
          <w:rStyle w:val="s1"/>
        </w:rPr>
        <w:t>2. НОРМАТИВНЫЕ ССЫЛКИ</w:t>
      </w:r>
    </w:p>
    <w:p w:rsidR="00000000" w:rsidRDefault="00897218">
      <w:pPr>
        <w:ind w:firstLine="426"/>
        <w:jc w:val="both"/>
      </w:pPr>
      <w:r>
        <w:t> </w:t>
      </w:r>
    </w:p>
    <w:p w:rsidR="00000000" w:rsidRDefault="00897218">
      <w:pPr>
        <w:ind w:firstLine="426"/>
        <w:jc w:val="both"/>
      </w:pPr>
      <w:r>
        <w:t>Для применения настоящего свода правил необходимы сл</w:t>
      </w:r>
      <w:r>
        <w:t>едующие ссылочные нормативные документы:</w:t>
      </w:r>
    </w:p>
    <w:p w:rsidR="00000000" w:rsidRDefault="00897218">
      <w:pPr>
        <w:ind w:firstLine="426"/>
        <w:jc w:val="both"/>
      </w:pPr>
      <w:hyperlink r:id="rId21" w:history="1">
        <w:r>
          <w:rPr>
            <w:rStyle w:val="a3"/>
          </w:rPr>
          <w:t>СН РК 2.04-01-2011</w:t>
        </w:r>
      </w:hyperlink>
      <w:r>
        <w:t xml:space="preserve"> Естественное и искусственное освещение.</w:t>
      </w:r>
    </w:p>
    <w:p w:rsidR="00000000" w:rsidRDefault="00897218">
      <w:pPr>
        <w:ind w:firstLine="426"/>
        <w:jc w:val="both"/>
      </w:pPr>
      <w:hyperlink r:id="rId22" w:history="1">
        <w:r>
          <w:rPr>
            <w:rStyle w:val="a3"/>
          </w:rPr>
          <w:t>СН РК 2.04-29-2005</w:t>
        </w:r>
      </w:hyperlink>
      <w:r>
        <w:t xml:space="preserve"> Инструк</w:t>
      </w:r>
      <w:r>
        <w:t>ция по устройству молниезащиты здания и сооружений.</w:t>
      </w:r>
    </w:p>
    <w:p w:rsidR="00000000" w:rsidRDefault="00897218">
      <w:pPr>
        <w:ind w:firstLine="426"/>
        <w:jc w:val="both"/>
      </w:pPr>
      <w:hyperlink r:id="rId23" w:history="1">
        <w:r>
          <w:rPr>
            <w:rStyle w:val="a3"/>
          </w:rPr>
          <w:t>СН РК 4.04-07-2013</w:t>
        </w:r>
      </w:hyperlink>
      <w:r>
        <w:t xml:space="preserve"> Электротехнические устройства.</w:t>
      </w:r>
    </w:p>
    <w:p w:rsidR="00000000" w:rsidRDefault="00897218">
      <w:pPr>
        <w:ind w:firstLine="426"/>
        <w:jc w:val="both"/>
      </w:pPr>
      <w:hyperlink r:id="rId24" w:history="1">
        <w:r>
          <w:rPr>
            <w:rStyle w:val="a3"/>
          </w:rPr>
          <w:t>СТ РК ГОСТ Р 12.4.026-20</w:t>
        </w:r>
        <w:r>
          <w:rPr>
            <w:rStyle w:val="a3"/>
          </w:rPr>
          <w:t>02</w:t>
        </w:r>
      </w:hyperlink>
      <w:r>
        <w:t xml:space="preserve"> Цвета сигнальные, знаки безопасности и разметка сигнальная. Общие технические условия и порядок применения.</w:t>
      </w:r>
    </w:p>
    <w:p w:rsidR="00000000" w:rsidRDefault="00897218">
      <w:pPr>
        <w:ind w:firstLine="426"/>
        <w:jc w:val="both"/>
      </w:pPr>
      <w:hyperlink r:id="rId25" w:history="1">
        <w:r>
          <w:rPr>
            <w:rStyle w:val="a3"/>
          </w:rPr>
          <w:t>ГОСТ 14254-96</w:t>
        </w:r>
      </w:hyperlink>
      <w:r>
        <w:t xml:space="preserve"> Степени защиты, обеспечиваемые оболочками (код IP).</w:t>
      </w:r>
    </w:p>
    <w:p w:rsidR="00000000" w:rsidRDefault="00897218">
      <w:pPr>
        <w:ind w:firstLine="426"/>
        <w:jc w:val="both"/>
      </w:pPr>
      <w:r>
        <w:t>ГОСТ Р 54944-2</w:t>
      </w:r>
      <w:r>
        <w:t>012 Здания и сооружения. Методы измерения освещенности.</w:t>
      </w:r>
    </w:p>
    <w:p w:rsidR="00000000" w:rsidRDefault="00897218">
      <w:pPr>
        <w:ind w:firstLine="426"/>
        <w:jc w:val="both"/>
      </w:pPr>
      <w:r>
        <w:t>«Правила устройства электроустановок», утвержденные постановлением Правительства Республики Казахстан от 24 октября 2012 года № 1355.</w:t>
      </w:r>
    </w:p>
    <w:p w:rsidR="00000000" w:rsidRDefault="00897218">
      <w:pPr>
        <w:ind w:firstLine="426"/>
        <w:jc w:val="both"/>
      </w:pPr>
      <w:r>
        <w:t>ПРИМЕЧАНИЕ. При пользовании настоящим государственным нормативом ц</w:t>
      </w:r>
      <w:r>
        <w:t>елесообразно проверить действие ссылочных документов по информационным «Перечню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«Указателю нормати</w:t>
      </w:r>
      <w:r>
        <w:t>вных документов по стандартизации Республики Казахстан» и «Указателю межгосударственных нормативных документов», составляемых ежегодно по состоянию на текущий год. Если ссылочный документ заменен (изменен), то при пользовании настоящим нормативом следует р</w:t>
      </w:r>
      <w:r>
        <w:t>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897218">
      <w:pPr>
        <w:ind w:firstLine="426"/>
        <w:jc w:val="both"/>
      </w:pPr>
      <w:r>
        <w:rPr>
          <w:b/>
          <w:bCs/>
        </w:rPr>
        <w:t> </w:t>
      </w:r>
    </w:p>
    <w:p w:rsidR="00000000" w:rsidRDefault="00897218">
      <w:pPr>
        <w:ind w:firstLine="426"/>
        <w:jc w:val="both"/>
      </w:pPr>
      <w:r>
        <w:rPr>
          <w:b/>
          <w:bCs/>
        </w:rPr>
        <w:t> </w:t>
      </w:r>
    </w:p>
    <w:p w:rsidR="00000000" w:rsidRDefault="00897218">
      <w:pPr>
        <w:jc w:val="center"/>
      </w:pPr>
      <w:r>
        <w:rPr>
          <w:rStyle w:val="s1"/>
        </w:rPr>
        <w:t>3. ТЕРМИНЫ И ОПРЕДЕЛЕНИЯ</w:t>
      </w:r>
    </w:p>
    <w:p w:rsidR="00000000" w:rsidRDefault="00897218">
      <w:pPr>
        <w:jc w:val="center"/>
      </w:pPr>
      <w:r>
        <w:rPr>
          <w:rStyle w:val="s1"/>
        </w:rPr>
        <w:t> </w:t>
      </w:r>
    </w:p>
    <w:p w:rsidR="00000000" w:rsidRDefault="00897218">
      <w:pPr>
        <w:ind w:firstLine="426"/>
        <w:jc w:val="both"/>
      </w:pPr>
      <w:r>
        <w:t>В настоящем своде правил применяю</w:t>
      </w:r>
      <w:r>
        <w:t>тся термины, приведенные в ссылочных нормативных документах, указанных в разделе 2, а также следующие термины с соответствующими определениями:</w:t>
      </w:r>
    </w:p>
    <w:p w:rsidR="00000000" w:rsidRDefault="00897218">
      <w:pPr>
        <w:ind w:firstLine="426"/>
        <w:jc w:val="both"/>
      </w:pPr>
      <w:r>
        <w:rPr>
          <w:b/>
          <w:bCs/>
        </w:rPr>
        <w:t xml:space="preserve">3.1 Косвенное прикосновение: </w:t>
      </w:r>
      <w:r>
        <w:t>Электрический контакт человека или животного с открытыми проводящими частями, оказа</w:t>
      </w:r>
      <w:r>
        <w:t>вшимися под опасным напряжением в результате повреждения электрической изоляции токоведущих частей.</w:t>
      </w:r>
    </w:p>
    <w:p w:rsidR="00000000" w:rsidRDefault="00897218">
      <w:pPr>
        <w:ind w:firstLine="426"/>
        <w:jc w:val="both"/>
      </w:pPr>
      <w:r>
        <w:rPr>
          <w:b/>
          <w:bCs/>
        </w:rPr>
        <w:t> </w:t>
      </w:r>
    </w:p>
    <w:p w:rsidR="00000000" w:rsidRDefault="00897218">
      <w:pPr>
        <w:ind w:firstLine="426"/>
        <w:jc w:val="both"/>
      </w:pPr>
      <w:r>
        <w:rPr>
          <w:b/>
          <w:bCs/>
        </w:rPr>
        <w:t> </w:t>
      </w:r>
    </w:p>
    <w:p w:rsidR="00000000" w:rsidRDefault="00897218">
      <w:pPr>
        <w:jc w:val="center"/>
      </w:pPr>
      <w:r>
        <w:rPr>
          <w:rStyle w:val="s1"/>
        </w:rPr>
        <w:t>4. ОБЩИЕ ПОЛОЖЕНИЯ</w:t>
      </w:r>
    </w:p>
    <w:p w:rsidR="00000000" w:rsidRDefault="00897218">
      <w:pPr>
        <w:ind w:firstLine="426"/>
        <w:jc w:val="both"/>
      </w:pPr>
      <w:r>
        <w:t> </w:t>
      </w:r>
    </w:p>
    <w:p w:rsidR="00000000" w:rsidRDefault="00897218">
      <w:pPr>
        <w:ind w:firstLine="426"/>
        <w:jc w:val="both"/>
      </w:pPr>
      <w:r>
        <w:t xml:space="preserve">4.1 Устройство искусственного электрического освещения следует предусматривать для всех строительных площадок и участков, где строительные и монтажные работы выполняются в темное время суток, а также в условиях отсутствия или недостаточности естественного </w:t>
      </w:r>
      <w:r>
        <w:t>освещения.</w:t>
      </w:r>
    </w:p>
    <w:p w:rsidR="00000000" w:rsidRDefault="00897218">
      <w:pPr>
        <w:ind w:firstLine="426"/>
        <w:jc w:val="both"/>
      </w:pPr>
      <w:r>
        <w:t>4.2 Проектирование искусственного электрического освещения строительных площадок и мест производства строительных и монтажных работ внутри зданий необходимо выполнять в соответствии с требованиями «</w:t>
      </w:r>
      <w:hyperlink r:id="rId26" w:anchor="sub_id=100" w:history="1">
        <w:r>
          <w:rPr>
            <w:rStyle w:val="a3"/>
          </w:rPr>
          <w:t>Правил</w:t>
        </w:r>
      </w:hyperlink>
      <w:r>
        <w:t xml:space="preserve"> устройства электроустановок», </w:t>
      </w:r>
      <w:hyperlink r:id="rId27" w:history="1">
        <w:r>
          <w:rPr>
            <w:rStyle w:val="a3"/>
          </w:rPr>
          <w:t>СН РК 2.04-01</w:t>
        </w:r>
      </w:hyperlink>
      <w:r>
        <w:t xml:space="preserve"> и настоящего свода правил.</w:t>
      </w:r>
    </w:p>
    <w:p w:rsidR="00000000" w:rsidRDefault="00897218">
      <w:pPr>
        <w:ind w:firstLine="426"/>
        <w:jc w:val="both"/>
      </w:pPr>
      <w:r>
        <w:t>4.3 Искусственное электрическое освещение строительной площадки и мест производ</w:t>
      </w:r>
      <w:r>
        <w:t>ства строительных и монтажных работ внутри зданий подразделяется на рабочее, аварийное (эвакуационное и резервное), охранное и дежурное.</w:t>
      </w:r>
    </w:p>
    <w:p w:rsidR="00000000" w:rsidRDefault="00897218">
      <w:pPr>
        <w:ind w:firstLine="426"/>
        <w:jc w:val="both"/>
      </w:pPr>
      <w:r>
        <w:t>4.4 Проектируемая осветительная установка должна обеспечивать:</w:t>
      </w:r>
    </w:p>
    <w:p w:rsidR="00000000" w:rsidRDefault="00897218">
      <w:pPr>
        <w:ind w:firstLine="426"/>
        <w:jc w:val="both"/>
      </w:pPr>
      <w:r>
        <w:t>- фактическую освещенность не ниже нормативной;</w:t>
      </w:r>
    </w:p>
    <w:p w:rsidR="00000000" w:rsidRDefault="00897218">
      <w:pPr>
        <w:ind w:firstLine="426"/>
        <w:jc w:val="both"/>
      </w:pPr>
      <w:r>
        <w:t>- опреде</w:t>
      </w:r>
      <w:r>
        <w:t>ленное качество освещения;</w:t>
      </w:r>
    </w:p>
    <w:p w:rsidR="00000000" w:rsidRDefault="00897218">
      <w:pPr>
        <w:ind w:firstLine="426"/>
        <w:jc w:val="both"/>
      </w:pPr>
      <w:r>
        <w:t>- длительную работу в условиях данной среды;</w:t>
      </w:r>
    </w:p>
    <w:p w:rsidR="00000000" w:rsidRDefault="00897218">
      <w:pPr>
        <w:ind w:firstLine="426"/>
        <w:jc w:val="both"/>
      </w:pPr>
      <w:r>
        <w:t>- пожарную и электрическую безопасность для обслуживающего персонала и лиц, находящихся в зоне действия освещения;</w:t>
      </w:r>
    </w:p>
    <w:p w:rsidR="00000000" w:rsidRDefault="00897218">
      <w:pPr>
        <w:ind w:firstLine="426"/>
        <w:jc w:val="both"/>
      </w:pPr>
      <w:r>
        <w:t>- удобство управления и обслуживания;</w:t>
      </w:r>
    </w:p>
    <w:p w:rsidR="00000000" w:rsidRDefault="00897218">
      <w:pPr>
        <w:ind w:firstLine="426"/>
        <w:jc w:val="both"/>
      </w:pPr>
      <w:r>
        <w:t xml:space="preserve">- экономичность при сооружении </w:t>
      </w:r>
      <w:r>
        <w:t>и эксплуатации.</w:t>
      </w:r>
    </w:p>
    <w:p w:rsidR="00000000" w:rsidRDefault="00897218">
      <w:pPr>
        <w:ind w:firstLine="426"/>
        <w:jc w:val="both"/>
      </w:pPr>
      <w:r>
        <w:t>4.5 Осветительные установки строительных площадок и мест производства работ внутри зданий должны обеспечивать достижение следующих нормируемых показателей освещения:</w:t>
      </w:r>
    </w:p>
    <w:p w:rsidR="00000000" w:rsidRDefault="00897218">
      <w:pPr>
        <w:ind w:firstLine="426"/>
        <w:jc w:val="both"/>
      </w:pPr>
      <w:r>
        <w:t>- освещенность;</w:t>
      </w:r>
    </w:p>
    <w:p w:rsidR="00000000" w:rsidRDefault="00897218">
      <w:pPr>
        <w:ind w:firstLine="426"/>
        <w:jc w:val="both"/>
      </w:pPr>
      <w:r>
        <w:t>- равномерность освещенности;</w:t>
      </w:r>
    </w:p>
    <w:p w:rsidR="00000000" w:rsidRDefault="00897218">
      <w:pPr>
        <w:ind w:firstLine="426"/>
        <w:jc w:val="both"/>
      </w:pPr>
      <w:r>
        <w:t>- ограничение слепящего возд</w:t>
      </w:r>
      <w:r>
        <w:t>ействия;</w:t>
      </w:r>
    </w:p>
    <w:p w:rsidR="00000000" w:rsidRDefault="00897218">
      <w:pPr>
        <w:ind w:firstLine="426"/>
        <w:jc w:val="both"/>
      </w:pPr>
      <w:r>
        <w:t>- направленность света;</w:t>
      </w:r>
    </w:p>
    <w:p w:rsidR="00000000" w:rsidRDefault="00897218">
      <w:pPr>
        <w:ind w:firstLine="426"/>
        <w:jc w:val="both"/>
      </w:pPr>
      <w:r>
        <w:t>- цветопередача или цветность излучения;</w:t>
      </w:r>
    </w:p>
    <w:p w:rsidR="00000000" w:rsidRDefault="00897218">
      <w:pPr>
        <w:ind w:firstLine="426"/>
        <w:jc w:val="both"/>
      </w:pPr>
      <w:r>
        <w:t>- пульсация освещенности.</w:t>
      </w:r>
    </w:p>
    <w:p w:rsidR="00000000" w:rsidRDefault="00897218">
      <w:pPr>
        <w:ind w:firstLine="426"/>
        <w:jc w:val="both"/>
      </w:pPr>
      <w:r>
        <w:t>4.6 При проектировании осветительных установок строительных площадок и мест выполнения строительных и монтажных работ кроме нормированной освещенности следу</w:t>
      </w:r>
      <w:r>
        <w:t>ет обеспечивать и другие количественные и качественные показатели, необходимые с точки зрения основных потребностей человека:</w:t>
      </w:r>
    </w:p>
    <w:p w:rsidR="00000000" w:rsidRDefault="00897218">
      <w:pPr>
        <w:ind w:firstLine="426"/>
        <w:jc w:val="both"/>
      </w:pPr>
      <w:r>
        <w:t>- зрительный комфорт, обеспечивающий работающим хорошее самочувствие и косвенным путем влияющий на производительность труда;</w:t>
      </w:r>
    </w:p>
    <w:p w:rsidR="00000000" w:rsidRDefault="00897218">
      <w:pPr>
        <w:ind w:firstLine="426"/>
        <w:jc w:val="both"/>
      </w:pPr>
      <w:r>
        <w:t>- усл</w:t>
      </w:r>
      <w:r>
        <w:t>овия зрительной работы, при которых работающие могут выполнять зрительные задачи даже в сложных ситуациях и в течение длительного времени;</w:t>
      </w:r>
    </w:p>
    <w:p w:rsidR="00000000" w:rsidRDefault="00897218">
      <w:pPr>
        <w:ind w:firstLine="426"/>
        <w:jc w:val="both"/>
      </w:pPr>
      <w:r>
        <w:t>- безопасность.</w:t>
      </w:r>
    </w:p>
    <w:p w:rsidR="00000000" w:rsidRDefault="00897218">
      <w:pPr>
        <w:ind w:firstLine="426"/>
        <w:jc w:val="both"/>
      </w:pPr>
      <w:r>
        <w:t>4.7 В процессе проектирования электрического освещения строительной площадки и мест производства стро</w:t>
      </w:r>
      <w:r>
        <w:t>ительных и монтажных работ внутри зданий необходимо:</w:t>
      </w:r>
    </w:p>
    <w:p w:rsidR="00000000" w:rsidRDefault="00897218">
      <w:pPr>
        <w:ind w:firstLine="426"/>
        <w:jc w:val="both"/>
      </w:pPr>
      <w:r>
        <w:t>- выявить потребности в освещении, места размещения осветительных установок;</w:t>
      </w:r>
    </w:p>
    <w:p w:rsidR="00000000" w:rsidRDefault="00897218">
      <w:pPr>
        <w:ind w:firstLine="426"/>
        <w:jc w:val="both"/>
      </w:pPr>
      <w:r>
        <w:t>- рассчитать полную мощность, потребляемую системой искусственного освещения строительной площадки;</w:t>
      </w:r>
    </w:p>
    <w:p w:rsidR="00000000" w:rsidRDefault="00897218">
      <w:pPr>
        <w:ind w:firstLine="426"/>
        <w:jc w:val="both"/>
      </w:pPr>
      <w:r>
        <w:t>- определить источник полу</w:t>
      </w:r>
      <w:r>
        <w:t>чения электроэнергии: от существующей высоковольтной сети (через трансформатор) или от передвижной электростанции;</w:t>
      </w:r>
    </w:p>
    <w:p w:rsidR="00000000" w:rsidRDefault="00897218">
      <w:pPr>
        <w:ind w:firstLine="426"/>
        <w:jc w:val="both"/>
      </w:pPr>
      <w:r>
        <w:t>- спроектировать схему освещения;</w:t>
      </w:r>
    </w:p>
    <w:p w:rsidR="00000000" w:rsidRDefault="00897218">
      <w:pPr>
        <w:ind w:firstLine="426"/>
        <w:jc w:val="both"/>
      </w:pPr>
      <w:r>
        <w:t>- рассчитать сечение проводников и выбрать конструктивное исполнение электроосветительной сети.</w:t>
      </w:r>
    </w:p>
    <w:p w:rsidR="00000000" w:rsidRDefault="00897218">
      <w:pPr>
        <w:ind w:firstLine="426"/>
        <w:jc w:val="both"/>
      </w:pPr>
      <w:r>
        <w:t>Исходными документами при проектировании искусственного освещения строительной площадки должны служить: строительные генеральные планы (общеплощадочный и объект</w:t>
      </w:r>
      <w:r>
        <w:t>ные планы) с указанием на них границ опасных и охранных зон; график производства работ; проект общего электроснабжения строительной площадки.</w:t>
      </w:r>
    </w:p>
    <w:p w:rsidR="00000000" w:rsidRDefault="00897218">
      <w:pPr>
        <w:ind w:firstLine="426"/>
        <w:jc w:val="both"/>
      </w:pPr>
      <w:r>
        <w:t>4.8 Осветительные установки рабочего и аварийного резервного освещения должны выбираться и проектироваться с учето</w:t>
      </w:r>
      <w:r>
        <w:t>м осуществляемого технологического процесса, вида оборудования и его расположения, разряда зрительной работы.</w:t>
      </w:r>
    </w:p>
    <w:p w:rsidR="00000000" w:rsidRDefault="00897218">
      <w:pPr>
        <w:ind w:firstLine="426"/>
        <w:jc w:val="both"/>
      </w:pPr>
      <w:r>
        <w:t>4.9 Для электрического освещения строительных площадок и участков проведения строительных и монтажных работ внутри зданий следует применять типовы</w:t>
      </w:r>
      <w:r>
        <w:t>е стационарные и передвижные инвентарные осветительные установки.</w:t>
      </w:r>
    </w:p>
    <w:p w:rsidR="00000000" w:rsidRDefault="00897218">
      <w:pPr>
        <w:ind w:firstLine="426"/>
        <w:jc w:val="both"/>
      </w:pPr>
      <w:r>
        <w:t>Передвижные установки являются предпочтительными в условиях, изменяющихся с течением времени фронтов работ и уровней отметок, на которых выполняются работы.</w:t>
      </w:r>
    </w:p>
    <w:p w:rsidR="00000000" w:rsidRDefault="00897218">
      <w:pPr>
        <w:ind w:firstLine="426"/>
        <w:jc w:val="both"/>
      </w:pPr>
      <w:r>
        <w:t>4.10 При изменении технологическо</w:t>
      </w:r>
      <w:r>
        <w:t>го процесса, замене оборудования или его перестановке осветительная установка, обеспечивающая освещение соответствующего участка работ, должна быть реконструирована с учетом нового технологического процесса, оборудования или его расположения.</w:t>
      </w:r>
    </w:p>
    <w:p w:rsidR="00000000" w:rsidRDefault="00897218">
      <w:pPr>
        <w:ind w:firstLine="426"/>
        <w:jc w:val="both"/>
      </w:pPr>
      <w:r>
        <w:t>4.11 В тех сл</w:t>
      </w:r>
      <w:r>
        <w:t>учаях, когда строительные машины и механизмы, используемые на строительной площадке, не оборудованы комплектным осветительным оборудованием для наружного освещения, при проектировании электрического освещения строительной площадки следует предусматривать у</w:t>
      </w:r>
      <w:r>
        <w:t>становки для наружного освещения, монтируемые на корпусе таких строительных машин и механизмов.</w:t>
      </w:r>
    </w:p>
    <w:p w:rsidR="00000000" w:rsidRDefault="00897218">
      <w:pPr>
        <w:ind w:firstLine="426"/>
        <w:jc w:val="both"/>
      </w:pPr>
      <w:r>
        <w:t>4.12 Применяемые в стационарных и передвижных инвентарных установках освещения строительных площадок оборудование и материалы должны быть сертифицированы и соот</w:t>
      </w:r>
      <w:r>
        <w:t>ветствовать требованиям технических регламентов и стандартов, действующих (допущенных к использованию в установленном порядке) на территории Республики Казахстан.</w:t>
      </w:r>
    </w:p>
    <w:p w:rsidR="00000000" w:rsidRDefault="00897218">
      <w:pPr>
        <w:ind w:firstLine="426"/>
        <w:jc w:val="both"/>
      </w:pPr>
      <w:r>
        <w:t>4.13 Осветительные приборы должны соответствовать требованиям норм взрывопожарной безопасност</w:t>
      </w:r>
      <w:r>
        <w:t>и.</w:t>
      </w:r>
    </w:p>
    <w:p w:rsidR="00000000" w:rsidRDefault="00897218">
      <w:pPr>
        <w:ind w:firstLine="426"/>
        <w:jc w:val="both"/>
      </w:pPr>
      <w:r>
        <w:t xml:space="preserve">4.14 Исполнение светильников электрического освещения строительных площадок и мест проведения строительных и монтажных работ внутри зданий по степени защиты по </w:t>
      </w:r>
      <w:hyperlink r:id="rId28" w:history="1">
        <w:r>
          <w:rPr>
            <w:rStyle w:val="a3"/>
          </w:rPr>
          <w:t>ГОСТ 14254</w:t>
        </w:r>
      </w:hyperlink>
      <w:r>
        <w:t xml:space="preserve"> должно соответств</w:t>
      </w:r>
      <w:r>
        <w:t>овать условиям эксплуатации (запыленности, характеру воздействия влаги и пр.) и быть, как правило, не менее чем IP44.</w:t>
      </w:r>
    </w:p>
    <w:p w:rsidR="00000000" w:rsidRDefault="00897218">
      <w:pPr>
        <w:ind w:firstLine="426"/>
        <w:jc w:val="both"/>
      </w:pPr>
      <w:r>
        <w:t>4.15 Для обслуживания осветительных установок должны предусматриваться средства доступа к светильникам, отвечающие установленным требовани</w:t>
      </w:r>
      <w:r>
        <w:t>ям техники безопасности.</w:t>
      </w:r>
    </w:p>
    <w:p w:rsidR="00000000" w:rsidRDefault="00897218">
      <w:pPr>
        <w:ind w:firstLine="426"/>
        <w:jc w:val="both"/>
      </w:pPr>
      <w:r>
        <w:rPr>
          <w:b/>
          <w:bCs/>
        </w:rPr>
        <w:t> </w:t>
      </w:r>
    </w:p>
    <w:p w:rsidR="00000000" w:rsidRDefault="00897218">
      <w:pPr>
        <w:ind w:firstLine="426"/>
        <w:jc w:val="both"/>
      </w:pPr>
      <w:r>
        <w:rPr>
          <w:b/>
          <w:bCs/>
        </w:rPr>
        <w:t> </w:t>
      </w:r>
    </w:p>
    <w:p w:rsidR="00000000" w:rsidRDefault="00897218">
      <w:pPr>
        <w:jc w:val="center"/>
      </w:pPr>
      <w:r>
        <w:rPr>
          <w:rStyle w:val="s1"/>
        </w:rPr>
        <w:t>5. СХЕМА ОСВЕЩЕНИЯ</w:t>
      </w:r>
    </w:p>
    <w:p w:rsidR="00000000" w:rsidRDefault="00897218">
      <w:pPr>
        <w:ind w:firstLine="426"/>
        <w:jc w:val="both"/>
      </w:pPr>
      <w:r>
        <w:t> </w:t>
      </w:r>
    </w:p>
    <w:p w:rsidR="00000000" w:rsidRDefault="00897218">
      <w:pPr>
        <w:ind w:firstLine="426"/>
        <w:jc w:val="both"/>
      </w:pPr>
      <w:r>
        <w:t>5.1 Рабочее электрическое освещение строительных площадок и мест производства строительных и монтажных работ, расположенных внутри зданий, должно осуществляться установками общего (равномерного и локализова</w:t>
      </w:r>
      <w:r>
        <w:t>нного) и комбинированного освещения.</w:t>
      </w:r>
    </w:p>
    <w:p w:rsidR="00000000" w:rsidRDefault="00897218">
      <w:pPr>
        <w:ind w:firstLine="426"/>
        <w:jc w:val="both"/>
      </w:pPr>
      <w:r>
        <w:t>Для участков работ, где нормируемый уровень освещенности превышает 2 лк, в дополнение к общему равномерному освещению следует предусматривать общее локализованное освещение.</w:t>
      </w:r>
    </w:p>
    <w:p w:rsidR="00000000" w:rsidRDefault="00897218">
      <w:pPr>
        <w:ind w:firstLine="426"/>
        <w:jc w:val="both"/>
      </w:pPr>
      <w:r>
        <w:t xml:space="preserve">5.2 Освещенность, создаваемая осветительными </w:t>
      </w:r>
      <w:r>
        <w:t xml:space="preserve">установками общего освещения (равномерного и локализованного), должна быть не менее нормируемой, указанной в таблице А.1 </w:t>
      </w:r>
      <w:hyperlink r:id="rId29" w:anchor="sub_id=1" w:history="1">
        <w:r>
          <w:rPr>
            <w:rStyle w:val="a3"/>
          </w:rPr>
          <w:t>приложения А</w:t>
        </w:r>
      </w:hyperlink>
      <w:r>
        <w:t>. Для участков производства (видов) строител</w:t>
      </w:r>
      <w:r>
        <w:t xml:space="preserve">ьных и монтажных работ, не приведенных в таблице А.1 приложения А, минимальную освещенность следует принимать в зависимости от разряда зрительной работы в соответствии с таблицей А.2 </w:t>
      </w:r>
      <w:hyperlink r:id="rId30" w:anchor="sub_id=1" w:history="1">
        <w:r>
          <w:rPr>
            <w:rStyle w:val="a3"/>
          </w:rPr>
          <w:t>приложения А</w:t>
        </w:r>
      </w:hyperlink>
      <w:r>
        <w:t>.</w:t>
      </w:r>
    </w:p>
    <w:p w:rsidR="00000000" w:rsidRDefault="00897218">
      <w:pPr>
        <w:ind w:firstLine="426"/>
        <w:jc w:val="both"/>
      </w:pPr>
      <w:r>
        <w:t>5.3 Если зрительные условия отличаются от нормальных, значения освещенности допускается принимать отличающимися от указанных в приложении А на одну или несколько ступеней шкалы освещенности.</w:t>
      </w:r>
    </w:p>
    <w:p w:rsidR="00000000" w:rsidRDefault="00897218">
      <w:pPr>
        <w:ind w:firstLine="426"/>
        <w:jc w:val="both"/>
      </w:pPr>
      <w:r>
        <w:t>ПРИМЕЧАНИЕ. Нормированные значения освещенности (в люксах), отлич</w:t>
      </w:r>
      <w:r>
        <w:t>ающиеся на одну ступень, следует принимать по шкале: 0,2; 0,3; 0,5; 1; 2; 3; 4; 5; 6; 7; 10; 15; 20; 30; 40; 50; 75; 100; 150; 200; 300; 400; 500.</w:t>
      </w:r>
    </w:p>
    <w:p w:rsidR="00000000" w:rsidRDefault="00897218">
      <w:pPr>
        <w:ind w:firstLine="426"/>
        <w:jc w:val="both"/>
      </w:pPr>
      <w:r>
        <w:t>Требуемые значения эксплуатационной освещенности увеличивают, если:</w:t>
      </w:r>
    </w:p>
    <w:p w:rsidR="00000000" w:rsidRDefault="00897218">
      <w:pPr>
        <w:ind w:firstLine="426"/>
        <w:jc w:val="both"/>
      </w:pPr>
      <w:r>
        <w:t>- зрительная работа очень важна;</w:t>
      </w:r>
    </w:p>
    <w:p w:rsidR="00000000" w:rsidRDefault="00897218">
      <w:pPr>
        <w:ind w:firstLine="426"/>
        <w:jc w:val="both"/>
      </w:pPr>
      <w:r>
        <w:t>- объект</w:t>
      </w:r>
      <w:r>
        <w:t xml:space="preserve"> зрительной работы движется;</w:t>
      </w:r>
    </w:p>
    <w:p w:rsidR="00000000" w:rsidRDefault="00897218">
      <w:pPr>
        <w:ind w:firstLine="426"/>
        <w:jc w:val="both"/>
      </w:pPr>
      <w:r>
        <w:t>- исправление ошибок, вызванных неадекватностью освещенности, проблематично или затратно;</w:t>
      </w:r>
    </w:p>
    <w:p w:rsidR="00000000" w:rsidRDefault="00897218">
      <w:pPr>
        <w:ind w:firstLine="426"/>
        <w:jc w:val="both"/>
      </w:pPr>
      <w:r>
        <w:t>- требуется высокая точность или высокая производительность;</w:t>
      </w:r>
    </w:p>
    <w:p w:rsidR="00000000" w:rsidRDefault="00897218">
      <w:pPr>
        <w:ind w:firstLine="426"/>
        <w:jc w:val="both"/>
      </w:pPr>
      <w:r>
        <w:t>- зрительные способности работника снижены;</w:t>
      </w:r>
    </w:p>
    <w:p w:rsidR="00000000" w:rsidRDefault="00897218">
      <w:pPr>
        <w:ind w:firstLine="426"/>
        <w:jc w:val="both"/>
      </w:pPr>
      <w:r>
        <w:t xml:space="preserve">- детали работы очень мелки или </w:t>
      </w:r>
      <w:r>
        <w:t>обладают малой контрастностью;</w:t>
      </w:r>
    </w:p>
    <w:p w:rsidR="00000000" w:rsidRDefault="00897218">
      <w:pPr>
        <w:ind w:firstLine="426"/>
        <w:jc w:val="both"/>
      </w:pPr>
      <w:r>
        <w:t>- работа продолжается необычно долго.</w:t>
      </w:r>
    </w:p>
    <w:p w:rsidR="00000000" w:rsidRDefault="00897218">
      <w:pPr>
        <w:ind w:firstLine="426"/>
        <w:jc w:val="both"/>
      </w:pPr>
      <w:r>
        <w:t>Требуемую эксплуатационную освещенность снижают, если:</w:t>
      </w:r>
    </w:p>
    <w:p w:rsidR="00000000" w:rsidRDefault="00897218">
      <w:pPr>
        <w:ind w:firstLine="426"/>
        <w:jc w:val="both"/>
      </w:pPr>
      <w:r>
        <w:t>- детали необычно крупны или обладают высокой контрастностью;</w:t>
      </w:r>
    </w:p>
    <w:p w:rsidR="00000000" w:rsidRDefault="00897218">
      <w:pPr>
        <w:ind w:firstLine="426"/>
        <w:jc w:val="both"/>
      </w:pPr>
      <w:r>
        <w:t>- данная задача решается в необычно короткое время или очень редко.</w:t>
      </w:r>
    </w:p>
    <w:p w:rsidR="00000000" w:rsidRDefault="00897218">
      <w:pPr>
        <w:ind w:firstLine="426"/>
        <w:jc w:val="both"/>
      </w:pPr>
      <w:r>
        <w:t>5.4 Для участков проведения работ, на которых возможно только временное пребывание людей, уровень освещенности допускается снижать до 0,5 лк.</w:t>
      </w:r>
    </w:p>
    <w:p w:rsidR="00000000" w:rsidRDefault="00897218">
      <w:pPr>
        <w:ind w:firstLine="426"/>
        <w:jc w:val="both"/>
      </w:pPr>
      <w:r>
        <w:t>5.5 Горизонтальная освещенность ступеней, площ</w:t>
      </w:r>
      <w:r>
        <w:t>адок лестниц и переходных мостиков, подъездов и проходов к строящимся зданиям, стоянок автотранспорта должна составлять не менее 10 лк.</w:t>
      </w:r>
    </w:p>
    <w:p w:rsidR="00000000" w:rsidRDefault="00897218">
      <w:pPr>
        <w:ind w:firstLine="426"/>
        <w:jc w:val="both"/>
      </w:pPr>
      <w:r>
        <w:t>5.6 Освещенность окружающего пространства должна соответствовать освещенности объекта производственной деятельности (осв</w:t>
      </w:r>
      <w:r>
        <w:t>ещенности в поле зрения работника) и обеспечивать комфортное распределение яркости в поле зрения.</w:t>
      </w:r>
    </w:p>
    <w:p w:rsidR="00000000" w:rsidRDefault="00897218">
      <w:pPr>
        <w:ind w:firstLine="426"/>
        <w:jc w:val="both"/>
      </w:pPr>
      <w:r>
        <w:t>Освещенность окружающего пространства может быть меньше, чем освещенность объекта производственной деятельности (освещенность в поле зрения работника), но дол</w:t>
      </w:r>
      <w:r>
        <w:t>жна быть не менее значений, приведенных в таблице 1.</w:t>
      </w:r>
    </w:p>
    <w:p w:rsidR="00000000" w:rsidRDefault="00897218">
      <w:pPr>
        <w:ind w:firstLine="426"/>
      </w:pPr>
      <w:r>
        <w:rPr>
          <w:b/>
          <w:bCs/>
        </w:rPr>
        <w:t> </w:t>
      </w:r>
    </w:p>
    <w:p w:rsidR="00000000" w:rsidRDefault="00897218">
      <w:pPr>
        <w:ind w:firstLine="426"/>
        <w:jc w:val="center"/>
      </w:pPr>
      <w:r>
        <w:rPr>
          <w:b/>
          <w:bCs/>
        </w:rPr>
        <w:t xml:space="preserve">Таблица 1 </w:t>
      </w:r>
      <w:r>
        <w:t xml:space="preserve">- </w:t>
      </w:r>
      <w:r>
        <w:rPr>
          <w:b/>
          <w:bCs/>
        </w:rPr>
        <w:t xml:space="preserve">Соотношение освещенности окружающего пространства и освещенности </w:t>
      </w:r>
    </w:p>
    <w:p w:rsidR="00000000" w:rsidRDefault="00897218">
      <w:pPr>
        <w:ind w:firstLine="426"/>
        <w:jc w:val="center"/>
      </w:pPr>
      <w:r>
        <w:rPr>
          <w:b/>
          <w:bCs/>
        </w:rPr>
        <w:t>объекта производственной деятельности (освещенности в поле зрения работника)</w:t>
      </w:r>
    </w:p>
    <w:p w:rsidR="00000000" w:rsidRDefault="00897218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6"/>
        <w:gridCol w:w="4419"/>
      </w:tblGrid>
      <w:tr w:rsidR="00000000">
        <w:trPr>
          <w:trHeight w:val="20"/>
        </w:trPr>
        <w:tc>
          <w:tcPr>
            <w:tcW w:w="50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Освещенность объекта производственной деятел</w:t>
            </w:r>
            <w:r>
              <w:t>ьности (освещенность в поле зрения работника), лк</w:t>
            </w:r>
          </w:p>
        </w:tc>
        <w:tc>
          <w:tcPr>
            <w:tcW w:w="45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Освещенность окружающего пространства, лк</w:t>
            </w:r>
          </w:p>
        </w:tc>
      </w:tr>
      <w:tr w:rsidR="00000000">
        <w:trPr>
          <w:trHeight w:val="20"/>
        </w:trPr>
        <w:tc>
          <w:tcPr>
            <w:tcW w:w="50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500 и более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50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400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50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50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50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50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50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75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50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50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менее 50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не нормируется</w:t>
            </w:r>
          </w:p>
        </w:tc>
      </w:tr>
    </w:tbl>
    <w:p w:rsidR="00000000" w:rsidRDefault="00897218">
      <w:pPr>
        <w:ind w:firstLine="426"/>
      </w:pPr>
      <w:r>
        <w:t> </w:t>
      </w:r>
    </w:p>
    <w:p w:rsidR="00000000" w:rsidRDefault="00897218">
      <w:pPr>
        <w:ind w:firstLine="426"/>
        <w:jc w:val="both"/>
      </w:pPr>
      <w:r>
        <w:t>5.7 Количественные и качественные показатели освещенности строительных площадок и мест производства строительных и монтажных работ внутри зданий должны приниматься одинаковыми для любых источников света, используемых в осветительных установках.</w:t>
      </w:r>
    </w:p>
    <w:p w:rsidR="00000000" w:rsidRDefault="00897218">
      <w:pPr>
        <w:ind w:firstLine="426"/>
        <w:jc w:val="both"/>
      </w:pPr>
      <w:r>
        <w:t>5.8 Установ</w:t>
      </w:r>
      <w:r>
        <w:t>ки общего равномерного освещения размещают на имеющихся строительных конструкциях, стационарных и инвентарных мачтах и опорах, переносных стойках, а также на естественных возвышенностях местности.</w:t>
      </w:r>
    </w:p>
    <w:p w:rsidR="00000000" w:rsidRDefault="00897218">
      <w:pPr>
        <w:ind w:firstLine="426"/>
        <w:jc w:val="both"/>
      </w:pPr>
      <w:r>
        <w:t>5.9 Общее локализованное освещение следует осуществлять осв</w:t>
      </w:r>
      <w:r>
        <w:t xml:space="preserve">етительными приборами, устанавливаемыми на зданиях, конструкциях и матчах общего равномерного освещения, а также осветительными приборами (фарами, прожекторами или светильниками), установленными на строительных машинах и механизмах в соответствии с </w:t>
      </w:r>
      <w:hyperlink r:id="rId31" w:anchor="sub_id=410" w:history="1">
        <w:r>
          <w:rPr>
            <w:rStyle w:val="a3"/>
          </w:rPr>
          <w:t>4.10.</w:t>
        </w:r>
      </w:hyperlink>
    </w:p>
    <w:p w:rsidR="00000000" w:rsidRDefault="00897218">
      <w:pPr>
        <w:ind w:firstLine="426"/>
        <w:jc w:val="both"/>
      </w:pPr>
      <w:r>
        <w:t>5.10 Расстановку осветительных приборов производят с учетом особенностей планировки освещаемой территории и назначения отдельных участков производства работ. Расстановка освети</w:t>
      </w:r>
      <w:r>
        <w:t>тельных приборов и выбор типа светильников должны исключать образование нежелательных теней в местах проведения работ.</w:t>
      </w:r>
    </w:p>
    <w:p w:rsidR="00000000" w:rsidRDefault="00897218">
      <w:pPr>
        <w:ind w:firstLine="426"/>
        <w:jc w:val="both"/>
      </w:pPr>
      <w:r>
        <w:t xml:space="preserve">5.11 Освещение при производстве сварочных работ внутри емкостей должно осуществляться с помощью светильников, установленных снаружи, или </w:t>
      </w:r>
      <w:r>
        <w:t>с помощью ручных переносных светильников с лампами напряжением не более 12 В.</w:t>
      </w:r>
    </w:p>
    <w:p w:rsidR="00000000" w:rsidRDefault="00897218">
      <w:pPr>
        <w:ind w:firstLine="426"/>
        <w:jc w:val="both"/>
      </w:pPr>
      <w:r>
        <w:t>5.12 При освещении переносными и передвижными осветительными приборами мест производства работ, последовательно перемещающихся по вертикали, должны предусматриваться приспособлен</w:t>
      </w:r>
      <w:r>
        <w:t>ия для регулировки высоты установки осветительного прибора и изменения направления его оптической оси.</w:t>
      </w:r>
    </w:p>
    <w:p w:rsidR="00000000" w:rsidRDefault="00897218">
      <w:pPr>
        <w:ind w:firstLine="426"/>
        <w:jc w:val="both"/>
      </w:pPr>
      <w:r>
        <w:t>5.13 Осветительные приборы следует располагать в местах, удобных и безопасных для обслуживания. Не допускается установка осветительных приборов на сгорае</w:t>
      </w:r>
      <w:r>
        <w:t>мых кровлях (покрытиях) зданий.</w:t>
      </w:r>
    </w:p>
    <w:p w:rsidR="00000000" w:rsidRDefault="00897218">
      <w:pPr>
        <w:ind w:firstLine="426"/>
        <w:jc w:val="both"/>
      </w:pPr>
      <w:r>
        <w:t>5.14 Мачты располагают, как правило, по периметру строительной площадки; при необходимости их также допускается устанавливать непосредственно на освещаемой территории.</w:t>
      </w:r>
    </w:p>
    <w:p w:rsidR="00000000" w:rsidRDefault="00897218">
      <w:pPr>
        <w:ind w:firstLine="426"/>
        <w:jc w:val="both"/>
      </w:pPr>
      <w:r>
        <w:t>5.15 Все прожекторные мачты высотой более 45 м должны им</w:t>
      </w:r>
      <w:r>
        <w:t>еть световое ограждение, выполняемое сдвоенными светильниками светового ограждения, работающими одновременно или по одному при наличии устройства для автоматического включения резервного светильника при выходе из строя основного светильника светового ограж</w:t>
      </w:r>
      <w:r>
        <w:t>дения. Автомат для включения резервного светильника светового ограждения должен работать так, чтобы в случае его выхода из строя оказались включенными оба светильника светового ограждения.</w:t>
      </w:r>
    </w:p>
    <w:p w:rsidR="00000000" w:rsidRDefault="00897218">
      <w:pPr>
        <w:ind w:firstLine="426"/>
        <w:jc w:val="both"/>
      </w:pPr>
      <w:r>
        <w:t>Светильники светового ограждения должны размещаться на самой высоко</w:t>
      </w:r>
      <w:r>
        <w:t>й точке мачты и обеспечивать постоянное излучение красного цвета, при этом сила света в любом направлении должна быть не менее 10 красных кандел.</w:t>
      </w:r>
    </w:p>
    <w:p w:rsidR="00000000" w:rsidRDefault="00897218">
      <w:pPr>
        <w:ind w:firstLine="426"/>
        <w:jc w:val="both"/>
      </w:pPr>
      <w:r>
        <w:t>ПРИМЕЧАНИЕ. Для прожекторных мачт высотой более 45 м, размещаемых на приаэродромных территориях и на территори</w:t>
      </w:r>
      <w:r>
        <w:t>ях аэродромов, могут быть установлены дополнительные требования к световому ограждению в соответствии с правилами эксплуатации аэродромов.</w:t>
      </w:r>
    </w:p>
    <w:p w:rsidR="00000000" w:rsidRDefault="00897218">
      <w:pPr>
        <w:ind w:firstLine="426"/>
        <w:jc w:val="both"/>
      </w:pPr>
      <w:r>
        <w:t>5.16 С целью снижения сроков монтажа, облегчения условий эксплуатации и снижения стоимости осветительной системы в це</w:t>
      </w:r>
      <w:r>
        <w:t>лом следует стремиться к сокращению количества осветительных приборов, опор для них и протяженности электроосветительных сетей.</w:t>
      </w:r>
    </w:p>
    <w:p w:rsidR="00000000" w:rsidRDefault="00897218">
      <w:pPr>
        <w:ind w:firstLine="426"/>
        <w:jc w:val="both"/>
      </w:pPr>
      <w:r>
        <w:t>5.17 Для повышения эффективности системы освещения источники света следует размещать в соответствии со следующими рекомендациями</w:t>
      </w:r>
      <w:r>
        <w:t>:</w:t>
      </w:r>
    </w:p>
    <w:p w:rsidR="00000000" w:rsidRDefault="00897218">
      <w:pPr>
        <w:ind w:firstLine="426"/>
        <w:jc w:val="both"/>
      </w:pPr>
      <w:r>
        <w:t>- высоту установки осветительных приборов следует принимать максимальной; по возможности, на уровне крыши возводимого здания;</w:t>
      </w:r>
    </w:p>
    <w:p w:rsidR="00000000" w:rsidRDefault="00897218">
      <w:pPr>
        <w:ind w:firstLine="426"/>
        <w:jc w:val="both"/>
      </w:pPr>
      <w:r>
        <w:t>- расстояние между прожекторами не должно превышать четырехкратной высоты их установки и должно находиться в пределах от 30 м до</w:t>
      </w:r>
      <w:r>
        <w:t xml:space="preserve"> 300 м;</w:t>
      </w:r>
    </w:p>
    <w:p w:rsidR="00000000" w:rsidRDefault="00897218">
      <w:pPr>
        <w:ind w:firstLine="426"/>
        <w:jc w:val="both"/>
      </w:pPr>
      <w:r>
        <w:t>- при отсутствии мощных источников света источники света, как правило, следует устанавливать группами с соответствующей суммарной силой света;</w:t>
      </w:r>
    </w:p>
    <w:p w:rsidR="00000000" w:rsidRDefault="00897218">
      <w:pPr>
        <w:ind w:firstLine="426"/>
        <w:jc w:val="both"/>
      </w:pPr>
      <w:r>
        <w:t xml:space="preserve">- световой поток должен быть направлен в нескольких направлениях; предпочтительно в трех, минимально - в </w:t>
      </w:r>
      <w:r>
        <w:t>двух.</w:t>
      </w:r>
    </w:p>
    <w:p w:rsidR="00000000" w:rsidRDefault="00897218">
      <w:pPr>
        <w:ind w:firstLine="426"/>
        <w:jc w:val="both"/>
      </w:pPr>
      <w:r>
        <w:t>5.18 В случаях, когда в темное время суток требуется охрана строительной площадки или участка производства строительно-монтажных работ, при отсутствии специальных средств охраны следует выделять часть светильников рабочего освещения для использования</w:t>
      </w:r>
      <w:r>
        <w:t xml:space="preserve"> в качестве охранного освещения.</w:t>
      </w:r>
    </w:p>
    <w:p w:rsidR="00000000" w:rsidRDefault="00897218">
      <w:pPr>
        <w:ind w:firstLine="426"/>
        <w:jc w:val="both"/>
      </w:pPr>
      <w:r>
        <w:t>Охранное освещение должно обеспечивать на границах строительных площадок или участков производства работ горизонтальную освещенность на уровне земли или вертикальную освещенность на плоскости ограждения в соответствии с таб</w:t>
      </w:r>
      <w:r>
        <w:t xml:space="preserve">лицей А.1 </w:t>
      </w:r>
      <w:hyperlink r:id="rId32" w:anchor="sub_id=1" w:history="1">
        <w:r>
          <w:rPr>
            <w:rStyle w:val="a3"/>
          </w:rPr>
          <w:t>приложения А</w:t>
        </w:r>
      </w:hyperlink>
      <w:r>
        <w:t>.</w:t>
      </w:r>
    </w:p>
    <w:p w:rsidR="00000000" w:rsidRDefault="00897218">
      <w:pPr>
        <w:ind w:firstLine="426"/>
        <w:jc w:val="both"/>
      </w:pPr>
      <w:r>
        <w:t>В темное время суток ограждения опасных зон строительной площадки должны быть обеспечены световыми сигналами. Для световых сигналов следует применять ист</w:t>
      </w:r>
      <w:r>
        <w:t>очники света напряжением не выше 42 В.</w:t>
      </w:r>
    </w:p>
    <w:p w:rsidR="00000000" w:rsidRDefault="00897218">
      <w:pPr>
        <w:ind w:firstLine="426"/>
        <w:jc w:val="both"/>
      </w:pPr>
      <w:r>
        <w:t>5.19 При использовании для охраны территории строительной площадки специальных технических средств освещенность, обеспечиваемую охранным освещением, следует принимать по заданию на проектирование охранного освещения.</w:t>
      </w:r>
    </w:p>
    <w:p w:rsidR="00000000" w:rsidRDefault="00897218">
      <w:pPr>
        <w:ind w:firstLine="426"/>
        <w:jc w:val="both"/>
      </w:pPr>
      <w:r>
        <w:t>5.20 Аварийное резервное освещение следует предусматривать в местах производства работ по бетонированию особо ответственных конструкций в тех случаях, когда по требованиям технологии перерыв в укладке бетона недопустим, в соответствии с таблицей А.1 прилож</w:t>
      </w:r>
      <w:r>
        <w:t>ения А.</w:t>
      </w:r>
    </w:p>
    <w:p w:rsidR="00000000" w:rsidRDefault="00897218">
      <w:pPr>
        <w:ind w:firstLine="426"/>
        <w:jc w:val="both"/>
      </w:pPr>
      <w:r>
        <w:t>Минимальную продолжительность аварийного резервного освещения следует принимать в зависимости от особенностей технологического процесса и места проведения работ.</w:t>
      </w:r>
    </w:p>
    <w:p w:rsidR="00000000" w:rsidRDefault="00897218">
      <w:pPr>
        <w:ind w:firstLine="426"/>
        <w:jc w:val="both"/>
      </w:pPr>
      <w:r>
        <w:t>Аварийное резервное освещение, как правило, не должно использоваться для целей эвакуац</w:t>
      </w:r>
      <w:r>
        <w:t>ионного освещения. Если резервное освещение проектируется так, чтобы использоваться для целей эвакуационного освещения, оно должно также удовлетворять требованиям, предъявляемым к эвакуационному освещению.</w:t>
      </w:r>
    </w:p>
    <w:p w:rsidR="00000000" w:rsidRDefault="00897218">
      <w:pPr>
        <w:ind w:firstLine="426"/>
        <w:jc w:val="both"/>
      </w:pPr>
      <w:r>
        <w:t>5.21 Аварийное эвакуационное освещение строительны</w:t>
      </w:r>
      <w:r>
        <w:t>х площадок следует предусматривать на маршрутах эвакуации, а также в местах прохода, связанных с опасностью травматизма:</w:t>
      </w:r>
    </w:p>
    <w:p w:rsidR="00000000" w:rsidRDefault="00897218">
      <w:pPr>
        <w:ind w:firstLine="426"/>
        <w:jc w:val="both"/>
      </w:pPr>
      <w:r>
        <w:t>- в проходах по маршруту эвакуации;</w:t>
      </w:r>
    </w:p>
    <w:p w:rsidR="00000000" w:rsidRDefault="00897218">
      <w:pPr>
        <w:ind w:firstLine="426"/>
        <w:jc w:val="both"/>
      </w:pPr>
      <w:r>
        <w:t>- в местах изменения (перепада) уровня поверхности пути эвакуации;</w:t>
      </w:r>
    </w:p>
    <w:p w:rsidR="00000000" w:rsidRDefault="00897218">
      <w:pPr>
        <w:ind w:firstLine="426"/>
        <w:jc w:val="both"/>
      </w:pPr>
      <w:r>
        <w:t>- в местах изменений направления</w:t>
      </w:r>
      <w:r>
        <w:t xml:space="preserve"> маршрута эвакуации;</w:t>
      </w:r>
    </w:p>
    <w:p w:rsidR="00000000" w:rsidRDefault="00897218">
      <w:pPr>
        <w:ind w:firstLine="426"/>
        <w:jc w:val="both"/>
      </w:pPr>
      <w:r>
        <w:t>- на лестничных маршах, являющихся частью пути эвакуации;</w:t>
      </w:r>
    </w:p>
    <w:p w:rsidR="00000000" w:rsidRDefault="00897218">
      <w:pPr>
        <w:ind w:firstLine="426"/>
        <w:jc w:val="both"/>
      </w:pPr>
      <w:r>
        <w:t>- в местах размещения средств экстренной связи и других средств, предназначенных для оповещения о чрезвычайной ситуации;</w:t>
      </w:r>
    </w:p>
    <w:p w:rsidR="00000000" w:rsidRDefault="00897218">
      <w:pPr>
        <w:ind w:firstLine="426"/>
        <w:jc w:val="both"/>
      </w:pPr>
      <w:r>
        <w:t>- в местах размещения первичных средств пожаротушения.</w:t>
      </w:r>
    </w:p>
    <w:p w:rsidR="00000000" w:rsidRDefault="00897218">
      <w:pPr>
        <w:ind w:firstLine="426"/>
        <w:jc w:val="both"/>
      </w:pPr>
      <w:r>
        <w:t>Освещенность при аварийном эвакуационном освещении следует принимать в соответст</w:t>
      </w:r>
      <w:r>
        <w:t xml:space="preserve">вии с таблицей А.1 </w:t>
      </w:r>
      <w:hyperlink r:id="rId33" w:anchor="sub_id=1" w:history="1">
        <w:r>
          <w:rPr>
            <w:rStyle w:val="a3"/>
          </w:rPr>
          <w:t>приложения А</w:t>
        </w:r>
      </w:hyperlink>
      <w:r>
        <w:t>.</w:t>
      </w:r>
    </w:p>
    <w:p w:rsidR="00000000" w:rsidRDefault="00897218">
      <w:pPr>
        <w:ind w:firstLine="426"/>
        <w:jc w:val="both"/>
      </w:pPr>
      <w:r>
        <w:t>5.22 Если в процессе сноса здания (сооружения) требуется электрическое освещение площадки сноса, размещение осветительных приборов и электроосве</w:t>
      </w:r>
      <w:r>
        <w:t xml:space="preserve">тительной сети, предназначенных для дальнейшего использования, следует осуществлять за пределами потенциальной зоны обрушения, а исполнение электротехнического оборудования должно быть не ниже ГР6Х по </w:t>
      </w:r>
      <w:hyperlink r:id="rId34" w:history="1">
        <w:r>
          <w:rPr>
            <w:rStyle w:val="a3"/>
          </w:rPr>
          <w:t>ГОСТ 14254</w:t>
        </w:r>
      </w:hyperlink>
      <w:r>
        <w:t>. Электроосветительная сеть должна быть независимой от любых силовых и распределительных сетей, используемых для сноса зданий (сооружений). Рекомендуется осуществлять питание электроосветительной сети от автономного источника питания.</w:t>
      </w:r>
    </w:p>
    <w:p w:rsidR="00000000" w:rsidRDefault="00897218">
      <w:pPr>
        <w:ind w:firstLine="426"/>
        <w:jc w:val="both"/>
      </w:pPr>
      <w:r>
        <w:t>П</w:t>
      </w:r>
      <w:r>
        <w:t>итание осветительных приборов, устанавливаемых в сносимом здании (сооружении) для целей сноса здания (сооружения) и не предназначенных для дальнейшего использования, следует осуществлять от автономных источников.</w:t>
      </w:r>
    </w:p>
    <w:p w:rsidR="00000000" w:rsidRDefault="00897218">
      <w:pPr>
        <w:ind w:firstLine="426"/>
        <w:jc w:val="both"/>
      </w:pPr>
      <w:r>
        <w:rPr>
          <w:b/>
          <w:bCs/>
        </w:rPr>
        <w:t> </w:t>
      </w:r>
    </w:p>
    <w:p w:rsidR="00000000" w:rsidRDefault="00897218">
      <w:pPr>
        <w:ind w:firstLine="426"/>
        <w:jc w:val="both"/>
      </w:pPr>
      <w:r>
        <w:rPr>
          <w:b/>
          <w:bCs/>
        </w:rPr>
        <w:t> </w:t>
      </w:r>
    </w:p>
    <w:p w:rsidR="00000000" w:rsidRDefault="00897218">
      <w:pPr>
        <w:jc w:val="center"/>
      </w:pPr>
      <w:r>
        <w:rPr>
          <w:rStyle w:val="s1"/>
        </w:rPr>
        <w:t>6. ИСТОЧНИКИ СВЕТА</w:t>
      </w:r>
    </w:p>
    <w:p w:rsidR="00000000" w:rsidRDefault="00897218">
      <w:pPr>
        <w:ind w:firstLine="426"/>
      </w:pPr>
      <w:r>
        <w:t> </w:t>
      </w:r>
    </w:p>
    <w:p w:rsidR="00000000" w:rsidRDefault="00897218">
      <w:pPr>
        <w:ind w:firstLine="426"/>
        <w:jc w:val="both"/>
      </w:pPr>
      <w:r>
        <w:t>6.1 Выбор типа осв</w:t>
      </w:r>
      <w:r>
        <w:t>етительных приборов для рабочего освещения строительных площадок рекомендуется осуществлять в соответствии с таблицей 2. Использование светодиодных источников света для освещения больших пространств должно быть технико-экономически обосновано.</w:t>
      </w:r>
    </w:p>
    <w:p w:rsidR="00000000" w:rsidRDefault="00897218">
      <w:pPr>
        <w:ind w:firstLine="426"/>
      </w:pPr>
      <w:r>
        <w:rPr>
          <w:b/>
          <w:bCs/>
        </w:rPr>
        <w:t> </w:t>
      </w:r>
    </w:p>
    <w:p w:rsidR="00000000" w:rsidRDefault="00897218">
      <w:pPr>
        <w:ind w:firstLine="426"/>
        <w:jc w:val="center"/>
      </w:pPr>
      <w:r>
        <w:rPr>
          <w:b/>
          <w:bCs/>
        </w:rPr>
        <w:t xml:space="preserve">Таблица 2 </w:t>
      </w:r>
      <w:r>
        <w:t xml:space="preserve">- </w:t>
      </w:r>
      <w:r>
        <w:rPr>
          <w:b/>
          <w:bCs/>
        </w:rPr>
        <w:t>Выбор типа осветительных приборов для рабочего освещения строительной площадки</w:t>
      </w:r>
    </w:p>
    <w:p w:rsidR="00000000" w:rsidRDefault="00897218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9"/>
        <w:gridCol w:w="6856"/>
      </w:tblGrid>
      <w:tr w:rsidR="00000000">
        <w:trPr>
          <w:trHeight w:val="20"/>
        </w:trPr>
        <w:tc>
          <w:tcPr>
            <w:tcW w:w="29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Ширина строительной площадки, м</w:t>
            </w:r>
          </w:p>
        </w:tc>
        <w:tc>
          <w:tcPr>
            <w:tcW w:w="95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Тип осветительных приборов</w:t>
            </w:r>
          </w:p>
        </w:tc>
      </w:tr>
      <w:tr w:rsidR="00000000">
        <w:trPr>
          <w:trHeight w:val="20"/>
        </w:trPr>
        <w:tc>
          <w:tcPr>
            <w:tcW w:w="29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до 20</w:t>
            </w:r>
          </w:p>
        </w:tc>
        <w:tc>
          <w:tcPr>
            <w:tcW w:w="9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светильники с лампами накаливания типа Г</w:t>
            </w:r>
          </w:p>
        </w:tc>
      </w:tr>
      <w:tr w:rsidR="00000000">
        <w:trPr>
          <w:trHeight w:val="20"/>
        </w:trPr>
        <w:tc>
          <w:tcPr>
            <w:tcW w:w="29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до 150</w:t>
            </w:r>
          </w:p>
        </w:tc>
        <w:tc>
          <w:tcPr>
            <w:tcW w:w="9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осветительные приборы с лампами типа ДРЛ</w:t>
            </w:r>
          </w:p>
        </w:tc>
      </w:tr>
      <w:tr w:rsidR="00000000">
        <w:trPr>
          <w:trHeight w:val="20"/>
        </w:trPr>
        <w:tc>
          <w:tcPr>
            <w:tcW w:w="29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от 150 до 300</w:t>
            </w:r>
          </w:p>
        </w:tc>
        <w:tc>
          <w:tcPr>
            <w:tcW w:w="9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прожекторы с лампами накаливания и лампами типа ДРИ</w:t>
            </w:r>
          </w:p>
        </w:tc>
      </w:tr>
      <w:tr w:rsidR="00000000">
        <w:trPr>
          <w:trHeight w:val="20"/>
        </w:trPr>
        <w:tc>
          <w:tcPr>
            <w:tcW w:w="29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св. 300</w:t>
            </w:r>
          </w:p>
        </w:tc>
        <w:tc>
          <w:tcPr>
            <w:tcW w:w="9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осветительные приборы с галогенными или ксеноновыми лампами, имеющими коэффициент усиления силы света не менее 10, с установкой их на высот</w:t>
            </w:r>
            <w:r>
              <w:t>е 50 м и более</w:t>
            </w:r>
          </w:p>
        </w:tc>
      </w:tr>
    </w:tbl>
    <w:p w:rsidR="00000000" w:rsidRDefault="00897218">
      <w:pPr>
        <w:ind w:firstLine="426"/>
      </w:pPr>
      <w:r>
        <w:t> </w:t>
      </w:r>
    </w:p>
    <w:p w:rsidR="00000000" w:rsidRDefault="00897218">
      <w:pPr>
        <w:ind w:firstLine="426"/>
        <w:jc w:val="both"/>
      </w:pPr>
      <w:r>
        <w:t>6.2 Для рабочего освещения мест производства строительных и монтажных работ внутри зданий, как правило, следует применять светильники со светодиодными лампами или лампами накаливания общего назначения.</w:t>
      </w:r>
    </w:p>
    <w:p w:rsidR="00000000" w:rsidRDefault="00897218">
      <w:pPr>
        <w:ind w:firstLine="426"/>
        <w:jc w:val="both"/>
      </w:pPr>
      <w:r>
        <w:t>6.3 Для аварийного освещения строите</w:t>
      </w:r>
      <w:r>
        <w:t>льных площадок следует применять:</w:t>
      </w:r>
    </w:p>
    <w:p w:rsidR="00000000" w:rsidRDefault="00897218">
      <w:pPr>
        <w:ind w:firstLine="426"/>
        <w:jc w:val="both"/>
      </w:pPr>
      <w:r>
        <w:t>- светодиодные источники света;</w:t>
      </w:r>
    </w:p>
    <w:p w:rsidR="00000000" w:rsidRDefault="00897218">
      <w:pPr>
        <w:ind w:firstLine="426"/>
        <w:jc w:val="both"/>
      </w:pPr>
      <w:r>
        <w:t>- разрядные лампы высокого давления при условии их мгновенного или быстрого повторного зажигания как в горячем состоянии после кратковременного отключения, так и в холодном состоянии;</w:t>
      </w:r>
    </w:p>
    <w:p w:rsidR="00000000" w:rsidRDefault="00897218">
      <w:pPr>
        <w:ind w:firstLine="426"/>
        <w:jc w:val="both"/>
      </w:pPr>
      <w:r>
        <w:t>- ламп</w:t>
      </w:r>
      <w:r>
        <w:t xml:space="preserve">ы накаливания - при невозможности использования других источников света. </w:t>
      </w:r>
    </w:p>
    <w:p w:rsidR="00000000" w:rsidRDefault="00897218">
      <w:pPr>
        <w:ind w:firstLine="426"/>
        <w:jc w:val="both"/>
      </w:pPr>
      <w:r>
        <w:t xml:space="preserve">Для аварийного освещения мест производства строительных и монтажных работ внутри здания в дополнение к перечисленным выше источникам света допускается применять люминесцентные лампы </w:t>
      </w:r>
      <w:r>
        <w:t>- в помещениях с минимальной температурой воздуха не менее 5°С и при условии питания ламп во всех режимах напряжением не ниже 90% номинального.</w:t>
      </w:r>
    </w:p>
    <w:p w:rsidR="00000000" w:rsidRDefault="00897218">
      <w:pPr>
        <w:ind w:firstLine="426"/>
        <w:jc w:val="both"/>
      </w:pPr>
      <w:r>
        <w:t xml:space="preserve">6.4 Для охранного освещения территорий строительных площадок допускается использовать любые источники света, за </w:t>
      </w:r>
      <w:r>
        <w:t>исключением случаев, когда охранное освещение нормально не горит и автоматически включается от действия охранной сигнализации или других технических средств. В таких случаях следует применять:</w:t>
      </w:r>
    </w:p>
    <w:p w:rsidR="00000000" w:rsidRDefault="00897218">
      <w:pPr>
        <w:ind w:firstLine="426"/>
        <w:jc w:val="both"/>
      </w:pPr>
      <w:r>
        <w:t>- светодиодные источники света;</w:t>
      </w:r>
    </w:p>
    <w:p w:rsidR="00000000" w:rsidRDefault="00897218">
      <w:pPr>
        <w:ind w:firstLine="426"/>
        <w:jc w:val="both"/>
      </w:pPr>
      <w:r>
        <w:t>- разрядные лампы высокого давл</w:t>
      </w:r>
      <w:r>
        <w:t>ения при условии их мгновенного зажигания и быстрого повторного зажигания как в горячем состоянии после кратковременного отключения, так и в холодном состоянии быстрого пуска;</w:t>
      </w:r>
    </w:p>
    <w:p w:rsidR="00000000" w:rsidRDefault="00897218">
      <w:pPr>
        <w:ind w:firstLine="426"/>
        <w:jc w:val="both"/>
      </w:pPr>
      <w:r>
        <w:t xml:space="preserve">- лампы накаливания - при невозможности использования других источников света. </w:t>
      </w:r>
    </w:p>
    <w:p w:rsidR="00000000" w:rsidRDefault="00897218">
      <w:pPr>
        <w:ind w:firstLine="426"/>
        <w:jc w:val="both"/>
      </w:pPr>
      <w:r>
        <w:t>6.5 Выбор источника света по индексу цветопередачи следует осуществлять в зависимости от вида осуществляемых работ в соответствии с таблицей 3.</w:t>
      </w:r>
    </w:p>
    <w:p w:rsidR="00000000" w:rsidRDefault="00897218">
      <w:pPr>
        <w:ind w:firstLine="426"/>
      </w:pPr>
      <w:r>
        <w:rPr>
          <w:b/>
          <w:bCs/>
        </w:rPr>
        <w:t> </w:t>
      </w:r>
    </w:p>
    <w:p w:rsidR="00000000" w:rsidRDefault="00897218">
      <w:pPr>
        <w:ind w:firstLine="426"/>
        <w:jc w:val="center"/>
      </w:pPr>
      <w:r>
        <w:rPr>
          <w:b/>
          <w:bCs/>
        </w:rPr>
        <w:t xml:space="preserve">Таблица 3 - Минимальный индекс цветопередачи </w:t>
      </w:r>
      <w:r>
        <w:rPr>
          <w:b/>
          <w:bCs/>
          <w:i/>
          <w:iCs/>
        </w:rPr>
        <w:t>R</w:t>
      </w:r>
      <w:r>
        <w:rPr>
          <w:b/>
          <w:bCs/>
          <w:i/>
          <w:iCs/>
          <w:vertAlign w:val="subscript"/>
        </w:rPr>
        <w:t>a</w:t>
      </w:r>
      <w:r>
        <w:rPr>
          <w:b/>
          <w:bCs/>
          <w:i/>
          <w:iCs/>
        </w:rPr>
        <w:t xml:space="preserve"> </w:t>
      </w:r>
      <w:r>
        <w:rPr>
          <w:b/>
          <w:bCs/>
        </w:rPr>
        <w:t>для участка, задачи или вида строительно-монтажных работ</w:t>
      </w:r>
    </w:p>
    <w:p w:rsidR="00000000" w:rsidRDefault="00897218">
      <w:pPr>
        <w:ind w:firstLine="426"/>
      </w:pPr>
      <w:r>
        <w:t> </w:t>
      </w:r>
    </w:p>
    <w:tbl>
      <w:tblPr>
        <w:tblW w:w="0" w:type="auto"/>
        <w:tblInd w:w="-27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6"/>
        <w:gridCol w:w="2599"/>
      </w:tblGrid>
      <w:tr w:rsidR="00000000">
        <w:trPr>
          <w:trHeight w:val="20"/>
        </w:trPr>
        <w:tc>
          <w:tcPr>
            <w:tcW w:w="9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Тип освещаемого участка, задачи или вида строительно-монтажных работ</w:t>
            </w:r>
          </w:p>
        </w:tc>
        <w:tc>
          <w:tcPr>
            <w:tcW w:w="26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 xml:space="preserve">Минимальный индекс цветопередачи </w:t>
            </w:r>
            <w:r>
              <w:rPr>
                <w:i/>
                <w:iCs/>
              </w:rPr>
              <w:t>R</w:t>
            </w:r>
            <w:r>
              <w:rPr>
                <w:i/>
                <w:iCs/>
                <w:vertAlign w:val="subscript"/>
              </w:rPr>
              <w:t>a</w:t>
            </w:r>
          </w:p>
        </w:tc>
      </w:tr>
      <w:tr w:rsidR="00000000">
        <w:trPr>
          <w:trHeight w:val="20"/>
        </w:trPr>
        <w:tc>
          <w:tcPr>
            <w:tcW w:w="9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Пешеходные проходы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9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Проезжая часть для тихоходного транспорта (до 10 км/ч)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9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Зона интенсивного движения транспорта (максимум 40 км/ч)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9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Погрузочно-разгрузочные площадки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9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Расчистка территории, выемка и погрузка грунта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9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Общестроительные работы, вспомогательные и складские работы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9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Монтаж арматуры, установка деревянных конструкций, прокладка электрических кабелей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9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Электромонтажные, трубомонтажные работы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40</w:t>
            </w:r>
          </w:p>
        </w:tc>
      </w:tr>
    </w:tbl>
    <w:p w:rsidR="00000000" w:rsidRDefault="00897218">
      <w:pPr>
        <w:ind w:firstLine="426"/>
      </w:pPr>
      <w:r>
        <w:t> </w:t>
      </w:r>
    </w:p>
    <w:p w:rsidR="00000000" w:rsidRDefault="00897218">
      <w:pPr>
        <w:ind w:firstLine="426"/>
        <w:jc w:val="both"/>
      </w:pPr>
      <w:r>
        <w:t>6.6 Применение открытых газоразрядных ламп, а также открыты</w:t>
      </w:r>
      <w:r>
        <w:t>х ламп накаливания с прозрачной колбой для освещения строительных площадок и участков производства строительных и монтажных работ не допускается.</w:t>
      </w:r>
    </w:p>
    <w:p w:rsidR="00000000" w:rsidRDefault="00897218">
      <w:pPr>
        <w:ind w:firstLine="426"/>
        <w:jc w:val="both"/>
      </w:pPr>
      <w:r>
        <w:t>6.7 Винтовые токоведущие гильзы патронов для ламп накаливания, ДРЛ, ДРИ и НЛВД в сетях с глухозаземленной нейт</w:t>
      </w:r>
      <w:r>
        <w:t>ралью должны быть присоединены к нулевому, а не к фазовому проводу.</w:t>
      </w:r>
    </w:p>
    <w:p w:rsidR="00000000" w:rsidRDefault="00897218">
      <w:pPr>
        <w:ind w:firstLine="426"/>
        <w:jc w:val="both"/>
      </w:pPr>
      <w:r>
        <w:t>Если патрон имеет нетоковедущую винтовую гильзу, нулевой защитный провод присоединяется к любому контакту патрона.</w:t>
      </w:r>
    </w:p>
    <w:p w:rsidR="00000000" w:rsidRDefault="00897218">
      <w:pPr>
        <w:ind w:firstLine="426"/>
        <w:jc w:val="both"/>
      </w:pPr>
      <w:r>
        <w:t>6.8 Патроны независимо от напряжения, на которое они рассчитаны, должны и</w:t>
      </w:r>
      <w:r>
        <w:t>меть такую конструкцию, при которой токоведущие части ввернутой в патрон лампы недоступны для прикосновения.</w:t>
      </w:r>
    </w:p>
    <w:p w:rsidR="00000000" w:rsidRDefault="00897218">
      <w:pPr>
        <w:ind w:firstLine="426"/>
        <w:jc w:val="both"/>
      </w:pPr>
      <w:r>
        <w:t>6.9 Провода должны быть введены в осветительную арматуру таким образом, чтобы в месте ввода они не подвергались механическим повреждениям, а контак</w:t>
      </w:r>
      <w:r>
        <w:t>ты патронов были разгружены от механических усилий.</w:t>
      </w:r>
    </w:p>
    <w:p w:rsidR="00000000" w:rsidRDefault="00897218">
      <w:pPr>
        <w:ind w:firstLine="426"/>
        <w:jc w:val="both"/>
      </w:pPr>
      <w:r>
        <w:rPr>
          <w:b/>
          <w:bCs/>
        </w:rPr>
        <w:t> </w:t>
      </w:r>
    </w:p>
    <w:p w:rsidR="00000000" w:rsidRDefault="00897218">
      <w:pPr>
        <w:ind w:firstLine="426"/>
        <w:jc w:val="both"/>
      </w:pPr>
      <w:r>
        <w:rPr>
          <w:b/>
          <w:bCs/>
        </w:rPr>
        <w:t> </w:t>
      </w:r>
    </w:p>
    <w:p w:rsidR="00000000" w:rsidRDefault="00897218">
      <w:pPr>
        <w:jc w:val="center"/>
      </w:pPr>
      <w:r>
        <w:rPr>
          <w:rStyle w:val="s1"/>
        </w:rPr>
        <w:t>7. РАСЧЕТ ОСВЕЩЕНИЯ СТРОИТЕЛЬНОЙ ПЛОЩАДКИ</w:t>
      </w:r>
    </w:p>
    <w:p w:rsidR="00000000" w:rsidRDefault="00897218">
      <w:pPr>
        <w:ind w:firstLine="426"/>
        <w:jc w:val="both"/>
      </w:pPr>
      <w:r>
        <w:t> </w:t>
      </w:r>
    </w:p>
    <w:p w:rsidR="00000000" w:rsidRDefault="00897218">
      <w:pPr>
        <w:ind w:firstLine="426"/>
        <w:jc w:val="both"/>
      </w:pPr>
      <w:r>
        <w:t>7.1 Целью расчета электрического освещения является определение общей мощности ламп, необходимой для получения заданной освещенности; количества светильнико</w:t>
      </w:r>
      <w:r>
        <w:t>в и прожекторов; мест установки прожекторных мачт и светильников.</w:t>
      </w:r>
    </w:p>
    <w:p w:rsidR="00000000" w:rsidRDefault="00897218">
      <w:pPr>
        <w:ind w:firstLine="426"/>
        <w:jc w:val="both"/>
      </w:pPr>
      <w:r>
        <w:t>7.2 Расчет рабочего освещения строительной площадки осуществляют по удельной мощности.</w:t>
      </w:r>
    </w:p>
    <w:p w:rsidR="00000000" w:rsidRDefault="00897218">
      <w:pPr>
        <w:ind w:firstLine="426"/>
        <w:jc w:val="both"/>
      </w:pPr>
      <w:r>
        <w:t>Для целей расчета всю строительную площадку разбивают на участки (например, общее освещение площадки, о</w:t>
      </w:r>
      <w:r>
        <w:t xml:space="preserve">свещение мест производства земляных работ, освещение участка монтажа строительных конструкций и т.п.). Затем для каждого участка определяют занимаемую им площадь </w:t>
      </w:r>
      <w:r>
        <w:rPr>
          <w:i/>
          <w:iCs/>
        </w:rPr>
        <w:t>А</w:t>
      </w:r>
      <w:r>
        <w:t>,</w:t>
      </w:r>
      <w:r>
        <w:rPr>
          <w:i/>
          <w:iCs/>
        </w:rPr>
        <w:t xml:space="preserve"> </w:t>
      </w:r>
      <w:r>
        <w:t>м</w:t>
      </w:r>
      <w:r>
        <w:rPr>
          <w:vertAlign w:val="superscript"/>
        </w:rPr>
        <w:t>2</w:t>
      </w:r>
      <w:r>
        <w:t xml:space="preserve">, и находят величину удельной мощности </w:t>
      </w:r>
      <w:r>
        <w:rPr>
          <w:i/>
          <w:iCs/>
        </w:rPr>
        <w:t>р</w:t>
      </w:r>
      <w:r>
        <w:t>, Вт/м</w:t>
      </w:r>
      <w:r>
        <w:rPr>
          <w:vertAlign w:val="superscript"/>
        </w:rPr>
        <w:t>2</w:t>
      </w:r>
      <w:r>
        <w:t>:</w:t>
      </w:r>
    </w:p>
    <w:p w:rsidR="00000000" w:rsidRDefault="00897218">
      <w:pPr>
        <w:ind w:firstLine="426"/>
      </w:pPr>
      <w:r>
        <w:rPr>
          <w:i/>
          <w:iCs/>
        </w:rPr>
        <w:t> </w:t>
      </w:r>
    </w:p>
    <w:p w:rsidR="00000000" w:rsidRDefault="00897218">
      <w:pPr>
        <w:ind w:firstLine="426"/>
        <w:jc w:val="center"/>
      </w:pPr>
      <w:r>
        <w:rPr>
          <w:i/>
          <w:iCs/>
        </w:rPr>
        <w:t>р</w:t>
      </w:r>
      <w:r>
        <w:t xml:space="preserve"> = 0,2</w:t>
      </w:r>
      <w:r>
        <w:rPr>
          <w:i/>
          <w:iCs/>
        </w:rPr>
        <w:t>Е</w:t>
      </w:r>
      <w:r>
        <w:rPr>
          <w:i/>
          <w:iCs/>
          <w:vertAlign w:val="subscript"/>
        </w:rPr>
        <w:t>н</w:t>
      </w:r>
      <w:r>
        <w:rPr>
          <w:i/>
          <w:iCs/>
        </w:rPr>
        <w:t>k</w:t>
      </w:r>
      <w:r>
        <w:t>,</w:t>
      </w:r>
      <w:r>
        <w:rPr>
          <w:i/>
          <w:iCs/>
        </w:rPr>
        <w:t xml:space="preserve"> </w:t>
      </w:r>
      <w:r>
        <w:t>     (1)</w:t>
      </w:r>
    </w:p>
    <w:p w:rsidR="00000000" w:rsidRDefault="00897218">
      <w:pPr>
        <w:ind w:firstLine="426"/>
        <w:jc w:val="center"/>
      </w:pPr>
      <w:r>
        <w:t> </w:t>
      </w:r>
    </w:p>
    <w:p w:rsidR="00000000" w:rsidRDefault="00897218">
      <w:pPr>
        <w:ind w:firstLine="426"/>
      </w:pPr>
      <w:r>
        <w:t xml:space="preserve">где </w:t>
      </w:r>
      <w:r>
        <w:rPr>
          <w:i/>
          <w:iCs/>
        </w:rPr>
        <w:t>Е</w:t>
      </w:r>
      <w:r>
        <w:rPr>
          <w:i/>
          <w:iCs/>
          <w:vertAlign w:val="subscript"/>
        </w:rPr>
        <w:t>н</w:t>
      </w:r>
      <w:r>
        <w:rPr>
          <w:i/>
          <w:iCs/>
        </w:rPr>
        <w:t xml:space="preserve"> - </w:t>
      </w:r>
      <w:r>
        <w:t xml:space="preserve">нормируемый уровень освещенности, лк, принимаемый по таблице А.1 или таблице А.2 </w:t>
      </w:r>
      <w:hyperlink r:id="rId35" w:anchor="sub_id=1" w:history="1">
        <w:r>
          <w:rPr>
            <w:rStyle w:val="a3"/>
          </w:rPr>
          <w:t>приложения А</w:t>
        </w:r>
      </w:hyperlink>
      <w:r>
        <w:t xml:space="preserve"> в соответствии с 5.2;</w:t>
      </w:r>
    </w:p>
    <w:p w:rsidR="00000000" w:rsidRDefault="00897218">
      <w:pPr>
        <w:ind w:firstLine="426"/>
      </w:pPr>
      <w:r>
        <w:rPr>
          <w:i/>
          <w:iCs/>
        </w:rPr>
        <w:t xml:space="preserve">k - </w:t>
      </w:r>
      <w:r>
        <w:t>коэффициент запаса, принимаемый по таблице 4.</w:t>
      </w:r>
    </w:p>
    <w:p w:rsidR="00000000" w:rsidRDefault="00897218">
      <w:pPr>
        <w:ind w:firstLine="426"/>
      </w:pPr>
      <w:r>
        <w:t> </w:t>
      </w:r>
    </w:p>
    <w:p w:rsidR="00000000" w:rsidRDefault="00897218">
      <w:pPr>
        <w:ind w:firstLine="426"/>
        <w:jc w:val="center"/>
      </w:pPr>
      <w:r>
        <w:rPr>
          <w:b/>
          <w:bCs/>
        </w:rPr>
        <w:t>Таблица 4</w:t>
      </w:r>
      <w:r>
        <w:rPr>
          <w:b/>
          <w:bCs/>
        </w:rPr>
        <w:t xml:space="preserve"> - Коэффициент запаса </w:t>
      </w:r>
      <w:r>
        <w:rPr>
          <w:b/>
          <w:bCs/>
          <w:i/>
          <w:iCs/>
        </w:rPr>
        <w:t xml:space="preserve">k </w:t>
      </w:r>
      <w:r>
        <w:rPr>
          <w:b/>
          <w:bCs/>
        </w:rPr>
        <w:t>при расчете количества прожекторов</w:t>
      </w:r>
    </w:p>
    <w:p w:rsidR="00000000" w:rsidRDefault="00897218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1"/>
        <w:gridCol w:w="3116"/>
        <w:gridCol w:w="3108"/>
      </w:tblGrid>
      <w:tr w:rsidR="00000000">
        <w:trPr>
          <w:trHeight w:val="20"/>
        </w:trPr>
        <w:tc>
          <w:tcPr>
            <w:tcW w:w="31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Тип осветительного прибора</w:t>
            </w:r>
          </w:p>
        </w:tc>
        <w:tc>
          <w:tcPr>
            <w:tcW w:w="63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 xml:space="preserve">Коэффициент запаса </w:t>
            </w:r>
            <w:r>
              <w:rPr>
                <w:i/>
                <w:iCs/>
              </w:rPr>
              <w:t xml:space="preserve">k </w:t>
            </w:r>
            <w:r>
              <w:t>для типа источника света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Лампы накаливания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Газоразрядные источники света</w:t>
            </w:r>
          </w:p>
        </w:tc>
      </w:tr>
      <w:tr w:rsidR="00000000">
        <w:trPr>
          <w:trHeight w:val="20"/>
        </w:trPr>
        <w:tc>
          <w:tcPr>
            <w:tcW w:w="31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Прожекторы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1,5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1,7</w:t>
            </w:r>
          </w:p>
        </w:tc>
      </w:tr>
      <w:tr w:rsidR="00000000">
        <w:trPr>
          <w:trHeight w:val="20"/>
        </w:trPr>
        <w:tc>
          <w:tcPr>
            <w:tcW w:w="31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Светильники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1,3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1,5</w:t>
            </w:r>
          </w:p>
        </w:tc>
      </w:tr>
    </w:tbl>
    <w:p w:rsidR="00000000" w:rsidRDefault="00897218">
      <w:pPr>
        <w:ind w:firstLine="426"/>
      </w:pPr>
      <w:r>
        <w:t> </w:t>
      </w:r>
    </w:p>
    <w:p w:rsidR="00000000" w:rsidRDefault="00897218">
      <w:pPr>
        <w:ind w:firstLine="426"/>
      </w:pPr>
      <w:r>
        <w:t>Рассчитывают примерное необходимое количество прожекторов:</w:t>
      </w:r>
    </w:p>
    <w:p w:rsidR="00000000" w:rsidRDefault="00897218">
      <w:pPr>
        <w:ind w:firstLine="426"/>
      </w:pPr>
      <w:r>
        <w:t> </w:t>
      </w:r>
    </w:p>
    <w:p w:rsidR="00000000" w:rsidRDefault="00897218">
      <w:pPr>
        <w:ind w:firstLine="426"/>
        <w:jc w:val="center"/>
      </w:pPr>
      <w:r>
        <w:rPr>
          <w:noProof/>
        </w:rPr>
        <w:drawing>
          <wp:inline distT="0" distB="0" distL="0" distR="0">
            <wp:extent cx="495300" cy="276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6" r:link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(2</w:t>
      </w:r>
      <w:r>
        <w:t>)</w:t>
      </w:r>
    </w:p>
    <w:p w:rsidR="00000000" w:rsidRDefault="00897218">
      <w:pPr>
        <w:ind w:firstLine="426"/>
      </w:pPr>
      <w:r>
        <w:t> </w:t>
      </w:r>
    </w:p>
    <w:p w:rsidR="00000000" w:rsidRDefault="00897218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n - </w:t>
      </w:r>
      <w:r>
        <w:t>требуемое количество прожекторов;</w:t>
      </w:r>
    </w:p>
    <w:p w:rsidR="00000000" w:rsidRDefault="00897218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л</w:t>
      </w:r>
      <w:r>
        <w:rPr>
          <w:i/>
          <w:iCs/>
        </w:rPr>
        <w:t xml:space="preserve"> - </w:t>
      </w:r>
      <w:r>
        <w:t xml:space="preserve">мощность ламп применяемого типа прожекторов, Вт. Характеристики основных осветительных приборов приведены в таблице Б.1 </w:t>
      </w:r>
      <w:hyperlink r:id="rId38" w:anchor="sub_id=2" w:history="1">
        <w:r>
          <w:rPr>
            <w:rStyle w:val="a3"/>
          </w:rPr>
          <w:t>приложения Б</w:t>
        </w:r>
      </w:hyperlink>
      <w:r>
        <w:t>.</w:t>
      </w:r>
    </w:p>
    <w:p w:rsidR="00000000" w:rsidRDefault="00897218">
      <w:pPr>
        <w:ind w:firstLine="426"/>
        <w:jc w:val="both"/>
      </w:pPr>
      <w:r>
        <w:t> </w:t>
      </w:r>
    </w:p>
    <w:p w:rsidR="00000000" w:rsidRDefault="00897218">
      <w:pPr>
        <w:ind w:firstLine="426"/>
        <w:jc w:val="both"/>
      </w:pPr>
      <w:r>
        <w:t>Более точное определение количества необх</w:t>
      </w:r>
      <w:r>
        <w:t>одимых к установке прожекторов рабочего освещения следует проводить путем компоновки шаблонов кривых изолюкс на плане освещаемой территории или с применением графиков освещенности от групп прожекторов.</w:t>
      </w:r>
    </w:p>
    <w:p w:rsidR="00000000" w:rsidRDefault="00897218">
      <w:pPr>
        <w:ind w:firstLine="426"/>
        <w:jc w:val="both"/>
      </w:pPr>
      <w:r>
        <w:t>7.3 Потребную мощность, необходимую для рабочего освещ</w:t>
      </w:r>
      <w:r>
        <w:t xml:space="preserve">ения каждого из расчетных участков строительной площадки, </w:t>
      </w:r>
      <w:r>
        <w:rPr>
          <w:i/>
          <w:iCs/>
        </w:rPr>
        <w:t>Р</w:t>
      </w:r>
      <w:r>
        <w:t>, кВт, определяют по формуле:</w:t>
      </w:r>
    </w:p>
    <w:p w:rsidR="00000000" w:rsidRDefault="00897218">
      <w:pPr>
        <w:ind w:firstLine="426"/>
      </w:pPr>
      <w:r>
        <w:rPr>
          <w:i/>
          <w:iCs/>
        </w:rPr>
        <w:t> </w:t>
      </w:r>
    </w:p>
    <w:p w:rsidR="00000000" w:rsidRDefault="00897218">
      <w:pPr>
        <w:ind w:firstLine="426"/>
        <w:jc w:val="center"/>
      </w:pPr>
      <w:r>
        <w:rPr>
          <w:noProof/>
        </w:rPr>
        <w:drawing>
          <wp:inline distT="0" distB="0" distL="0" distR="0">
            <wp:extent cx="600075" cy="2667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9" r:link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t>     (3</w:t>
      </w:r>
      <w:r>
        <w:t>)</w:t>
      </w:r>
    </w:p>
    <w:p w:rsidR="00000000" w:rsidRDefault="00897218">
      <w:pPr>
        <w:ind w:firstLine="426"/>
      </w:pPr>
      <w:r>
        <w:t> </w:t>
      </w:r>
    </w:p>
    <w:p w:rsidR="00000000" w:rsidRDefault="00897218">
      <w:pPr>
        <w:ind w:firstLine="426"/>
        <w:jc w:val="both"/>
      </w:pPr>
      <w:r>
        <w:t>Суммарную мощность осветительных нагрузок рабочего освещения строительной площадки определяют сложением потребных мощностей отдельных расчетных участков.</w:t>
      </w:r>
    </w:p>
    <w:p w:rsidR="00000000" w:rsidRDefault="00897218">
      <w:pPr>
        <w:ind w:firstLine="426"/>
        <w:jc w:val="both"/>
      </w:pPr>
      <w:r>
        <w:t>7.4 Расчет рабочего общего равномерного освещения для мест выполнения строительных и монтаж</w:t>
      </w:r>
      <w:r>
        <w:t>ных работ внутри зданий осуществляют методом светового потока или методом удельной мощности.</w:t>
      </w:r>
    </w:p>
    <w:p w:rsidR="00000000" w:rsidRDefault="00897218">
      <w:pPr>
        <w:ind w:firstLine="426"/>
        <w:jc w:val="both"/>
      </w:pPr>
      <w:r>
        <w:t>7.5 Для целей расчета полной расчетной мощности электроустановок строительной площадки следует принимать следующие коэффициенты спроса электроприемников осветитель</w:t>
      </w:r>
      <w:r>
        <w:t>ной сети:</w:t>
      </w:r>
    </w:p>
    <w:p w:rsidR="00000000" w:rsidRDefault="00897218">
      <w:pPr>
        <w:ind w:firstLine="426"/>
        <w:jc w:val="both"/>
      </w:pPr>
      <w:r>
        <w:t>- наружного освещения - 1,0;</w:t>
      </w:r>
    </w:p>
    <w:p w:rsidR="00000000" w:rsidRDefault="00897218">
      <w:pPr>
        <w:ind w:firstLine="426"/>
        <w:jc w:val="both"/>
      </w:pPr>
      <w:r>
        <w:t>- внутреннего освещения - от 0,8 до 0,9.</w:t>
      </w:r>
    </w:p>
    <w:p w:rsidR="00000000" w:rsidRDefault="00897218">
      <w:pPr>
        <w:ind w:firstLine="426"/>
        <w:jc w:val="both"/>
      </w:pPr>
      <w:r>
        <w:t>7.6 Минимальная высота установки прожекторов и светильников наружного освещения строительных площадок определяется необходимостью ограничения их слепящего действия и принимаетс</w:t>
      </w:r>
      <w:r>
        <w:t>я по результатам расчета в зависимости от силы света ламп и требуемой освещенности.</w:t>
      </w:r>
    </w:p>
    <w:p w:rsidR="00000000" w:rsidRDefault="00897218">
      <w:pPr>
        <w:ind w:firstLine="426"/>
        <w:jc w:val="both"/>
      </w:pPr>
      <w:r>
        <w:t>7.7 Для ограничения слепящего действия осветительных установок наружного освещения строительных площадок высота установки светильников над уровнем земли должна быть:</w:t>
      </w:r>
    </w:p>
    <w:p w:rsidR="00000000" w:rsidRDefault="00897218">
      <w:pPr>
        <w:ind w:firstLine="426"/>
        <w:jc w:val="both"/>
      </w:pPr>
      <w:r>
        <w:t xml:space="preserve">- для </w:t>
      </w:r>
      <w:r>
        <w:t>светильников с защитным углом менее 15° - не менее указанной в таблице 5;</w:t>
      </w:r>
    </w:p>
    <w:p w:rsidR="00000000" w:rsidRDefault="00897218">
      <w:pPr>
        <w:ind w:firstLine="426"/>
        <w:jc w:val="both"/>
      </w:pPr>
      <w:r>
        <w:t xml:space="preserve">- для светильников с защитным углом 15° и более - не менее 3,5 м. </w:t>
      </w:r>
    </w:p>
    <w:p w:rsidR="00000000" w:rsidRDefault="00897218">
      <w:pPr>
        <w:ind w:firstLine="426"/>
        <w:jc w:val="both"/>
      </w:pPr>
      <w:r>
        <w:t>Допускается не ограничивать высоту подвеса светильников с защитным углом 15° и более (или с рассеивателями из молоч</w:t>
      </w:r>
      <w:r>
        <w:t>ного стекла без отражателей) на площадках для прохода людей или обслуживания технологического (или инженерного) оборудования, а также у входа в здание.</w:t>
      </w:r>
    </w:p>
    <w:p w:rsidR="00000000" w:rsidRDefault="00897218">
      <w:pPr>
        <w:ind w:firstLine="426"/>
      </w:pPr>
      <w:r>
        <w:rPr>
          <w:b/>
          <w:bCs/>
        </w:rPr>
        <w:t> </w:t>
      </w:r>
    </w:p>
    <w:p w:rsidR="00000000" w:rsidRDefault="00897218">
      <w:pPr>
        <w:ind w:firstLine="426"/>
        <w:jc w:val="center"/>
      </w:pPr>
      <w:r>
        <w:rPr>
          <w:b/>
          <w:bCs/>
        </w:rPr>
        <w:t xml:space="preserve">Таблица 5 - Наименьшая высота установки осветительных приборов наружного освещения </w:t>
      </w:r>
    </w:p>
    <w:p w:rsidR="00000000" w:rsidRDefault="00897218">
      <w:pPr>
        <w:ind w:firstLine="426"/>
        <w:jc w:val="center"/>
      </w:pPr>
      <w:r>
        <w:rPr>
          <w:b/>
          <w:bCs/>
        </w:rPr>
        <w:t>строительных площа</w:t>
      </w:r>
      <w:r>
        <w:rPr>
          <w:b/>
          <w:bCs/>
        </w:rPr>
        <w:t>док по условиям ограничения слепящего действия</w:t>
      </w:r>
    </w:p>
    <w:p w:rsidR="00000000" w:rsidRDefault="00897218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7"/>
        <w:gridCol w:w="3654"/>
        <w:gridCol w:w="3294"/>
      </w:tblGrid>
      <w:tr w:rsidR="00000000">
        <w:trPr>
          <w:trHeight w:val="20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Тип светораспределения светильников</w:t>
            </w:r>
          </w:p>
        </w:tc>
        <w:tc>
          <w:tcPr>
            <w:tcW w:w="37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Наибольший световой поток ламп в светильниках, установленных на одной опоре, лм</w:t>
            </w:r>
          </w:p>
        </w:tc>
        <w:tc>
          <w:tcPr>
            <w:tcW w:w="33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Наименьшая высота установки светильников, м</w:t>
            </w:r>
          </w:p>
        </w:tc>
      </w:tr>
      <w:tr w:rsidR="00000000">
        <w:trPr>
          <w:trHeight w:val="20"/>
        </w:trPr>
        <w:tc>
          <w:tcPr>
            <w:tcW w:w="240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Полуширокое</w:t>
            </w:r>
          </w:p>
        </w:tc>
        <w:tc>
          <w:tcPr>
            <w:tcW w:w="3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менее 6000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7,0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  <w:r>
              <w:t>от 6000 до 10000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7,5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св.10000 до 20000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8,0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св. 20000 до 30000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9,0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св. 30000 до 40000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10,0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св. 40000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11,5</w:t>
            </w:r>
          </w:p>
        </w:tc>
      </w:tr>
      <w:tr w:rsidR="00000000">
        <w:trPr>
          <w:trHeight w:val="20"/>
        </w:trPr>
        <w:tc>
          <w:tcPr>
            <w:tcW w:w="240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Широкое</w:t>
            </w:r>
          </w:p>
        </w:tc>
        <w:tc>
          <w:tcPr>
            <w:tcW w:w="3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менее 6000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7,5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от 6000 до 10000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8,5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св.10000 до 20000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9,5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св. 20000 до 30000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св. 30000 до 40000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11,5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св. 40000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13,0</w:t>
            </w:r>
          </w:p>
        </w:tc>
      </w:tr>
    </w:tbl>
    <w:p w:rsidR="00000000" w:rsidRDefault="00897218">
      <w:pPr>
        <w:ind w:firstLine="426"/>
      </w:pPr>
      <w:r>
        <w:t> </w:t>
      </w:r>
    </w:p>
    <w:p w:rsidR="00000000" w:rsidRDefault="00897218">
      <w:pPr>
        <w:ind w:firstLine="426"/>
        <w:jc w:val="both"/>
      </w:pPr>
      <w:r>
        <w:t>7.8 С целью исключения ослепления работающих направление осевой силы света осветительной установки следует смещать от центра освещаемой рабочей зоны.</w:t>
      </w:r>
    </w:p>
    <w:p w:rsidR="00000000" w:rsidRDefault="00897218">
      <w:pPr>
        <w:ind w:firstLine="426"/>
        <w:jc w:val="both"/>
      </w:pPr>
      <w:r>
        <w:t>7.9 Высота установки светильников рассеянного света должна быть не менее 3 м при световом потоке источник</w:t>
      </w:r>
      <w:r>
        <w:t>а света до 6000 лм и не менее 4 м при световом потоке более 6000 лм.</w:t>
      </w:r>
    </w:p>
    <w:p w:rsidR="00000000" w:rsidRDefault="00897218">
      <w:pPr>
        <w:ind w:firstLine="426"/>
        <w:jc w:val="both"/>
      </w:pPr>
      <w:r>
        <w:t xml:space="preserve">7.10 Отношение осевой силы света </w:t>
      </w:r>
      <w:r>
        <w:rPr>
          <w:i/>
          <w:iCs/>
        </w:rPr>
        <w:t>I</w:t>
      </w:r>
      <w:r>
        <w:rPr>
          <w:vertAlign w:val="subscript"/>
        </w:rPr>
        <w:t>макс</w:t>
      </w:r>
      <w:r>
        <w:t xml:space="preserve">, кд, одного осветительного прибора (прожектора или наклонно расположенного осветительного прибора прожекторного типа) к квадрату высоты установки этих приборов </w:t>
      </w:r>
      <w:r>
        <w:rPr>
          <w:i/>
          <w:iCs/>
        </w:rPr>
        <w:t>Н</w:t>
      </w:r>
      <w:r>
        <w:t>, м, в зависимости от нормируемой освещенности не должно превышать значений, указанных в табли</w:t>
      </w:r>
      <w:r>
        <w:t>це 6.</w:t>
      </w:r>
    </w:p>
    <w:p w:rsidR="00000000" w:rsidRDefault="00897218">
      <w:pPr>
        <w:ind w:firstLine="426"/>
      </w:pPr>
      <w:r>
        <w:rPr>
          <w:b/>
          <w:bCs/>
        </w:rPr>
        <w:t> </w:t>
      </w:r>
    </w:p>
    <w:p w:rsidR="00000000" w:rsidRDefault="00897218">
      <w:pPr>
        <w:ind w:firstLine="426"/>
        <w:jc w:val="center"/>
      </w:pPr>
      <w:r>
        <w:rPr>
          <w:b/>
          <w:bCs/>
        </w:rPr>
        <w:t>Таблица 6 - Отношение осевой силы света к квадрату высоты установки</w:t>
      </w:r>
    </w:p>
    <w:p w:rsidR="00000000" w:rsidRDefault="00897218">
      <w:pPr>
        <w:ind w:firstLine="426"/>
        <w:jc w:val="center"/>
      </w:pPr>
      <w:r>
        <w:t> </w:t>
      </w:r>
    </w:p>
    <w:tbl>
      <w:tblPr>
        <w:tblW w:w="0" w:type="auto"/>
        <w:tblInd w:w="-61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9"/>
        <w:gridCol w:w="815"/>
        <w:gridCol w:w="815"/>
        <w:gridCol w:w="815"/>
        <w:gridCol w:w="815"/>
        <w:gridCol w:w="815"/>
        <w:gridCol w:w="815"/>
        <w:gridCol w:w="922"/>
        <w:gridCol w:w="922"/>
        <w:gridCol w:w="894"/>
      </w:tblGrid>
      <w:tr w:rsidR="00000000">
        <w:trPr>
          <w:trHeight w:val="20"/>
        </w:trPr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Нормируемая освещенность, лк</w:t>
            </w:r>
          </w:p>
        </w:tc>
        <w:tc>
          <w:tcPr>
            <w:tcW w:w="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0,5</w:t>
            </w:r>
          </w:p>
        </w:tc>
        <w:tc>
          <w:tcPr>
            <w:tcW w:w="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</w:t>
            </w:r>
          </w:p>
        </w:tc>
        <w:tc>
          <w:tcPr>
            <w:tcW w:w="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</w:t>
            </w:r>
          </w:p>
        </w:tc>
        <w:tc>
          <w:tcPr>
            <w:tcW w:w="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</w:t>
            </w:r>
          </w:p>
        </w:tc>
        <w:tc>
          <w:tcPr>
            <w:tcW w:w="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</w:t>
            </w:r>
          </w:p>
        </w:tc>
        <w:tc>
          <w:tcPr>
            <w:tcW w:w="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</w:t>
            </w: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</w:tc>
        <w:tc>
          <w:tcPr>
            <w:tcW w:w="9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23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I</w:t>
            </w:r>
            <w:r>
              <w:rPr>
                <w:vertAlign w:val="subscript"/>
              </w:rPr>
              <w:t>макс</w:t>
            </w:r>
            <w:r>
              <w:t>/H</w:t>
            </w:r>
            <w:r>
              <w:rPr>
                <w:vertAlign w:val="superscript"/>
              </w:rPr>
              <w:t>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250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400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700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1400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2100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3500</w:t>
            </w:r>
          </w:p>
        </w:tc>
      </w:tr>
      <w:tr w:rsidR="00000000">
        <w:trPr>
          <w:trHeight w:val="20"/>
        </w:trPr>
        <w:tc>
          <w:tcPr>
            <w:tcW w:w="10163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ПРИМЕЧАНИЕ. При совпадении направлений осевых сил света нескольких световых приборов допустимые значения I</w:t>
            </w:r>
            <w:r>
              <w:rPr>
                <w:vertAlign w:val="subscript"/>
              </w:rPr>
              <w:t>макс</w:t>
            </w:r>
            <w:r>
              <w:t>/H</w:t>
            </w:r>
            <w:r>
              <w:rPr>
                <w:vertAlign w:val="superscript"/>
              </w:rPr>
              <w:t>2</w:t>
            </w:r>
            <w:r>
              <w:rPr>
                <w:i/>
                <w:iCs/>
              </w:rPr>
              <w:t xml:space="preserve"> </w:t>
            </w:r>
            <w:r>
              <w:t>каждого прибора определяются путем деления табличного значения на число этих световых приборов.</w:t>
            </w:r>
          </w:p>
        </w:tc>
      </w:tr>
    </w:tbl>
    <w:p w:rsidR="00000000" w:rsidRDefault="00897218">
      <w:pPr>
        <w:ind w:firstLine="426"/>
      </w:pPr>
      <w:r>
        <w:t> </w:t>
      </w:r>
    </w:p>
    <w:p w:rsidR="00000000" w:rsidRDefault="00897218">
      <w:pPr>
        <w:ind w:firstLine="426"/>
        <w:jc w:val="both"/>
      </w:pPr>
      <w:r>
        <w:t xml:space="preserve">7.11 В таблице В.1 </w:t>
      </w:r>
      <w:hyperlink r:id="rId41" w:anchor="sub_id=3" w:history="1">
        <w:r>
          <w:rPr>
            <w:rStyle w:val="a3"/>
          </w:rPr>
          <w:t>приложения В</w:t>
        </w:r>
      </w:hyperlink>
      <w:r>
        <w:t xml:space="preserve"> приведены рекомендуемые минимальные высоты установки прожекторов и светильников наружного освещения строительной площадки в зависимости от типа и</w:t>
      </w:r>
      <w:r>
        <w:t xml:space="preserve"> мощности ламп.</w:t>
      </w:r>
    </w:p>
    <w:p w:rsidR="00000000" w:rsidRDefault="00897218">
      <w:pPr>
        <w:ind w:firstLine="426"/>
        <w:jc w:val="both"/>
      </w:pPr>
      <w:r>
        <w:t xml:space="preserve">7.12 При расстановке и ориентации осветительных установок на строительной площадке следует учитывать примерное количество прожекторов, обслуживающих отдельные участки. Для уменьшения количества осветительных установок допускается принимать </w:t>
      </w:r>
      <w:r>
        <w:t>прожекторы большей мощности.</w:t>
      </w:r>
    </w:p>
    <w:p w:rsidR="00000000" w:rsidRDefault="00897218">
      <w:pPr>
        <w:ind w:firstLine="426"/>
        <w:jc w:val="both"/>
      </w:pPr>
      <w:r>
        <w:t xml:space="preserve">7.13 Рекомендуемые схемы расположения осветительных приборов общего равномерного рабочего освещения строительной площадки при нормируемой освещенности 2,0 лк и 0,5 лк приведены в таблицах Г.1 и Г.2 </w:t>
      </w:r>
      <w:hyperlink r:id="rId42" w:anchor="sub_id=4" w:history="1">
        <w:r>
          <w:rPr>
            <w:rStyle w:val="a3"/>
          </w:rPr>
          <w:t>приложения Г</w:t>
        </w:r>
      </w:hyperlink>
      <w:r>
        <w:t xml:space="preserve"> соответственно.</w:t>
      </w:r>
    </w:p>
    <w:p w:rsidR="00000000" w:rsidRDefault="00897218">
      <w:pPr>
        <w:ind w:firstLine="426"/>
        <w:jc w:val="both"/>
      </w:pPr>
      <w:r>
        <w:t>7.14 Прожекторы осветительных установок строительных площадок должны располагаться таким образом, чтобы их выходные отверстия не могли оказаться в поле центрального зрения водит</w:t>
      </w:r>
      <w:r>
        <w:t>елей и пешеходов на прилегающих проезжих и пешеходных частях улиц и дорог, или должны экранироваться светозащитными устройствами.</w:t>
      </w:r>
    </w:p>
    <w:p w:rsidR="00000000" w:rsidRDefault="00897218">
      <w:pPr>
        <w:ind w:firstLine="426"/>
        <w:jc w:val="both"/>
      </w:pPr>
      <w:r>
        <w:t>7.15 Следует принимать меры к ограничению засветки окон близлежащих жилых зданий, спальных корпусов интернатных и лечебно-проф</w:t>
      </w:r>
      <w:r>
        <w:t>илактических учреждений. Уровни суммарной вертикальной освещенности на окнах указанных зданий, создаваемые всеми видами установок наружного освещения, включая уличное, архитектурное, рекламное, витринное, строительных площадок, не должны превышать значений</w:t>
      </w:r>
      <w:r>
        <w:t>, приведенных в СН РК 2.04-02.</w:t>
      </w:r>
    </w:p>
    <w:p w:rsidR="00000000" w:rsidRDefault="00897218">
      <w:pPr>
        <w:ind w:firstLine="426"/>
        <w:jc w:val="both"/>
      </w:pPr>
      <w:r>
        <w:t>В целях ограничения засветки окон следует применять светильники с ограниченными значениями силы света в направлении окон или светильники с экранирующими решетками.</w:t>
      </w:r>
    </w:p>
    <w:p w:rsidR="00000000" w:rsidRDefault="00897218">
      <w:pPr>
        <w:ind w:firstLine="426"/>
        <w:jc w:val="both"/>
      </w:pPr>
      <w:r>
        <w:t>7.16 Проверку осветительной установки строительной площадки с</w:t>
      </w:r>
      <w:r>
        <w:t>ледует производить посредством измерений, расчетов или инспекции данных.</w:t>
      </w:r>
    </w:p>
    <w:p w:rsidR="00000000" w:rsidRDefault="00897218">
      <w:pPr>
        <w:ind w:firstLine="426"/>
        <w:jc w:val="both"/>
      </w:pPr>
      <w:r>
        <w:t>Проверка освещенности и равномерности ее распределения должна производиться посредством измерений в плоскости нормирования, и контрольные точки должны соответствовать точкам расчетной</w:t>
      </w:r>
      <w:r>
        <w:t xml:space="preserve"> сетки.</w:t>
      </w:r>
    </w:p>
    <w:p w:rsidR="00000000" w:rsidRDefault="00897218">
      <w:pPr>
        <w:ind w:firstLine="426"/>
        <w:jc w:val="both"/>
      </w:pPr>
      <w:r>
        <w:t>Проверка на ослепленность должна производиться сравнением проектных данных и параметров, полученных на осветительной установке.</w:t>
      </w:r>
    </w:p>
    <w:p w:rsidR="00000000" w:rsidRDefault="00897218">
      <w:pPr>
        <w:ind w:firstLine="426"/>
        <w:jc w:val="both"/>
      </w:pPr>
      <w:r>
        <w:t>Светотехнические параметры, влияющие на световое загрязнение, должны уточняться измерением.</w:t>
      </w:r>
    </w:p>
    <w:p w:rsidR="00000000" w:rsidRDefault="00897218">
      <w:pPr>
        <w:ind w:firstLine="426"/>
        <w:jc w:val="both"/>
      </w:pPr>
      <w:r>
        <w:t>7.17 Контрольные точки при и</w:t>
      </w:r>
      <w:r>
        <w:t>змерении минимальной освещенности на строительной площадке следует размещать на рабочих местах и на пути движения работающих. На освещаемой площади, ограниченной опорами, контрольные точки следует выбирать в центрах между опорами.</w:t>
      </w:r>
    </w:p>
    <w:p w:rsidR="00000000" w:rsidRDefault="00897218">
      <w:pPr>
        <w:ind w:firstLine="426"/>
        <w:jc w:val="both"/>
      </w:pPr>
      <w:r>
        <w:t>При проведении измерений по светильникам охранного освещения контрольные точки следует располагать по периметру освещаемой территории.</w:t>
      </w:r>
    </w:p>
    <w:p w:rsidR="00000000" w:rsidRDefault="00897218">
      <w:pPr>
        <w:ind w:firstLine="426"/>
        <w:jc w:val="both"/>
      </w:pPr>
      <w:r>
        <w:t>Количество контрольных точек на освещаемом участке или по периметру освещаемой территории должно быть не менее пяти.</w:t>
      </w:r>
    </w:p>
    <w:p w:rsidR="00000000" w:rsidRDefault="00897218">
      <w:pPr>
        <w:ind w:firstLine="426"/>
        <w:jc w:val="both"/>
      </w:pPr>
      <w:r>
        <w:t>Изме</w:t>
      </w:r>
      <w:r>
        <w:t>рение освещенности следует проводить в соответствие с ГОСТ Р 54944.</w:t>
      </w:r>
    </w:p>
    <w:p w:rsidR="00000000" w:rsidRDefault="00897218">
      <w:pPr>
        <w:ind w:firstLine="426"/>
        <w:jc w:val="both"/>
      </w:pPr>
      <w:r>
        <w:rPr>
          <w:b/>
          <w:bCs/>
        </w:rPr>
        <w:t> </w:t>
      </w:r>
    </w:p>
    <w:p w:rsidR="00000000" w:rsidRDefault="00897218">
      <w:pPr>
        <w:ind w:firstLine="426"/>
        <w:jc w:val="both"/>
      </w:pPr>
      <w:r>
        <w:rPr>
          <w:b/>
          <w:bCs/>
        </w:rPr>
        <w:t> </w:t>
      </w:r>
    </w:p>
    <w:p w:rsidR="00000000" w:rsidRDefault="00897218">
      <w:pPr>
        <w:jc w:val="center"/>
      </w:pPr>
      <w:r>
        <w:rPr>
          <w:rStyle w:val="s1"/>
        </w:rPr>
        <w:t>8. СИСТЕМА ПИТАНИЯ ЭЛЕКТРООСВЕТИТЕЛЬНОЙ СЕТИ</w:t>
      </w:r>
    </w:p>
    <w:p w:rsidR="00000000" w:rsidRDefault="00897218">
      <w:pPr>
        <w:ind w:firstLine="426"/>
        <w:jc w:val="both"/>
      </w:pPr>
      <w:r>
        <w:t> </w:t>
      </w:r>
    </w:p>
    <w:p w:rsidR="00000000" w:rsidRDefault="00897218">
      <w:pPr>
        <w:ind w:firstLine="426"/>
        <w:jc w:val="both"/>
      </w:pPr>
      <w:r>
        <w:t>8.1 Для искусственного освещения строительных площадок применяют трехфазные сети напряжением 220/127 В и 380/220 В с нейтральным (нулевым</w:t>
      </w:r>
      <w:r>
        <w:t>) проводом.</w:t>
      </w:r>
    </w:p>
    <w:p w:rsidR="00000000" w:rsidRDefault="00897218">
      <w:pPr>
        <w:ind w:firstLine="426"/>
        <w:jc w:val="both"/>
      </w:pPr>
      <w:r>
        <w:t>8.2 Для осветительных приборов (прожекторов, светильников) общего освещения применяют напряжение не более 220 В. Для светильников стационарного местного освещения, установленных на доступной для случайных прикосновений высоте, применяют напряже</w:t>
      </w:r>
      <w:r>
        <w:t>ние 42 В, а для ручных переносных светильников - 12 В.</w:t>
      </w:r>
    </w:p>
    <w:p w:rsidR="00000000" w:rsidRDefault="00897218">
      <w:pPr>
        <w:ind w:firstLine="426"/>
        <w:jc w:val="both"/>
      </w:pPr>
      <w:r>
        <w:t>ПРИМЕЧАНИЕ. В сухих помещениях с токонепроводящими полами для питания ручных переносных светильников допускается применять напряжение 42 В.</w:t>
      </w:r>
    </w:p>
    <w:p w:rsidR="00000000" w:rsidRDefault="00897218">
      <w:pPr>
        <w:ind w:firstLine="426"/>
        <w:jc w:val="both"/>
      </w:pPr>
      <w:r>
        <w:t xml:space="preserve">Напряжение питания осветительных приборов, устанавливаемых в </w:t>
      </w:r>
      <w:r>
        <w:t>тоннелях во время их строительства, должно быть не выше:</w:t>
      </w:r>
    </w:p>
    <w:p w:rsidR="00000000" w:rsidRDefault="00897218">
      <w:pPr>
        <w:ind w:firstLine="426"/>
        <w:jc w:val="both"/>
      </w:pPr>
      <w:r>
        <w:t>- 42 В (в особо сырых помещениях - 12 В) - на готовых участках с бетонной или железобетонной отделкой диаметром до 2,5 м;</w:t>
      </w:r>
    </w:p>
    <w:p w:rsidR="00000000" w:rsidRDefault="00897218">
      <w:pPr>
        <w:ind w:firstLine="426"/>
        <w:jc w:val="both"/>
      </w:pPr>
      <w:r>
        <w:t xml:space="preserve">- 127 В и 220 В - на готовых участках с бетонной или железобетонной отделкой </w:t>
      </w:r>
      <w:r>
        <w:t>диаметром 2,5 м и более;</w:t>
      </w:r>
    </w:p>
    <w:p w:rsidR="00000000" w:rsidRDefault="00897218">
      <w:pPr>
        <w:ind w:firstLine="426"/>
        <w:jc w:val="both"/>
      </w:pPr>
      <w:r>
        <w:t>- 12 В - на участках, где ведутся работы по устройству бетонной или железобетонной отделки, и в призабойных участках.</w:t>
      </w:r>
    </w:p>
    <w:p w:rsidR="00000000" w:rsidRDefault="00897218">
      <w:pPr>
        <w:ind w:firstLine="426"/>
        <w:jc w:val="both"/>
      </w:pPr>
      <w:r>
        <w:t>8.3 Подача питания на электроосветительное оборудование строительной площадки должна производиться от распределит</w:t>
      </w:r>
      <w:r>
        <w:t>ельных устройств, каждое из которых должно содержать:</w:t>
      </w:r>
    </w:p>
    <w:p w:rsidR="00000000" w:rsidRDefault="00897218">
      <w:pPr>
        <w:ind w:firstLine="426"/>
        <w:jc w:val="both"/>
      </w:pPr>
      <w:r>
        <w:t>- прибор защиты от сверхтоков;</w:t>
      </w:r>
    </w:p>
    <w:p w:rsidR="00000000" w:rsidRDefault="00897218">
      <w:pPr>
        <w:ind w:firstLine="426"/>
        <w:jc w:val="both"/>
      </w:pPr>
      <w:r>
        <w:t>- приборы, обеспечивающие защиту людей при косвенных прикосновениях;</w:t>
      </w:r>
    </w:p>
    <w:p w:rsidR="00000000" w:rsidRDefault="00897218">
      <w:pPr>
        <w:ind w:firstLine="426"/>
        <w:jc w:val="both"/>
      </w:pPr>
      <w:r>
        <w:t>- штепсельные розетки.</w:t>
      </w:r>
    </w:p>
    <w:p w:rsidR="00000000" w:rsidRDefault="00897218">
      <w:pPr>
        <w:ind w:firstLine="426"/>
        <w:jc w:val="both"/>
      </w:pPr>
      <w:r>
        <w:t>8.4 Электрические сети для освещения строительной площадки и силового электрооб</w:t>
      </w:r>
      <w:r>
        <w:t>орудования рекомендуется выполнять раздельными.</w:t>
      </w:r>
    </w:p>
    <w:p w:rsidR="00000000" w:rsidRDefault="00897218">
      <w:pPr>
        <w:ind w:firstLine="426"/>
        <w:jc w:val="both"/>
      </w:pPr>
      <w:r>
        <w:t>8.5 Распределительные электроосветительные сети на строительных площадках следует, как правило, выполнять воздушными линиями электропередачи. Кабельные линии следует применять только в тех случаях, когда пита</w:t>
      </w:r>
      <w:r>
        <w:t>ние по воздушным линиям трудновыполнимо. В опасных зонах строительных машин и механизмов следует использовать только кабельные линии.</w:t>
      </w:r>
    </w:p>
    <w:p w:rsidR="00000000" w:rsidRDefault="00897218">
      <w:pPr>
        <w:ind w:firstLine="426"/>
        <w:jc w:val="both"/>
      </w:pPr>
      <w:r>
        <w:t>8.6 Допустимое снижение напряжения у наиболее удаленных прожекторных установок должно быть не более 2,5%, а у наиболее уда</w:t>
      </w:r>
      <w:r>
        <w:t>ленных ламп светильников наружного освещения - не более 5%.</w:t>
      </w:r>
    </w:p>
    <w:p w:rsidR="00000000" w:rsidRDefault="00897218">
      <w:pPr>
        <w:ind w:firstLine="426"/>
        <w:jc w:val="both"/>
      </w:pPr>
      <w:r>
        <w:t>8.7 При расчете магистральной и распределительной электроосветительных сетей необходимо учитывать изменение величины электрических нагрузок по мере развертывания строительно-монтажных работ во изб</w:t>
      </w:r>
      <w:r>
        <w:t>ежание необходимости переделки сетей на каждом из последующих этапов строительства.</w:t>
      </w:r>
    </w:p>
    <w:p w:rsidR="00000000" w:rsidRDefault="00897218">
      <w:pPr>
        <w:ind w:firstLine="426"/>
        <w:jc w:val="both"/>
      </w:pPr>
      <w:r>
        <w:t>8.8 Питание светильников аварийного эвакуационного и аварийного резервного освещения зданий без естественного освещения должно осуществляться от независимого источника пита</w:t>
      </w:r>
      <w:r>
        <w:t>ния или автоматически на него переключаться.</w:t>
      </w:r>
    </w:p>
    <w:p w:rsidR="00000000" w:rsidRDefault="00897218">
      <w:pPr>
        <w:ind w:firstLine="426"/>
        <w:jc w:val="both"/>
      </w:pPr>
      <w:r>
        <w:t>Питание аварийного эвакуационного освещения должно осуществляться от сети, независимой от сети рабочего освещения, начиная от щита подстанции, а при наличии только одного ввода в здание или в зону работ на откры</w:t>
      </w:r>
      <w:r>
        <w:t>том пространстве - начиная от этого ввода.</w:t>
      </w:r>
    </w:p>
    <w:p w:rsidR="00000000" w:rsidRDefault="00897218">
      <w:pPr>
        <w:ind w:firstLine="426"/>
        <w:jc w:val="both"/>
      </w:pPr>
      <w:r>
        <w:t>Допускается питание аварийного эвакуационного и аварийного резервного освещения от сети рабочего освещения с автоматическим переключением на независимый источник питания при аварийных режимах.</w:t>
      </w:r>
    </w:p>
    <w:p w:rsidR="00000000" w:rsidRDefault="00897218">
      <w:pPr>
        <w:ind w:firstLine="426"/>
        <w:jc w:val="both"/>
      </w:pPr>
      <w:r>
        <w:t>Устройство специальн</w:t>
      </w:r>
      <w:r>
        <w:t>ой сети аварийного эвакуационного освещения не требуется:</w:t>
      </w:r>
    </w:p>
    <w:p w:rsidR="00000000" w:rsidRDefault="00897218">
      <w:pPr>
        <w:ind w:firstLine="426"/>
        <w:jc w:val="both"/>
      </w:pPr>
      <w:r>
        <w:t>- когда освещение участка строительной площадки осуществляется не менее чем двумя группами прожекторов (или двумя прожекторами), питание которых производится от различных осветительных щитов, по воз</w:t>
      </w:r>
      <w:r>
        <w:t>можности от различных секций понизительной трансформаторной подстанции;</w:t>
      </w:r>
    </w:p>
    <w:p w:rsidR="00000000" w:rsidRDefault="00897218">
      <w:pPr>
        <w:ind w:firstLine="426"/>
        <w:jc w:val="both"/>
      </w:pPr>
      <w:r>
        <w:t>- при наличии кроме общего прожекторного освещения локализованного освещения осветительными приборами, питаемыми от другого источника питания.</w:t>
      </w:r>
    </w:p>
    <w:p w:rsidR="00000000" w:rsidRDefault="00897218">
      <w:pPr>
        <w:ind w:firstLine="426"/>
        <w:jc w:val="both"/>
      </w:pPr>
      <w:r>
        <w:t>8.9 В случае невозможности или технической нецелесообразности устройства специальной сети аварийного резервного освещения должны быть предусмотрены инвентарные переносные электрические фонари с аккумуляторами.</w:t>
      </w:r>
    </w:p>
    <w:p w:rsidR="00000000" w:rsidRDefault="00897218">
      <w:pPr>
        <w:ind w:firstLine="426"/>
        <w:jc w:val="both"/>
      </w:pPr>
      <w:r>
        <w:t>8.10 К сетям аварийного освещения не допускает</w:t>
      </w:r>
      <w:r>
        <w:t>ся предусматривать подключение каких-либо других потребителей электроэнергии.</w:t>
      </w:r>
    </w:p>
    <w:p w:rsidR="00000000" w:rsidRDefault="00897218">
      <w:pPr>
        <w:ind w:firstLine="426"/>
        <w:jc w:val="both"/>
      </w:pPr>
      <w:r>
        <w:t>8.11 При наличии требований охраны границ строительных площадок при аварийном отключении рабочего освещения охранное освещение должно быть обеспечено питанием от независимого ист</w:t>
      </w:r>
      <w:r>
        <w:t>очника электроэнергии.</w:t>
      </w:r>
    </w:p>
    <w:p w:rsidR="00000000" w:rsidRDefault="00897218">
      <w:pPr>
        <w:ind w:firstLine="426"/>
        <w:jc w:val="both"/>
      </w:pPr>
      <w:r>
        <w:rPr>
          <w:b/>
          <w:bCs/>
        </w:rPr>
        <w:t> </w:t>
      </w:r>
    </w:p>
    <w:p w:rsidR="00000000" w:rsidRDefault="00897218">
      <w:pPr>
        <w:ind w:firstLine="426"/>
        <w:jc w:val="both"/>
      </w:pPr>
      <w:r>
        <w:rPr>
          <w:b/>
          <w:bCs/>
        </w:rPr>
        <w:t> </w:t>
      </w:r>
    </w:p>
    <w:p w:rsidR="00000000" w:rsidRDefault="00897218">
      <w:pPr>
        <w:jc w:val="center"/>
      </w:pPr>
      <w:r>
        <w:rPr>
          <w:rStyle w:val="s1"/>
        </w:rPr>
        <w:t>9. ИСПОЛНЕНИЕ, УПРАВЛЕНИЕ И ЗАЩИТА ЭЛЕКТРООСВЕТИТЕЛЬНЫХ СЕТЕЙ</w:t>
      </w:r>
    </w:p>
    <w:p w:rsidR="00000000" w:rsidRDefault="00897218">
      <w:pPr>
        <w:jc w:val="center"/>
      </w:pPr>
      <w:r>
        <w:rPr>
          <w:rStyle w:val="s1"/>
        </w:rPr>
        <w:t> </w:t>
      </w:r>
    </w:p>
    <w:p w:rsidR="00000000" w:rsidRDefault="00897218">
      <w:pPr>
        <w:ind w:firstLine="426"/>
        <w:jc w:val="both"/>
      </w:pPr>
      <w:r>
        <w:t>9.1 Наименьшее допустимое по условиям механической прочности сечение токопроводящих жил кабелей, проводов и шнуров, а также сечение проводов и кабелей по нагрузочной</w:t>
      </w:r>
      <w:r>
        <w:t xml:space="preserve"> способности должно выбираться в соответствии с «</w:t>
      </w:r>
      <w:hyperlink r:id="rId43" w:anchor="sub_id=100" w:history="1">
        <w:r>
          <w:rPr>
            <w:rStyle w:val="a3"/>
          </w:rPr>
          <w:t>Правилами</w:t>
        </w:r>
      </w:hyperlink>
      <w:r>
        <w:t xml:space="preserve"> устройства электроустановок».</w:t>
      </w:r>
    </w:p>
    <w:p w:rsidR="00000000" w:rsidRDefault="00897218">
      <w:pPr>
        <w:ind w:firstLine="426"/>
        <w:jc w:val="both"/>
      </w:pPr>
      <w:r>
        <w:t>9.2 Электрические сети для наружного освещения (осветительные установки любых открытых</w:t>
      </w:r>
      <w:r>
        <w:t xml:space="preserve"> пространств и наружных частей зданий и сооружений) допускается выполнять голыми медными или алюминиевыми проводами с минимальным сечением 6 мм</w:t>
      </w:r>
      <w:r>
        <w:rPr>
          <w:vertAlign w:val="superscript"/>
        </w:rPr>
        <w:t>2</w:t>
      </w:r>
      <w:r>
        <w:t xml:space="preserve"> или 16 мм</w:t>
      </w:r>
      <w:r>
        <w:rPr>
          <w:vertAlign w:val="superscript"/>
        </w:rPr>
        <w:t>2</w:t>
      </w:r>
      <w:r>
        <w:t xml:space="preserve"> соответственно. Провода наружного освещения допускается прокладывать на тех же опорах, что и провода</w:t>
      </w:r>
      <w:r>
        <w:t xml:space="preserve"> воздушной линии электропередачи силовой сети.</w:t>
      </w:r>
    </w:p>
    <w:p w:rsidR="00000000" w:rsidRDefault="00897218">
      <w:pPr>
        <w:ind w:firstLine="426"/>
        <w:jc w:val="both"/>
      </w:pPr>
      <w:r>
        <w:t xml:space="preserve">Электрические сети для внутреннего освещения (осветительные установки помещений зданий различного назначения) допускается выполнять изолированными медными или алюминиевыми проводами с минимальным сечением 2,5 </w:t>
      </w:r>
      <w:r>
        <w:t>мм</w:t>
      </w:r>
      <w:r>
        <w:rPr>
          <w:vertAlign w:val="superscript"/>
        </w:rPr>
        <w:t>2</w:t>
      </w:r>
      <w:r>
        <w:t xml:space="preserve"> или 4 мм</w:t>
      </w:r>
      <w:r>
        <w:rPr>
          <w:vertAlign w:val="superscript"/>
        </w:rPr>
        <w:t>2</w:t>
      </w:r>
      <w:r>
        <w:t xml:space="preserve"> соответственно.</w:t>
      </w:r>
    </w:p>
    <w:p w:rsidR="00000000" w:rsidRDefault="00897218">
      <w:pPr>
        <w:ind w:firstLine="426"/>
        <w:jc w:val="both"/>
      </w:pPr>
      <w:r>
        <w:t xml:space="preserve">9.3 Управление наружным освещением строительной площадки должно быть независимым от управления внутренним освещением мест выполнения строительных и монтажных работ. Все осветительные установки наружного освещения должны иметь </w:t>
      </w:r>
      <w:r>
        <w:t>централизованное дистанционное включение и отключение. Применение фоторелейных устройств, включающих и отключающих наружное освещение строительной площадки в зависимости от естественной освещенности, должно быть технически обосновано.</w:t>
      </w:r>
    </w:p>
    <w:p w:rsidR="00000000" w:rsidRDefault="00897218">
      <w:pPr>
        <w:ind w:firstLine="426"/>
        <w:jc w:val="both"/>
      </w:pPr>
      <w:r>
        <w:t>Охранное освещение ст</w:t>
      </w:r>
      <w:r>
        <w:t>роительной площадки должно иметь самостоятельное управление.</w:t>
      </w:r>
    </w:p>
    <w:p w:rsidR="00000000" w:rsidRDefault="00897218">
      <w:pPr>
        <w:ind w:firstLine="426"/>
        <w:jc w:val="both"/>
      </w:pPr>
      <w:r>
        <w:t>9.4 Схема управления освещением строительной площадки, создаваемым прожекторами, установленными на мачтах, должна обеспечивать возможность включения и отключения:</w:t>
      </w:r>
    </w:p>
    <w:p w:rsidR="00000000" w:rsidRDefault="00897218">
      <w:pPr>
        <w:ind w:firstLine="426"/>
        <w:jc w:val="both"/>
      </w:pPr>
      <w:r>
        <w:t>- всех осветительных приборов, у</w:t>
      </w:r>
      <w:r>
        <w:t>становленных на мачте - дистанционно, с диспетчерского пункта или обслуживающей подстанции и с распределительного щита, установленного внизу мачты;</w:t>
      </w:r>
    </w:p>
    <w:p w:rsidR="00000000" w:rsidRDefault="00897218">
      <w:pPr>
        <w:ind w:firstLine="426"/>
        <w:jc w:val="both"/>
      </w:pPr>
      <w:r>
        <w:t>- всех осветительных приборов, установленных на каждой из площадок мачты - из двух мест: с нижнего щита и со</w:t>
      </w:r>
      <w:r>
        <w:t xml:space="preserve"> щитов на площадках;</w:t>
      </w:r>
    </w:p>
    <w:p w:rsidR="00000000" w:rsidRDefault="00897218">
      <w:pPr>
        <w:ind w:firstLine="426"/>
        <w:jc w:val="both"/>
      </w:pPr>
      <w:r>
        <w:t>- каждого из осветительных приборов в отдельности - со щитов, установленных на площадке мачты. При отсутствии на площадке щитов каждый из осветительных приборов должен подключаться к сети посредством штепсельного разъема.</w:t>
      </w:r>
    </w:p>
    <w:p w:rsidR="00000000" w:rsidRDefault="00897218">
      <w:pPr>
        <w:ind w:firstLine="426"/>
        <w:jc w:val="both"/>
      </w:pPr>
      <w:r>
        <w:t xml:space="preserve">9.5 Аппараты </w:t>
      </w:r>
      <w:r>
        <w:t>управления в питающей сети должны одновременно отключать все провода цепи, кроме нулевых проводов.</w:t>
      </w:r>
    </w:p>
    <w:p w:rsidR="00000000" w:rsidRDefault="00897218">
      <w:pPr>
        <w:ind w:firstLine="426"/>
        <w:jc w:val="both"/>
      </w:pPr>
      <w:r>
        <w:t>Аппараты защиты в питающей сети должны защищать все провода, кроме нулевых.</w:t>
      </w:r>
    </w:p>
    <w:p w:rsidR="00000000" w:rsidRDefault="00897218">
      <w:pPr>
        <w:ind w:firstLine="426"/>
        <w:jc w:val="both"/>
      </w:pPr>
      <w:r>
        <w:t>9.6 Для линий электроосветительной сети строительной площадки и мест проведения с</w:t>
      </w:r>
      <w:r>
        <w:t>троительных и монтажных работ внутри зданий, прокладываемых в одном направлении, следует по возможности применять совмещенную трассу и объединение нулевых проводов.</w:t>
      </w:r>
    </w:p>
    <w:p w:rsidR="00000000" w:rsidRDefault="00897218">
      <w:pPr>
        <w:ind w:firstLine="426"/>
        <w:jc w:val="both"/>
      </w:pPr>
      <w:r>
        <w:t>9.7 Над подземными кабельными линиями электроосветительной сети должны устанавливаться охра</w:t>
      </w:r>
      <w:r>
        <w:t xml:space="preserve">нные зоны в виде земельного участка, ограниченного вертикальными плоскостями на расстоянии 1 м от крайних кабелей по обе стороны линии. Охранная зона подземной кабельной линии должна быть отмечена знаками безопасности в соответствии с </w:t>
      </w:r>
      <w:hyperlink r:id="rId44" w:history="1">
        <w:r>
          <w:rPr>
            <w:rStyle w:val="a3"/>
          </w:rPr>
          <w:t>СТ РК ГОСТ Р 12.4.026</w:t>
        </w:r>
      </w:hyperlink>
      <w:r>
        <w:t>.</w:t>
      </w:r>
    </w:p>
    <w:p w:rsidR="00000000" w:rsidRDefault="00897218">
      <w:pPr>
        <w:ind w:firstLine="426"/>
        <w:jc w:val="both"/>
      </w:pPr>
      <w:r>
        <w:t>9.8 Трасса кабельной линии электроосветительной сети должна выбираться с учетом наименьшего расхода кабеля и обеспечения его сохранности от механических повреждений и коррозии и от поврежде</w:t>
      </w:r>
      <w:r>
        <w:t>ния соседних кабелей при возникновении короткого замыкания на одном из кабелей.</w:t>
      </w:r>
    </w:p>
    <w:p w:rsidR="00000000" w:rsidRDefault="00897218">
      <w:pPr>
        <w:ind w:firstLine="426"/>
        <w:jc w:val="both"/>
      </w:pPr>
      <w:r>
        <w:t>9.9 Трассу подземной кабельной линии электроосветительной сети следует выбирать таким образом, чтобы сама кабельная линия и ее охранная зона находились за пределами участков, н</w:t>
      </w:r>
      <w:r>
        <w:t>а которых осуществляется складирование горюче-смазочных материалов, производятся работы ударными механизмами, сбрасываются тяжести массой свыше 5 тонн, осуществляется планировка грунта.</w:t>
      </w:r>
    </w:p>
    <w:p w:rsidR="00000000" w:rsidRDefault="00897218">
      <w:pPr>
        <w:ind w:firstLine="426"/>
        <w:jc w:val="both"/>
      </w:pPr>
      <w:r>
        <w:t>9.10 Подземные кабельные линии электроосветительной сети на строительн</w:t>
      </w:r>
      <w:r>
        <w:t>ых площадках, расположенных в сейсмически опасных районах, не допускается прокладывать в трубах. Прокладку кабельных линий в указанных условиях рекомендуется выполнять змейкой, предусматривая запас кабеля по длине не менее 3% от общей длины траншеи. Для пр</w:t>
      </w:r>
      <w:r>
        <w:t>окладки в грунте применяют кабели с проволочной броней.</w:t>
      </w:r>
    </w:p>
    <w:p w:rsidR="00000000" w:rsidRDefault="00897218">
      <w:pPr>
        <w:ind w:firstLine="426"/>
        <w:jc w:val="both"/>
      </w:pPr>
      <w:r>
        <w:t xml:space="preserve">9.11 Кабельные линии электроосветительной сети строительных площадок и мест производства строительных и монтажных работ внутри зданий должны прокладываться в соответствии с требованиями </w:t>
      </w:r>
      <w:hyperlink r:id="rId45" w:history="1">
        <w:r>
          <w:rPr>
            <w:rStyle w:val="a3"/>
          </w:rPr>
          <w:t>СН РК 4.04-07</w:t>
        </w:r>
      </w:hyperlink>
      <w:r>
        <w:t>.</w:t>
      </w:r>
    </w:p>
    <w:p w:rsidR="00000000" w:rsidRDefault="00897218">
      <w:pPr>
        <w:ind w:firstLine="426"/>
        <w:jc w:val="both"/>
      </w:pPr>
      <w:r>
        <w:t>9.12 Защита электроосветительных сетей строительных площадок должна выполняться в соответствии с требованиями «</w:t>
      </w:r>
      <w:hyperlink r:id="rId46" w:anchor="sub_id=100" w:history="1">
        <w:r>
          <w:rPr>
            <w:rStyle w:val="a3"/>
          </w:rPr>
          <w:t>Правил</w:t>
        </w:r>
      </w:hyperlink>
      <w:r>
        <w:t xml:space="preserve"> устройства электроустановок».</w:t>
      </w:r>
    </w:p>
    <w:p w:rsidR="00000000" w:rsidRDefault="00897218">
      <w:pPr>
        <w:ind w:firstLine="426"/>
        <w:jc w:val="both"/>
      </w:pPr>
      <w:r>
        <w:t>9.13 В случаях, когда строительная площадка находится в сельской местности и расположена вблизи действующих животноводческих помещений (коровников, свинарников и др.), защита от поражения электрическим током должна об</w:t>
      </w:r>
      <w:r>
        <w:t>еспечивать электробезопасность не только людей, но и сельскохозяйственных животных, включая устранение электропатологии скота, т.е. снижения продуктивности под воздействием безопасных для жизни весьма малых напряжений прикосновения.</w:t>
      </w:r>
    </w:p>
    <w:p w:rsidR="00000000" w:rsidRDefault="00897218">
      <w:pPr>
        <w:ind w:firstLine="426"/>
        <w:jc w:val="both"/>
      </w:pPr>
      <w:r>
        <w:t>Предельно допустимое на</w:t>
      </w:r>
      <w:r>
        <w:t>пряжение переменного тока в зоне размещения животных для исключения электропатологии скота не должно превышать 0,2 В.</w:t>
      </w:r>
    </w:p>
    <w:p w:rsidR="00000000" w:rsidRDefault="00897218">
      <w:pPr>
        <w:ind w:firstLine="426"/>
        <w:jc w:val="both"/>
      </w:pPr>
      <w:r>
        <w:t>9.14 Если защита персонала от косвенного прикосновения обеспечивается за счет автоматического отключения энергии (например, с помощью устр</w:t>
      </w:r>
      <w:r>
        <w:t>ойств защитного отключения) или определенной системой заземления и выравнивания электрических потенциалов, напряжение прикосновения допускается принимать 25 В переменного тока и 60 В слабопульсирующего постоянного тока.</w:t>
      </w:r>
    </w:p>
    <w:p w:rsidR="00000000" w:rsidRDefault="00897218">
      <w:pPr>
        <w:ind w:firstLine="426"/>
        <w:jc w:val="both"/>
      </w:pPr>
      <w:r>
        <w:t>9.15 В трех- или двухпроводных однофазных линиях сетей с заземленной нейтралью допускается использовать однополюсные выключатели, которые должны устанавливаться в цепи фазного провода, или двухполюсные, при этом должна исключаться возможность отключения од</w:t>
      </w:r>
      <w:r>
        <w:t>ного нулевого рабочего проводника без отключения фазного.</w:t>
      </w:r>
    </w:p>
    <w:p w:rsidR="00000000" w:rsidRDefault="00897218">
      <w:pPr>
        <w:ind w:firstLine="426"/>
        <w:jc w:val="both"/>
      </w:pPr>
      <w:r>
        <w:t xml:space="preserve">9.16 Мачты (вышки) для установки осветительных приборов системы освещения строительной площадки должны обеспечиваться молниезащитой в соответствии с </w:t>
      </w:r>
      <w:hyperlink r:id="rId47" w:history="1">
        <w:r>
          <w:rPr>
            <w:rStyle w:val="a3"/>
          </w:rPr>
          <w:t>СН РК 2.04-29</w:t>
        </w:r>
      </w:hyperlink>
      <w:r>
        <w:t>.</w:t>
      </w:r>
    </w:p>
    <w:p w:rsidR="00000000" w:rsidRDefault="00897218">
      <w:pPr>
        <w:ind w:firstLine="426"/>
        <w:jc w:val="both"/>
      </w:pPr>
      <w:r>
        <w:t>9.17 Металлические части осветительных установок строительных площадок, расположенных на открытом воздухе, должны иметь покрытие, предохраняющее их от воздействия окружающей среды.</w:t>
      </w:r>
    </w:p>
    <w:p w:rsidR="00000000" w:rsidRDefault="00897218">
      <w:pPr>
        <w:ind w:firstLine="426"/>
        <w:jc w:val="both"/>
      </w:pPr>
      <w:r>
        <w:rPr>
          <w:b/>
          <w:bCs/>
        </w:rPr>
        <w:t> </w:t>
      </w:r>
    </w:p>
    <w:p w:rsidR="00000000" w:rsidRDefault="00897218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897218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897218">
      <w:pPr>
        <w:ind w:firstLine="426"/>
        <w:jc w:val="right"/>
      </w:pPr>
      <w:r>
        <w:rPr>
          <w:b/>
          <w:bCs/>
        </w:rPr>
        <w:t> </w:t>
      </w:r>
    </w:p>
    <w:p w:rsidR="00000000" w:rsidRDefault="00897218">
      <w:pPr>
        <w:ind w:firstLine="426"/>
        <w:jc w:val="right"/>
      </w:pPr>
      <w:r>
        <w:rPr>
          <w:b/>
          <w:bCs/>
        </w:rPr>
        <w:t> </w:t>
      </w:r>
    </w:p>
    <w:p w:rsidR="00000000" w:rsidRDefault="00897218">
      <w:pPr>
        <w:jc w:val="center"/>
      </w:pPr>
      <w:r>
        <w:rPr>
          <w:rStyle w:val="s1"/>
        </w:rPr>
        <w:t>Нормы освещенности строительных площадок и мест производства строительных и монтажных работ</w:t>
      </w:r>
    </w:p>
    <w:p w:rsidR="00000000" w:rsidRDefault="00897218">
      <w:pPr>
        <w:ind w:firstLine="426"/>
        <w:jc w:val="center"/>
      </w:pPr>
      <w:r>
        <w:rPr>
          <w:b/>
          <w:bCs/>
        </w:rPr>
        <w:t> </w:t>
      </w:r>
    </w:p>
    <w:p w:rsidR="00000000" w:rsidRDefault="00897218">
      <w:pPr>
        <w:ind w:firstLine="426"/>
        <w:jc w:val="center"/>
      </w:pPr>
      <w:r>
        <w:rPr>
          <w:b/>
          <w:bCs/>
        </w:rPr>
        <w:t xml:space="preserve">Таблица А.1 - Нормируемая освещенность участков строительных площадок и мест производства строительных и монтажных работ </w:t>
      </w:r>
      <w:r>
        <w:rPr>
          <w:b/>
          <w:bCs/>
          <w:i/>
          <w:iCs/>
        </w:rPr>
        <w:t>Е</w:t>
      </w:r>
      <w:r>
        <w:rPr>
          <w:b/>
          <w:bCs/>
          <w:i/>
          <w:iCs/>
          <w:vertAlign w:val="subscript"/>
        </w:rPr>
        <w:t>н</w:t>
      </w:r>
      <w:r>
        <w:rPr>
          <w:b/>
          <w:bCs/>
        </w:rPr>
        <w:t>,</w:t>
      </w:r>
      <w:r>
        <w:t xml:space="preserve"> </w:t>
      </w:r>
      <w:r>
        <w:rPr>
          <w:b/>
          <w:bCs/>
        </w:rPr>
        <w:t>лк</w:t>
      </w:r>
    </w:p>
    <w:p w:rsidR="00000000" w:rsidRDefault="00897218">
      <w:pPr>
        <w:ind w:firstLine="426"/>
        <w:jc w:val="center"/>
      </w:pPr>
      <w:r>
        <w:t> </w:t>
      </w:r>
    </w:p>
    <w:tbl>
      <w:tblPr>
        <w:tblW w:w="498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3"/>
        <w:gridCol w:w="1516"/>
        <w:gridCol w:w="1781"/>
        <w:gridCol w:w="2409"/>
      </w:tblGrid>
      <w:tr w:rsidR="00000000">
        <w:trPr>
          <w:trHeight w:val="20"/>
        </w:trPr>
        <w:tc>
          <w:tcPr>
            <w:tcW w:w="19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Тип освещения, участки строитель</w:t>
            </w:r>
            <w:r>
              <w:t>ных площадок и мест производства строительных и монтажных работ</w:t>
            </w:r>
          </w:p>
        </w:tc>
        <w:tc>
          <w:tcPr>
            <w:tcW w:w="7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Минимальная освещенность</w:t>
            </w:r>
          </w:p>
          <w:p w:rsidR="00000000" w:rsidRDefault="00897218">
            <w:pPr>
              <w:jc w:val="center"/>
            </w:pPr>
            <w:r>
              <w:rPr>
                <w:i/>
                <w:iCs/>
              </w:rPr>
              <w:t>Е</w:t>
            </w:r>
            <w:r>
              <w:rPr>
                <w:i/>
                <w:iCs/>
                <w:vertAlign w:val="subscript"/>
              </w:rPr>
              <w:t>н</w:t>
            </w:r>
            <w:r>
              <w:t>, лк</w:t>
            </w:r>
          </w:p>
        </w:tc>
        <w:tc>
          <w:tcPr>
            <w:tcW w:w="9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Плоскость, в которой нормируется освещенность</w:t>
            </w:r>
          </w:p>
        </w:tc>
        <w:tc>
          <w:tcPr>
            <w:tcW w:w="13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Уровень поверхности, на которой нормируется освещенность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Общее равномерное рабочее освещение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не менее 2,0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уровне земли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Аварийное резервное освещение на участках: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бетонирования железобетонных конструкций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поверхности бетона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бетонирования массивов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1,0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поверхности бетона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Аварийное эвакуационно</w:t>
            </w:r>
            <w:r>
              <w:t>е освещение: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внутри строящегося здания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0,5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поверхности пути эвакуации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вне строящегося здания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0,2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поверхности пути эвакуации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Охранное освещение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0,5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уровне земли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 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0,5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Вертикальная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плоскости ограждения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Дежурное освещение</w:t>
            </w:r>
          </w:p>
        </w:tc>
        <w:tc>
          <w:tcPr>
            <w:tcW w:w="304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не нормируется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Автомобильные дороги и проезды на строительной площадке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2,0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уровне проезжей части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Железнодорожные пути на строительных площадках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0,5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поверхности головки рельсов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Подъезды к мостам и железнодорожным переездам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10,0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поверхности головки рельсов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Дорожные работы: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укладка оснований под дорожные пок</w:t>
            </w:r>
            <w:r>
              <w:t>рытия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уровне земли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устройство дорожных покрытий; укладка железнодорожных и подкрановых путей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уровне земли</w:t>
            </w:r>
          </w:p>
        </w:tc>
      </w:tr>
      <w:tr w:rsidR="00000000">
        <w:trPr>
          <w:trHeight w:val="20"/>
        </w:trPr>
        <w:tc>
          <w:tcPr>
            <w:tcW w:w="195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Погрузка, установка, подъем, разгрузка оборудования, строительных конструкций, деталей и материалов грузоподъемными кранами</w:t>
            </w:r>
          </w:p>
        </w:tc>
        <w:tc>
          <w:tcPr>
            <w:tcW w:w="7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10,0</w:t>
            </w:r>
          </w:p>
        </w:tc>
        <w:tc>
          <w:tcPr>
            <w:tcW w:w="9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площадках приема и подачи оборудования, конструкций, деталей и материалов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10,0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Вертикальная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крюках крана</w:t>
            </w:r>
            <w:r>
              <w:t xml:space="preserve"> во всех его положениях со стороны машиниста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Немеханизированная разгрузка и погрузка конструкций, деталей, материалов и кантовка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2,0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площадках приема и подачи грузов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Сборка и монтаж строительных и грузоподъемных механизмов: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сборка с пригонкой частей (валов, вкладышей, подшипников), разные виды регулировки, смена деталей и т.д.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По всей высоте сборки</w:t>
            </w:r>
          </w:p>
        </w:tc>
      </w:tr>
      <w:tr w:rsidR="00000000">
        <w:trPr>
          <w:trHeight w:val="20"/>
        </w:trPr>
        <w:tc>
          <w:tcPr>
            <w:tcW w:w="195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монтаж передаточных подвижных частей (цепей, тросов, блоков)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По всей высоте сборки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30,0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Вертикальная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всех уровнях, где производится монтаж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Работы внутри технологического оборудования, емкостей, резервуаров, бункеров, аппаратов колонного типа и др.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30,0</w:t>
            </w:r>
            <w:r>
              <w:rPr>
                <w:vertAlign w:val="superscript"/>
              </w:rPr>
              <w:t>1)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Вертикальная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всех уровнях производства работы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Испытание технологического об</w:t>
            </w:r>
            <w:r>
              <w:t>орудования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50,0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Вертикальная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рабочих местах</w:t>
            </w:r>
          </w:p>
        </w:tc>
      </w:tr>
      <w:tr w:rsidR="00000000">
        <w:trPr>
          <w:trHeight w:val="20"/>
        </w:trPr>
        <w:tc>
          <w:tcPr>
            <w:tcW w:w="1959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Земляные работы, производимые сухим способом землеройными и другими механизмами, кроме устройства траншей и планировки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10,0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Вертикальная</w:t>
            </w:r>
          </w:p>
        </w:tc>
        <w:tc>
          <w:tcPr>
            <w:tcW w:w="1317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По всей высоте забоя и по всей высоте разгрузки (со стороны машиниста)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95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Устройство траншей для фу</w:t>
            </w:r>
            <w:r>
              <w:t>ндаментов, коммуникаций и т.д.</w:t>
            </w:r>
          </w:p>
        </w:tc>
        <w:tc>
          <w:tcPr>
            <w:tcW w:w="7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10,0</w:t>
            </w:r>
          </w:p>
        </w:tc>
        <w:tc>
          <w:tcPr>
            <w:tcW w:w="9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уровне дна траншеи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10,0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Вертикальная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По всей высоте траншеи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Разработка грунта бульдозерами, скреперами, катками и др.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10,0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уровнях обрабатываемых площадок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Земляные работы, производимые намывным способом: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устройство эстакад, укладка и монтаж пульпопровода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уровне земли и верха эстакады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наземный пульпопровод (при его эксплуатации в период строительства)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0,5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уровне верха эстакады. Для ночного осмотра, ремонта пульпопровода следует использовать переносные или передвижные осветительные средства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плавучий пульпопровод (п</w:t>
            </w:r>
            <w:r>
              <w:t>ри его эксплуатации)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пути прохождения обслуживающего персонала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фреза земснаряда (при ее осмотре)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Вертикальная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уровне фрезы земснаряда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мостик земснаряда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уровне мостика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карта намыва (зона намыва)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уровне верха карты намыва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сливной колодец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Вертикальная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верхнем крае колодца и любой плоскости с двух противоположных сторон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Буровые работы, забивка свай</w:t>
            </w:r>
          </w:p>
        </w:tc>
        <w:tc>
          <w:tcPr>
            <w:tcW w:w="7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10,0</w:t>
            </w:r>
          </w:p>
        </w:tc>
        <w:tc>
          <w:tcPr>
            <w:tcW w:w="9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Вертикальная</w:t>
            </w:r>
          </w:p>
        </w:tc>
        <w:tc>
          <w:tcPr>
            <w:tcW w:w="13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 xml:space="preserve">По всей высоте выемки </w:t>
            </w:r>
            <w:r>
              <w:t>или сваи</w:t>
            </w:r>
          </w:p>
        </w:tc>
      </w:tr>
      <w:tr w:rsidR="00000000">
        <w:trPr>
          <w:trHeight w:val="20"/>
        </w:trPr>
        <w:tc>
          <w:tcPr>
            <w:tcW w:w="195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Монтаж конструкций стальных, железобетонных и деревянных (каркасы зданий, мосты, эстакады, фермы, балки и т.д.)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По всей высоте сборки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30,0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Вертикальная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По всей высоте сборки</w:t>
            </w:r>
          </w:p>
        </w:tc>
      </w:tr>
      <w:tr w:rsidR="00000000">
        <w:trPr>
          <w:trHeight w:val="20"/>
        </w:trPr>
        <w:tc>
          <w:tcPr>
            <w:tcW w:w="195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Места разгрузки, погрузки и складирования заготовленной арматуры при проведении бетонных и железобетонных работ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 и вертикальная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уровне земли. Освещенность нормируется без учета действия осветительных приборов, установленных на кранах и</w:t>
            </w:r>
            <w:r>
              <w:t xml:space="preserve"> машинах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2,0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Вертикальная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По всей высоте складируемой арматуры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Стационарные сварочные аппараты, механические ножницы, гибочные станки для заготовки арматуры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50,0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уровне рабочих поверхностей</w:t>
            </w:r>
          </w:p>
        </w:tc>
      </w:tr>
      <w:tr w:rsidR="00000000">
        <w:trPr>
          <w:trHeight w:val="20"/>
        </w:trPr>
        <w:tc>
          <w:tcPr>
            <w:tcW w:w="195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Сборка арматуры (стыковка, сварка, вязка кар</w:t>
            </w:r>
            <w:r>
              <w:t>касов и т.д.)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уровне земли или рабочей поверхности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30,0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Вертикальная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По всей высоте производства работ</w:t>
            </w:r>
          </w:p>
        </w:tc>
      </w:tr>
      <w:tr w:rsidR="00000000">
        <w:trPr>
          <w:trHeight w:val="20"/>
        </w:trPr>
        <w:tc>
          <w:tcPr>
            <w:tcW w:w="195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Установка опалубки, лесов и ограждений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всех уровнях опалубки, лесов и ограждений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30,0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Вертикальная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всех уровнях опалубки, лесов и ограждений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 xml:space="preserve">Бетонирование: 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колонн, балок, плит покрытий, мостовых конструкций и т.д.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поверхности бетона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крупных массивов (бетонирование откосов земляных плотин и т.д.)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10,0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поверхности бетона</w:t>
            </w:r>
          </w:p>
        </w:tc>
      </w:tr>
      <w:tr w:rsidR="00000000">
        <w:trPr>
          <w:trHeight w:val="20"/>
        </w:trPr>
        <w:tc>
          <w:tcPr>
            <w:tcW w:w="195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Ленточные конвейеры, подающие бетон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поверхности конвейера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10,0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Наклонная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поверхности конвейера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Бетоновозные эстакады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</w:t>
            </w:r>
            <w:r>
              <w:t>,0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Вертикальная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путях крана (без учета действия осветительных приборов, установленных на кранах)</w:t>
            </w:r>
          </w:p>
        </w:tc>
      </w:tr>
      <w:tr w:rsidR="00000000">
        <w:trPr>
          <w:trHeight w:val="20"/>
        </w:trPr>
        <w:tc>
          <w:tcPr>
            <w:tcW w:w="195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Бутобетонная кладка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уровне кладки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5,0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Вертикальная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 плоскости стены</w:t>
            </w:r>
          </w:p>
        </w:tc>
      </w:tr>
      <w:tr w:rsidR="00000000">
        <w:trPr>
          <w:trHeight w:val="20"/>
        </w:trPr>
        <w:tc>
          <w:tcPr>
            <w:tcW w:w="195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Кладка из крупных бетонных блоков, природных камней, кирпичная кладка, монтаж сборных фундаментов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уровне кладки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10,0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Вертикальная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 плоскости стены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Подходы к рабочим местам (лестницы, леса и т.д.)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5,0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 xml:space="preserve">На опалубках, </w:t>
            </w:r>
            <w:r>
              <w:t>площадках и подходах</w:t>
            </w:r>
          </w:p>
        </w:tc>
      </w:tr>
      <w:tr w:rsidR="00000000">
        <w:trPr>
          <w:trHeight w:val="20"/>
        </w:trPr>
        <w:tc>
          <w:tcPr>
            <w:tcW w:w="195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Сборка и пригонка готовых столярных изделий (оконных переплетов, дверных полотен и т.д.)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рабочей поверхности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50,0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Вертикальная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По всей высоте, где выполняются работы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Пилорамы, маятниковые пилы, деревообрабатывающие станки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50,0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уровне рабочей поверхности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Работы по устройству полов: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устройство песчаных, щебеночных, гравийных, глинобетонных, бетонных и асфальтобетонных подстилающих слоев;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уровне пола в зоне работ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устройство земляных, щебеночных, гравийных, глинобитных и булыжных покрытий из брусчатки;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уровне пола в зоне работ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устройство асфальтобетонных, кирпичных, дощатых, бетонных, мозаичных цементно-песчаных, металлоцементных, ксилолитовых покрытий и покрытий из кирпича, плиток, настил паркета и линолеума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50,0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уровне пола в зоне работ</w:t>
            </w:r>
          </w:p>
        </w:tc>
      </w:tr>
      <w:tr w:rsidR="00000000">
        <w:trPr>
          <w:trHeight w:val="20"/>
        </w:trPr>
        <w:tc>
          <w:tcPr>
            <w:tcW w:w="195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Кровельные работы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</w:t>
            </w:r>
            <w:r>
              <w:t>0,0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 плоскости кровли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30,0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Наклонная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 плоскости кровли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Работы по гидроизоляции и теплоизоляции: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на строительных площадках предприятии различных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уровне рабочей поверхности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отраслей промышленности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Вертикальная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уровне рабочей поверхности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отдельных деталей, конструкций (трубопроводы и др.)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50,0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уровне рабочей поверхности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Штукатурные работы: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в помещениях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всех уровнях рабочей поверхности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 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Вертикальная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всех уровнях рабочей поверхности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под открытым небом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Вертикальная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всех уровнях рабочей поверхности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 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всех уровнях рабочей поверхности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Отделка стен помещения сухо</w:t>
            </w:r>
            <w:r>
              <w:t>й штукатуркой, облицовочные работы (керамическими плитами и сборными деталями), оклейка стен помещений обоями</w:t>
            </w:r>
          </w:p>
        </w:tc>
        <w:tc>
          <w:tcPr>
            <w:tcW w:w="7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100,0</w:t>
            </w:r>
          </w:p>
        </w:tc>
        <w:tc>
          <w:tcPr>
            <w:tcW w:w="9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Вертикальная</w:t>
            </w:r>
          </w:p>
        </w:tc>
        <w:tc>
          <w:tcPr>
            <w:tcW w:w="13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всех уровнях рабочей поверхности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Масляные работы: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59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шпатлевка, грунтовка, окраска, накатка рисунков</w:t>
            </w:r>
          </w:p>
          <w:p w:rsidR="00000000" w:rsidRDefault="00897218">
            <w:r>
              <w:t>валиками и т.д.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100,0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всех уровнях рабочей поверхности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100,0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Вертикальная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всех уровнях рабочей поверхности</w:t>
            </w:r>
          </w:p>
        </w:tc>
      </w:tr>
      <w:tr w:rsidR="00000000">
        <w:trPr>
          <w:trHeight w:val="20"/>
        </w:trPr>
        <w:tc>
          <w:tcPr>
            <w:tcW w:w="195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улучшенная и высококачественная окраска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150,0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Вертикальная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всех уровнях рабочей поверхности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150,0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всех уровнях рабочей поверхности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Стекольные работы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75,0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Вертикальная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всех уровнях рабочей поверхности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Монтаж трубопроводов и разводка сетей к приборам и оборудованию, установка санитарно-технического оборудования (ванн, раковин и т.д.), установка вентиляторов, кондиционеров, монтаж вентиляционных коробов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30,0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Вертикальн</w:t>
            </w:r>
            <w:r>
              <w:t>ая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всех уровнях рабочей поверхности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Установка контрольно-измерительных приборов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50,0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Вертикальная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приборах</w:t>
            </w:r>
          </w:p>
        </w:tc>
      </w:tr>
      <w:tr w:rsidR="00000000">
        <w:trPr>
          <w:trHeight w:val="20"/>
        </w:trPr>
        <w:tc>
          <w:tcPr>
            <w:tcW w:w="1959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Сборка (изготовление) санитарно-технического оборудования и кабин для систем водопровода, канализации, отопления, газопровода и горячего водо</w:t>
            </w:r>
            <w:r>
              <w:t>снабжения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рабочей поверхности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Вертикальная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рабочей поверхности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Подготовка к монтажу (разметка, пробивка проходов) и монтаж электропроводки</w:t>
            </w:r>
          </w:p>
        </w:tc>
        <w:tc>
          <w:tcPr>
            <w:tcW w:w="7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30,0</w:t>
            </w:r>
          </w:p>
        </w:tc>
        <w:tc>
          <w:tcPr>
            <w:tcW w:w="9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Вертикальная</w:t>
            </w:r>
          </w:p>
        </w:tc>
        <w:tc>
          <w:tcPr>
            <w:tcW w:w="13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всех уровнях выполнения работ</w:t>
            </w:r>
          </w:p>
        </w:tc>
      </w:tr>
      <w:tr w:rsidR="00000000">
        <w:trPr>
          <w:trHeight w:val="20"/>
        </w:trPr>
        <w:tc>
          <w:tcPr>
            <w:tcW w:w="195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Разделка низковольтных и высоковольтных кабелей, монтаж воронок и муфт, монтаж высоковольтного оборудования и схем вторичной коммуникации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100,0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всех уровнях выполнения работ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100,0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Вертикальная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При монтаже электрооборудования на открытых</w:t>
            </w:r>
            <w:r>
              <w:t xml:space="preserve"> пространствах освещенность может быть снижена до 50 лк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Установка электрических приборов, осветительной арматуры и т.д.: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в зданиях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Вертикальная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По всей высоте устанавливаемого оборудования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под открытым небом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30,0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Вертикальная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По всей высоте устанавливаемого оборудования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Монтаж и сборка технологического оборудования: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станочное оборудование, конвейеры, мостовые краны и т.д.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всех уровнях, где выполняются работы. Необходимы дополнительные переносные</w:t>
            </w:r>
            <w:r>
              <w:t xml:space="preserve"> или передвижные осветительные средства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громоздкое оборудование (прокатные станы, рольганги, дробильные агрегаты, баки, емкости в химическом производстве, котлы и т.д.)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всех уровнях, где выполняются работы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Монтаж и сборка энергет</w:t>
            </w:r>
            <w:r>
              <w:t>ического оборудования (паровые турбины, высоковольтное оборудование, автоматические телефонные станции, гидротурбины, мотор-генераторы, электрооборудование)</w:t>
            </w:r>
          </w:p>
        </w:tc>
        <w:tc>
          <w:tcPr>
            <w:tcW w:w="7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50,0</w:t>
            </w:r>
          </w:p>
        </w:tc>
        <w:tc>
          <w:tcPr>
            <w:tcW w:w="9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всех уровнях, где выполняются работы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Работы по перекрытию русла реки: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мост прорана и поверхность воды под мостом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мосту прорана и на поверхности воды под мостом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автодорога на подъезде к мосту и съезде с него на расстоянии 50 м от моста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 xml:space="preserve">На </w:t>
            </w:r>
            <w:r>
              <w:t>уровне земли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автодорога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уровне земли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место загрузки автомобилей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10,0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Вертикальная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 плоскости, параллельной оси дороги со стороны автомобиля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Работы по сооружению тоннелей</w:t>
            </w:r>
            <w:r>
              <w:rPr>
                <w:vertAlign w:val="superscript"/>
              </w:rPr>
              <w:t>2)</w:t>
            </w:r>
            <w:r>
              <w:t>: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призабойный участок (буровзрывные работы и погрузка породы)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Вертикальная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уровне подошвы забоя, на поверхности разрабатываемой породы. При длине тоннеля свыше 150 м освещенность повышается до 50 лк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 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уровне головки рельсов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зарядка шпуров, монтаж взрывной сети, осмотр забоя после взрыва;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100,0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уровне прокладки сети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сооружение постоянной отделки тоннеля;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Вертикальная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поверхности боковых стен тоннеля и свода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участок готового тоннеля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2,0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уровне головки рельсов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Рабочая площадка карьера: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карьер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уровне рабочей площадки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буровые работы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Вертикальная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По всей высоте</w:t>
            </w:r>
            <w:r>
              <w:t xml:space="preserve"> площадки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забой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Вертикальная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уровне подошвы забоя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 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5,0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уровне подошвы забоя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Открытые склады: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нерудных материалов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уровне земли. При применении погрузочных механизмов освещенность должна быть увеличена в соответствии с требованиями к погрузочным работам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- металлоконструкций и оборудования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5,0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уровне земли. При применении погрузочных механизмов осв</w:t>
            </w:r>
            <w:r>
              <w:t>ещенность должна быть увеличена в соответствии с требованиями к погрузочным работам</w:t>
            </w:r>
          </w:p>
        </w:tc>
      </w:tr>
      <w:tr w:rsidR="00000000">
        <w:trPr>
          <w:trHeight w:val="20"/>
        </w:trPr>
        <w:tc>
          <w:tcPr>
            <w:tcW w:w="1959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Лесобиржи или склады леса</w:t>
            </w: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уровне земли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5,0</w:t>
            </w:r>
          </w:p>
        </w:tc>
        <w:tc>
          <w:tcPr>
            <w:tcW w:w="9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Вертикальная</w:t>
            </w:r>
          </w:p>
        </w:tc>
        <w:tc>
          <w:tcPr>
            <w:tcW w:w="13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уровне штабелей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Помещения для хранения сыпучих материалов (цемента, алебастра) и громоздких предметов</w:t>
            </w:r>
          </w:p>
        </w:tc>
        <w:tc>
          <w:tcPr>
            <w:tcW w:w="7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5,0</w:t>
            </w:r>
          </w:p>
        </w:tc>
        <w:tc>
          <w:tcPr>
            <w:tcW w:w="9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уровне пола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Помещение для хранения мелкого технологического оборудования и монтажных материалов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10,0</w:t>
            </w:r>
          </w:p>
        </w:tc>
        <w:tc>
          <w:tcPr>
            <w:tcW w:w="9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Горизонтальная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На уровне пола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rPr>
                <w:vertAlign w:val="superscript"/>
              </w:rPr>
              <w:t>1)</w:t>
            </w:r>
            <w:r>
              <w:t xml:space="preserve"> Предусмотрет</w:t>
            </w:r>
            <w:r>
              <w:t xml:space="preserve">ь повышение уровней освещенности при производстве работ в дневное время до 100 лк. </w:t>
            </w:r>
          </w:p>
          <w:p w:rsidR="00000000" w:rsidRDefault="00897218">
            <w:r>
              <w:rPr>
                <w:vertAlign w:val="superscript"/>
              </w:rPr>
              <w:t>2)</w:t>
            </w:r>
            <w:r>
              <w:t xml:space="preserve"> Следует предусмотреть возможность использования переносных светильников.</w:t>
            </w:r>
          </w:p>
        </w:tc>
      </w:tr>
    </w:tbl>
    <w:p w:rsidR="00000000" w:rsidRDefault="00897218">
      <w:pPr>
        <w:ind w:firstLine="426"/>
      </w:pPr>
      <w:r>
        <w:rPr>
          <w:b/>
          <w:bCs/>
        </w:rPr>
        <w:t> </w:t>
      </w:r>
    </w:p>
    <w:p w:rsidR="00000000" w:rsidRDefault="00897218">
      <w:pPr>
        <w:ind w:firstLine="426"/>
        <w:jc w:val="center"/>
      </w:pPr>
      <w:r>
        <w:rPr>
          <w:b/>
          <w:bCs/>
        </w:rPr>
        <w:t xml:space="preserve">Таблица А.2 - Нормируемая освещенность участков производства строительных и монтажных работ </w:t>
      </w:r>
    </w:p>
    <w:p w:rsidR="00000000" w:rsidRDefault="00897218">
      <w:pPr>
        <w:ind w:firstLine="426"/>
        <w:jc w:val="center"/>
      </w:pPr>
      <w:r>
        <w:rPr>
          <w:b/>
          <w:bCs/>
        </w:rPr>
        <w:t xml:space="preserve">вне зданий в зависимости от разряда зрительной работы </w:t>
      </w:r>
      <w:r>
        <w:rPr>
          <w:b/>
          <w:bCs/>
          <w:i/>
          <w:iCs/>
        </w:rPr>
        <w:t>Е</w:t>
      </w:r>
      <w:r>
        <w:rPr>
          <w:b/>
          <w:bCs/>
          <w:i/>
          <w:iCs/>
          <w:vertAlign w:val="subscript"/>
        </w:rPr>
        <w:t>н</w:t>
      </w:r>
      <w:r>
        <w:rPr>
          <w:b/>
          <w:bCs/>
          <w:i/>
          <w:iCs/>
        </w:rPr>
        <w:t>,</w:t>
      </w:r>
      <w:r>
        <w:rPr>
          <w:i/>
          <w:iCs/>
        </w:rPr>
        <w:t xml:space="preserve"> </w:t>
      </w:r>
      <w:r>
        <w:rPr>
          <w:b/>
          <w:bCs/>
        </w:rPr>
        <w:t>лк</w:t>
      </w:r>
    </w:p>
    <w:p w:rsidR="00000000" w:rsidRDefault="0089721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5"/>
        <w:gridCol w:w="3715"/>
        <w:gridCol w:w="2875"/>
      </w:tblGrid>
      <w:tr w:rsidR="00000000">
        <w:trPr>
          <w:trHeight w:val="20"/>
        </w:trPr>
        <w:tc>
          <w:tcPr>
            <w:tcW w:w="14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Разряд зрительной работы</w:t>
            </w:r>
          </w:p>
        </w:tc>
        <w:tc>
          <w:tcPr>
            <w:tcW w:w="19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Отношение минимального размера объекта различения к расстоянию от этого объекта до глаз работающего</w:t>
            </w:r>
          </w:p>
        </w:tc>
        <w:tc>
          <w:tcPr>
            <w:tcW w:w="15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 xml:space="preserve">Средняя освещенность в горизонтальной плоскости </w:t>
            </w:r>
            <w:r>
              <w:rPr>
                <w:i/>
                <w:iCs/>
              </w:rPr>
              <w:t>Е</w:t>
            </w:r>
            <w:r>
              <w:rPr>
                <w:i/>
                <w:iCs/>
                <w:vertAlign w:val="subscript"/>
              </w:rPr>
              <w:t>н</w:t>
            </w:r>
            <w:r>
              <w:t>, лк</w:t>
            </w:r>
          </w:p>
        </w:tc>
      </w:tr>
      <w:tr w:rsidR="00000000">
        <w:trPr>
          <w:trHeight w:val="20"/>
        </w:trPr>
        <w:tc>
          <w:tcPr>
            <w:tcW w:w="14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IX</w:t>
            </w:r>
          </w:p>
        </w:tc>
        <w:tc>
          <w:tcPr>
            <w:tcW w:w="19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менее 0,005</w:t>
            </w:r>
          </w:p>
        </w:tc>
        <w:tc>
          <w:tcPr>
            <w:tcW w:w="1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14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X</w:t>
            </w:r>
          </w:p>
        </w:tc>
        <w:tc>
          <w:tcPr>
            <w:tcW w:w="19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от 0,005 до 0,01</w:t>
            </w:r>
          </w:p>
        </w:tc>
        <w:tc>
          <w:tcPr>
            <w:tcW w:w="1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4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XI</w:t>
            </w:r>
          </w:p>
        </w:tc>
        <w:tc>
          <w:tcPr>
            <w:tcW w:w="19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св. 0,01 до 0,02</w:t>
            </w:r>
          </w:p>
        </w:tc>
        <w:tc>
          <w:tcPr>
            <w:tcW w:w="1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14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XII</w:t>
            </w:r>
          </w:p>
        </w:tc>
        <w:tc>
          <w:tcPr>
            <w:tcW w:w="19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« 0,02 « 0,05</w:t>
            </w:r>
          </w:p>
        </w:tc>
        <w:tc>
          <w:tcPr>
            <w:tcW w:w="1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4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XIII</w:t>
            </w:r>
          </w:p>
        </w:tc>
        <w:tc>
          <w:tcPr>
            <w:tcW w:w="19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« 0,05 « 0,1</w:t>
            </w:r>
          </w:p>
        </w:tc>
        <w:tc>
          <w:tcPr>
            <w:tcW w:w="1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14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XIV</w:t>
            </w:r>
          </w:p>
        </w:tc>
        <w:tc>
          <w:tcPr>
            <w:tcW w:w="19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св. 0,1</w:t>
            </w:r>
          </w:p>
        </w:tc>
        <w:tc>
          <w:tcPr>
            <w:tcW w:w="1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 xml:space="preserve">ПРИМЕЧАНИЕ 1. Указана освещенность рабочих поверхностей. </w:t>
            </w:r>
          </w:p>
          <w:p w:rsidR="00000000" w:rsidRDefault="00897218">
            <w:r>
              <w:t>ПРИМЕЧАНИЕ 2. При опасности травматизма для работ XI-XIV разрядов освещенность следует принимать по смежному, более высокому разряду.</w:t>
            </w:r>
          </w:p>
        </w:tc>
      </w:tr>
    </w:tbl>
    <w:p w:rsidR="00000000" w:rsidRDefault="00897218">
      <w:pPr>
        <w:ind w:firstLine="426"/>
      </w:pPr>
      <w:r>
        <w:t> </w:t>
      </w:r>
    </w:p>
    <w:p w:rsidR="00000000" w:rsidRDefault="00897218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897218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897218">
      <w:pPr>
        <w:ind w:firstLine="426"/>
        <w:jc w:val="right"/>
      </w:pPr>
      <w:r>
        <w:t> </w:t>
      </w:r>
    </w:p>
    <w:p w:rsidR="00000000" w:rsidRDefault="00897218">
      <w:pPr>
        <w:ind w:firstLine="426"/>
        <w:jc w:val="right"/>
      </w:pPr>
      <w:r>
        <w:t> </w:t>
      </w:r>
    </w:p>
    <w:p w:rsidR="00000000" w:rsidRDefault="00897218">
      <w:pPr>
        <w:jc w:val="center"/>
      </w:pPr>
      <w:r>
        <w:rPr>
          <w:rStyle w:val="s1"/>
        </w:rPr>
        <w:t>Характеристики основных осветительных приборов</w:t>
      </w:r>
    </w:p>
    <w:p w:rsidR="00000000" w:rsidRDefault="00897218">
      <w:pPr>
        <w:ind w:firstLine="426"/>
        <w:jc w:val="center"/>
      </w:pPr>
      <w:r>
        <w:rPr>
          <w:b/>
          <w:bCs/>
        </w:rPr>
        <w:t> </w:t>
      </w:r>
    </w:p>
    <w:p w:rsidR="00000000" w:rsidRDefault="00897218">
      <w:pPr>
        <w:ind w:firstLine="426"/>
        <w:jc w:val="center"/>
      </w:pPr>
      <w:r>
        <w:rPr>
          <w:b/>
          <w:bCs/>
        </w:rPr>
        <w:t>Таблица Б.1 - Характеристики основных осветительных приборов</w:t>
      </w:r>
    </w:p>
    <w:p w:rsidR="00000000" w:rsidRDefault="00897218">
      <w:pPr>
        <w:ind w:firstLine="426"/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9"/>
        <w:gridCol w:w="1364"/>
        <w:gridCol w:w="1592"/>
        <w:gridCol w:w="1279"/>
        <w:gridCol w:w="1476"/>
        <w:gridCol w:w="1168"/>
        <w:gridCol w:w="1167"/>
      </w:tblGrid>
      <w:tr w:rsidR="00000000">
        <w:trPr>
          <w:trHeight w:val="20"/>
        </w:trPr>
        <w:tc>
          <w:tcPr>
            <w:tcW w:w="6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Тип прожектора</w:t>
            </w:r>
          </w:p>
        </w:tc>
        <w:tc>
          <w:tcPr>
            <w:tcW w:w="7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Ширина освещаемой полосы, м</w:t>
            </w:r>
          </w:p>
        </w:tc>
        <w:tc>
          <w:tcPr>
            <w:tcW w:w="8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Высота прожекторных мачт, м</w:t>
            </w:r>
          </w:p>
        </w:tc>
        <w:tc>
          <w:tcPr>
            <w:tcW w:w="6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Расстояние между мачтами, м</w:t>
            </w:r>
          </w:p>
        </w:tc>
        <w:tc>
          <w:tcPr>
            <w:tcW w:w="7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Количество прожекторов, шт.</w:t>
            </w:r>
          </w:p>
        </w:tc>
        <w:tc>
          <w:tcPr>
            <w:tcW w:w="6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Мощность ламп, Вт</w:t>
            </w:r>
          </w:p>
        </w:tc>
        <w:tc>
          <w:tcPr>
            <w:tcW w:w="6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Удельная мощность, Вт/м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rPr>
                <w:b/>
                <w:bCs/>
              </w:rPr>
              <w:t>Прожекторы с лампами накаливания</w:t>
            </w:r>
          </w:p>
        </w:tc>
      </w:tr>
      <w:tr w:rsidR="00000000">
        <w:trPr>
          <w:trHeight w:val="20"/>
        </w:trPr>
        <w:tc>
          <w:tcPr>
            <w:tcW w:w="69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ПЗС-35 или ПСМ-40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</w:t>
            </w: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70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6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500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0,86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500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0,67</w:t>
            </w:r>
          </w:p>
        </w:tc>
      </w:tr>
      <w:tr w:rsidR="00000000">
        <w:trPr>
          <w:trHeight w:val="20"/>
        </w:trPr>
        <w:tc>
          <w:tcPr>
            <w:tcW w:w="69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ПЗС-45 или ПСМ-50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от 9 до 10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1000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0,70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275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от 9 до 10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1000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0,70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250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290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13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1000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0,61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250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от 9 до 13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1000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0,61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rPr>
                <w:b/>
                <w:bCs/>
              </w:rPr>
              <w:t>Прожекторы с лампами типа ДРЛ</w:t>
            </w:r>
          </w:p>
        </w:tc>
      </w:tr>
      <w:tr w:rsidR="00000000">
        <w:trPr>
          <w:trHeight w:val="20"/>
        </w:trPr>
        <w:tc>
          <w:tcPr>
            <w:tcW w:w="69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ПЗС-45 или ПСМ-50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75</w:t>
            </w:r>
          </w:p>
        </w:tc>
        <w:tc>
          <w:tcPr>
            <w:tcW w:w="8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</w:t>
            </w: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160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700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0,35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</w:t>
            </w: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160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4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700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0,35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7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700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0,45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180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700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0,40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250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16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700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0,45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140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16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700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0,55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rPr>
                <w:b/>
                <w:bCs/>
              </w:rPr>
              <w:t>Прожекторы с лампами типа ДРИ</w:t>
            </w:r>
          </w:p>
        </w:tc>
      </w:tr>
      <w:tr w:rsidR="00000000">
        <w:trPr>
          <w:trHeight w:val="20"/>
        </w:trPr>
        <w:tc>
          <w:tcPr>
            <w:tcW w:w="69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t>ПЗС-35 или ПСМ-40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240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7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700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0,27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7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700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0,25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250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260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7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700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0,21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270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700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0,18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350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220</w:t>
            </w:r>
          </w:p>
        </w:tc>
        <w:tc>
          <w:tcPr>
            <w:tcW w:w="7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700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0,18</w:t>
            </w:r>
          </w:p>
        </w:tc>
      </w:tr>
    </w:tbl>
    <w:p w:rsidR="00000000" w:rsidRDefault="00897218">
      <w:pPr>
        <w:ind w:firstLine="426"/>
      </w:pPr>
      <w:r>
        <w:rPr>
          <w:b/>
          <w:bCs/>
        </w:rPr>
        <w:t> </w:t>
      </w:r>
    </w:p>
    <w:p w:rsidR="00000000" w:rsidRDefault="00897218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897218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897218">
      <w:pPr>
        <w:ind w:firstLine="426"/>
        <w:jc w:val="right"/>
      </w:pPr>
      <w:r>
        <w:rPr>
          <w:b/>
          <w:bCs/>
        </w:rPr>
        <w:t> </w:t>
      </w:r>
    </w:p>
    <w:p w:rsidR="00000000" w:rsidRDefault="00897218">
      <w:pPr>
        <w:ind w:firstLine="426"/>
        <w:jc w:val="right"/>
      </w:pPr>
      <w:r>
        <w:rPr>
          <w:b/>
          <w:bCs/>
        </w:rPr>
        <w:t> </w:t>
      </w:r>
    </w:p>
    <w:p w:rsidR="00000000" w:rsidRDefault="00897218">
      <w:pPr>
        <w:jc w:val="center"/>
      </w:pPr>
      <w:r>
        <w:rPr>
          <w:rStyle w:val="s1"/>
        </w:rPr>
        <w:t>Рекомендуемые минимальные высоты установки прожекторов и светильников наружного освещения строительной площадки</w:t>
      </w:r>
    </w:p>
    <w:p w:rsidR="00000000" w:rsidRDefault="00897218">
      <w:pPr>
        <w:jc w:val="center"/>
      </w:pPr>
      <w:r>
        <w:rPr>
          <w:rStyle w:val="s1"/>
        </w:rPr>
        <w:t> </w:t>
      </w:r>
    </w:p>
    <w:p w:rsidR="00000000" w:rsidRDefault="00897218">
      <w:pPr>
        <w:ind w:firstLine="426"/>
        <w:jc w:val="center"/>
      </w:pPr>
      <w:r>
        <w:rPr>
          <w:b/>
          <w:bCs/>
        </w:rPr>
        <w:t>Таблица В.1 - Рекомендуемые высоты установки прожекторов и светильников наружного освещения строительной площадки</w:t>
      </w:r>
    </w:p>
    <w:p w:rsidR="00000000" w:rsidRDefault="00897218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7"/>
        <w:gridCol w:w="3344"/>
        <w:gridCol w:w="3174"/>
      </w:tblGrid>
      <w:tr w:rsidR="00000000">
        <w:trPr>
          <w:trHeight w:val="20"/>
        </w:trPr>
        <w:tc>
          <w:tcPr>
            <w:tcW w:w="28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Тип лампы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Мощность, Вт</w:t>
            </w:r>
          </w:p>
        </w:tc>
        <w:tc>
          <w:tcPr>
            <w:tcW w:w="3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Минимальная высота установки, м</w:t>
            </w:r>
          </w:p>
        </w:tc>
      </w:tr>
      <w:tr w:rsidR="00000000">
        <w:trPr>
          <w:trHeight w:val="20"/>
        </w:trPr>
        <w:tc>
          <w:tcPr>
            <w:tcW w:w="28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Г220-300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300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8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Г220-500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500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11</w:t>
            </w:r>
          </w:p>
        </w:tc>
      </w:tr>
      <w:tr w:rsidR="00000000">
        <w:trPr>
          <w:trHeight w:val="20"/>
        </w:trPr>
        <w:tc>
          <w:tcPr>
            <w:tcW w:w="28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Г220-1000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1000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28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ДРЛ-250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250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28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ДРЛ-400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400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28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ДРЛ-700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700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28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КГ220-1000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1000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11</w:t>
            </w:r>
          </w:p>
        </w:tc>
      </w:tr>
      <w:tr w:rsidR="00000000">
        <w:trPr>
          <w:trHeight w:val="20"/>
        </w:trPr>
        <w:tc>
          <w:tcPr>
            <w:tcW w:w="28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КГ220-1500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1500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28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ДКсТ-10000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10000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28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ДКсТ-20000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20000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28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ДКсТ-50000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50000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55</w:t>
            </w:r>
          </w:p>
        </w:tc>
      </w:tr>
    </w:tbl>
    <w:p w:rsidR="00000000" w:rsidRDefault="00897218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897218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897218">
      <w:pPr>
        <w:ind w:firstLine="426"/>
        <w:jc w:val="right"/>
      </w:pPr>
      <w:r>
        <w:rPr>
          <w:b/>
          <w:bCs/>
        </w:rPr>
        <w:t> </w:t>
      </w:r>
    </w:p>
    <w:p w:rsidR="00000000" w:rsidRDefault="00897218">
      <w:pPr>
        <w:ind w:firstLine="426"/>
        <w:jc w:val="right"/>
      </w:pPr>
      <w:r>
        <w:rPr>
          <w:b/>
          <w:bCs/>
        </w:rPr>
        <w:t> </w:t>
      </w:r>
    </w:p>
    <w:p w:rsidR="00000000" w:rsidRDefault="00897218">
      <w:pPr>
        <w:jc w:val="center"/>
      </w:pPr>
      <w:r>
        <w:rPr>
          <w:rStyle w:val="s1"/>
        </w:rPr>
        <w:t>Рекомендуемые схемы расположения осветительных приборов общего равномерного рабочего освещения строительной площадки</w:t>
      </w:r>
    </w:p>
    <w:p w:rsidR="00000000" w:rsidRDefault="00897218">
      <w:pPr>
        <w:jc w:val="center"/>
      </w:pPr>
      <w:r>
        <w:rPr>
          <w:rStyle w:val="s1"/>
        </w:rPr>
        <w:t> </w:t>
      </w:r>
    </w:p>
    <w:p w:rsidR="00000000" w:rsidRDefault="00897218">
      <w:pPr>
        <w:ind w:firstLine="426"/>
        <w:jc w:val="center"/>
      </w:pPr>
      <w:r>
        <w:rPr>
          <w:b/>
          <w:bCs/>
        </w:rPr>
        <w:t>Таблица Г.1 - Рекомендуемые схемы расположения осветительных приборов общего равномерного рабочего осве</w:t>
      </w:r>
      <w:r>
        <w:rPr>
          <w:b/>
          <w:bCs/>
        </w:rPr>
        <w:t>щения строительной площадки при нормируемой освещенности 2,0 лк</w:t>
      </w:r>
    </w:p>
    <w:p w:rsidR="00000000" w:rsidRDefault="00897218">
      <w:pPr>
        <w:ind w:firstLine="426"/>
        <w:jc w:val="center"/>
      </w:pPr>
      <w:r>
        <w:t> </w:t>
      </w:r>
    </w:p>
    <w:tbl>
      <w:tblPr>
        <w:tblW w:w="499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5"/>
        <w:gridCol w:w="1592"/>
        <w:gridCol w:w="1232"/>
        <w:gridCol w:w="6"/>
        <w:gridCol w:w="32"/>
        <w:gridCol w:w="1047"/>
        <w:gridCol w:w="1281"/>
        <w:gridCol w:w="1168"/>
        <w:gridCol w:w="900"/>
        <w:gridCol w:w="1476"/>
        <w:gridCol w:w="1476"/>
        <w:gridCol w:w="1668"/>
        <w:gridCol w:w="1166"/>
      </w:tblGrid>
      <w:tr w:rsidR="00000000">
        <w:trPr>
          <w:trHeight w:val="20"/>
        </w:trPr>
        <w:tc>
          <w:tcPr>
            <w:tcW w:w="45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Ширина</w:t>
            </w:r>
          </w:p>
          <w:p w:rsidR="00000000" w:rsidRDefault="00897218">
            <w:pPr>
              <w:jc w:val="center"/>
            </w:pPr>
            <w:r>
              <w:t>освещаемой площади, м</w:t>
            </w:r>
          </w:p>
        </w:tc>
        <w:tc>
          <w:tcPr>
            <w:tcW w:w="54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Высота</w:t>
            </w:r>
          </w:p>
          <w:p w:rsidR="00000000" w:rsidRDefault="00897218">
            <w:pPr>
              <w:jc w:val="center"/>
            </w:pPr>
            <w:r>
              <w:t>прожекторных мачт, м</w:t>
            </w:r>
          </w:p>
        </w:tc>
        <w:tc>
          <w:tcPr>
            <w:tcW w:w="43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Расстояние</w:t>
            </w:r>
          </w:p>
          <w:p w:rsidR="00000000" w:rsidRDefault="00897218">
            <w:pPr>
              <w:jc w:val="center"/>
            </w:pPr>
            <w:r>
              <w:t>между мачтами, м</w:t>
            </w:r>
          </w:p>
        </w:tc>
        <w:tc>
          <w:tcPr>
            <w:tcW w:w="1276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Устанавливаемый прожектор</w:t>
            </w:r>
          </w:p>
        </w:tc>
        <w:tc>
          <w:tcPr>
            <w:tcW w:w="130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Параметры установки прожектора</w:t>
            </w:r>
          </w:p>
        </w:tc>
        <w:tc>
          <w:tcPr>
            <w:tcW w:w="60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Равномерность освещенности</w:t>
            </w:r>
            <w:r>
              <w:rPr>
                <w:vertAlign w:val="superscript"/>
              </w:rPr>
              <w:t>1)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38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Удельная мощность, Вт/м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Тип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Количество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Мощность ламп, Вт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Высота, м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Угол наклона прожекторов, град.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Угол между оптическими осями прожекторов, град.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500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rPr>
                <w:b/>
                <w:bCs/>
              </w:rPr>
              <w:t>Прожекторы с лампами накаливания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70</w:t>
            </w:r>
          </w:p>
        </w:tc>
        <w:tc>
          <w:tcPr>
            <w:tcW w:w="440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ПЗС-35 или ПСМ-40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6</w:t>
            </w:r>
          </w:p>
        </w:tc>
        <w:tc>
          <w:tcPr>
            <w:tcW w:w="39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500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</w:t>
            </w:r>
          </w:p>
        </w:tc>
        <w:tc>
          <w:tcPr>
            <w:tcW w:w="50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</w:t>
            </w:r>
          </w:p>
        </w:tc>
        <w:tc>
          <w:tcPr>
            <w:tcW w:w="50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0,60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0,86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100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28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0,85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0,67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150</w:t>
            </w:r>
          </w:p>
        </w:tc>
        <w:tc>
          <w:tcPr>
            <w:tcW w:w="548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300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10 9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12 18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0,84</w:t>
            </w:r>
          </w:p>
        </w:tc>
      </w:tr>
      <w:tr w:rsidR="00000000">
        <w:trPr>
          <w:trHeight w:val="20"/>
        </w:trPr>
        <w:tc>
          <w:tcPr>
            <w:tcW w:w="45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275</w:t>
            </w:r>
          </w:p>
        </w:tc>
        <w:tc>
          <w:tcPr>
            <w:tcW w:w="440" w:type="pct"/>
            <w:gridSpan w:val="3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ПЗС-45 или ПСМ-50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</w:t>
            </w:r>
          </w:p>
        </w:tc>
        <w:tc>
          <w:tcPr>
            <w:tcW w:w="395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1000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12</w:t>
            </w:r>
          </w:p>
        </w:tc>
        <w:tc>
          <w:tcPr>
            <w:tcW w:w="50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</w:tc>
        <w:tc>
          <w:tcPr>
            <w:tcW w:w="60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0,75</w:t>
            </w:r>
          </w:p>
        </w:tc>
        <w:tc>
          <w:tcPr>
            <w:tcW w:w="38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0,70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45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290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</w:t>
            </w:r>
          </w:p>
        </w:tc>
        <w:tc>
          <w:tcPr>
            <w:tcW w:w="605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0,80</w:t>
            </w:r>
          </w:p>
        </w:tc>
        <w:tc>
          <w:tcPr>
            <w:tcW w:w="38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0,61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17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451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2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250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4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0,61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17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rPr>
                <w:b/>
                <w:bCs/>
              </w:rPr>
              <w:t>Прожекторы с лампами ДРЛ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75</w:t>
            </w:r>
          </w:p>
        </w:tc>
        <w:tc>
          <w:tcPr>
            <w:tcW w:w="54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44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160</w:t>
            </w:r>
          </w:p>
        </w:tc>
        <w:tc>
          <w:tcPr>
            <w:tcW w:w="42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ПЗС-45 или ПСМ-50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</w:t>
            </w:r>
          </w:p>
        </w:tc>
        <w:tc>
          <w:tcPr>
            <w:tcW w:w="39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700</w:t>
            </w:r>
          </w:p>
        </w:tc>
        <w:tc>
          <w:tcPr>
            <w:tcW w:w="28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60</w:t>
            </w:r>
          </w:p>
        </w:tc>
        <w:tc>
          <w:tcPr>
            <w:tcW w:w="60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0,30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0,35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160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40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0,35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</w:tc>
        <w:tc>
          <w:tcPr>
            <w:tcW w:w="44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</w:tc>
        <w:tc>
          <w:tcPr>
            <w:tcW w:w="50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0,25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0,45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</w:t>
            </w:r>
          </w:p>
        </w:tc>
        <w:tc>
          <w:tcPr>
            <w:tcW w:w="54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44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180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28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</w:t>
            </w:r>
          </w:p>
        </w:tc>
        <w:tc>
          <w:tcPr>
            <w:tcW w:w="60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0,40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0,40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50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0,45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140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0,55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rPr>
                <w:b/>
                <w:bCs/>
              </w:rPr>
              <w:t>Прожекторы с галогенными лампами типа КГ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75</w:t>
            </w:r>
          </w:p>
        </w:tc>
        <w:tc>
          <w:tcPr>
            <w:tcW w:w="54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44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180</w:t>
            </w:r>
          </w:p>
        </w:tc>
        <w:tc>
          <w:tcPr>
            <w:tcW w:w="424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ПКН-1500-2</w:t>
            </w:r>
          </w:p>
        </w:tc>
        <w:tc>
          <w:tcPr>
            <w:tcW w:w="44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</w:t>
            </w:r>
          </w:p>
        </w:tc>
        <w:tc>
          <w:tcPr>
            <w:tcW w:w="395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1500</w:t>
            </w:r>
          </w:p>
        </w:tc>
        <w:tc>
          <w:tcPr>
            <w:tcW w:w="28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</w:tc>
        <w:tc>
          <w:tcPr>
            <w:tcW w:w="508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</w:t>
            </w:r>
          </w:p>
        </w:tc>
        <w:tc>
          <w:tcPr>
            <w:tcW w:w="50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</w:tc>
        <w:tc>
          <w:tcPr>
            <w:tcW w:w="60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0,50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0,65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160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0,55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140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0,45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1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0,45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150</w:t>
            </w:r>
          </w:p>
        </w:tc>
        <w:tc>
          <w:tcPr>
            <w:tcW w:w="548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</w:tc>
        <w:tc>
          <w:tcPr>
            <w:tcW w:w="44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288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508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605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0,65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0,45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0,35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8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190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0,30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100</w:t>
            </w:r>
          </w:p>
        </w:tc>
        <w:tc>
          <w:tcPr>
            <w:tcW w:w="54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</w:tc>
        <w:tc>
          <w:tcPr>
            <w:tcW w:w="44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300</w:t>
            </w:r>
          </w:p>
        </w:tc>
        <w:tc>
          <w:tcPr>
            <w:tcW w:w="42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ИСУ-01×2000/ К-63-01</w:t>
            </w:r>
          </w:p>
        </w:tc>
        <w:tc>
          <w:tcPr>
            <w:tcW w:w="44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</w:t>
            </w:r>
          </w:p>
        </w:tc>
        <w:tc>
          <w:tcPr>
            <w:tcW w:w="39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2000</w:t>
            </w:r>
          </w:p>
        </w:tc>
        <w:tc>
          <w:tcPr>
            <w:tcW w:w="28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50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</w:t>
            </w:r>
          </w:p>
        </w:tc>
        <w:tc>
          <w:tcPr>
            <w:tcW w:w="50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</w:t>
            </w:r>
          </w:p>
        </w:tc>
        <w:tc>
          <w:tcPr>
            <w:tcW w:w="6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0,65</w:t>
            </w:r>
          </w:p>
        </w:tc>
        <w:tc>
          <w:tcPr>
            <w:tcW w:w="3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0,40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0,56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0,40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160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0,68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0,38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250</w:t>
            </w:r>
          </w:p>
        </w:tc>
        <w:tc>
          <w:tcPr>
            <w:tcW w:w="54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</w:tc>
        <w:tc>
          <w:tcPr>
            <w:tcW w:w="44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280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6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28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0,71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0,44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230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0,68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0,35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</w:t>
            </w:r>
          </w:p>
        </w:tc>
        <w:tc>
          <w:tcPr>
            <w:tcW w:w="54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44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390</w:t>
            </w:r>
          </w:p>
        </w:tc>
        <w:tc>
          <w:tcPr>
            <w:tcW w:w="42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ИСУ-02×5000/ К-03-12</w:t>
            </w:r>
          </w:p>
        </w:tc>
        <w:tc>
          <w:tcPr>
            <w:tcW w:w="44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39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5000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12</w:t>
            </w:r>
          </w:p>
        </w:tc>
        <w:tc>
          <w:tcPr>
            <w:tcW w:w="50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45</w:t>
            </w:r>
          </w:p>
        </w:tc>
        <w:tc>
          <w:tcPr>
            <w:tcW w:w="60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0,38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360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0,34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260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0,38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0,41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rPr>
                <w:b/>
                <w:bCs/>
              </w:rPr>
              <w:t>Прожекторы с лампами типа ДРИ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150</w:t>
            </w:r>
          </w:p>
        </w:tc>
        <w:tc>
          <w:tcPr>
            <w:tcW w:w="54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</w:tc>
        <w:tc>
          <w:tcPr>
            <w:tcW w:w="44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240</w:t>
            </w:r>
          </w:p>
        </w:tc>
        <w:tc>
          <w:tcPr>
            <w:tcW w:w="424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ПЗС-35 или ПСМ-40</w:t>
            </w:r>
          </w:p>
        </w:tc>
        <w:tc>
          <w:tcPr>
            <w:tcW w:w="44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7</w:t>
            </w:r>
          </w:p>
        </w:tc>
        <w:tc>
          <w:tcPr>
            <w:tcW w:w="395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700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12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0,50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0,27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0,60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0,25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260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0,55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0,21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300</w:t>
            </w:r>
          </w:p>
        </w:tc>
        <w:tc>
          <w:tcPr>
            <w:tcW w:w="548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44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1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288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508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0,75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0,18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8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0,55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0,18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rPr>
                <w:b/>
                <w:bCs/>
              </w:rPr>
              <w:t>Светильники с ксеноновыми лампами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180</w:t>
            </w:r>
          </w:p>
        </w:tc>
        <w:tc>
          <w:tcPr>
            <w:tcW w:w="437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«Аревик» или ККУ</w:t>
            </w:r>
          </w:p>
        </w:tc>
        <w:tc>
          <w:tcPr>
            <w:tcW w:w="44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39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20000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</w:tc>
        <w:tc>
          <w:tcPr>
            <w:tcW w:w="50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50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60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0,30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2,2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</w:t>
            </w:r>
          </w:p>
        </w:tc>
        <w:tc>
          <w:tcPr>
            <w:tcW w:w="54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275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28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60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0,50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250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1,3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220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175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1,3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</w:t>
            </w:r>
          </w:p>
        </w:tc>
        <w:tc>
          <w:tcPr>
            <w:tcW w:w="54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270</w:t>
            </w:r>
          </w:p>
        </w:tc>
        <w:tc>
          <w:tcPr>
            <w:tcW w:w="437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ОУКсН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28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</w:tc>
        <w:tc>
          <w:tcPr>
            <w:tcW w:w="50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60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0,50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230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 xml:space="preserve">1,4 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205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1,3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155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</w:t>
            </w:r>
          </w:p>
        </w:tc>
        <w:tc>
          <w:tcPr>
            <w:tcW w:w="54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320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28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60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0,65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1,25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310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1,05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290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400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275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0,75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r>
              <w:rPr>
                <w:vertAlign w:val="superscript"/>
              </w:rPr>
              <w:t>1)</w:t>
            </w:r>
            <w:r>
              <w:t xml:space="preserve"> </w:t>
            </w:r>
            <w:r>
              <w:t>Как отношение минимальной освещенности к средней освещенности.</w:t>
            </w:r>
          </w:p>
        </w:tc>
      </w:tr>
      <w:tr w:rsidR="00000000">
        <w:tc>
          <w:tcPr>
            <w:tcW w:w="1320" w:type="dxa"/>
            <w:vAlign w:val="center"/>
            <w:hideMark/>
          </w:tcPr>
          <w:p w:rsidR="00000000" w:rsidRDefault="00897218"/>
        </w:tc>
        <w:tc>
          <w:tcPr>
            <w:tcW w:w="1605" w:type="dxa"/>
            <w:vAlign w:val="center"/>
            <w:hideMark/>
          </w:tcPr>
          <w:p w:rsidR="00000000" w:rsidRDefault="0089721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30" w:type="dxa"/>
            <w:vAlign w:val="center"/>
            <w:hideMark/>
          </w:tcPr>
          <w:p w:rsidR="00000000" w:rsidRDefault="0089721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89721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89721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75" w:type="dxa"/>
            <w:vAlign w:val="center"/>
            <w:hideMark/>
          </w:tcPr>
          <w:p w:rsidR="00000000" w:rsidRDefault="0089721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90" w:type="dxa"/>
            <w:vAlign w:val="center"/>
            <w:hideMark/>
          </w:tcPr>
          <w:p w:rsidR="00000000" w:rsidRDefault="0089721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  <w:hideMark/>
          </w:tcPr>
          <w:p w:rsidR="00000000" w:rsidRDefault="0089721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  <w:hideMark/>
          </w:tcPr>
          <w:p w:rsidR="00000000" w:rsidRDefault="0089721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485" w:type="dxa"/>
            <w:vAlign w:val="center"/>
            <w:hideMark/>
          </w:tcPr>
          <w:p w:rsidR="00000000" w:rsidRDefault="0089721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485" w:type="dxa"/>
            <w:vAlign w:val="center"/>
            <w:hideMark/>
          </w:tcPr>
          <w:p w:rsidR="00000000" w:rsidRDefault="0089721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65" w:type="dxa"/>
            <w:vAlign w:val="center"/>
            <w:hideMark/>
          </w:tcPr>
          <w:p w:rsidR="00000000" w:rsidRDefault="0089721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  <w:hideMark/>
          </w:tcPr>
          <w:p w:rsidR="00000000" w:rsidRDefault="0089721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897218">
      <w:pPr>
        <w:ind w:firstLine="426"/>
        <w:jc w:val="center"/>
      </w:pPr>
      <w:r>
        <w:rPr>
          <w:b/>
          <w:bCs/>
        </w:rPr>
        <w:t> </w:t>
      </w:r>
    </w:p>
    <w:p w:rsidR="00000000" w:rsidRDefault="00897218">
      <w:pPr>
        <w:ind w:firstLine="426"/>
        <w:jc w:val="center"/>
      </w:pPr>
      <w:r>
        <w:rPr>
          <w:b/>
          <w:bCs/>
        </w:rPr>
        <w:t>Таблица Г.2 - Рекомендуемые схемы расположения осветительных приборов общего равномерного рабочего освещения</w:t>
      </w:r>
    </w:p>
    <w:p w:rsidR="00000000" w:rsidRDefault="00897218">
      <w:pPr>
        <w:ind w:firstLine="426"/>
        <w:jc w:val="center"/>
      </w:pPr>
      <w:r>
        <w:rPr>
          <w:b/>
          <w:bCs/>
        </w:rPr>
        <w:t>строительной площадки при нормируемой освещенности 0,5 лк</w:t>
      </w:r>
    </w:p>
    <w:p w:rsidR="00000000" w:rsidRDefault="00897218">
      <w:pPr>
        <w:ind w:firstLine="426"/>
        <w:jc w:val="center"/>
      </w:pPr>
      <w:r>
        <w:t> </w:t>
      </w:r>
    </w:p>
    <w:tbl>
      <w:tblPr>
        <w:tblW w:w="498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5"/>
        <w:gridCol w:w="1581"/>
        <w:gridCol w:w="12"/>
        <w:gridCol w:w="1224"/>
        <w:gridCol w:w="9"/>
        <w:gridCol w:w="1080"/>
        <w:gridCol w:w="7"/>
        <w:gridCol w:w="1270"/>
        <w:gridCol w:w="12"/>
        <w:gridCol w:w="1129"/>
        <w:gridCol w:w="30"/>
        <w:gridCol w:w="9"/>
        <w:gridCol w:w="891"/>
        <w:gridCol w:w="10"/>
        <w:gridCol w:w="1468"/>
        <w:gridCol w:w="9"/>
        <w:gridCol w:w="1462"/>
        <w:gridCol w:w="15"/>
        <w:gridCol w:w="1663"/>
        <w:gridCol w:w="6"/>
        <w:gridCol w:w="1166"/>
      </w:tblGrid>
      <w:tr w:rsidR="00000000">
        <w:trPr>
          <w:trHeight w:val="20"/>
        </w:trPr>
        <w:tc>
          <w:tcPr>
            <w:tcW w:w="43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Ширина</w:t>
            </w:r>
          </w:p>
          <w:p w:rsidR="00000000" w:rsidRDefault="00897218">
            <w:pPr>
              <w:jc w:val="center"/>
            </w:pPr>
            <w:r>
              <w:t>освещаемой площади, м</w:t>
            </w:r>
          </w:p>
        </w:tc>
        <w:tc>
          <w:tcPr>
            <w:tcW w:w="573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Высота</w:t>
            </w:r>
          </w:p>
          <w:p w:rsidR="00000000" w:rsidRDefault="00897218">
            <w:pPr>
              <w:jc w:val="center"/>
            </w:pPr>
            <w:r>
              <w:t>прожекторных мачт, м</w:t>
            </w:r>
          </w:p>
        </w:tc>
        <w:tc>
          <w:tcPr>
            <w:tcW w:w="426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Расстояние</w:t>
            </w:r>
          </w:p>
          <w:p w:rsidR="00000000" w:rsidRDefault="00897218">
            <w:pPr>
              <w:jc w:val="center"/>
            </w:pPr>
            <w:r>
              <w:t>между мачтами, м</w:t>
            </w:r>
          </w:p>
        </w:tc>
        <w:tc>
          <w:tcPr>
            <w:tcW w:w="1265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Устанавливаемый прожектор</w:t>
            </w:r>
          </w:p>
        </w:tc>
        <w:tc>
          <w:tcPr>
            <w:tcW w:w="1313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Параметры установки прожектора</w:t>
            </w:r>
          </w:p>
        </w:tc>
        <w:tc>
          <w:tcPr>
            <w:tcW w:w="606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Равномерность освещенности</w:t>
            </w:r>
            <w:r>
              <w:rPr>
                <w:vertAlign w:val="superscript"/>
              </w:rPr>
              <w:t>1)</w:t>
            </w:r>
          </w:p>
        </w:tc>
        <w:tc>
          <w:tcPr>
            <w:tcW w:w="38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Удельная</w:t>
            </w:r>
          </w:p>
          <w:p w:rsidR="00000000" w:rsidRDefault="00897218">
            <w:pPr>
              <w:jc w:val="center"/>
            </w:pPr>
            <w:r>
              <w:t>мощность, Вт/м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Тип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Количество</w:t>
            </w:r>
          </w:p>
        </w:tc>
        <w:tc>
          <w:tcPr>
            <w:tcW w:w="4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Мощность ламп, Вт</w:t>
            </w:r>
          </w:p>
        </w:tc>
        <w:tc>
          <w:tcPr>
            <w:tcW w:w="29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Высота, м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Угол наклона прожекторов, град.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Угол между оптическими осями прожекторов, град.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5000" w:type="pct"/>
            <w:gridSpan w:val="2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rPr>
                <w:b/>
                <w:bCs/>
              </w:rPr>
              <w:t>Прожекторы с лампами накаливания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150</w:t>
            </w:r>
          </w:p>
        </w:tc>
        <w:tc>
          <w:tcPr>
            <w:tcW w:w="573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400</w:t>
            </w:r>
          </w:p>
        </w:tc>
        <w:tc>
          <w:tcPr>
            <w:tcW w:w="393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ПЗС-45 или ПСМ-50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442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18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430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1000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296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</w:tc>
        <w:tc>
          <w:tcPr>
            <w:tcW w:w="50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12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509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606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0,45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0,60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350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0,51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250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0,48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150</w:t>
            </w:r>
          </w:p>
        </w:tc>
        <w:tc>
          <w:tcPr>
            <w:tcW w:w="573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450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296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606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0,30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0,54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410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0,44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250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390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6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0,37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330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6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0,36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350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6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0,34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rPr>
                <w:b/>
                <w:bCs/>
              </w:rPr>
              <w:t>Прожекторы с галогенными лампами типа КГ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100</w:t>
            </w:r>
          </w:p>
        </w:tc>
        <w:tc>
          <w:tcPr>
            <w:tcW w:w="573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450</w:t>
            </w:r>
          </w:p>
        </w:tc>
        <w:tc>
          <w:tcPr>
            <w:tcW w:w="393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ИСУ-01×2000/ К·63-01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</w:t>
            </w:r>
          </w:p>
        </w:tc>
        <w:tc>
          <w:tcPr>
            <w:tcW w:w="430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2000</w:t>
            </w:r>
          </w:p>
        </w:tc>
        <w:tc>
          <w:tcPr>
            <w:tcW w:w="29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14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</w:tc>
        <w:tc>
          <w:tcPr>
            <w:tcW w:w="60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0,18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400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29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6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0,13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</w:t>
            </w:r>
          </w:p>
        </w:tc>
        <w:tc>
          <w:tcPr>
            <w:tcW w:w="573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450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2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4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296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</w:tc>
        <w:tc>
          <w:tcPr>
            <w:tcW w:w="50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</w:t>
            </w:r>
          </w:p>
        </w:tc>
        <w:tc>
          <w:tcPr>
            <w:tcW w:w="606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0,55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0,18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250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400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0,16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450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6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0,18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</w:t>
            </w:r>
          </w:p>
        </w:tc>
        <w:tc>
          <w:tcPr>
            <w:tcW w:w="573" w:type="pct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480</w:t>
            </w:r>
          </w:p>
        </w:tc>
        <w:tc>
          <w:tcPr>
            <w:tcW w:w="393" w:type="pct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ИСУ-02×5000/ К·03-02</w:t>
            </w:r>
          </w:p>
        </w:tc>
        <w:tc>
          <w:tcPr>
            <w:tcW w:w="442" w:type="pct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</w:t>
            </w:r>
          </w:p>
        </w:tc>
        <w:tc>
          <w:tcPr>
            <w:tcW w:w="430" w:type="pct"/>
            <w:gridSpan w:val="3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5000</w:t>
            </w:r>
          </w:p>
        </w:tc>
        <w:tc>
          <w:tcPr>
            <w:tcW w:w="296" w:type="pct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</w:tc>
        <w:tc>
          <w:tcPr>
            <w:tcW w:w="508" w:type="pct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12</w:t>
            </w:r>
          </w:p>
        </w:tc>
        <w:tc>
          <w:tcPr>
            <w:tcW w:w="509" w:type="pct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90</w:t>
            </w:r>
          </w:p>
        </w:tc>
        <w:tc>
          <w:tcPr>
            <w:tcW w:w="606" w:type="pct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0,21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250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460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0,18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440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350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2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400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rPr>
                <w:b/>
                <w:bCs/>
              </w:rPr>
              <w:t>Прожекторы с лампами типа ДРЛ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150</w:t>
            </w:r>
          </w:p>
        </w:tc>
        <w:tc>
          <w:tcPr>
            <w:tcW w:w="56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4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280</w:t>
            </w:r>
          </w:p>
        </w:tc>
        <w:tc>
          <w:tcPr>
            <w:tcW w:w="393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ПЗС-45 или ПСМ-50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6</w:t>
            </w:r>
          </w:p>
        </w:tc>
        <w:tc>
          <w:tcPr>
            <w:tcW w:w="431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700</w:t>
            </w:r>
          </w:p>
        </w:tc>
        <w:tc>
          <w:tcPr>
            <w:tcW w:w="29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</w:tc>
        <w:tc>
          <w:tcPr>
            <w:tcW w:w="50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</w:tc>
        <w:tc>
          <w:tcPr>
            <w:tcW w:w="6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0,30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0,20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240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29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60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0,40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0,18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250</w:t>
            </w:r>
          </w:p>
        </w:tc>
        <w:tc>
          <w:tcPr>
            <w:tcW w:w="56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</w:tc>
        <w:tc>
          <w:tcPr>
            <w:tcW w:w="4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400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1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14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296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507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12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6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0,19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360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6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0,45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0,18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310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6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0,50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rPr>
                <w:b/>
                <w:bCs/>
              </w:rPr>
              <w:t>Прожекторы с лампами типа ДРИ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150</w:t>
            </w:r>
          </w:p>
        </w:tc>
        <w:tc>
          <w:tcPr>
            <w:tcW w:w="56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4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375</w:t>
            </w:r>
          </w:p>
        </w:tc>
        <w:tc>
          <w:tcPr>
            <w:tcW w:w="393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ПЗС-45 или ПСМ-40</w:t>
            </w:r>
          </w:p>
        </w:tc>
        <w:tc>
          <w:tcPr>
            <w:tcW w:w="441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7</w:t>
            </w:r>
          </w:p>
        </w:tc>
        <w:tc>
          <w:tcPr>
            <w:tcW w:w="431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700</w:t>
            </w:r>
          </w:p>
        </w:tc>
        <w:tc>
          <w:tcPr>
            <w:tcW w:w="296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</w:tc>
        <w:tc>
          <w:tcPr>
            <w:tcW w:w="50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12</w:t>
            </w:r>
          </w:p>
        </w:tc>
        <w:tc>
          <w:tcPr>
            <w:tcW w:w="507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60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0,30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0,17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350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6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0,14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6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0,35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0,13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250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6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0,30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0,13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350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</w:tc>
        <w:tc>
          <w:tcPr>
            <w:tcW w:w="4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250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29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6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0,40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rPr>
                <w:b/>
                <w:bCs/>
              </w:rPr>
              <w:t>Светильники с ксеноновыми лампами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</w:t>
            </w:r>
          </w:p>
        </w:tc>
        <w:tc>
          <w:tcPr>
            <w:tcW w:w="569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4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840</w:t>
            </w:r>
          </w:p>
        </w:tc>
        <w:tc>
          <w:tcPr>
            <w:tcW w:w="390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ОУКсН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445" w:type="pct"/>
            <w:gridSpan w:val="3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416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20000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307" w:type="pct"/>
            <w:gridSpan w:val="3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12</w:t>
            </w:r>
          </w:p>
        </w:tc>
        <w:tc>
          <w:tcPr>
            <w:tcW w:w="512" w:type="pct"/>
            <w:gridSpan w:val="3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90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0,30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0,48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750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508" w:type="pct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0,43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680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0,40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0,39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620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0,37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</w:t>
            </w:r>
          </w:p>
        </w:tc>
        <w:tc>
          <w:tcPr>
            <w:tcW w:w="56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43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1200</w:t>
            </w:r>
          </w:p>
        </w:tc>
        <w:tc>
          <w:tcPr>
            <w:tcW w:w="39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ОУКсН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445" w:type="pct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41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20000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307" w:type="pct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50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12</w:t>
            </w:r>
          </w:p>
        </w:tc>
        <w:tc>
          <w:tcPr>
            <w:tcW w:w="512" w:type="pct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60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0,65</w:t>
            </w:r>
          </w:p>
        </w:tc>
        <w:tc>
          <w:tcPr>
            <w:tcW w:w="38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0,33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250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1150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50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60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0,60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0,26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1100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350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1050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0,21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</w:t>
            </w:r>
          </w:p>
        </w:tc>
        <w:tc>
          <w:tcPr>
            <w:tcW w:w="56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4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750</w:t>
            </w:r>
          </w:p>
        </w:tc>
        <w:tc>
          <w:tcPr>
            <w:tcW w:w="39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«Аревик» или ККУ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445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41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20000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307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50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25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512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60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0,30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0,53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600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0,54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400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0,25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0,66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</w:t>
            </w:r>
          </w:p>
        </w:tc>
        <w:tc>
          <w:tcPr>
            <w:tcW w:w="56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4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900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07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60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0,60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0,45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800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0,48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650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0,42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0,41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150</w:t>
            </w:r>
          </w:p>
        </w:tc>
        <w:tc>
          <w:tcPr>
            <w:tcW w:w="56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</w:tc>
        <w:tc>
          <w:tcPr>
            <w:tcW w:w="4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630</w:t>
            </w:r>
          </w:p>
        </w:tc>
        <w:tc>
          <w:tcPr>
            <w:tcW w:w="390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СКсН</w:t>
            </w:r>
          </w:p>
        </w:tc>
        <w:tc>
          <w:tcPr>
            <w:tcW w:w="445" w:type="pct"/>
            <w:gridSpan w:val="3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</w:t>
            </w:r>
          </w:p>
        </w:tc>
        <w:tc>
          <w:tcPr>
            <w:tcW w:w="416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10000</w:t>
            </w:r>
          </w:p>
        </w:tc>
        <w:tc>
          <w:tcPr>
            <w:tcW w:w="307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16</w:t>
            </w:r>
          </w:p>
        </w:tc>
        <w:tc>
          <w:tcPr>
            <w:tcW w:w="512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60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0,40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0,46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600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50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14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0,45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0,35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450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5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0,38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150</w:t>
            </w:r>
          </w:p>
        </w:tc>
        <w:tc>
          <w:tcPr>
            <w:tcW w:w="569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4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800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07" w:type="pct"/>
            <w:gridSpan w:val="3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50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16</w:t>
            </w:r>
          </w:p>
        </w:tc>
        <w:tc>
          <w:tcPr>
            <w:tcW w:w="512" w:type="pct"/>
            <w:gridSpan w:val="3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0,50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0,50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700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5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0,37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675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508" w:type="pct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14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604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0,55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0,30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600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0,27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0,24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100</w:t>
            </w:r>
          </w:p>
        </w:tc>
        <w:tc>
          <w:tcPr>
            <w:tcW w:w="56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43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160</w:t>
            </w:r>
          </w:p>
        </w:tc>
        <w:tc>
          <w:tcPr>
            <w:tcW w:w="39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СПКс-2-10000</w:t>
            </w:r>
          </w:p>
        </w:tc>
        <w:tc>
          <w:tcPr>
            <w:tcW w:w="445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</w:t>
            </w:r>
          </w:p>
        </w:tc>
        <w:tc>
          <w:tcPr>
            <w:tcW w:w="41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10000</w:t>
            </w:r>
          </w:p>
        </w:tc>
        <w:tc>
          <w:tcPr>
            <w:tcW w:w="307" w:type="pct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</w:t>
            </w:r>
          </w:p>
        </w:tc>
        <w:tc>
          <w:tcPr>
            <w:tcW w:w="51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8</w:t>
            </w:r>
          </w:p>
        </w:tc>
        <w:tc>
          <w:tcPr>
            <w:tcW w:w="509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</w:t>
            </w:r>
          </w:p>
        </w:tc>
        <w:tc>
          <w:tcPr>
            <w:tcW w:w="606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0,55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1,20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180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5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14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0,83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150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5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511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8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0,80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250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0,79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190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0,67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</w:t>
            </w:r>
          </w:p>
        </w:tc>
        <w:tc>
          <w:tcPr>
            <w:tcW w:w="56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</w:tc>
        <w:tc>
          <w:tcPr>
            <w:tcW w:w="4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190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5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07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</w:t>
            </w:r>
          </w:p>
        </w:tc>
        <w:tc>
          <w:tcPr>
            <w:tcW w:w="5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8</w:t>
            </w:r>
          </w:p>
        </w:tc>
        <w:tc>
          <w:tcPr>
            <w:tcW w:w="509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</w:t>
            </w:r>
          </w:p>
        </w:tc>
        <w:tc>
          <w:tcPr>
            <w:tcW w:w="6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0,45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0,70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180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5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6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0,55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0,50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170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5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5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8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6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0,40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220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5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10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6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0,50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0,50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400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250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511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8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</w:tc>
        <w:tc>
          <w:tcPr>
            <w:tcW w:w="606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0,55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0,60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450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5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4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0,60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310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5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0,65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200</w:t>
            </w:r>
          </w:p>
        </w:tc>
        <w:tc>
          <w:tcPr>
            <w:tcW w:w="56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4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320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5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07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</w:t>
            </w:r>
          </w:p>
        </w:tc>
        <w:tc>
          <w:tcPr>
            <w:tcW w:w="511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8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509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60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606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0,40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0,63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280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0,45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350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270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45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509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</w:t>
            </w:r>
          </w:p>
          <w:p w:rsidR="00000000" w:rsidRDefault="00897218">
            <w:pPr>
              <w:jc w:val="center"/>
            </w:pPr>
            <w: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0,43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400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260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0,38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450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220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500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4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270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97218">
            <w:pPr>
              <w:autoSpaceDE/>
              <w:autoSpaceDN/>
            </w:pP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97218">
            <w:pPr>
              <w:jc w:val="center"/>
            </w:pPr>
            <w:r>
              <w:t>0,44</w:t>
            </w:r>
          </w:p>
        </w:tc>
      </w:tr>
      <w:tr w:rsidR="00000000">
        <w:tc>
          <w:tcPr>
            <w:tcW w:w="1320" w:type="dxa"/>
            <w:vAlign w:val="center"/>
            <w:hideMark/>
          </w:tcPr>
          <w:p w:rsidR="00000000" w:rsidRDefault="00897218"/>
        </w:tc>
        <w:tc>
          <w:tcPr>
            <w:tcW w:w="1605" w:type="dxa"/>
            <w:vAlign w:val="center"/>
            <w:hideMark/>
          </w:tcPr>
          <w:p w:rsidR="00000000" w:rsidRDefault="0089721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89721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30" w:type="dxa"/>
            <w:vAlign w:val="center"/>
            <w:hideMark/>
          </w:tcPr>
          <w:p w:rsidR="00000000" w:rsidRDefault="0089721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89721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75" w:type="dxa"/>
            <w:vAlign w:val="center"/>
            <w:hideMark/>
          </w:tcPr>
          <w:p w:rsidR="00000000" w:rsidRDefault="0089721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89721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90" w:type="dxa"/>
            <w:vAlign w:val="center"/>
            <w:hideMark/>
          </w:tcPr>
          <w:p w:rsidR="00000000" w:rsidRDefault="0089721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89721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  <w:hideMark/>
          </w:tcPr>
          <w:p w:rsidR="00000000" w:rsidRDefault="0089721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0" w:type="dxa"/>
            <w:vAlign w:val="center"/>
            <w:hideMark/>
          </w:tcPr>
          <w:p w:rsidR="00000000" w:rsidRDefault="0089721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89721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  <w:hideMark/>
          </w:tcPr>
          <w:p w:rsidR="00000000" w:rsidRDefault="0089721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89721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485" w:type="dxa"/>
            <w:vAlign w:val="center"/>
            <w:hideMark/>
          </w:tcPr>
          <w:p w:rsidR="00000000" w:rsidRDefault="0089721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89721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470" w:type="dxa"/>
            <w:vAlign w:val="center"/>
            <w:hideMark/>
          </w:tcPr>
          <w:p w:rsidR="00000000" w:rsidRDefault="0089721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89721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65" w:type="dxa"/>
            <w:vAlign w:val="center"/>
            <w:hideMark/>
          </w:tcPr>
          <w:p w:rsidR="00000000" w:rsidRDefault="0089721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89721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  <w:hideMark/>
          </w:tcPr>
          <w:p w:rsidR="00000000" w:rsidRDefault="0089721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897218">
      <w:pPr>
        <w:ind w:firstLine="426"/>
      </w:pPr>
      <w:r>
        <w:rPr>
          <w:b/>
          <w:bCs/>
        </w:rPr>
        <w:t> </w:t>
      </w:r>
    </w:p>
    <w:p w:rsidR="00000000" w:rsidRDefault="00897218">
      <w:pPr>
        <w:ind w:firstLine="400"/>
        <w:jc w:val="both"/>
      </w:pPr>
      <w:r>
        <w:rPr>
          <w:b/>
          <w:bCs/>
        </w:rPr>
        <w:t xml:space="preserve">Ключевые слова: </w:t>
      </w:r>
      <w:r>
        <w:t>электрическое освещение, строительная площадка, освещенность, общее освещение, рабочее освещение, общее равномерное освещение, общее локализованное освещение, местное освещение, аварийное освещение, эвакуационное освещение, осветительный прибор, прожектор.</w:t>
      </w:r>
    </w:p>
    <w:p w:rsidR="00000000" w:rsidRDefault="00897218">
      <w:pPr>
        <w:ind w:firstLine="426"/>
      </w:pPr>
      <w:r>
        <w:t> </w:t>
      </w:r>
    </w:p>
    <w:sectPr w:rsidR="00000000">
      <w:headerReference w:type="even" r:id="rId48"/>
      <w:headerReference w:type="default" r:id="rId49"/>
      <w:footerReference w:type="even" r:id="rId50"/>
      <w:footerReference w:type="default" r:id="rId51"/>
      <w:headerReference w:type="first" r:id="rId52"/>
      <w:footerReference w:type="first" r:id="rId5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7218" w:rsidRDefault="00897218" w:rsidP="00897218">
      <w:r>
        <w:separator/>
      </w:r>
    </w:p>
  </w:endnote>
  <w:endnote w:type="continuationSeparator" w:id="0">
    <w:p w:rsidR="00897218" w:rsidRDefault="00897218" w:rsidP="00897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7218" w:rsidRDefault="00897218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7218" w:rsidRDefault="00897218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7218" w:rsidRDefault="0089721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7218" w:rsidRDefault="00897218" w:rsidP="00897218">
      <w:r>
        <w:separator/>
      </w:r>
    </w:p>
  </w:footnote>
  <w:footnote w:type="continuationSeparator" w:id="0">
    <w:p w:rsidR="00897218" w:rsidRDefault="00897218" w:rsidP="00897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7218" w:rsidRDefault="0089721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7218" w:rsidRDefault="00897218" w:rsidP="00897218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897218" w:rsidRDefault="00897218" w:rsidP="00897218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1.03-105-2013 «Проектирование электрического освещения строительных площадок»</w:t>
    </w:r>
  </w:p>
  <w:p w:rsidR="00897218" w:rsidRPr="00897218" w:rsidRDefault="00897218" w:rsidP="00897218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7218" w:rsidRDefault="0089721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218"/>
    <w:rsid w:val="0089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370A27-5711-41B5-BD45-C66005016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pPr>
      <w:autoSpaceDE/>
      <w:autoSpaceDN/>
    </w:pPr>
    <w:rPr>
      <w:color w:val="333399"/>
    </w:rPr>
  </w:style>
  <w:style w:type="paragraph" w:customStyle="1" w:styleId="msochpdefault">
    <w:name w:val="msochpdefault"/>
    <w:basedOn w:val="a"/>
    <w:pPr>
      <w:autoSpaceDE/>
      <w:autoSpaceDN/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5">
    <w:name w:val="header"/>
    <w:basedOn w:val="a"/>
    <w:link w:val="a6"/>
    <w:uiPriority w:val="99"/>
    <w:unhideWhenUsed/>
    <w:rsid w:val="0089721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97218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9721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97218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4457166" TargetMode="External"/><Relationship Id="rId18" Type="http://schemas.openxmlformats.org/officeDocument/2006/relationships/hyperlink" Target="http://online.zakon.kz/Document/?doc_id=34457166" TargetMode="External"/><Relationship Id="rId26" Type="http://schemas.openxmlformats.org/officeDocument/2006/relationships/hyperlink" Target="http://online.zakon.kz/Document/?doc_id=32102729" TargetMode="External"/><Relationship Id="rId39" Type="http://schemas.openxmlformats.org/officeDocument/2006/relationships/image" Target="media/image2.gif"/><Relationship Id="rId21" Type="http://schemas.openxmlformats.org/officeDocument/2006/relationships/hyperlink" Target="http://online.zakon.kz/Document/?doc_id=38588660" TargetMode="External"/><Relationship Id="rId34" Type="http://schemas.openxmlformats.org/officeDocument/2006/relationships/hyperlink" Target="http://online.zakon.kz/Document/?doc_id=30182076" TargetMode="External"/><Relationship Id="rId42" Type="http://schemas.openxmlformats.org/officeDocument/2006/relationships/hyperlink" Target="http://online.zakon.kz/Document/?doc_id=34457166" TargetMode="External"/><Relationship Id="rId47" Type="http://schemas.openxmlformats.org/officeDocument/2006/relationships/hyperlink" Target="http://online.zakon.kz/Document/?doc_id=30032046" TargetMode="External"/><Relationship Id="rId50" Type="http://schemas.openxmlformats.org/officeDocument/2006/relationships/footer" Target="footer1.xml"/><Relationship Id="rId55" Type="http://schemas.openxmlformats.org/officeDocument/2006/relationships/theme" Target="theme/theme1.xml"/><Relationship Id="rId7" Type="http://schemas.openxmlformats.org/officeDocument/2006/relationships/hyperlink" Target="http://online.zakon.kz/Document/?doc_id=34457166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4457166" TargetMode="External"/><Relationship Id="rId29" Type="http://schemas.openxmlformats.org/officeDocument/2006/relationships/hyperlink" Target="http://online.zakon.kz/Document/?doc_id=34457166" TargetMode="External"/><Relationship Id="rId11" Type="http://schemas.openxmlformats.org/officeDocument/2006/relationships/hyperlink" Target="http://online.zakon.kz/Document/?doc_id=34457166" TargetMode="External"/><Relationship Id="rId24" Type="http://schemas.openxmlformats.org/officeDocument/2006/relationships/hyperlink" Target="http://online.zakon.kz/Document/?doc_id=30014869" TargetMode="External"/><Relationship Id="rId32" Type="http://schemas.openxmlformats.org/officeDocument/2006/relationships/hyperlink" Target="http://online.zakon.kz/Document/?doc_id=34457166" TargetMode="External"/><Relationship Id="rId37" Type="http://schemas.openxmlformats.org/officeDocument/2006/relationships/image" Target="https://prod-prg-document-store-api.azurewebsites.net/api/DocumentObject/GetImageAsync?ImageId=40955481" TargetMode="External"/><Relationship Id="rId40" Type="http://schemas.openxmlformats.org/officeDocument/2006/relationships/image" Target="https://prod-prg-document-store-api.azurewebsites.net/api/DocumentObject/GetImageAsync?ImageId=40955482" TargetMode="External"/><Relationship Id="rId45" Type="http://schemas.openxmlformats.org/officeDocument/2006/relationships/hyperlink" Target="http://online.zakon.kz/Document/?doc_id=39515558" TargetMode="External"/><Relationship Id="rId53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yperlink" Target="http://online.zakon.kz/Document/?doc_id=34457166" TargetMode="External"/><Relationship Id="rId19" Type="http://schemas.openxmlformats.org/officeDocument/2006/relationships/hyperlink" Target="http://online.zakon.kz/Document/?doc_id=30864472" TargetMode="External"/><Relationship Id="rId31" Type="http://schemas.openxmlformats.org/officeDocument/2006/relationships/hyperlink" Target="http://online.zakon.kz/Document/?doc_id=34457166" TargetMode="External"/><Relationship Id="rId44" Type="http://schemas.openxmlformats.org/officeDocument/2006/relationships/hyperlink" Target="http://online.zakon.kz/Document/?doc_id=30014869" TargetMode="External"/><Relationship Id="rId52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4457166" TargetMode="External"/><Relationship Id="rId14" Type="http://schemas.openxmlformats.org/officeDocument/2006/relationships/hyperlink" Target="http://online.zakon.kz/Document/?doc_id=34457166" TargetMode="External"/><Relationship Id="rId22" Type="http://schemas.openxmlformats.org/officeDocument/2006/relationships/hyperlink" Target="http://online.zakon.kz/Document/?doc_id=30032046" TargetMode="External"/><Relationship Id="rId27" Type="http://schemas.openxmlformats.org/officeDocument/2006/relationships/hyperlink" Target="http://online.zakon.kz/Document/?doc_id=38588660" TargetMode="External"/><Relationship Id="rId30" Type="http://schemas.openxmlformats.org/officeDocument/2006/relationships/hyperlink" Target="http://online.zakon.kz/Document/?doc_id=34457166" TargetMode="External"/><Relationship Id="rId35" Type="http://schemas.openxmlformats.org/officeDocument/2006/relationships/hyperlink" Target="http://online.zakon.kz/Document/?doc_id=34457166" TargetMode="External"/><Relationship Id="rId43" Type="http://schemas.openxmlformats.org/officeDocument/2006/relationships/hyperlink" Target="http://online.zakon.kz/Document/?doc_id=32102729" TargetMode="External"/><Relationship Id="rId48" Type="http://schemas.openxmlformats.org/officeDocument/2006/relationships/header" Target="header1.xml"/><Relationship Id="rId8" Type="http://schemas.openxmlformats.org/officeDocument/2006/relationships/hyperlink" Target="http://online.zakon.kz/Document/?doc_id=34457166" TargetMode="External"/><Relationship Id="rId51" Type="http://schemas.openxmlformats.org/officeDocument/2006/relationships/footer" Target="footer2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4457166" TargetMode="External"/><Relationship Id="rId17" Type="http://schemas.openxmlformats.org/officeDocument/2006/relationships/hyperlink" Target="http://online.zakon.kz/Document/?doc_id=34457166" TargetMode="External"/><Relationship Id="rId25" Type="http://schemas.openxmlformats.org/officeDocument/2006/relationships/hyperlink" Target="http://online.zakon.kz/Document/?doc_id=30182076" TargetMode="External"/><Relationship Id="rId33" Type="http://schemas.openxmlformats.org/officeDocument/2006/relationships/hyperlink" Target="http://online.zakon.kz/Document/?doc_id=34457166" TargetMode="External"/><Relationship Id="rId38" Type="http://schemas.openxmlformats.org/officeDocument/2006/relationships/hyperlink" Target="http://online.zakon.kz/Document/?doc_id=34457166" TargetMode="External"/><Relationship Id="rId46" Type="http://schemas.openxmlformats.org/officeDocument/2006/relationships/hyperlink" Target="http://online.zakon.kz/Document/?doc_id=32102729" TargetMode="External"/><Relationship Id="rId20" Type="http://schemas.openxmlformats.org/officeDocument/2006/relationships/hyperlink" Target="http://online.zakon.kz/Document/?doc_id=30377519" TargetMode="External"/><Relationship Id="rId41" Type="http://schemas.openxmlformats.org/officeDocument/2006/relationships/hyperlink" Target="http://online.zakon.kz/Document/?doc_id=34457166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4457166" TargetMode="External"/><Relationship Id="rId15" Type="http://schemas.openxmlformats.org/officeDocument/2006/relationships/hyperlink" Target="http://online.zakon.kz/Document/?doc_id=34457166" TargetMode="External"/><Relationship Id="rId23" Type="http://schemas.openxmlformats.org/officeDocument/2006/relationships/hyperlink" Target="http://online.zakon.kz/Document/?doc_id=39515558" TargetMode="External"/><Relationship Id="rId28" Type="http://schemas.openxmlformats.org/officeDocument/2006/relationships/hyperlink" Target="http://online.zakon.kz/Document/?doc_id=30182076" TargetMode="External"/><Relationship Id="rId36" Type="http://schemas.openxmlformats.org/officeDocument/2006/relationships/image" Target="media/image1.gif"/><Relationship Id="rId4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9429</Words>
  <Characters>53748</Characters>
  <Application>Microsoft Office Word</Application>
  <DocSecurity>0</DocSecurity>
  <Lines>447</Lines>
  <Paragraphs>126</Paragraphs>
  <ScaleCrop>false</ScaleCrop>
  <Company/>
  <LinksUpToDate>false</LinksUpToDate>
  <CharactersWithSpaces>63051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1.03-105-2013 «Проектирование электрического освещения строительных площадок»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2021-08-25T09:06:00Z</dcterms:created>
  <dcterms:modified xsi:type="dcterms:W3CDTF">2021-08-25T09:06:00Z</dcterms:modified>
</cp:coreProperties>
</file>