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C97706">
      <w:pPr>
        <w:jc w:val="center"/>
      </w:pPr>
      <w:bookmarkStart w:id="0" w:name="_GoBack"/>
      <w:bookmarkEnd w:id="0"/>
      <w:r>
        <w:rPr>
          <w:rStyle w:val="s1"/>
        </w:rPr>
        <w:t>СН РК 1.04-01-2013</w:t>
      </w:r>
      <w:r>
        <w:rPr>
          <w:rStyle w:val="s1"/>
        </w:rPr>
        <w:br/>
      </w:r>
      <w:r>
        <w:rPr>
          <w:rStyle w:val="s1"/>
        </w:rPr>
        <w:br/>
        <w:t>Государственные нормативы в области</w:t>
      </w:r>
      <w:r>
        <w:rPr>
          <w:rStyle w:val="s1"/>
        </w:rPr>
        <w:br/>
        <w:t>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Полигоны по обезвреживанию и захоронению токсичных промышленных отходов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0"/>
        </w:rPr>
        <w:t>Ranges on neutralization and burial of toxic industrial waste</w:t>
      </w:r>
      <w:r>
        <w:rPr>
          <w:rStyle w:val="s1"/>
        </w:rPr>
        <w:br/>
      </w:r>
      <w:r>
        <w:rPr>
          <w:rStyle w:val="s1"/>
        </w:rPr>
        <w:br/>
        <w:t>СОДЕРЖАНИЕ</w:t>
      </w:r>
    </w:p>
    <w:p w:rsidR="00000000" w:rsidRDefault="00C97706">
      <w:pPr>
        <w:jc w:val="center"/>
      </w:pPr>
      <w:r>
        <w:rPr>
          <w:rStyle w:val="s1"/>
        </w:rPr>
        <w:t> </w:t>
      </w:r>
    </w:p>
    <w:bookmarkStart w:id="1" w:name="ContentStart"/>
    <w:bookmarkEnd w:id="1"/>
    <w:p w:rsidR="00000000" w:rsidRDefault="00C97706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"http://online.zakon.kz/Document/?doc_id=33550053" \l "sub_id=10"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5"/>
          <w:i/>
          <w:iCs/>
        </w:rPr>
        <w:t>ВВЕДЕНИЕ</w:t>
      </w:r>
      <w:r>
        <w:rPr>
          <w:rStyle w:val="s9"/>
        </w:rPr>
        <w:fldChar w:fldCharType="end"/>
      </w:r>
    </w:p>
    <w:p w:rsidR="00000000" w:rsidRDefault="00C97706">
      <w:pPr>
        <w:jc w:val="both"/>
      </w:pPr>
      <w:hyperlink r:id="rId6" w:anchor="sub_id=100" w:history="1">
        <w:r>
          <w:rPr>
            <w:rStyle w:val="a5"/>
            <w:i/>
            <w:iCs/>
          </w:rPr>
          <w:t xml:space="preserve">1 ОБЛАСТЬ </w:t>
        </w:r>
        <w:r>
          <w:rPr>
            <w:rStyle w:val="a5"/>
            <w:i/>
            <w:iCs/>
          </w:rPr>
          <w:t>ПРИМЕНЕНИЯ</w:t>
        </w:r>
      </w:hyperlink>
    </w:p>
    <w:p w:rsidR="00000000" w:rsidRDefault="00C97706">
      <w:pPr>
        <w:jc w:val="both"/>
      </w:pPr>
      <w:hyperlink r:id="rId7" w:anchor="sub_id=200" w:history="1">
        <w:r>
          <w:rPr>
            <w:rStyle w:val="a5"/>
            <w:i/>
            <w:iCs/>
          </w:rPr>
          <w:t>2 НОРМАТИВНЫЕ ССЫЛКИ</w:t>
        </w:r>
      </w:hyperlink>
    </w:p>
    <w:p w:rsidR="00000000" w:rsidRDefault="00C97706">
      <w:pPr>
        <w:jc w:val="both"/>
      </w:pPr>
      <w:hyperlink r:id="rId8" w:anchor="sub_id=300" w:history="1">
        <w:r>
          <w:rPr>
            <w:rStyle w:val="a5"/>
            <w:i/>
            <w:iCs/>
          </w:rPr>
          <w:t>3 ТЕРМИНЫ И ОПРЕДЕЛЕНИЯ</w:t>
        </w:r>
      </w:hyperlink>
    </w:p>
    <w:p w:rsidR="00000000" w:rsidRDefault="00C97706">
      <w:pPr>
        <w:jc w:val="both"/>
      </w:pPr>
      <w:hyperlink r:id="rId9" w:anchor="sub_id=400" w:history="1">
        <w:r>
          <w:rPr>
            <w:rStyle w:val="a5"/>
            <w:i/>
            <w:iCs/>
          </w:rPr>
          <w:t>4 ЦЕЛИ И ФУНКЦИОНАЛЬНЫЕ ТРЕБОВАНИЯ</w:t>
        </w:r>
      </w:hyperlink>
    </w:p>
    <w:p w:rsidR="00000000" w:rsidRDefault="00C97706">
      <w:pPr>
        <w:jc w:val="both"/>
      </w:pPr>
      <w:hyperlink r:id="rId10" w:anchor="sub_id=500" w:history="1">
        <w:r>
          <w:rPr>
            <w:rStyle w:val="a5"/>
            <w:i/>
            <w:iCs/>
          </w:rPr>
          <w:t>5 ОБЩИЕ ТРЕБОВАНИЯ</w:t>
        </w:r>
      </w:hyperlink>
    </w:p>
    <w:p w:rsidR="00000000" w:rsidRDefault="00C97706">
      <w:pPr>
        <w:jc w:val="both"/>
      </w:pPr>
      <w:hyperlink r:id="rId11" w:anchor="sub_id=600" w:history="1">
        <w:r>
          <w:rPr>
            <w:rStyle w:val="a5"/>
            <w:i/>
            <w:iCs/>
          </w:rPr>
          <w:t>6 РАЗМЕЩЕНИЕ ПОЛИГОНОВ</w:t>
        </w:r>
      </w:hyperlink>
    </w:p>
    <w:p w:rsidR="00000000" w:rsidRDefault="00C97706">
      <w:pPr>
        <w:jc w:val="both"/>
      </w:pPr>
      <w:hyperlink r:id="rId12" w:anchor="sub_id=700" w:history="1">
        <w:r>
          <w:rPr>
            <w:rStyle w:val="a5"/>
            <w:i/>
            <w:iCs/>
          </w:rPr>
          <w:t>7 ПЛАНИРОВОЧНЫЕ И КОНСТРУКТИВНЫЕ ТРЕБОВАНИЯ</w:t>
        </w:r>
      </w:hyperlink>
    </w:p>
    <w:p w:rsidR="00000000" w:rsidRDefault="00C97706">
      <w:pPr>
        <w:jc w:val="both"/>
      </w:pPr>
      <w:hyperlink r:id="rId13" w:anchor="sub_id=800" w:history="1">
        <w:r>
          <w:rPr>
            <w:rStyle w:val="a5"/>
            <w:i/>
            <w:iCs/>
          </w:rPr>
          <w:t>8 ОБЕЗВРЕЖИВАНИЕ ТОКСИЧН</w:t>
        </w:r>
        <w:r>
          <w:rPr>
            <w:rStyle w:val="a5"/>
            <w:i/>
            <w:iCs/>
          </w:rPr>
          <w:t>ЫХ ПРОМЫШЛЕННЫХ ОТХОДОВ</w:t>
        </w:r>
      </w:hyperlink>
    </w:p>
    <w:p w:rsidR="00000000" w:rsidRDefault="00C97706">
      <w:pPr>
        <w:jc w:val="both"/>
      </w:pPr>
      <w:hyperlink r:id="rId14" w:anchor="sub_id=900" w:history="1">
        <w:r>
          <w:rPr>
            <w:rStyle w:val="a5"/>
            <w:i/>
            <w:iCs/>
          </w:rPr>
          <w:t>9 ЗАХОРОНЕНИЕ ПРОМЫШЛЕННЫХ ТОКСИЧНЫХ ОТХОДОВ</w:t>
        </w:r>
      </w:hyperlink>
    </w:p>
    <w:p w:rsidR="00000000" w:rsidRDefault="00C97706">
      <w:pPr>
        <w:jc w:val="both"/>
      </w:pPr>
      <w:hyperlink r:id="rId15" w:anchor="sub_id=1000" w:history="1">
        <w:r>
          <w:rPr>
            <w:rStyle w:val="a5"/>
            <w:i/>
            <w:iCs/>
          </w:rPr>
          <w:t>10 МЕХАНИЗАЦИЯ ТЕХНОЛОГИ</w:t>
        </w:r>
        <w:r>
          <w:rPr>
            <w:rStyle w:val="a5"/>
            <w:i/>
            <w:iCs/>
          </w:rPr>
          <w:t>ЧЕСКИХ ПРОЦЕССОВ</w:t>
        </w:r>
      </w:hyperlink>
    </w:p>
    <w:p w:rsidR="00000000" w:rsidRDefault="00C97706">
      <w:pPr>
        <w:jc w:val="both"/>
      </w:pPr>
      <w:hyperlink r:id="rId16" w:anchor="sub_id=1100" w:history="1">
        <w:r>
          <w:rPr>
            <w:rStyle w:val="a5"/>
            <w:i/>
            <w:iCs/>
          </w:rPr>
          <w:t>11 САНИТАРНО-ЗАЩИТНЫЕ ЗОНЫ ПОЛИГОНОВ И КОНТРОЛЬ ЗА СОСТОЯНИЕМ ОКРУЖАЮЩЕЙ СРЕДЫ</w:t>
        </w:r>
      </w:hyperlink>
    </w:p>
    <w:p w:rsidR="00000000" w:rsidRDefault="00C97706">
      <w:pPr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C97706">
      <w:pPr>
        <w:ind w:firstLine="567"/>
        <w:jc w:val="center"/>
      </w:pPr>
      <w:r>
        <w:rPr>
          <w:b/>
          <w:bCs/>
        </w:rPr>
        <w:t> </w:t>
      </w:r>
    </w:p>
    <w:p w:rsidR="00000000" w:rsidRDefault="00C97706">
      <w:pPr>
        <w:ind w:firstLine="403"/>
        <w:jc w:val="center"/>
      </w:pPr>
      <w:r>
        <w:rPr>
          <w:rStyle w:val="s1"/>
        </w:rPr>
        <w:t>ВВЕДЕНИЕ</w:t>
      </w:r>
    </w:p>
    <w:p w:rsidR="00000000" w:rsidRDefault="00C97706">
      <w:pPr>
        <w:ind w:firstLine="403"/>
        <w:jc w:val="center"/>
      </w:pPr>
      <w:r>
        <w:rPr>
          <w:rStyle w:val="s1"/>
        </w:rPr>
        <w:t> </w:t>
      </w:r>
    </w:p>
    <w:p w:rsidR="00000000" w:rsidRDefault="00C97706">
      <w:pPr>
        <w:pStyle w:val="ww-"/>
        <w:ind w:firstLine="403"/>
        <w:jc w:val="both"/>
      </w:pPr>
      <w:r>
        <w:rPr>
          <w:color w:val="000000"/>
        </w:rPr>
        <w:t>Настоящие строительные нормы разработаны в рамках структурной р</w:t>
      </w:r>
      <w:r>
        <w:rPr>
          <w:color w:val="000000"/>
        </w:rPr>
        <w:t xml:space="preserve">еформы нормативно-технической базы на основе принципов, заложенных в </w:t>
      </w:r>
      <w:r>
        <w:t xml:space="preserve">«Концепции по реформированию системы технического регулирования строительной отрасли Республики Казахстан» и направлены на установление обязательных нормативных требований при проектировании </w:t>
      </w:r>
      <w:r>
        <w:rPr>
          <w:color w:val="000000"/>
        </w:rPr>
        <w:t xml:space="preserve">полигонов по обезвреживанию и захоронению токсичных промышленных </w:t>
      </w:r>
      <w:r>
        <w:rPr>
          <w:color w:val="000000"/>
        </w:rPr>
        <w:t>отходов независимо от места их образования, в том числе</w:t>
      </w:r>
      <w:r>
        <w:t>:</w:t>
      </w:r>
    </w:p>
    <w:p w:rsidR="00000000" w:rsidRDefault="00C97706">
      <w:pPr>
        <w:pStyle w:val="consnormal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конструктивных;</w:t>
      </w:r>
    </w:p>
    <w:p w:rsidR="00000000" w:rsidRDefault="00C97706">
      <w:pPr>
        <w:pStyle w:val="consnormal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технологических и противопожарных;</w:t>
      </w:r>
    </w:p>
    <w:p w:rsidR="00000000" w:rsidRDefault="00C97706">
      <w:pPr>
        <w:pStyle w:val="consnormal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>- санитарно-гигиенических и экологических.</w:t>
      </w:r>
    </w:p>
    <w:p w:rsidR="00000000" w:rsidRDefault="00C97706">
      <w:pPr>
        <w:ind w:firstLine="403"/>
      </w:pPr>
      <w:r>
        <w:rPr>
          <w:color w:val="auto"/>
        </w:rPr>
        <w:t> </w:t>
      </w:r>
    </w:p>
    <w:p w:rsidR="00000000" w:rsidRDefault="00C97706">
      <w:pPr>
        <w:ind w:firstLine="403"/>
        <w:jc w:val="center"/>
      </w:pPr>
      <w:r>
        <w:t> </w:t>
      </w:r>
    </w:p>
    <w:p w:rsidR="00000000" w:rsidRDefault="00C97706">
      <w:pPr>
        <w:ind w:firstLine="403"/>
        <w:jc w:val="center"/>
      </w:pPr>
      <w:r>
        <w:rPr>
          <w:rStyle w:val="s1"/>
        </w:rPr>
        <w:t>1 ОБЛАСТЬ ПРИМЕНЕНИЯ</w:t>
      </w:r>
    </w:p>
    <w:p w:rsidR="00000000" w:rsidRDefault="00C97706">
      <w:pPr>
        <w:ind w:firstLine="403"/>
        <w:jc w:val="center"/>
      </w:pPr>
      <w:r>
        <w:rPr>
          <w:rStyle w:val="s1"/>
        </w:rPr>
        <w:t> </w:t>
      </w:r>
    </w:p>
    <w:p w:rsidR="00000000" w:rsidRDefault="00C97706">
      <w:pPr>
        <w:pStyle w:val="ww-"/>
        <w:ind w:firstLine="403"/>
        <w:jc w:val="both"/>
      </w:pPr>
      <w:r>
        <w:t xml:space="preserve">1.1 Настоящие строительные нормы распространяются на проектирование полигонов по обезвреживанию и захоронению токсичных промышленных отходов и </w:t>
      </w:r>
      <w:r>
        <w:rPr>
          <w:color w:val="000000"/>
        </w:rPr>
        <w:t xml:space="preserve">устанавливают требования к их проектированию, строительству, реконструкции и рекультивации. </w:t>
      </w:r>
    </w:p>
    <w:p w:rsidR="00000000" w:rsidRDefault="00C97706">
      <w:pPr>
        <w:pStyle w:val="ww-"/>
        <w:ind w:firstLine="403"/>
        <w:jc w:val="both"/>
      </w:pPr>
      <w:r>
        <w:rPr>
          <w:color w:val="000000"/>
        </w:rPr>
        <w:t>1.2Настоящий нормати</w:t>
      </w:r>
      <w:r>
        <w:rPr>
          <w:color w:val="000000"/>
        </w:rPr>
        <w:t xml:space="preserve">вный документ не распространяется на проектирование полигонов по захоронению радиоактивных и твердых бытовых отходов. </w:t>
      </w:r>
    </w:p>
    <w:p w:rsidR="00000000" w:rsidRDefault="00C97706">
      <w:pPr>
        <w:pStyle w:val="ww-"/>
        <w:ind w:firstLine="403"/>
        <w:jc w:val="center"/>
      </w:pPr>
      <w:r>
        <w:rPr>
          <w:b/>
          <w:bCs/>
          <w:color w:val="000000"/>
        </w:rPr>
        <w:t> </w:t>
      </w:r>
    </w:p>
    <w:p w:rsidR="00000000" w:rsidRDefault="00C97706">
      <w:pPr>
        <w:pStyle w:val="ww-"/>
        <w:ind w:firstLine="403"/>
        <w:jc w:val="center"/>
      </w:pPr>
      <w:r>
        <w:rPr>
          <w:b/>
          <w:bCs/>
          <w:color w:val="000000"/>
        </w:rPr>
        <w:t> </w:t>
      </w:r>
    </w:p>
    <w:p w:rsidR="00000000" w:rsidRDefault="00C97706">
      <w:pPr>
        <w:ind w:firstLine="403"/>
        <w:jc w:val="center"/>
      </w:pPr>
      <w:r>
        <w:rPr>
          <w:rStyle w:val="s1"/>
        </w:rPr>
        <w:t>2 НОРМАТИВНЫЕ ССЫЛКИ</w:t>
      </w:r>
    </w:p>
    <w:p w:rsidR="00000000" w:rsidRDefault="00C97706">
      <w:pPr>
        <w:pStyle w:val="ww-"/>
        <w:ind w:firstLine="403"/>
        <w:jc w:val="center"/>
      </w:pPr>
      <w:r>
        <w:rPr>
          <w:b/>
          <w:bCs/>
          <w:color w:val="000000"/>
        </w:rPr>
        <w:t> </w:t>
      </w:r>
    </w:p>
    <w:p w:rsidR="00000000" w:rsidRDefault="00C97706">
      <w:pPr>
        <w:ind w:firstLine="403"/>
        <w:jc w:val="both"/>
      </w:pPr>
      <w:r>
        <w:t>Для применения настоящих строительных норм необходимы следующие ссылочные нормативные документы:</w:t>
      </w:r>
    </w:p>
    <w:p w:rsidR="00000000" w:rsidRDefault="00C97706">
      <w:pPr>
        <w:pStyle w:val="listparagraph"/>
        <w:ind w:left="0" w:firstLine="403"/>
        <w:jc w:val="both"/>
      </w:pPr>
      <w:hyperlink r:id="rId17" w:anchor="sub_id=100" w:history="1">
        <w:r>
          <w:rPr>
            <w:rStyle w:val="a5"/>
          </w:rPr>
          <w:t>Технический регламент</w:t>
        </w:r>
      </w:hyperlink>
      <w:r>
        <w:t>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</w:t>
      </w:r>
      <w:r>
        <w:t>да № 1202.</w:t>
      </w:r>
    </w:p>
    <w:p w:rsidR="00000000" w:rsidRDefault="00C97706">
      <w:pPr>
        <w:pStyle w:val="ww-"/>
        <w:ind w:firstLine="403"/>
        <w:jc w:val="both"/>
      </w:pPr>
      <w:hyperlink r:id="rId18" w:anchor="sub_id=100" w:history="1">
        <w:r>
          <w:rPr>
            <w:rStyle w:val="a5"/>
          </w:rPr>
          <w:t>Технический регламент</w:t>
        </w:r>
      </w:hyperlink>
      <w:r>
        <w:rPr>
          <w:color w:val="000000"/>
        </w:rPr>
        <w:t xml:space="preserve"> «Требования к безопасности токсичных и высокотоксичных веществ», утвержденный постановлением Правительства Республики Казахстан от 19 ноября 2</w:t>
      </w:r>
      <w:r>
        <w:rPr>
          <w:color w:val="000000"/>
        </w:rPr>
        <w:t>010 года № 1219.</w:t>
      </w:r>
    </w:p>
    <w:p w:rsidR="00000000" w:rsidRDefault="00C97706">
      <w:pPr>
        <w:pStyle w:val="ww-"/>
        <w:ind w:firstLine="403"/>
        <w:jc w:val="both"/>
      </w:pPr>
      <w:r>
        <w:rPr>
          <w:color w:val="000000"/>
        </w:rPr>
        <w:t>Правила разработки и согласования Генеральной схемы организации территории Республики Казахстан, утвержденные постановлением Правительства Республики Казахстан от 4 марта 2011 года № 222.</w:t>
      </w:r>
    </w:p>
    <w:p w:rsidR="00000000" w:rsidRDefault="00C97706">
      <w:pPr>
        <w:pStyle w:val="listparagraph"/>
        <w:ind w:left="0" w:firstLine="403"/>
        <w:jc w:val="both"/>
      </w:pPr>
      <w:hyperlink r:id="rId19" w:anchor="sub_id=100" w:history="1">
        <w:r>
          <w:rPr>
            <w:rStyle w:val="a5"/>
          </w:rPr>
          <w:t>Санитарные правила</w:t>
        </w:r>
      </w:hyperlink>
      <w:r>
        <w:rPr>
          <w:color w:val="000000"/>
        </w:rPr>
        <w:t xml:space="preserve"> «Санитарно-эпидемиологические требования к атмосферному воздуху в городских и сельских населенных пунктах, почвам и их безопасности, содержанию территорий городских и сельских населенных пунктов, условиям ра</w:t>
      </w:r>
      <w:r>
        <w:rPr>
          <w:color w:val="000000"/>
        </w:rPr>
        <w:t>боты с источниками физических факторов, оказывающих воздействие на человека», утвержденные постановлением Правительства Республики Казахстан от 25.01.2012 года №168.</w:t>
      </w:r>
    </w:p>
    <w:bookmarkStart w:id="3" w:name="__DdeLink__4560_882907110"/>
    <w:bookmarkEnd w:id="3"/>
    <w:p w:rsidR="00000000" w:rsidRDefault="00C97706">
      <w:pPr>
        <w:pStyle w:val="ww-"/>
        <w:ind w:firstLine="403"/>
        <w:jc w:val="both"/>
      </w:pPr>
      <w:r>
        <w:fldChar w:fldCharType="begin"/>
      </w:r>
      <w:r>
        <w:instrText xml:space="preserve"> </w:instrText>
      </w:r>
      <w:r>
        <w:instrText>HYPERLINK "http://online.zakon.kz/Document/?doc_id=31117936"</w:instrText>
      </w:r>
      <w:r>
        <w:instrText xml:space="preserve"> </w:instrText>
      </w:r>
      <w:r>
        <w:fldChar w:fldCharType="separate"/>
      </w:r>
      <w:r>
        <w:rPr>
          <w:rStyle w:val="a5"/>
        </w:rPr>
        <w:t>Санитарные правила</w:t>
      </w:r>
      <w:r>
        <w:fldChar w:fldCharType="end"/>
      </w:r>
      <w:r>
        <w:rPr>
          <w:rStyle w:val="s1"/>
          <w:b w:val="0"/>
          <w:bCs w:val="0"/>
        </w:rPr>
        <w:t xml:space="preserve"> «Санит</w:t>
      </w:r>
      <w:r>
        <w:rPr>
          <w:rStyle w:val="s1"/>
          <w:b w:val="0"/>
          <w:bCs w:val="0"/>
        </w:rPr>
        <w:t xml:space="preserve">арно-эпидемиологические требования по установлению санитарно-защитной зоны производственных объектов», </w:t>
      </w:r>
      <w:r>
        <w:rPr>
          <w:color w:val="000000"/>
        </w:rPr>
        <w:t>утвержденные постановлением Правительства Республики Казахстан от 17.01.2012 года №93.</w:t>
      </w:r>
    </w:p>
    <w:p w:rsidR="00000000" w:rsidRDefault="00C97706">
      <w:pPr>
        <w:pStyle w:val="ww-"/>
        <w:ind w:firstLine="403"/>
        <w:jc w:val="both"/>
      </w:pPr>
      <w:hyperlink r:id="rId20" w:history="1">
        <w:r>
          <w:rPr>
            <w:rStyle w:val="a5"/>
          </w:rPr>
          <w:t>С</w:t>
        </w:r>
        <w:r>
          <w:rPr>
            <w:rStyle w:val="a5"/>
          </w:rPr>
          <w:t>анитарные правила</w:t>
        </w:r>
      </w:hyperlink>
      <w:r>
        <w:rPr>
          <w:rStyle w:val="s1"/>
          <w:b w:val="0"/>
          <w:bCs w:val="0"/>
        </w:rPr>
        <w:t xml:space="preserve"> «Санитарно-эпидемиологические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объектов», утвержденные </w:t>
      </w:r>
      <w:r>
        <w:rPr>
          <w:color w:val="000000"/>
        </w:rPr>
        <w:t>п</w:t>
      </w:r>
      <w:r>
        <w:rPr>
          <w:color w:val="000000"/>
        </w:rPr>
        <w:t>остановлением Правительства Республики Казахстан от 18.01.2012 года № 104.</w:t>
      </w:r>
    </w:p>
    <w:p w:rsidR="00000000" w:rsidRDefault="00C97706">
      <w:pPr>
        <w:ind w:firstLine="403"/>
        <w:jc w:val="both"/>
      </w:pPr>
      <w:hyperlink r:id="rId21" w:history="1">
        <w:r>
          <w:rPr>
            <w:rStyle w:val="a5"/>
          </w:rPr>
          <w:t>ПУЭ</w:t>
        </w:r>
      </w:hyperlink>
      <w:r>
        <w:rPr>
          <w:rStyle w:val="s0"/>
        </w:rPr>
        <w:t xml:space="preserve"> РК «Правила устройства электроустановок», утвержденные постановлением Правительства РК от 24 октября 2012 года №</w:t>
      </w:r>
      <w:r>
        <w:rPr>
          <w:rStyle w:val="s0"/>
        </w:rPr>
        <w:t xml:space="preserve"> 1355.</w:t>
      </w:r>
    </w:p>
    <w:p w:rsidR="00000000" w:rsidRDefault="00C97706">
      <w:pPr>
        <w:pStyle w:val="ww-"/>
        <w:ind w:firstLine="403"/>
        <w:jc w:val="both"/>
      </w:pPr>
      <w:hyperlink r:id="rId22" w:history="1">
        <w:r>
          <w:rPr>
            <w:rStyle w:val="a5"/>
          </w:rPr>
          <w:t>МСН 2.03-02-2002</w:t>
        </w:r>
      </w:hyperlink>
      <w:r>
        <w:rPr>
          <w:rStyle w:val="s0"/>
        </w:rPr>
        <w:t xml:space="preserve"> Инженерная защита территорий, зданий и сооружений от опасных геологических процессов.</w:t>
      </w:r>
    </w:p>
    <w:p w:rsidR="00000000" w:rsidRDefault="00C97706">
      <w:pPr>
        <w:pStyle w:val="a3"/>
        <w:ind w:firstLine="403"/>
        <w:jc w:val="both"/>
      </w:pPr>
      <w:hyperlink r:id="rId23" w:history="1">
        <w:r>
          <w:rPr>
            <w:rStyle w:val="a5"/>
          </w:rPr>
          <w:t>СНиП 2.01.07-85</w:t>
        </w:r>
      </w:hyperlink>
      <w:r>
        <w:rPr>
          <w:color w:val="000000"/>
        </w:rPr>
        <w:t>*</w:t>
      </w:r>
      <w:r>
        <w:rPr>
          <w:color w:val="000000"/>
        </w:rPr>
        <w:t xml:space="preserve"> </w:t>
      </w:r>
      <w:r>
        <w:rPr>
          <w:rStyle w:val="s0"/>
        </w:rPr>
        <w:t>Нагрузки и в</w:t>
      </w:r>
      <w:r>
        <w:rPr>
          <w:color w:val="000000"/>
        </w:rPr>
        <w:t>оздействия</w:t>
      </w:r>
      <w:r>
        <w:rPr>
          <w:rStyle w:val="s0"/>
        </w:rPr>
        <w:t>.</w:t>
      </w:r>
    </w:p>
    <w:p w:rsidR="00000000" w:rsidRDefault="00C97706">
      <w:pPr>
        <w:pStyle w:val="ww-"/>
        <w:ind w:firstLine="403"/>
      </w:pPr>
      <w:hyperlink r:id="rId24" w:history="1">
        <w:r>
          <w:rPr>
            <w:rStyle w:val="a5"/>
          </w:rPr>
          <w:t>СН РК 3.01-01-2013</w:t>
        </w:r>
      </w:hyperlink>
      <w:r>
        <w:t>Градостроительство. Планировка и застройка городских и сельских населенных пунктов</w:t>
      </w:r>
      <w:r>
        <w:rPr>
          <w:rStyle w:val="s0"/>
        </w:rPr>
        <w:t>;</w:t>
      </w:r>
    </w:p>
    <w:p w:rsidR="00000000" w:rsidRDefault="00C97706">
      <w:pPr>
        <w:pStyle w:val="ww-"/>
        <w:ind w:firstLine="403"/>
        <w:jc w:val="both"/>
      </w:pPr>
      <w:hyperlink r:id="rId25" w:history="1">
        <w:r>
          <w:rPr>
            <w:rStyle w:val="a5"/>
          </w:rPr>
          <w:t>СНиП РК 2.02-05-2009</w:t>
        </w:r>
      </w:hyperlink>
      <w:r>
        <w:rPr>
          <w:color w:val="000000"/>
        </w:rPr>
        <w:t xml:space="preserve">* </w:t>
      </w:r>
      <w:r>
        <w:t>Пожарная безопасность зданий и сооружений</w:t>
      </w:r>
      <w:r>
        <w:rPr>
          <w:color w:val="000000"/>
        </w:rPr>
        <w:t>.</w:t>
      </w:r>
    </w:p>
    <w:p w:rsidR="00000000" w:rsidRDefault="00C97706">
      <w:pPr>
        <w:pStyle w:val="ww-"/>
        <w:ind w:firstLine="403"/>
        <w:jc w:val="both"/>
      </w:pPr>
      <w:hyperlink r:id="rId26" w:history="1">
        <w:r>
          <w:rPr>
            <w:rStyle w:val="a5"/>
          </w:rPr>
          <w:t>СН РК 5.01-02-2013</w:t>
        </w:r>
      </w:hyperlink>
      <w:r>
        <w:t xml:space="preserve"> Основания зданий и сооружений</w:t>
      </w:r>
      <w:r>
        <w:rPr>
          <w:rStyle w:val="s0"/>
        </w:rPr>
        <w:t>.</w:t>
      </w:r>
    </w:p>
    <w:p w:rsidR="00000000" w:rsidRDefault="00C97706">
      <w:pPr>
        <w:pStyle w:val="ww-"/>
        <w:ind w:firstLine="403"/>
        <w:jc w:val="both"/>
      </w:pPr>
      <w:hyperlink r:id="rId27" w:history="1">
        <w:r>
          <w:rPr>
            <w:rStyle w:val="a5"/>
          </w:rPr>
          <w:t>СН РК 5.01-01-2013</w:t>
        </w:r>
      </w:hyperlink>
      <w:r>
        <w:t xml:space="preserve"> Земляные сооружения, основания и фундаменты</w:t>
      </w:r>
      <w:r>
        <w:rPr>
          <w:rStyle w:val="s0"/>
        </w:rPr>
        <w:t>.</w:t>
      </w:r>
    </w:p>
    <w:p w:rsidR="00000000" w:rsidRDefault="00C97706">
      <w:pPr>
        <w:pStyle w:val="ww-"/>
        <w:ind w:firstLine="403"/>
        <w:jc w:val="both"/>
      </w:pPr>
      <w:hyperlink r:id="rId28" w:history="1">
        <w:r>
          <w:rPr>
            <w:rStyle w:val="a5"/>
          </w:rPr>
          <w:t>СН РК 2.04-01-2011</w:t>
        </w:r>
      </w:hyperlink>
      <w:r>
        <w:t xml:space="preserve"> Естественное и искусственное освещение</w:t>
      </w:r>
      <w:r>
        <w:rPr>
          <w:rStyle w:val="s0"/>
        </w:rPr>
        <w:t>.</w:t>
      </w:r>
    </w:p>
    <w:p w:rsidR="00000000" w:rsidRDefault="00C97706">
      <w:pPr>
        <w:ind w:firstLine="403"/>
        <w:jc w:val="both"/>
      </w:pPr>
      <w:hyperlink r:id="rId29" w:history="1">
        <w:r>
          <w:rPr>
            <w:rStyle w:val="a5"/>
            <w:color w:val="0000FF"/>
            <w:u w:val="single"/>
          </w:rPr>
          <w:t>СНи</w:t>
        </w:r>
        <w:r>
          <w:rPr>
            <w:rStyle w:val="a5"/>
            <w:color w:val="0000FF"/>
            <w:u w:val="single"/>
          </w:rPr>
          <w:t>П РК 4.01-02-2009</w:t>
        </w:r>
      </w:hyperlink>
      <w:r>
        <w:t xml:space="preserve"> Водоснабжение. Наружные сети и сооружения.</w:t>
      </w:r>
    </w:p>
    <w:p w:rsidR="00000000" w:rsidRDefault="00C97706">
      <w:pPr>
        <w:pStyle w:val="ww-"/>
        <w:ind w:firstLine="403"/>
        <w:jc w:val="both"/>
      </w:pPr>
      <w:hyperlink r:id="rId30" w:history="1">
        <w:r>
          <w:rPr>
            <w:rStyle w:val="a5"/>
            <w:color w:val="0000FF"/>
            <w:u w:val="single"/>
          </w:rPr>
          <w:t xml:space="preserve">СНиП РК 4-01-03-2011 </w:t>
        </w:r>
      </w:hyperlink>
      <w:r>
        <w:rPr>
          <w:rStyle w:val="a5"/>
          <w:color w:val="auto"/>
        </w:rPr>
        <w:t>Водоотведение</w:t>
      </w:r>
      <w:r>
        <w:rPr>
          <w:rStyle w:val="s0"/>
          <w:color w:val="auto"/>
        </w:rPr>
        <w:t xml:space="preserve">. Наружные сети и сооружения. </w:t>
      </w:r>
    </w:p>
    <w:p w:rsidR="00000000" w:rsidRDefault="00C97706">
      <w:pPr>
        <w:pStyle w:val="ww-"/>
        <w:ind w:firstLine="403"/>
        <w:jc w:val="both"/>
      </w:pPr>
      <w:hyperlink r:id="rId31" w:history="1">
        <w:r>
          <w:rPr>
            <w:rStyle w:val="a5"/>
            <w:color w:val="0000FF"/>
            <w:u w:val="single"/>
          </w:rPr>
          <w:t>СНиП РК 2.03-30-2006</w:t>
        </w:r>
      </w:hyperlink>
      <w:r>
        <w:rPr>
          <w:rStyle w:val="s1"/>
          <w:b w:val="0"/>
          <w:bCs w:val="0"/>
        </w:rPr>
        <w:t>Строительство в сейсмических районах. Нормы проектирования.</w:t>
      </w:r>
    </w:p>
    <w:p w:rsidR="00000000" w:rsidRDefault="00C97706">
      <w:pPr>
        <w:pStyle w:val="ww-"/>
        <w:ind w:firstLine="403"/>
        <w:jc w:val="both"/>
      </w:pPr>
      <w:r>
        <w:rPr>
          <w:color w:val="000000"/>
        </w:rPr>
        <w:t> </w:t>
      </w:r>
    </w:p>
    <w:p w:rsidR="00000000" w:rsidRDefault="00C97706">
      <w:pPr>
        <w:pStyle w:val="ww-"/>
        <w:ind w:firstLine="403"/>
        <w:jc w:val="both"/>
      </w:pPr>
      <w:r>
        <w:rPr>
          <w:rStyle w:val="s0"/>
        </w:rPr>
        <w:t>ПРИМЕЧАНИЕ При пользовании настоящими строительными нормами целесообразно проверить действие ссылочных документов по информационным «Перечню нормативных правовых и нормативно</w:t>
      </w:r>
      <w:r>
        <w:rPr>
          <w:rStyle w:val="s0"/>
        </w:rPr>
        <w:t>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 и «Указателю межгосударственных нормативных документов», с</w:t>
      </w:r>
      <w:r>
        <w:rPr>
          <w:rStyle w:val="s0"/>
        </w:rPr>
        <w:t>оставляемых ежегодно по состоянию на текущий год. Если ссылочный документ заменен (изменен), то при пользовании настоящим нормативам следует руководствоваться замененным (измененным) документом. Если ссылочный документ отменен без замены, то положение, в к</w:t>
      </w:r>
      <w:r>
        <w:rPr>
          <w:rStyle w:val="s0"/>
        </w:rPr>
        <w:t xml:space="preserve">отором дана ссылка на него, применяется в части, не затрагивающей эту ссылку. </w:t>
      </w:r>
    </w:p>
    <w:p w:rsidR="00000000" w:rsidRDefault="00C97706">
      <w:pPr>
        <w:pStyle w:val="ww-"/>
        <w:ind w:firstLine="403"/>
        <w:jc w:val="both"/>
      </w:pPr>
      <w:r>
        <w:rPr>
          <w:rStyle w:val="s0"/>
        </w:rPr>
        <w:t> </w:t>
      </w:r>
    </w:p>
    <w:p w:rsidR="00000000" w:rsidRDefault="00C97706">
      <w:pPr>
        <w:pStyle w:val="ww-"/>
        <w:ind w:firstLine="403"/>
        <w:jc w:val="center"/>
      </w:pPr>
      <w:r>
        <w:rPr>
          <w:b/>
          <w:bCs/>
          <w:color w:val="000000"/>
        </w:rPr>
        <w:t> </w:t>
      </w:r>
    </w:p>
    <w:p w:rsidR="00000000" w:rsidRDefault="00C97706">
      <w:pPr>
        <w:ind w:firstLine="403"/>
        <w:jc w:val="center"/>
      </w:pPr>
      <w:r>
        <w:rPr>
          <w:rStyle w:val="s1"/>
        </w:rPr>
        <w:t>3 ТЕРМИНЫ И ОПРЕДЕЛЕНИЯ</w:t>
      </w:r>
    </w:p>
    <w:p w:rsidR="00000000" w:rsidRDefault="00C97706">
      <w:pPr>
        <w:ind w:firstLine="403"/>
        <w:jc w:val="center"/>
      </w:pPr>
      <w:r>
        <w:rPr>
          <w:rStyle w:val="s1"/>
        </w:rPr>
        <w:t> 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В настоящих строительных нормах применяются следующие термины с соответствующими определениями: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3.1</w:t>
      </w:r>
      <w:r>
        <w:rPr>
          <w:b/>
          <w:bCs/>
          <w:color w:val="auto"/>
        </w:rPr>
        <w:t>Промышленные отходы (отходы)</w:t>
      </w:r>
      <w:r>
        <w:rPr>
          <w:color w:val="auto"/>
        </w:rPr>
        <w:t>:Любые вещества, мат</w:t>
      </w:r>
      <w:r>
        <w:rPr>
          <w:color w:val="auto"/>
        </w:rPr>
        <w:t>ериалы и предметы, которые образовались в процессе производства или потребления, а также продукция, полностью или частично утратившие свои потребительские свойства, не имеющие дальнейшего использования по месту образования или выявления и от которых их соб</w:t>
      </w:r>
      <w:r>
        <w:rPr>
          <w:color w:val="auto"/>
        </w:rPr>
        <w:t>ственник избавляется, намеревается или должен избавиться путем утилизации или удаления.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3.2</w:t>
      </w:r>
      <w:r>
        <w:rPr>
          <w:b/>
          <w:bCs/>
          <w:color w:val="auto"/>
        </w:rPr>
        <w:t>Опасные отходы</w:t>
      </w:r>
      <w:r>
        <w:rPr>
          <w:color w:val="auto"/>
        </w:rPr>
        <w:t xml:space="preserve">:Отходы, имеющие такие физические, химические, биологические или другие свойства, которые создают или могут создать опасность для окружающей природной </w:t>
      </w:r>
      <w:r>
        <w:rPr>
          <w:color w:val="auto"/>
        </w:rPr>
        <w:t>среды и здоровья человека, и требующие специальных методов и средств обращения с ними.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3.3</w:t>
      </w:r>
      <w:r>
        <w:rPr>
          <w:b/>
          <w:bCs/>
          <w:color w:val="auto"/>
        </w:rPr>
        <w:t xml:space="preserve"> Токсичные промышленные отходы (токсичные отходы); ТО</w:t>
      </w:r>
      <w:r>
        <w:rPr>
          <w:color w:val="auto"/>
        </w:rPr>
        <w:t>: Разновидность опасных отходов, характеризующаяся содержанием вредных веществ с такими свойствами, которые могут</w:t>
      </w:r>
      <w:r>
        <w:rPr>
          <w:color w:val="auto"/>
        </w:rPr>
        <w:t xml:space="preserve"> создать опасность для живых организмов как непосредственно во время контакта с ними, так и в будущем.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3.4</w:t>
      </w:r>
      <w:r>
        <w:rPr>
          <w:b/>
          <w:bCs/>
          <w:color w:val="auto"/>
        </w:rPr>
        <w:t xml:space="preserve"> Обращение с отходами</w:t>
      </w:r>
      <w:r>
        <w:rPr>
          <w:color w:val="auto"/>
        </w:rPr>
        <w:t>:Действия, направленные на предотвращение образования отходов, а также их сбор, перевозка, хранение, обработка, утилизация, обезв</w:t>
      </w:r>
      <w:r>
        <w:rPr>
          <w:color w:val="auto"/>
        </w:rPr>
        <w:t>реживание и захоронение, включая контроль за указанными операциями и надсмотр за местами удаления.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3.5</w:t>
      </w:r>
      <w:r>
        <w:rPr>
          <w:b/>
          <w:bCs/>
          <w:color w:val="auto"/>
        </w:rPr>
        <w:t xml:space="preserve"> Обезвреживание отходов</w:t>
      </w:r>
      <w:r>
        <w:rPr>
          <w:color w:val="auto"/>
        </w:rPr>
        <w:t>:Уменьшение или устранение опасности отходов путем механической, физико-химической или биологической обработки или захоронения.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3.6</w:t>
      </w:r>
      <w:r>
        <w:rPr>
          <w:b/>
          <w:bCs/>
          <w:color w:val="auto"/>
        </w:rPr>
        <w:t>Термическое обезвреживание токсичных отходов</w:t>
      </w:r>
      <w:r>
        <w:rPr>
          <w:color w:val="auto"/>
        </w:rPr>
        <w:t xml:space="preserve">: Процесс температурного распада или окисления токсичных компонентов отходов с образованием нетоксичных или малотоксичных продуктов в виде твердых компонентов, газов, золы, </w:t>
      </w:r>
      <w:r>
        <w:rPr>
          <w:rStyle w:val="listparagraph0"/>
          <w:color w:val="auto"/>
        </w:rPr>
        <w:t>осуществляемый,</w:t>
      </w:r>
      <w:r>
        <w:rPr>
          <w:color w:val="auto"/>
        </w:rPr>
        <w:t xml:space="preserve"> в зависимости от вида и</w:t>
      </w:r>
      <w:r>
        <w:rPr>
          <w:color w:val="auto"/>
        </w:rPr>
        <w:t xml:space="preserve"> состава отходов, методами жидкофазного окисления, гетерогенного катализа, пиролиза и другими способами.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3.7</w:t>
      </w:r>
      <w:r>
        <w:rPr>
          <w:b/>
          <w:bCs/>
          <w:color w:val="auto"/>
        </w:rPr>
        <w:t xml:space="preserve"> Утилизация отходов</w:t>
      </w:r>
      <w:r>
        <w:rPr>
          <w:color w:val="auto"/>
        </w:rPr>
        <w:t>:Использование отходов в качестве вторичных материальных или энергетических ресурсов.</w:t>
      </w:r>
    </w:p>
    <w:p w:rsidR="00000000" w:rsidRDefault="00C97706">
      <w:pPr>
        <w:pStyle w:val="ww-"/>
        <w:ind w:firstLine="403"/>
        <w:jc w:val="both"/>
      </w:pPr>
      <w:r>
        <w:rPr>
          <w:color w:val="000000"/>
        </w:rPr>
        <w:t>3.8</w:t>
      </w:r>
      <w:r>
        <w:rPr>
          <w:b/>
          <w:bCs/>
          <w:color w:val="000000"/>
        </w:rPr>
        <w:t xml:space="preserve"> Удаление отходов</w:t>
      </w:r>
      <w:r>
        <w:t>: Осуществление операци</w:t>
      </w:r>
      <w:r>
        <w:t>й с отходами, которые не приводят к их утилизации.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3.9</w:t>
      </w:r>
      <w:r>
        <w:rPr>
          <w:b/>
          <w:bCs/>
          <w:color w:val="auto"/>
        </w:rPr>
        <w:t xml:space="preserve"> Размещение отходов</w:t>
      </w:r>
      <w:r>
        <w:rPr>
          <w:color w:val="auto"/>
        </w:rPr>
        <w:t>:Хранение и захоронение отходов в специально отведенных для этого местах или объектах.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3.10</w:t>
      </w:r>
      <w:r>
        <w:rPr>
          <w:b/>
          <w:bCs/>
          <w:color w:val="auto"/>
        </w:rPr>
        <w:t xml:space="preserve"> Захоронение отходов</w:t>
      </w:r>
      <w:r>
        <w:rPr>
          <w:color w:val="auto"/>
        </w:rPr>
        <w:t>: Окончательное размещение отходов при их удалении в специально отведенн</w:t>
      </w:r>
      <w:r>
        <w:rPr>
          <w:color w:val="auto"/>
        </w:rPr>
        <w:t>ых местах или на объектах, осуществляемое таким образом, чтобы долгосрочное вредное воздействие отходов на окружающую природную среду и здоровье человека не превышало установленных нормативов.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3.11</w:t>
      </w:r>
      <w:r>
        <w:rPr>
          <w:b/>
          <w:bCs/>
          <w:color w:val="auto"/>
        </w:rPr>
        <w:t xml:space="preserve"> Обработка (переработка) отходов</w:t>
      </w:r>
      <w:r>
        <w:rPr>
          <w:color w:val="auto"/>
        </w:rPr>
        <w:t>:Любые технологические опер</w:t>
      </w:r>
      <w:r>
        <w:rPr>
          <w:color w:val="auto"/>
        </w:rPr>
        <w:t>ации, связанные с изменением физических, химических или биологических свойств отходов, с целью подготовки их к экологически безопасному хранению, перевозке, утилизации или удалению.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3.12</w:t>
      </w:r>
      <w:r>
        <w:rPr>
          <w:b/>
          <w:bCs/>
          <w:color w:val="auto"/>
        </w:rPr>
        <w:t xml:space="preserve"> Специально отведенные места или объекты</w:t>
      </w:r>
      <w:r>
        <w:rPr>
          <w:color w:val="auto"/>
        </w:rPr>
        <w:t>:Места или объекты, на использ</w:t>
      </w:r>
      <w:r>
        <w:rPr>
          <w:color w:val="auto"/>
        </w:rPr>
        <w:t>ование которых получено разрешение специально уполномоченных органов на удаление отходов или осуществление других операций с отходами.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 </w:t>
      </w:r>
    </w:p>
    <w:p w:rsidR="00000000" w:rsidRDefault="00C97706">
      <w:pPr>
        <w:pStyle w:val="ww-"/>
        <w:ind w:firstLine="403"/>
        <w:jc w:val="both"/>
      </w:pPr>
      <w:r>
        <w:rPr>
          <w:caps/>
          <w:color w:val="auto"/>
        </w:rPr>
        <w:t>Примечание</w:t>
      </w:r>
      <w:r>
        <w:rPr>
          <w:color w:val="auto"/>
        </w:rPr>
        <w:t>К специально отведенным местам или объектам относят места размещения отходов, хранилища, полигоны, комплексы, сооружения, участки недр и др.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 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3.13</w:t>
      </w:r>
      <w:r>
        <w:rPr>
          <w:b/>
          <w:bCs/>
          <w:color w:val="auto"/>
        </w:rPr>
        <w:t>Рекультивация</w:t>
      </w:r>
      <w:r>
        <w:rPr>
          <w:color w:val="auto"/>
        </w:rPr>
        <w:t>:</w:t>
      </w:r>
      <w:r>
        <w:rPr>
          <w:color w:val="auto"/>
        </w:rPr>
        <w:t xml:space="preserve">Работы, направленные на длительную консервацию или полную ликвидацию объекта и последствий его деятельности с приведением территорий к естественному состоянию. 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 </w:t>
      </w:r>
    </w:p>
    <w:p w:rsidR="00000000" w:rsidRDefault="00C97706">
      <w:pPr>
        <w:pStyle w:val="ww-"/>
        <w:ind w:firstLine="403"/>
        <w:jc w:val="both"/>
      </w:pPr>
      <w:r>
        <w:rPr>
          <w:caps/>
          <w:color w:val="auto"/>
        </w:rPr>
        <w:t>Примечание</w:t>
      </w:r>
      <w:r>
        <w:rPr>
          <w:color w:val="auto"/>
        </w:rPr>
        <w:t>Рекультивация осуществляется в несколько этапов, одним из которых является восстано</w:t>
      </w:r>
      <w:r>
        <w:rPr>
          <w:color w:val="auto"/>
        </w:rPr>
        <w:t>вление нарушенных почвенных покровов и организация зеленых насаждений.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 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3.14</w:t>
      </w:r>
      <w:r>
        <w:rPr>
          <w:b/>
          <w:bCs/>
          <w:color w:val="auto"/>
        </w:rPr>
        <w:t>Полигон токсичных промышленных отходов (полигон токсичных отходов);ПТО</w:t>
      </w:r>
      <w:r>
        <w:rPr>
          <w:color w:val="auto"/>
        </w:rPr>
        <w:t>:Комплекс специальных инженерно-технических сооружений, предназначенных для приема и централизованного обраще</w:t>
      </w:r>
      <w:r>
        <w:rPr>
          <w:color w:val="auto"/>
        </w:rPr>
        <w:t>ния с ТО, созданными в различных отраслях хозяйственной деятельности.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3.15</w:t>
      </w:r>
      <w:r>
        <w:rPr>
          <w:b/>
          <w:bCs/>
          <w:color w:val="auto"/>
        </w:rPr>
        <w:t xml:space="preserve"> Карта</w:t>
      </w:r>
      <w:r>
        <w:rPr>
          <w:color w:val="auto"/>
        </w:rPr>
        <w:t>: Часть территории полигона токсичных отходов, предназначенная для захоронения токсичных отходов определенного класса опасности на период времени, не превышающий 2 года.</w:t>
      </w:r>
    </w:p>
    <w:p w:rsidR="00000000" w:rsidRDefault="00C97706">
      <w:pPr>
        <w:pStyle w:val="ww-"/>
        <w:ind w:firstLine="403"/>
      </w:pPr>
      <w:r>
        <w:t> </w:t>
      </w:r>
    </w:p>
    <w:p w:rsidR="00000000" w:rsidRDefault="00C97706">
      <w:pPr>
        <w:pStyle w:val="ww-"/>
        <w:ind w:firstLine="403"/>
        <w:jc w:val="center"/>
      </w:pPr>
      <w:r>
        <w:rPr>
          <w:b/>
          <w:bCs/>
        </w:rPr>
        <w:t> </w:t>
      </w:r>
    </w:p>
    <w:p w:rsidR="00000000" w:rsidRDefault="00C97706">
      <w:pPr>
        <w:ind w:firstLine="403"/>
        <w:jc w:val="center"/>
      </w:pPr>
      <w:r>
        <w:rPr>
          <w:rStyle w:val="s1"/>
        </w:rPr>
        <w:t xml:space="preserve">4 </w:t>
      </w:r>
      <w:r>
        <w:rPr>
          <w:rStyle w:val="s1"/>
        </w:rPr>
        <w:t>ЦЕЛИ И ФУНКЦИОНАЛЬНЫЕ ТРЕБОВАНИЯ</w:t>
      </w:r>
    </w:p>
    <w:p w:rsidR="00000000" w:rsidRDefault="00C97706">
      <w:pPr>
        <w:ind w:firstLine="403"/>
        <w:jc w:val="center"/>
      </w:pPr>
      <w:r>
        <w:rPr>
          <w:rStyle w:val="s1"/>
        </w:rPr>
        <w:t> </w:t>
      </w:r>
    </w:p>
    <w:p w:rsidR="00000000" w:rsidRDefault="00C97706">
      <w:pPr>
        <w:pStyle w:val="listparagraph"/>
        <w:autoSpaceDE w:val="0"/>
        <w:ind w:left="0" w:firstLine="403"/>
        <w:jc w:val="both"/>
      </w:pPr>
      <w:r>
        <w:rPr>
          <w:color w:val="auto"/>
        </w:rPr>
        <w:t>4.1</w:t>
      </w:r>
      <w:r>
        <w:rPr>
          <w:b/>
          <w:bCs/>
          <w:color w:val="auto"/>
        </w:rPr>
        <w:t xml:space="preserve"> Цели нормативных требований</w:t>
      </w:r>
    </w:p>
    <w:p w:rsidR="00000000" w:rsidRDefault="00C97706">
      <w:pPr>
        <w:pStyle w:val="listparagraph"/>
        <w:autoSpaceDE w:val="0"/>
        <w:ind w:left="0" w:firstLine="403"/>
        <w:jc w:val="both"/>
      </w:pPr>
      <w:r>
        <w:rPr>
          <w:b/>
          <w:bCs/>
        </w:rPr>
        <w:t> </w:t>
      </w:r>
    </w:p>
    <w:p w:rsidR="00000000" w:rsidRDefault="00C97706">
      <w:pPr>
        <w:ind w:firstLine="403"/>
        <w:jc w:val="both"/>
      </w:pPr>
      <w:r>
        <w:t>Целями нормативных требований настоящих строительных норм являются установление основных положений по проектированию, строительству, реконструкции и рекультивации полигонов по обезврежива</w:t>
      </w:r>
      <w:r>
        <w:t xml:space="preserve">нию и захоронению токсичных промышленных отходов и обеспечение </w:t>
      </w:r>
      <w:r>
        <w:rPr>
          <w:rStyle w:val="s0"/>
          <w:color w:val="auto"/>
        </w:rPr>
        <w:t xml:space="preserve">охраны здоровья человека и природной среды </w:t>
      </w:r>
      <w:r>
        <w:t xml:space="preserve">в соответствии с </w:t>
      </w:r>
      <w:hyperlink r:id="rId32" w:anchor="sub_id=100" w:history="1">
        <w:r>
          <w:rPr>
            <w:rStyle w:val="a5"/>
            <w:color w:val="0000FF"/>
            <w:u w:val="single"/>
          </w:rPr>
          <w:t>Техническим регламентом</w:t>
        </w:r>
      </w:hyperlink>
      <w:r>
        <w:t xml:space="preserve"> «Требования к безопасности з</w:t>
      </w:r>
      <w:r>
        <w:t xml:space="preserve">даний и сооружений, строительных материалов и изделий». </w:t>
      </w:r>
    </w:p>
    <w:p w:rsidR="00000000" w:rsidRDefault="00C97706">
      <w:pPr>
        <w:ind w:firstLine="403"/>
        <w:jc w:val="both"/>
      </w:pPr>
      <w:r>
        <w:rPr>
          <w:b/>
          <w:bCs/>
        </w:rPr>
        <w:t> </w:t>
      </w:r>
    </w:p>
    <w:p w:rsidR="00000000" w:rsidRDefault="00C97706">
      <w:pPr>
        <w:ind w:firstLine="403"/>
        <w:jc w:val="both"/>
      </w:pPr>
      <w:r>
        <w:t>4.2</w:t>
      </w:r>
      <w:r>
        <w:rPr>
          <w:b/>
          <w:bCs/>
        </w:rPr>
        <w:t xml:space="preserve"> Функциональные требования</w:t>
      </w:r>
    </w:p>
    <w:p w:rsidR="00000000" w:rsidRDefault="00C97706">
      <w:pPr>
        <w:ind w:firstLine="403"/>
        <w:jc w:val="both"/>
      </w:pPr>
      <w:r>
        <w:rPr>
          <w:rStyle w:val="s0"/>
          <w:shd w:val="clear" w:color="auto" w:fill="C0C0C0"/>
        </w:rPr>
        <w:t> </w:t>
      </w:r>
    </w:p>
    <w:p w:rsidR="00000000" w:rsidRDefault="00C97706">
      <w:pPr>
        <w:ind w:firstLine="403"/>
        <w:jc w:val="both"/>
      </w:pPr>
      <w:r>
        <w:rPr>
          <w:rStyle w:val="s0"/>
          <w:color w:val="auto"/>
        </w:rPr>
        <w:t xml:space="preserve">Функциональными требованиями являются достижениенеобходимых </w:t>
      </w:r>
      <w:r>
        <w:t xml:space="preserve">условий </w:t>
      </w:r>
      <w:r>
        <w:rPr>
          <w:rStyle w:val="s0"/>
          <w:color w:val="auto"/>
        </w:rPr>
        <w:t>на территории Республики Казахстан для создания экологически безопасной среды путем обеспечения:</w:t>
      </w:r>
    </w:p>
    <w:p w:rsidR="00000000" w:rsidRDefault="00C97706">
      <w:pPr>
        <w:ind w:firstLine="403"/>
        <w:jc w:val="both"/>
      </w:pPr>
      <w:r>
        <w:rPr>
          <w:rStyle w:val="s0"/>
          <w:color w:val="auto"/>
        </w:rPr>
        <w:t>- механической безопасности и устойчивости сооружений п</w:t>
      </w:r>
      <w:r>
        <w:t>олигонов токсичных промышленных отходов</w:t>
      </w:r>
      <w:r>
        <w:rPr>
          <w:rStyle w:val="s0"/>
          <w:color w:val="auto"/>
        </w:rPr>
        <w:t>;</w:t>
      </w:r>
    </w:p>
    <w:p w:rsidR="00000000" w:rsidRDefault="00C97706">
      <w:pPr>
        <w:ind w:firstLine="403"/>
        <w:jc w:val="both"/>
      </w:pPr>
      <w:r>
        <w:rPr>
          <w:rStyle w:val="s0"/>
          <w:color w:val="auto"/>
        </w:rPr>
        <w:t>- технологической и пожарной безопасности для предотвращения техногенных чрезвычайных ситуаций;</w:t>
      </w:r>
    </w:p>
    <w:p w:rsidR="00000000" w:rsidRDefault="00C97706">
      <w:pPr>
        <w:ind w:firstLine="403"/>
        <w:jc w:val="both"/>
      </w:pPr>
      <w:r>
        <w:rPr>
          <w:rStyle w:val="s0"/>
        </w:rPr>
        <w:t>- санитарно-гигиенической и экологической безопасности для исклю</w:t>
      </w:r>
      <w:r>
        <w:rPr>
          <w:rStyle w:val="s0"/>
        </w:rPr>
        <w:t>чения рисков загрязнения окружающей среды токсичными и опасными для здоровья человека отходами.</w:t>
      </w:r>
    </w:p>
    <w:p w:rsidR="00000000" w:rsidRDefault="00C97706">
      <w:pPr>
        <w:pStyle w:val="ww-"/>
        <w:ind w:firstLine="403"/>
        <w:jc w:val="center"/>
      </w:pPr>
      <w:r>
        <w:rPr>
          <w:b/>
          <w:bCs/>
          <w:color w:val="000000"/>
        </w:rPr>
        <w:t> </w:t>
      </w:r>
    </w:p>
    <w:p w:rsidR="00000000" w:rsidRDefault="00C97706">
      <w:pPr>
        <w:pStyle w:val="ww-"/>
        <w:ind w:firstLine="403"/>
        <w:jc w:val="center"/>
      </w:pPr>
      <w:r>
        <w:rPr>
          <w:b/>
          <w:bCs/>
          <w:color w:val="000000"/>
        </w:rPr>
        <w:t> </w:t>
      </w:r>
    </w:p>
    <w:p w:rsidR="00000000" w:rsidRDefault="00C97706">
      <w:pPr>
        <w:ind w:firstLine="403"/>
        <w:jc w:val="center"/>
      </w:pPr>
      <w:r>
        <w:rPr>
          <w:rStyle w:val="s1"/>
        </w:rPr>
        <w:t>5 ОБЩИЕ ТРЕБОВАНИЯ</w:t>
      </w:r>
    </w:p>
    <w:p w:rsidR="00000000" w:rsidRDefault="00C97706">
      <w:pPr>
        <w:ind w:firstLine="403"/>
        <w:jc w:val="center"/>
      </w:pPr>
      <w:r>
        <w:rPr>
          <w:rStyle w:val="s1"/>
        </w:rPr>
        <w:t> 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5.1</w:t>
      </w:r>
      <w:r>
        <w:rPr>
          <w:color w:val="auto"/>
        </w:rPr>
        <w:t>Полигоны по обезвреживанию и захороненню токсичних промышленных отходов предназначены для минимизации негативного влияния на окружающую среду токсичных отходов, образующихся в сфере производства и потребления, путем их обезвреживания, долговременного хране</w:t>
      </w:r>
      <w:r>
        <w:rPr>
          <w:color w:val="auto"/>
        </w:rPr>
        <w:t xml:space="preserve">ния или захоронения. 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Захоронение высокотоксичных компонентов (веществ) осуществляют в разрешенной таре для долгосрочного хранения данного вида или группы веществ в хранилищах повышенной прочности с применением специальных мер по отдельным проектам с учето</w:t>
      </w:r>
      <w:r>
        <w:rPr>
          <w:color w:val="auto"/>
        </w:rPr>
        <w:t>м специфики территории (сейсмичности, наличия подрабатываемых территорий и т.д.).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5.2ПТО должны обеспечивать санитарно-эпидемиологическое благополучие населения, безопасность окружающей среды, не оказывать влияние на развитие опасных инженерно-геологически</w:t>
      </w:r>
      <w:r>
        <w:rPr>
          <w:color w:val="auto"/>
        </w:rPr>
        <w:t xml:space="preserve">х и других процессов и явлений в соответствии с </w:t>
      </w:r>
      <w:hyperlink r:id="rId33" w:history="1">
        <w:r>
          <w:rPr>
            <w:rStyle w:val="a5"/>
            <w:color w:val="0000FF"/>
            <w:u w:val="single"/>
          </w:rPr>
          <w:t>Санитарными правилами</w:t>
        </w:r>
      </w:hyperlink>
      <w:r>
        <w:rPr>
          <w:color w:val="000000"/>
        </w:rPr>
        <w:t>«Санитарно-эпидемиологические требования к атмосферному воздуху в городских и сельских населенных пунктах, почвам и их безопасности, содержанию территорий городских и сельских населенных пунктов, условиям работы с источниками физических факторов, оказывающ</w:t>
      </w:r>
      <w:r>
        <w:rPr>
          <w:color w:val="000000"/>
        </w:rPr>
        <w:t xml:space="preserve">их воздействие на человека», </w:t>
      </w:r>
      <w:r>
        <w:rPr>
          <w:color w:val="auto"/>
        </w:rPr>
        <w:t>утвержденными постановлением Правительства Республики Казахстан от 25.01.2012 № 168.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Для ПТО должен предусматриваться комплекс мероприятий по предотвращению загрязнения окружающей среды отходами, продуктами их взаимодействия ил</w:t>
      </w:r>
      <w:r>
        <w:rPr>
          <w:color w:val="auto"/>
        </w:rPr>
        <w:t xml:space="preserve">и разложения, в период эксплуатации объектов и после их вывода из эксплуатации, в соответствии с </w:t>
      </w:r>
      <w:hyperlink r:id="rId34" w:anchor="sub_id=100" w:history="1">
        <w:r>
          <w:rPr>
            <w:rStyle w:val="a5"/>
            <w:color w:val="0000FF"/>
            <w:u w:val="single"/>
          </w:rPr>
          <w:t>Техническим регламентом</w:t>
        </w:r>
      </w:hyperlink>
      <w:r>
        <w:rPr>
          <w:color w:val="000000"/>
        </w:rPr>
        <w:t xml:space="preserve">«Требования к безопасности токсичных и высокотоксичных </w:t>
      </w:r>
      <w:r>
        <w:rPr>
          <w:color w:val="000000"/>
        </w:rPr>
        <w:t>веществ»</w:t>
      </w:r>
      <w:r>
        <w:rPr>
          <w:color w:val="auto"/>
        </w:rPr>
        <w:t>, утвержденным постановлением Правительства Республики Казахстан от 19 ноября 2010 года № 1219.</w:t>
      </w:r>
    </w:p>
    <w:p w:rsidR="00000000" w:rsidRDefault="00C97706">
      <w:pPr>
        <w:pStyle w:val="ww-"/>
        <w:ind w:firstLine="403"/>
        <w:jc w:val="both"/>
      </w:pPr>
      <w:r>
        <w:rPr>
          <w:color w:val="000000"/>
        </w:rPr>
        <w:t>5.3Количество и мощность полигонов определяются местными органами (самоуправления или исполнительной власти) на основании технико-экономических обоснова</w:t>
      </w:r>
      <w:r>
        <w:rPr>
          <w:color w:val="000000"/>
        </w:rPr>
        <w:t>ний и предпроектной проработки в соответствии с действующими нормативно-правовыми документами.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5.4 Перечень (наименования) токсичных отходов, подлежащих обработке, хранению или захоронению на соответствующем полигоне, должен соответствовать государственном</w:t>
      </w:r>
      <w:r>
        <w:rPr>
          <w:color w:val="auto"/>
        </w:rPr>
        <w:t>у классификатору.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 </w:t>
      </w:r>
    </w:p>
    <w:p w:rsidR="00000000" w:rsidRDefault="00C97706">
      <w:pPr>
        <w:pStyle w:val="ww-"/>
        <w:ind w:firstLine="403"/>
        <w:jc w:val="both"/>
      </w:pPr>
      <w:r>
        <w:rPr>
          <w:caps/>
          <w:color w:val="auto"/>
        </w:rPr>
        <w:t xml:space="preserve">Примечание </w:t>
      </w:r>
      <w:r>
        <w:rPr>
          <w:color w:val="auto"/>
        </w:rPr>
        <w:t>Токсичные отходы, для которых отсутствуют соответствующие технологии утилизации, представляют наибольшую опасность для окружающей среды и здоровья населения.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 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 xml:space="preserve">5.5Токсичные отходы в зависимости от степени влияния на здоровье </w:t>
      </w:r>
      <w:r>
        <w:rPr>
          <w:color w:val="auto"/>
        </w:rPr>
        <w:t>человека классифицируются по классам опасности: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- I - чрезвычайно опасные отходы;</w:t>
      </w:r>
    </w:p>
    <w:p w:rsidR="00000000" w:rsidRDefault="00C97706">
      <w:pPr>
        <w:pStyle w:val="ww-"/>
        <w:ind w:firstLine="403"/>
        <w:jc w:val="both"/>
      </w:pPr>
      <w:r>
        <w:t>- II - отходы высоко опасные;</w:t>
      </w:r>
    </w:p>
    <w:p w:rsidR="00000000" w:rsidRDefault="00C97706">
      <w:pPr>
        <w:pStyle w:val="ww-"/>
        <w:ind w:firstLine="403"/>
        <w:jc w:val="both"/>
      </w:pPr>
      <w:r>
        <w:t>- III - умеренно опасные отходы;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 xml:space="preserve">- IV - малоопасные отходы. 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Качественная характеристика отходов по степени их опасности на окружающую среду:</w:t>
      </w:r>
    </w:p>
    <w:p w:rsidR="00000000" w:rsidRDefault="00C97706">
      <w:pPr>
        <w:ind w:firstLine="403"/>
        <w:jc w:val="both"/>
      </w:pPr>
      <w:r>
        <w:t xml:space="preserve">¾ </w:t>
      </w:r>
      <w:r>
        <w:t>Биопродуктивность природной среды нулевая - чрезвычайно высокий, I класс;</w:t>
      </w:r>
    </w:p>
    <w:p w:rsidR="00000000" w:rsidRDefault="00C97706">
      <w:pPr>
        <w:ind w:firstLine="403"/>
        <w:jc w:val="both"/>
      </w:pPr>
      <w:r>
        <w:t>¾ Природные сферы необратимо нарушены, восстановление природной среды практически невозможно («абиотическая пустыня») - чрезвычайно высокий, I класс;</w:t>
      </w:r>
    </w:p>
    <w:p w:rsidR="00000000" w:rsidRDefault="00C97706">
      <w:pPr>
        <w:ind w:firstLine="403"/>
        <w:jc w:val="both"/>
      </w:pPr>
      <w:r>
        <w:t>¾ Невозможно существование естес</w:t>
      </w:r>
      <w:r>
        <w:t>твенных биоценозов - высокий, II класс опасности;</w:t>
      </w:r>
    </w:p>
    <w:p w:rsidR="00000000" w:rsidRDefault="00C97706">
      <w:pPr>
        <w:ind w:firstLine="403"/>
        <w:jc w:val="both"/>
      </w:pPr>
      <w:r>
        <w:t>¾ Искусственные биоценозы могут существовать только при постоянном их поддержании - высокий, II класс опасности;</w:t>
      </w:r>
    </w:p>
    <w:p w:rsidR="00000000" w:rsidRDefault="00C97706">
      <w:pPr>
        <w:ind w:firstLine="403"/>
        <w:jc w:val="both"/>
      </w:pPr>
      <w:r>
        <w:t>¾ Природные биоценозы сильно угнетены - средний, III класс, умеренно опасные;</w:t>
      </w:r>
    </w:p>
    <w:p w:rsidR="00000000" w:rsidRDefault="00C97706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¾ Природная сре</w:t>
      </w:r>
      <w:r>
        <w:rPr>
          <w:rFonts w:eastAsia="Times New Roman"/>
          <w:b w:val="0"/>
          <w:bCs w:val="0"/>
          <w:sz w:val="24"/>
          <w:szCs w:val="24"/>
        </w:rPr>
        <w:t>да не способна к самовосстановлению при данных нагрузках - средний, III класс, умеренно опасные;</w:t>
      </w:r>
    </w:p>
    <w:p w:rsidR="00000000" w:rsidRDefault="00C97706">
      <w:pPr>
        <w:ind w:firstLine="403"/>
        <w:jc w:val="both"/>
      </w:pPr>
      <w:r>
        <w:t>¾ Заметное угнетение биоценозов - низкий, IV класс, малоопасные;</w:t>
      </w:r>
    </w:p>
    <w:p w:rsidR="00000000" w:rsidRDefault="00C97706">
      <w:pPr>
        <w:ind w:firstLine="403"/>
        <w:jc w:val="both"/>
      </w:pPr>
      <w:r>
        <w:t>¾ Наличие обратимых нарушений природных сфер - низкий, IV класс, малоопасные.</w:t>
      </w:r>
    </w:p>
    <w:p w:rsidR="00000000" w:rsidRDefault="00C97706">
      <w:pPr>
        <w:pStyle w:val="ww-"/>
        <w:ind w:firstLine="403"/>
        <w:jc w:val="both"/>
      </w:pPr>
      <w:r>
        <w:rPr>
          <w:color w:val="000000"/>
        </w:rPr>
        <w:t>5.6</w:t>
      </w:r>
      <w:r>
        <w:rPr>
          <w:color w:val="auto"/>
        </w:rPr>
        <w:t>Токсичные отходы принимаются на ПТО для обработки, хранения или захоронения при наличии технического паспорта отхода, в соответствии с действующиминормативными правовыми документами.</w:t>
      </w:r>
      <w:r>
        <w:t xml:space="preserve"> Промышленное предприятие должно разработать на каждый вид отходов техниче</w:t>
      </w:r>
      <w:r>
        <w:t xml:space="preserve">ский паспорт в соответствии с указанием технологического процесса при получении отходов, их количества, характеристик. </w:t>
      </w:r>
    </w:p>
    <w:p w:rsidR="00000000" w:rsidRDefault="00C97706">
      <w:pPr>
        <w:pStyle w:val="ww-"/>
        <w:ind w:firstLine="403"/>
        <w:jc w:val="both"/>
      </w:pPr>
      <w:r>
        <w:t>5.7 Состав, порядок разработки, согласования и утверждения проектной документации для строительства, реконструкции и рекультивации ПТО д</w:t>
      </w:r>
      <w:r>
        <w:t xml:space="preserve">олжны соответствовать </w:t>
      </w:r>
      <w:r>
        <w:rPr>
          <w:rStyle w:val="s1"/>
          <w:b w:val="0"/>
          <w:bCs w:val="0"/>
        </w:rPr>
        <w:t>требованиям действующих нормативно-технических</w:t>
      </w:r>
      <w:r>
        <w:t xml:space="preserve"> документов.</w:t>
      </w:r>
    </w:p>
    <w:p w:rsidR="00000000" w:rsidRDefault="00C97706">
      <w:pPr>
        <w:pStyle w:val="ww-"/>
        <w:ind w:firstLine="403"/>
        <w:jc w:val="both"/>
      </w:pPr>
      <w:r>
        <w:rPr>
          <w:color w:val="000000"/>
        </w:rPr>
        <w:t>5.8</w:t>
      </w:r>
      <w:r>
        <w:t xml:space="preserve"> На участке территории, выделенной под ПТО, должны быть выполнены комплексные инженерные изыскания, которые включают топогеодезическую съемку, геологические, гидрогеологиче</w:t>
      </w:r>
      <w:r>
        <w:t xml:space="preserve">ские, гидрологические, экологические и санитарно-гигиенические исследования. </w:t>
      </w:r>
    </w:p>
    <w:p w:rsidR="00000000" w:rsidRDefault="00C97706">
      <w:pPr>
        <w:pStyle w:val="ww-"/>
        <w:ind w:firstLine="403"/>
        <w:jc w:val="both"/>
      </w:pPr>
      <w:r>
        <w:t>Для полигонов токсичных отходов всех классов опасности выполняется оценка воздействия на окружающую среду.</w:t>
      </w:r>
    </w:p>
    <w:p w:rsidR="00000000" w:rsidRDefault="00C97706">
      <w:pPr>
        <w:pStyle w:val="ww-"/>
        <w:ind w:firstLine="403"/>
        <w:jc w:val="both"/>
      </w:pPr>
      <w:r>
        <w:rPr>
          <w:color w:val="000000"/>
        </w:rPr>
        <w:t>5.9Перечень отходов, принимаемых на ПТО, определяется с учетом ви</w:t>
      </w:r>
      <w:r>
        <w:rPr>
          <w:color w:val="auto"/>
        </w:rPr>
        <w:t xml:space="preserve">дов </w:t>
      </w:r>
      <w:r>
        <w:rPr>
          <w:color w:val="000000"/>
        </w:rPr>
        <w:t>пр</w:t>
      </w:r>
      <w:r>
        <w:rPr>
          <w:color w:val="000000"/>
        </w:rPr>
        <w:t xml:space="preserve">омышленных производств, существующих в конкретной местности, а также видов отходов, требующих удаления. </w:t>
      </w:r>
    </w:p>
    <w:p w:rsidR="00000000" w:rsidRDefault="00C97706">
      <w:pPr>
        <w:pStyle w:val="ww-"/>
        <w:ind w:firstLine="403"/>
        <w:jc w:val="both"/>
      </w:pPr>
      <w:r>
        <w:rPr>
          <w:color w:val="000000"/>
        </w:rPr>
        <w:t>5.10Приему на полигоны не подлежат отходы, для которых существуют действующие промышленные технологии утилизации (отсутствие технологий утилизации в ка</w:t>
      </w:r>
      <w:r>
        <w:rPr>
          <w:color w:val="000000"/>
        </w:rPr>
        <w:t>ждом конкретном случае должна быть подтвержден</w:t>
      </w:r>
      <w:r>
        <w:rPr>
          <w:color w:val="auto"/>
        </w:rPr>
        <w:t>о</w:t>
      </w:r>
      <w:r>
        <w:rPr>
          <w:color w:val="000000"/>
        </w:rPr>
        <w:t xml:space="preserve"> соответствующим органом).</w:t>
      </w:r>
    </w:p>
    <w:p w:rsidR="00000000" w:rsidRDefault="00C97706">
      <w:pPr>
        <w:pStyle w:val="ww-"/>
        <w:ind w:firstLine="403"/>
        <w:jc w:val="both"/>
      </w:pPr>
      <w:r>
        <w:t>5.11 Выбранный участок для устройства полигона должен иметь санитарно-эпидемиологическое заключение о соответствии санитарным правилам.</w:t>
      </w:r>
    </w:p>
    <w:p w:rsidR="00000000" w:rsidRDefault="00C97706">
      <w:pPr>
        <w:pStyle w:val="ww-"/>
        <w:ind w:firstLine="403"/>
        <w:jc w:val="center"/>
      </w:pPr>
      <w:r>
        <w:rPr>
          <w:color w:val="000000"/>
        </w:rPr>
        <w:t> </w:t>
      </w:r>
    </w:p>
    <w:p w:rsidR="00000000" w:rsidRDefault="00C97706">
      <w:pPr>
        <w:pStyle w:val="ww-"/>
        <w:ind w:firstLine="403"/>
        <w:jc w:val="center"/>
      </w:pPr>
      <w:r>
        <w:rPr>
          <w:b/>
          <w:bCs/>
          <w:color w:val="000000"/>
        </w:rPr>
        <w:t> </w:t>
      </w:r>
    </w:p>
    <w:p w:rsidR="00000000" w:rsidRDefault="00C97706">
      <w:pPr>
        <w:ind w:firstLine="403"/>
        <w:jc w:val="center"/>
      </w:pPr>
      <w:r>
        <w:rPr>
          <w:rStyle w:val="s1"/>
        </w:rPr>
        <w:t>6 РАЗМЕЩЕНИЕ ПОЛИГОНОВ</w:t>
      </w:r>
    </w:p>
    <w:p w:rsidR="00000000" w:rsidRDefault="00C97706">
      <w:pPr>
        <w:ind w:firstLine="403"/>
        <w:jc w:val="center"/>
      </w:pPr>
      <w:r>
        <w:rPr>
          <w:rStyle w:val="s1"/>
        </w:rPr>
        <w:t> 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6.1Размещение ПТО</w:t>
      </w:r>
      <w:r>
        <w:rPr>
          <w:color w:val="auto"/>
        </w:rPr>
        <w:t xml:space="preserve"> должно осуществляться по территориальному принципу, с получением разрешений санитарно-эпидемиологических, природоохранных органов, а также с учетом техногенной нагрузки на окружающую среду. ПТО должны быть включены в проекты детального планирования при ра</w:t>
      </w:r>
      <w:r>
        <w:rPr>
          <w:color w:val="auto"/>
        </w:rPr>
        <w:t xml:space="preserve">зработке генпланов населенных пунктов в соответствии с </w:t>
      </w:r>
      <w:hyperlink r:id="rId35" w:anchor="sub_id=100" w:history="1">
        <w:r>
          <w:rPr>
            <w:rStyle w:val="a5"/>
            <w:color w:val="0000FF"/>
            <w:u w:val="single"/>
          </w:rPr>
          <w:t>Правилами</w:t>
        </w:r>
      </w:hyperlink>
      <w:r>
        <w:rPr>
          <w:color w:val="auto"/>
        </w:rPr>
        <w:t xml:space="preserve"> разработки и согласования Генеральной схемы организации территории Республики Казахстан, утвержденных постанов</w:t>
      </w:r>
      <w:r>
        <w:rPr>
          <w:color w:val="auto"/>
        </w:rPr>
        <w:t xml:space="preserve">лением Правительства Республики Казахстан от 4 марта 2011 года № 222, </w:t>
      </w:r>
      <w:hyperlink r:id="rId36" w:history="1">
        <w:r>
          <w:rPr>
            <w:rStyle w:val="a5"/>
            <w:b/>
            <w:bCs/>
            <w:color w:val="0000FF"/>
            <w:u w:val="single"/>
          </w:rPr>
          <w:t>СН РК 3.01-01</w:t>
        </w:r>
      </w:hyperlink>
      <w:r>
        <w:rPr>
          <w:rStyle w:val="s0"/>
          <w:color w:val="auto"/>
        </w:rPr>
        <w:t>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6.2</w:t>
      </w:r>
      <w:r>
        <w:rPr>
          <w:color w:val="auto"/>
        </w:rPr>
        <w:t>ПТО необходимо размещать за пределами жилой зоны и на обособленных территориях с обеспечением размеров санитарно-защитной зоны.</w:t>
      </w:r>
    </w:p>
    <w:p w:rsidR="00000000" w:rsidRDefault="00C97706">
      <w:pPr>
        <w:pStyle w:val="ww-"/>
        <w:ind w:firstLine="403"/>
        <w:jc w:val="both"/>
      </w:pPr>
      <w:r>
        <w:rPr>
          <w:color w:val="000000"/>
        </w:rPr>
        <w:t xml:space="preserve">6.3Долгосрочное хранение или захоронение токсичных отходов должно осуществляться с принятием всех необходимых мер экологической </w:t>
      </w:r>
      <w:r>
        <w:rPr>
          <w:color w:val="000000"/>
        </w:rPr>
        <w:t>и санитарно-эпидемиологической безопасности и мер по устранению возможности попадания токсичных ингредиентов в окружающую среду и ухудшения условий проживания населения.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6.4При размещении ПТО на подрабатываемых территориях или</w:t>
      </w:r>
      <w:r>
        <w:t xml:space="preserve"> в условиях сейсмического возд</w:t>
      </w:r>
      <w:r>
        <w:t xml:space="preserve">ействия необходимо выполнять требования </w:t>
      </w:r>
      <w:hyperlink r:id="rId37" w:history="1">
        <w:r>
          <w:rPr>
            <w:rStyle w:val="a5"/>
            <w:color w:val="0000FF"/>
            <w:u w:val="single"/>
          </w:rPr>
          <w:t>СНиП РК 2.03-30</w:t>
        </w:r>
      </w:hyperlink>
      <w:r>
        <w:t>.</w:t>
      </w:r>
    </w:p>
    <w:p w:rsidR="00000000" w:rsidRDefault="00C97706">
      <w:pPr>
        <w:pStyle w:val="ww-"/>
        <w:ind w:firstLine="403"/>
        <w:jc w:val="both"/>
      </w:pPr>
      <w:r>
        <w:rPr>
          <w:color w:val="000000"/>
        </w:rPr>
        <w:t>6.5</w:t>
      </w:r>
      <w:r>
        <w:t xml:space="preserve"> Размещение ПТО не разрешается:</w:t>
      </w:r>
    </w:p>
    <w:p w:rsidR="00000000" w:rsidRDefault="00C97706">
      <w:pPr>
        <w:pStyle w:val="ww-"/>
        <w:ind w:firstLine="403"/>
        <w:jc w:val="both"/>
      </w:pPr>
      <w:r>
        <w:rPr>
          <w:color w:val="000000"/>
        </w:rPr>
        <w:t>- на площадях залегания полезных ископаемых без согласования с органами, осуществляющими государств</w:t>
      </w:r>
      <w:r>
        <w:rPr>
          <w:color w:val="000000"/>
        </w:rPr>
        <w:t>енный надзор в соответствии с законодательством;</w:t>
      </w:r>
    </w:p>
    <w:p w:rsidR="00000000" w:rsidRDefault="00C97706">
      <w:pPr>
        <w:pStyle w:val="ww-"/>
        <w:ind w:firstLine="403"/>
        <w:jc w:val="both"/>
      </w:pPr>
      <w:r>
        <w:t>- в опасных зонах отвалов породы различных шахт или обогатительных фабрик;</w:t>
      </w:r>
    </w:p>
    <w:p w:rsidR="00000000" w:rsidRDefault="00C97706">
      <w:pPr>
        <w:pStyle w:val="ww-"/>
        <w:ind w:firstLine="403"/>
        <w:jc w:val="both"/>
      </w:pPr>
      <w:r>
        <w:t>- в зонах активного карста;</w:t>
      </w:r>
    </w:p>
    <w:p w:rsidR="00000000" w:rsidRDefault="00C97706">
      <w:pPr>
        <w:pStyle w:val="ww-"/>
        <w:ind w:firstLine="403"/>
        <w:jc w:val="both"/>
      </w:pPr>
      <w:r>
        <w:t>-в зонах развития тектонических разломов, оползней, селевых потоков, снежных лавин, подтопления и других</w:t>
      </w:r>
      <w:r>
        <w:t xml:space="preserve"> опасных геологических процессов, а также на территориях сезонного затопления;</w:t>
      </w:r>
    </w:p>
    <w:p w:rsidR="00000000" w:rsidRDefault="00C97706">
      <w:pPr>
        <w:pStyle w:val="ww-"/>
        <w:ind w:firstLine="403"/>
        <w:jc w:val="both"/>
      </w:pPr>
      <w:r>
        <w:t>- в заболоченных местах;</w:t>
      </w:r>
    </w:p>
    <w:p w:rsidR="00000000" w:rsidRDefault="00C97706">
      <w:pPr>
        <w:pStyle w:val="ww-"/>
        <w:ind w:firstLine="403"/>
        <w:jc w:val="both"/>
      </w:pPr>
      <w:r>
        <w:t xml:space="preserve">- в зонах </w:t>
      </w:r>
      <w:r>
        <w:rPr>
          <w:color w:val="auto"/>
        </w:rPr>
        <w:t>питания подземных источников питьевой и минеральной воды;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- в долинах рек (местах их затопления), балках, имеющих постоянные или временные водотоки, на участках с проседающими грунтами;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- в охранных зонах водоемов;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- в зонах санитарной охраны водозаборов, курортов и заповедников;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- на землях, занятых или предназн</w:t>
      </w:r>
      <w:r>
        <w:rPr>
          <w:color w:val="auto"/>
        </w:rPr>
        <w:t>аченных для лесов, лесопарков, других зеленых насаждений, выполняющих защитные и санитарно-гигиенические функции, и являющихся местами массового отдыха населения;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 xml:space="preserve">- на резервных территориях для жилищного строительства, расширения промышленных предприятий, </w:t>
      </w:r>
      <w:r>
        <w:rPr>
          <w:color w:val="auto"/>
        </w:rPr>
        <w:t>рекреационных зон.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 xml:space="preserve">6.6 Проектирование полигонов на выбранном участке должно осуществляться на основе данных инженерных изысканий. </w:t>
      </w:r>
    </w:p>
    <w:p w:rsidR="00000000" w:rsidRDefault="00C97706">
      <w:pPr>
        <w:pStyle w:val="ww-"/>
        <w:ind w:firstLine="403"/>
        <w:jc w:val="center"/>
      </w:pPr>
      <w:r>
        <w:rPr>
          <w:b/>
          <w:bCs/>
          <w:color w:val="000000"/>
        </w:rPr>
        <w:t> </w:t>
      </w:r>
    </w:p>
    <w:p w:rsidR="00000000" w:rsidRDefault="00C97706">
      <w:pPr>
        <w:pStyle w:val="ww-"/>
        <w:ind w:firstLine="403"/>
        <w:jc w:val="center"/>
      </w:pPr>
      <w:r>
        <w:rPr>
          <w:b/>
          <w:bCs/>
          <w:color w:val="000000"/>
        </w:rPr>
        <w:t> </w:t>
      </w:r>
    </w:p>
    <w:p w:rsidR="00000000" w:rsidRDefault="00C97706">
      <w:pPr>
        <w:ind w:firstLine="403"/>
        <w:jc w:val="center"/>
      </w:pPr>
      <w:r>
        <w:rPr>
          <w:rStyle w:val="s1"/>
        </w:rPr>
        <w:t>7 ПЛАНИРОВОЧНЫЕ И КОНСТРУКТИВНЫЕ ТРЕБОВАНИЯ</w:t>
      </w:r>
    </w:p>
    <w:p w:rsidR="00000000" w:rsidRDefault="00C97706">
      <w:pPr>
        <w:ind w:firstLine="403"/>
        <w:jc w:val="center"/>
      </w:pPr>
      <w:r>
        <w:rPr>
          <w:rStyle w:val="s1"/>
        </w:rPr>
        <w:t> </w:t>
      </w:r>
    </w:p>
    <w:p w:rsidR="00000000" w:rsidRDefault="00C97706">
      <w:pPr>
        <w:pStyle w:val="ww-"/>
        <w:ind w:firstLine="403"/>
        <w:jc w:val="both"/>
      </w:pPr>
      <w:r>
        <w:rPr>
          <w:color w:val="000000"/>
        </w:rPr>
        <w:t>7.1 При разработке планировочных и конструктивных решений при проектировани</w:t>
      </w:r>
      <w:r>
        <w:rPr>
          <w:color w:val="000000"/>
        </w:rPr>
        <w:t xml:space="preserve">и ПТО необходимо учитывать требования </w:t>
      </w:r>
      <w:hyperlink r:id="rId38" w:history="1">
        <w:r>
          <w:rPr>
            <w:rStyle w:val="a5"/>
            <w:color w:val="0000FF"/>
            <w:u w:val="single"/>
          </w:rPr>
          <w:t>Санитарных правил</w:t>
        </w:r>
      </w:hyperlink>
      <w:r>
        <w:rPr>
          <w:rStyle w:val="s1"/>
          <w:b w:val="0"/>
          <w:bCs w:val="0"/>
        </w:rPr>
        <w:t xml:space="preserve"> «Санитарно-эпидемиологические требования по установлению санитарно-защитной зоны производственных объектов», </w:t>
      </w:r>
      <w:r>
        <w:rPr>
          <w:color w:val="000000"/>
        </w:rPr>
        <w:t>утвержденных постановление</w:t>
      </w:r>
      <w:r>
        <w:rPr>
          <w:color w:val="000000"/>
        </w:rPr>
        <w:t xml:space="preserve">м Правительства Республики Казахстан от 17.01.2012 года № 93, </w:t>
      </w:r>
      <w:hyperlink r:id="rId39" w:history="1">
        <w:r>
          <w:rPr>
            <w:rStyle w:val="a5"/>
            <w:color w:val="0000FF"/>
            <w:u w:val="single"/>
          </w:rPr>
          <w:t>СНиП РК 2.02-05</w:t>
        </w:r>
      </w:hyperlink>
      <w:r>
        <w:rPr>
          <w:color w:val="000000"/>
        </w:rPr>
        <w:t>,</w:t>
      </w:r>
      <w:hyperlink r:id="rId40" w:history="1">
        <w:r>
          <w:rPr>
            <w:rStyle w:val="a5"/>
            <w:color w:val="0000FF"/>
            <w:u w:val="single"/>
          </w:rPr>
          <w:t>СНиП 2.01.07</w:t>
        </w:r>
      </w:hyperlink>
      <w:r>
        <w:t>и настоящего раздела.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7.2 Пруды-испарители, контрольно-регулирующие пруды и регулирующие водоемы должны иметь противофильтрационные экраны. Тип противофильтрационного экрана для загрязненных ливневых и грунтовых вод, отводимых с территории участка захоронения, принимается в соо</w:t>
      </w:r>
      <w:r>
        <w:rPr>
          <w:color w:val="auto"/>
        </w:rPr>
        <w:t>тветствии с классом опасности наиболее токсичных веществ (или сумме веществ одного класса) в отходах, складированных в картах. Конструктивные решения устройства экранов и материалы следует также принимать в зависимости от выполняемых функций каждого констр</w:t>
      </w:r>
      <w:r>
        <w:rPr>
          <w:color w:val="auto"/>
        </w:rPr>
        <w:t xml:space="preserve">уктивного элемента экрана. 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7.3При необходимости размещения участка захоронения отходов на территории с высоким уровнем грунтовых вод необходимо выполнить дренаж с отводом воды в контрольно-регулирующие пруды дренажных вод.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7.4 В проектах контрольно-регули</w:t>
      </w:r>
      <w:r>
        <w:rPr>
          <w:color w:val="auto"/>
        </w:rPr>
        <w:t>рующих прудов ливневых и талых вод должна предусматриваться возможность переключения приема загрязненного стока в одну из секций.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После дождя стоки со дна карты необходимо перекачивать передвижными насосами: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чистые - в ливневую сеть полигона;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 xml:space="preserve">загрязненные </w:t>
      </w:r>
      <w:r>
        <w:rPr>
          <w:color w:val="auto"/>
        </w:rPr>
        <w:t>(контактирующие с отходами) - до автоцистерны с транспортировкой на участок по обезвреживанию отходов.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 xml:space="preserve">7.5 В состав исходных данных для проектирования ПТО должны входить рекомендации о защите карт (котлованов) захоронения от грунтовых и поверхностных вод, </w:t>
      </w:r>
      <w:r>
        <w:rPr>
          <w:color w:val="auto"/>
        </w:rPr>
        <w:t xml:space="preserve">сведения об очистных сооружениях, местах сброса очищенных вод и материалы инженерных изысканий. 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7.6 Территория ПТО, в том числе участок хозяйственной зоны, должна быть защищена от затопления ливневыми и талыми водами с вышележащих земельных массивов (учас</w:t>
      </w:r>
      <w:r>
        <w:rPr>
          <w:color w:val="auto"/>
        </w:rPr>
        <w:t>тков) в соответствии с МСН 2.03. Для обеспечения предотвращения проникновения стока ливневых и талых вод с территории полигона во внешние водоотводные сооружения проектируется комплекс гидротехнических сооружений.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7.7 Для защиты от проникновения в грунтовы</w:t>
      </w:r>
      <w:r>
        <w:rPr>
          <w:color w:val="auto"/>
        </w:rPr>
        <w:t xml:space="preserve">е воды окружающей территории вредных веществ и стоков с ПТО и прудов их территория должна быть защищена путем устройства искусственных противофильтрационных экранов (в зависимости от допустимого градиента напора грунтовых вод и класса опасности отходов). 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7.8 Сооружения для очистки, мойки и обеззараживания спецмашин и контейнеров должны быть расположены на выезде из производственной зоны полигона на нормируемом расстоянии от административных и бытовых зданий</w:t>
      </w:r>
      <w:r>
        <w:rPr>
          <w:i/>
          <w:iCs/>
          <w:color w:val="auto"/>
        </w:rPr>
        <w:t>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7.9 Подъездные пути и производственная зона учас</w:t>
      </w:r>
      <w:r>
        <w:rPr>
          <w:color w:val="auto"/>
        </w:rPr>
        <w:t xml:space="preserve">тка захоронения отходов должны иметь искусственное освещение в соответствии с </w:t>
      </w:r>
      <w:hyperlink r:id="rId41" w:history="1">
        <w:r>
          <w:rPr>
            <w:rStyle w:val="a5"/>
            <w:color w:val="0000FF"/>
            <w:u w:val="single"/>
          </w:rPr>
          <w:t>СН РК 2.04-01</w:t>
        </w:r>
      </w:hyperlink>
      <w:r>
        <w:rPr>
          <w:color w:val="auto"/>
        </w:rPr>
        <w:t xml:space="preserve">. </w:t>
      </w:r>
    </w:p>
    <w:p w:rsidR="00000000" w:rsidRDefault="00C97706">
      <w:pPr>
        <w:ind w:firstLine="403"/>
        <w:jc w:val="both"/>
      </w:pPr>
      <w:r>
        <w:t xml:space="preserve">7.10 Объекты полигона должны иметь телефонную связь между собой и с предприятиями - поставщиками </w:t>
      </w:r>
      <w:r>
        <w:t>отходов.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 xml:space="preserve">7.11 Наружное водоснабжение и канализация объектов полигонов осуществляются в соответствии с требованиями </w:t>
      </w:r>
      <w:hyperlink r:id="rId42" w:history="1">
        <w:r>
          <w:rPr>
            <w:rStyle w:val="a5"/>
            <w:color w:val="0000FF"/>
            <w:u w:val="single"/>
          </w:rPr>
          <w:t>СНиП РК 4.01-02</w:t>
        </w:r>
      </w:hyperlink>
      <w:r>
        <w:rPr>
          <w:rStyle w:val="a5"/>
          <w:color w:val="auto"/>
        </w:rPr>
        <w:t>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7.12</w:t>
      </w:r>
      <w:r>
        <w:rPr>
          <w:color w:val="auto"/>
        </w:rPr>
        <w:t>Управление системами раннего оповещения работающего персонала и населения, проживающего в прогнозируемых зонах поражения опасными факторами, выполняют диспетчеры или другие уполномоченные лица потенциально опасных объектов или очередные операторских центро</w:t>
      </w:r>
      <w:r>
        <w:rPr>
          <w:color w:val="auto"/>
        </w:rPr>
        <w:t xml:space="preserve">в диспетчерских служб МЧС РК. 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 </w:t>
      </w:r>
    </w:p>
    <w:p w:rsidR="00000000" w:rsidRDefault="00C97706">
      <w:pPr>
        <w:pStyle w:val="ww-"/>
        <w:ind w:firstLine="403"/>
        <w:jc w:val="center"/>
      </w:pPr>
      <w:r>
        <w:rPr>
          <w:b/>
          <w:bCs/>
          <w:color w:val="auto"/>
        </w:rPr>
        <w:t> </w:t>
      </w:r>
    </w:p>
    <w:p w:rsidR="00000000" w:rsidRDefault="00C97706">
      <w:pPr>
        <w:ind w:firstLine="403"/>
        <w:jc w:val="center"/>
      </w:pPr>
      <w:r>
        <w:rPr>
          <w:rStyle w:val="s1"/>
        </w:rPr>
        <w:t>8 ОБЕЗВРЕЖИВАНИЕ ТОКСИЧНЫХ ПРОМЫШЛЕННЫХ ОТХОДОВ</w:t>
      </w:r>
    </w:p>
    <w:p w:rsidR="00000000" w:rsidRDefault="00C97706">
      <w:pPr>
        <w:ind w:firstLine="403"/>
        <w:jc w:val="center"/>
      </w:pPr>
      <w:r>
        <w:rPr>
          <w:rStyle w:val="s1"/>
        </w:rPr>
        <w:t> 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8.1 Жидкие негорючие отходы, поступающие на полигон, перед обезвреживанием необходимо обезвоживать, а токсичные водорастворимые соединения, например, соединения тяжелых ме</w:t>
      </w:r>
      <w:r>
        <w:rPr>
          <w:color w:val="auto"/>
        </w:rPr>
        <w:t>таллов, при технической возможности, - переводить в нерастворимые соединения.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8.2 Отходы, содержащие органическую составляющую, должны быть обезврежены термическими средствами с утилизацией тепла, образующегося в процессе обезвреживания отходов, с последую</w:t>
      </w:r>
      <w:r>
        <w:rPr>
          <w:color w:val="auto"/>
        </w:rPr>
        <w:t>щей очисткой газообразных выбросов от вредных компонентов.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8.3Твердые и пастообразные негорючие отходы, содержащие растворимые токсичные вещества I-III классов опасности, при технической возможности, перед захоронением подлежат обезвреживанию, которое закл</w:t>
      </w:r>
      <w:r>
        <w:rPr>
          <w:color w:val="auto"/>
        </w:rPr>
        <w:t>ючается в переводе токсичных веществ в нерастворимые соединения. Допускается, при наличии соответствующего технико-экономического обоснования, непосредственное захоронени</w:t>
      </w:r>
      <w:r>
        <w:rPr>
          <w:strike/>
          <w:color w:val="auto"/>
        </w:rPr>
        <w:t>я</w:t>
      </w:r>
      <w:r>
        <w:rPr>
          <w:color w:val="auto"/>
        </w:rPr>
        <w:t>е твердых и пастообразных негорючих отходов, содержащих растворимые вещества I-III кл</w:t>
      </w:r>
      <w:r>
        <w:rPr>
          <w:color w:val="auto"/>
        </w:rPr>
        <w:t xml:space="preserve">ассов опасности, в герметичных контейнерах согласно </w:t>
      </w:r>
      <w:hyperlink r:id="rId43" w:anchor="sub_id=906" w:history="1">
        <w:r>
          <w:rPr>
            <w:rStyle w:val="a5"/>
            <w:color w:val="0000FF"/>
            <w:u w:val="single"/>
          </w:rPr>
          <w:t>п. 9.6</w:t>
        </w:r>
      </w:hyperlink>
      <w:r>
        <w:rPr>
          <w:color w:val="auto"/>
        </w:rPr>
        <w:t>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 </w:t>
      </w:r>
    </w:p>
    <w:p w:rsidR="00000000" w:rsidRDefault="00C97706">
      <w:pPr>
        <w:pStyle w:val="14"/>
        <w:keepNext w:val="0"/>
        <w:spacing w:line="240" w:lineRule="auto"/>
        <w:ind w:firstLine="403"/>
      </w:pPr>
      <w:r>
        <w:t> </w:t>
      </w:r>
    </w:p>
    <w:p w:rsidR="00000000" w:rsidRDefault="00C97706">
      <w:pPr>
        <w:ind w:firstLine="403"/>
        <w:jc w:val="center"/>
      </w:pPr>
      <w:r>
        <w:rPr>
          <w:rStyle w:val="s1"/>
        </w:rPr>
        <w:t>9 ЗАХОРОНЕНИЕ ТОКСИЧНЫХ ПРОМЫШЛЕННЫХ ОТХОДОВ</w:t>
      </w:r>
    </w:p>
    <w:p w:rsidR="00000000" w:rsidRDefault="00C97706">
      <w:pPr>
        <w:ind w:firstLine="403"/>
        <w:jc w:val="center"/>
      </w:pPr>
      <w:r>
        <w:rPr>
          <w:rStyle w:val="s1"/>
        </w:rPr>
        <w:t> </w:t>
      </w:r>
    </w:p>
    <w:p w:rsidR="00000000" w:rsidRDefault="00C97706">
      <w:pPr>
        <w:pStyle w:val="ww-"/>
        <w:ind w:firstLine="403"/>
        <w:jc w:val="both"/>
      </w:pPr>
      <w:r>
        <w:rPr>
          <w:color w:val="000000"/>
        </w:rPr>
        <w:t>9.1</w:t>
      </w:r>
      <w:r>
        <w:t xml:space="preserve"> На все партии токсичных отходов, которые вывозятся на полиго</w:t>
      </w:r>
      <w:r>
        <w:t>н, должны быть оформлены необходимые разрешительные документы в соответствии с требованиями к перевозке опасных грузов.</w:t>
      </w:r>
    </w:p>
    <w:p w:rsidR="00000000" w:rsidRDefault="00C97706">
      <w:pPr>
        <w:pStyle w:val="ww-"/>
        <w:ind w:firstLine="403"/>
        <w:jc w:val="both"/>
      </w:pPr>
      <w:r>
        <w:t>Жидкие отходы I-III классов опасности перед вывозом на полигон необходимо доводить до пастообразной или твердой консистенции.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Пастообраз</w:t>
      </w:r>
      <w:r>
        <w:rPr>
          <w:color w:val="auto"/>
        </w:rPr>
        <w:t>ные отходы, содержащие водорастворимые вещества I класса опасности, должны поступать на захоронение в металлических или пластиковых контейнерах сертифицированных для данного вида или группы веществ и разрешенных для долгосрочного хранения или в литых шлако</w:t>
      </w:r>
      <w:r>
        <w:rPr>
          <w:color w:val="auto"/>
        </w:rPr>
        <w:t>вых контейнерах.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Способ захоронения отходов зависит от их токсичности (класса опасности), агрегатного состояния, растворимости в воде, класса опасности веществ и их компонентов.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 xml:space="preserve">9.2 Захоронение отходов различного класса опасности осуществляется отдельно в </w:t>
      </w:r>
      <w:r>
        <w:rPr>
          <w:color w:val="auto"/>
        </w:rPr>
        <w:t xml:space="preserve">специальные карты, расположенные на участке. Обращение с отходами осуществляется в соответствии с рекомендациями, разработанными отдельно для отходов каждого класса опасности. 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Отходы I класса опасности подлежат захоронению только в контейнерах с последующей упаковкой в большие емкости и укладкой их слоями, с обязательной изоляцией (перекрытием) инертными веществами.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 xml:space="preserve">9.3 Размеры карт и их количество определяются в зависимости от </w:t>
      </w:r>
      <w:r>
        <w:rPr>
          <w:color w:val="auto"/>
        </w:rPr>
        <w:t>количества поступающих отходов и расчетного срока действия участка. Захоронение в одной карте отходов различного класса допускается, если при совместном захоронении они не образуют более токсичных, взрыво - и пожароопасных веществ, а также в том случае, ес</w:t>
      </w:r>
      <w:r>
        <w:rPr>
          <w:color w:val="auto"/>
        </w:rPr>
        <w:t>ли при этом не происходит газообразование.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 xml:space="preserve">9.4 Размеры карт для захоронения отходов не регламентируются. Глубина карт рассчитывается из условия баланса земляных работ. 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Мощность карты должна обеспечивать прием отходов на захоронение в течение не более двух</w:t>
      </w:r>
      <w:r>
        <w:rPr>
          <w:color w:val="auto"/>
        </w:rPr>
        <w:t xml:space="preserve"> лет.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9.5 Заполненные нерастворимыми в воде отходами I, II и III классов опасности карты необходимо изолировать (засыпать) слоем местного грунта с последующей обработкой верхней части этого слоя.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9.6 Захоронение твердых и пастообразных негорючих водораство</w:t>
      </w:r>
      <w:r>
        <w:rPr>
          <w:color w:val="auto"/>
        </w:rPr>
        <w:t xml:space="preserve">римых отходов I класса опасности необходимо предусматривать в специальных разрешенных к применению для соответствующих видов отходов герметичных контейнерах, изготовленных из металла или различных искусственных материалов (из полиэтилена, стеклопластика и </w:t>
      </w:r>
      <w:r>
        <w:rPr>
          <w:color w:val="auto"/>
        </w:rPr>
        <w:t xml:space="preserve">т.п.). 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В хранилище необходимо предусматривать не менее пяти отсеков и гидроизоляцию всей поверхности хранилища, соприкасающейся с почвой. Подтопления хранилища грунтовыми водами не допускается.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Для защиты отсеков от попадания ливневых вод необходимо преду</w:t>
      </w:r>
      <w:r>
        <w:rPr>
          <w:color w:val="auto"/>
        </w:rPr>
        <w:t xml:space="preserve">смотреть навес с боковой оградой над всем хранилищем. 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9.7 Мощность готовых карт и хранилищ при сдаче полигона в эксплуатацию и дальнейший их задел должны обеспечивать прием отходов на захоронение в картах в течение двух лет, а в железобетонных хранилищах - в течение пяти лет.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9.8Утилизация оборудования, механ</w:t>
      </w:r>
      <w:r>
        <w:rPr>
          <w:color w:val="auto"/>
        </w:rPr>
        <w:t>измов, транспортных средств ПТО предполагается в дополнительной карте полигона с изоляцией дна и</w:t>
      </w:r>
      <w:r>
        <w:rPr>
          <w:color w:val="000000"/>
        </w:rPr>
        <w:t xml:space="preserve"> стенок по аналогии с картами для твердых и пастообразных отходов II и III классов опасности.</w:t>
      </w:r>
    </w:p>
    <w:p w:rsidR="00000000" w:rsidRDefault="00C97706">
      <w:pPr>
        <w:ind w:firstLine="403"/>
        <w:jc w:val="both"/>
      </w:pPr>
      <w:r>
        <w:rPr>
          <w:rStyle w:val="s0"/>
        </w:rPr>
        <w:t> </w:t>
      </w:r>
    </w:p>
    <w:p w:rsidR="00000000" w:rsidRDefault="00C97706">
      <w:pPr>
        <w:ind w:firstLine="403"/>
        <w:jc w:val="both"/>
      </w:pPr>
      <w:r>
        <w:rPr>
          <w:rStyle w:val="s0"/>
        </w:rPr>
        <w:t> </w:t>
      </w:r>
    </w:p>
    <w:p w:rsidR="00000000" w:rsidRDefault="00C97706">
      <w:pPr>
        <w:ind w:firstLine="403"/>
        <w:jc w:val="center"/>
      </w:pPr>
      <w:r>
        <w:rPr>
          <w:rStyle w:val="s1"/>
        </w:rPr>
        <w:t>10 МЕХАНИЗАЦИЯ ТЕХНОЛОГИЧЕСКИХ ПРОЦЕССОВ</w:t>
      </w:r>
    </w:p>
    <w:p w:rsidR="00000000" w:rsidRDefault="00C97706">
      <w:pPr>
        <w:ind w:firstLine="403"/>
        <w:jc w:val="center"/>
      </w:pPr>
      <w:r>
        <w:rPr>
          <w:rStyle w:val="s1"/>
        </w:rPr>
        <w:t> </w:t>
      </w:r>
    </w:p>
    <w:p w:rsidR="00000000" w:rsidRDefault="00C97706">
      <w:pPr>
        <w:pStyle w:val="ww-"/>
        <w:ind w:firstLine="403"/>
        <w:jc w:val="both"/>
      </w:pPr>
      <w:r>
        <w:rPr>
          <w:color w:val="000000"/>
        </w:rPr>
        <w:t xml:space="preserve">При проектировании </w:t>
      </w:r>
      <w:r>
        <w:rPr>
          <w:color w:val="000000"/>
        </w:rPr>
        <w:t>участка захоронения отходов на ПТО должна быть предусмотрена максимальная механизация разгрузки и распределения отходов в картах, их консервация.</w:t>
      </w:r>
    </w:p>
    <w:p w:rsidR="00000000" w:rsidRDefault="00C97706">
      <w:pPr>
        <w:pStyle w:val="ww-"/>
        <w:ind w:firstLine="403"/>
        <w:jc w:val="both"/>
      </w:pPr>
      <w:r>
        <w:rPr>
          <w:color w:val="000000"/>
        </w:rPr>
        <w:t> </w:t>
      </w:r>
    </w:p>
    <w:p w:rsidR="00000000" w:rsidRDefault="00C97706">
      <w:pPr>
        <w:pStyle w:val="ww-"/>
        <w:ind w:firstLine="403"/>
        <w:jc w:val="center"/>
      </w:pPr>
      <w:r>
        <w:rPr>
          <w:b/>
          <w:bCs/>
          <w:color w:val="000000"/>
        </w:rPr>
        <w:t> </w:t>
      </w:r>
    </w:p>
    <w:p w:rsidR="00000000" w:rsidRDefault="00C97706">
      <w:pPr>
        <w:ind w:firstLine="403"/>
        <w:jc w:val="center"/>
      </w:pPr>
      <w:r>
        <w:rPr>
          <w:rStyle w:val="s1"/>
        </w:rPr>
        <w:t>11 САНИТАРНО-ЗАЩИТНЫЕ ЗОНЫ ПОЛИГОНОВ И КОНТРОЛЬ ЗА СОСТОЯНИЕМ ОКРУЖАЮЩЕЙ СРЕДЫ</w:t>
      </w:r>
    </w:p>
    <w:p w:rsidR="00000000" w:rsidRDefault="00C97706">
      <w:pPr>
        <w:ind w:firstLine="403"/>
        <w:jc w:val="center"/>
      </w:pPr>
      <w:r>
        <w:rPr>
          <w:rStyle w:val="s1"/>
        </w:rPr>
        <w:t> 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11.1 Режим санитарно-защи</w:t>
      </w:r>
      <w:r>
        <w:rPr>
          <w:color w:val="auto"/>
        </w:rPr>
        <w:t>тной зоны должен соответствовать т</w:t>
      </w:r>
      <w:r>
        <w:rPr>
          <w:rStyle w:val="s1"/>
          <w:b w:val="0"/>
          <w:bCs w:val="0"/>
          <w:color w:val="auto"/>
        </w:rPr>
        <w:t xml:space="preserve">ребованиям </w:t>
      </w:r>
      <w:bookmarkStart w:id="4" w:name="__DdeLink__4560_8829071101"/>
      <w:bookmarkEnd w:id="4"/>
      <w:r>
        <w:fldChar w:fldCharType="begin"/>
      </w:r>
      <w:r>
        <w:instrText xml:space="preserve"> </w:instrText>
      </w:r>
      <w:r>
        <w:instrText>HYPERLINK "http://online.zakon.kz/Document/?doc_id=31117936"</w:instrText>
      </w:r>
      <w:r>
        <w:instrText xml:space="preserve"> </w:instrText>
      </w:r>
      <w:r>
        <w:fldChar w:fldCharType="separate"/>
      </w:r>
      <w:r>
        <w:rPr>
          <w:rStyle w:val="a5"/>
          <w:color w:val="0000FF"/>
          <w:u w:val="single"/>
        </w:rPr>
        <w:t>Санитарных правил</w:t>
      </w:r>
      <w:r>
        <w:fldChar w:fldCharType="end"/>
      </w:r>
      <w:r>
        <w:rPr>
          <w:rStyle w:val="s1"/>
          <w:b w:val="0"/>
          <w:bCs w:val="0"/>
          <w:color w:val="auto"/>
        </w:rPr>
        <w:t xml:space="preserve"> «Санитарно-эпидемиологические требования по установлению санитарно-защитной зоны производственных объектов», утвержденных постан</w:t>
      </w:r>
      <w:r>
        <w:rPr>
          <w:rStyle w:val="s1"/>
          <w:b w:val="0"/>
          <w:bCs w:val="0"/>
          <w:color w:val="auto"/>
        </w:rPr>
        <w:t>овлением Правительства Республики Казахстан от 17.01.2012 года № 93.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При проектировании ПТО необходимо составлять санитарно-технический паспорт ПТО, в котором следует указывать: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- физико-химический состав отходов, подлежащих захоронению;</w:t>
      </w:r>
    </w:p>
    <w:p w:rsidR="00000000" w:rsidRDefault="00C97706">
      <w:pPr>
        <w:pStyle w:val="ww-"/>
        <w:ind w:firstLine="403"/>
        <w:jc w:val="both"/>
      </w:pPr>
      <w:r>
        <w:t>- химический соста</w:t>
      </w:r>
      <w:r>
        <w:t>в почвы, грунтовых вод и атмосферного воздуха в районе размещения полигона.</w:t>
      </w:r>
    </w:p>
    <w:p w:rsidR="00000000" w:rsidRDefault="00C97706">
      <w:pPr>
        <w:pStyle w:val="ww-"/>
        <w:ind w:firstLine="403"/>
        <w:jc w:val="both"/>
      </w:pPr>
      <w:r>
        <w:t>11.2Мониторинг мест образования, хранения и удаления отходов является составной частью единой системы государственного мониторинга окружающей природной среды.</w:t>
      </w:r>
    </w:p>
    <w:p w:rsidR="00000000" w:rsidRDefault="00C97706">
      <w:pPr>
        <w:pStyle w:val="ww-"/>
        <w:ind w:firstLine="403"/>
        <w:jc w:val="both"/>
      </w:pPr>
      <w:r>
        <w:t>В перечень объектов и</w:t>
      </w:r>
      <w:r>
        <w:t xml:space="preserve"> мероприятий </w:t>
      </w:r>
      <w:r>
        <w:rPr>
          <w:color w:val="auto"/>
        </w:rPr>
        <w:t xml:space="preserve">мониторинга включены системы </w:t>
      </w:r>
      <w:r>
        <w:t>контроля за составом подземных и поверхностных вод, атмосферного воздуха, почвы, а также по эксплуатационной надежности сооружений, учитывая жилищные условия и состояние здоровья населения.</w:t>
      </w:r>
    </w:p>
    <w:p w:rsidR="00000000" w:rsidRDefault="00C97706">
      <w:pPr>
        <w:pStyle w:val="ww-"/>
        <w:ind w:firstLine="403"/>
        <w:jc w:val="both"/>
      </w:pPr>
      <w:r>
        <w:t xml:space="preserve">11.3 </w:t>
      </w:r>
      <w:r>
        <w:rPr>
          <w:color w:val="000000"/>
        </w:rPr>
        <w:t>Основанием разработ</w:t>
      </w:r>
      <w:r>
        <w:rPr>
          <w:color w:val="000000"/>
        </w:rPr>
        <w:t>ки системы мониторинга должны быть материалы оценки воздействия на окружающую среду (ОВОС), которые являются обязательными в составе проектной документации ПТО.</w:t>
      </w:r>
    </w:p>
    <w:p w:rsidR="00000000" w:rsidRDefault="00C97706">
      <w:pPr>
        <w:pStyle w:val="ww-"/>
        <w:ind w:firstLine="403"/>
        <w:jc w:val="both"/>
      </w:pPr>
      <w:r>
        <w:t>11.4</w:t>
      </w:r>
      <w:r>
        <w:rPr>
          <w:color w:val="000000"/>
        </w:rPr>
        <w:t xml:space="preserve"> В проекте организации системы мониторинга должны быть указаны виды необходимого контроля, </w:t>
      </w:r>
      <w:r>
        <w:rPr>
          <w:color w:val="000000"/>
        </w:rPr>
        <w:t xml:space="preserve">количество и места расположения </w:t>
      </w:r>
      <w:r>
        <w:rPr>
          <w:color w:val="auto"/>
        </w:rPr>
        <w:t>пунктов контроля</w:t>
      </w:r>
      <w:r>
        <w:rPr>
          <w:color w:val="000000"/>
        </w:rPr>
        <w:t xml:space="preserve"> с учетом </w:t>
      </w:r>
      <w:hyperlink r:id="rId44" w:history="1">
        <w:r>
          <w:rPr>
            <w:rStyle w:val="a5"/>
            <w:color w:val="0000FF"/>
            <w:u w:val="single"/>
          </w:rPr>
          <w:t>Санитарных правил</w:t>
        </w:r>
      </w:hyperlink>
      <w:r>
        <w:rPr>
          <w:rStyle w:val="s1"/>
          <w:b w:val="0"/>
          <w:bCs w:val="0"/>
        </w:rPr>
        <w:t xml:space="preserve"> «Санитарно-эпидемиологические требования к водоисточникам, местам водозабора для хозяйственно-питьевых целей, хозяй</w:t>
      </w:r>
      <w:r>
        <w:rPr>
          <w:rStyle w:val="s1"/>
          <w:b w:val="0"/>
          <w:bCs w:val="0"/>
        </w:rPr>
        <w:t xml:space="preserve">ственно-питьевому водоснабжению и местам культурно-бытового водопользования и безопасности водных объектов», утвержденных </w:t>
      </w:r>
      <w:r>
        <w:rPr>
          <w:color w:val="000000"/>
        </w:rPr>
        <w:t>постановлением Правительства Республики Казахстан от 18.01.2012 года № 104.</w:t>
      </w:r>
    </w:p>
    <w:p w:rsidR="00000000" w:rsidRDefault="00C97706">
      <w:pPr>
        <w:pStyle w:val="ww-"/>
        <w:ind w:firstLine="403"/>
        <w:jc w:val="both"/>
      </w:pPr>
      <w:r>
        <w:t>11.5Для проведения наблюдений за уровнем грунтовых вод, фи</w:t>
      </w:r>
      <w:r>
        <w:t xml:space="preserve">зико-химическими и бактериологическими показателями их качества должно предусматриваться устройство сети пунктов наблюдений локального мониторинга подземных вод (далее - пункт </w:t>
      </w:r>
      <w:r>
        <w:rPr>
          <w:color w:val="auto"/>
        </w:rPr>
        <w:t xml:space="preserve">наблюдений): 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- на границе карт складирования ТО;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- на границе полигона;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- на гр</w:t>
      </w:r>
      <w:r>
        <w:rPr>
          <w:color w:val="auto"/>
        </w:rPr>
        <w:t>анице санитарно-защитной зоны;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- на середине полигона и санитарно-защитной зоны;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- на границе водотока с разгрузкой грунтовых вод;</w:t>
      </w:r>
    </w:p>
    <w:p w:rsidR="00000000" w:rsidRDefault="00C97706">
      <w:pPr>
        <w:pStyle w:val="ww-"/>
        <w:ind w:firstLine="403"/>
        <w:jc w:val="both"/>
      </w:pPr>
      <w:r>
        <w:rPr>
          <w:color w:val="auto"/>
        </w:rPr>
        <w:t>- на границе населенного пункта.</w:t>
      </w:r>
    </w:p>
    <w:p w:rsidR="00000000" w:rsidRDefault="00C97706">
      <w:pPr>
        <w:ind w:firstLine="403"/>
        <w:jc w:val="both"/>
      </w:pPr>
      <w:r>
        <w:t>11.6 В сводном сметном расчете на строительство ПТО должны быть предусмотрены расходы на сооружение всех пунктов наблюдений, оснащение их необходимым оборудованием для проведения мониторинга ПТО.</w:t>
      </w:r>
    </w:p>
    <w:p w:rsidR="00000000" w:rsidRDefault="00C97706">
      <w:pPr>
        <w:ind w:firstLine="403"/>
        <w:jc w:val="both"/>
      </w:pPr>
      <w:r>
        <w:t> </w:t>
      </w:r>
    </w:p>
    <w:p w:rsidR="00000000" w:rsidRDefault="00C97706">
      <w:pPr>
        <w:ind w:firstLine="403"/>
        <w:jc w:val="both"/>
      </w:pPr>
      <w:r>
        <w:rPr>
          <w:b/>
          <w:bCs/>
        </w:rPr>
        <w:t> </w:t>
      </w:r>
    </w:p>
    <w:p w:rsidR="00000000" w:rsidRDefault="00C97706">
      <w:pPr>
        <w:ind w:firstLine="403"/>
        <w:jc w:val="both"/>
      </w:pPr>
      <w:r>
        <w:rPr>
          <w:b/>
          <w:bCs/>
        </w:rPr>
        <w:t xml:space="preserve">УДК </w:t>
      </w:r>
      <w:r>
        <w:t xml:space="preserve">628.398 </w:t>
      </w:r>
      <w:r>
        <w:rPr>
          <w:b/>
          <w:bCs/>
        </w:rPr>
        <w:t xml:space="preserve">МКС </w:t>
      </w:r>
      <w:r>
        <w:t>13.030.20:40</w:t>
      </w:r>
    </w:p>
    <w:p w:rsidR="00000000" w:rsidRDefault="00C97706">
      <w:pPr>
        <w:ind w:firstLine="403"/>
        <w:jc w:val="both"/>
      </w:pPr>
      <w:r>
        <w:t> </w:t>
      </w:r>
    </w:p>
    <w:p w:rsidR="00000000" w:rsidRDefault="00C97706">
      <w:pPr>
        <w:ind w:firstLine="403"/>
        <w:jc w:val="both"/>
      </w:pPr>
      <w:r>
        <w:rPr>
          <w:b/>
          <w:bCs/>
        </w:rPr>
        <w:t>Ключевые слова:</w:t>
      </w:r>
      <w:r>
        <w:t xml:space="preserve"> полигоны,</w:t>
      </w:r>
      <w:r>
        <w:t xml:space="preserve"> обезвреживание, токсичные отходы, захоронение отходов, производственная зона, защитная зона.</w:t>
      </w:r>
    </w:p>
    <w:sectPr w:rsidR="00000000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706" w:rsidRDefault="00C97706" w:rsidP="00C97706">
      <w:r>
        <w:separator/>
      </w:r>
    </w:p>
  </w:endnote>
  <w:endnote w:type="continuationSeparator" w:id="0">
    <w:p w:rsidR="00C97706" w:rsidRDefault="00C97706" w:rsidP="00C97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706" w:rsidRDefault="00C9770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706" w:rsidRDefault="00C9770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706" w:rsidRDefault="00C9770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706" w:rsidRDefault="00C97706" w:rsidP="00C97706">
      <w:r>
        <w:separator/>
      </w:r>
    </w:p>
  </w:footnote>
  <w:footnote w:type="continuationSeparator" w:id="0">
    <w:p w:rsidR="00C97706" w:rsidRDefault="00C97706" w:rsidP="00C97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706" w:rsidRDefault="00C9770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706" w:rsidRDefault="00C97706" w:rsidP="00C97706">
    <w:pPr>
      <w:pStyle w:val="a3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C97706" w:rsidRDefault="00C97706" w:rsidP="00C97706">
    <w:pPr>
      <w:pStyle w:val="a3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1.04-01-2013 «Полигоны по обезвреживанию и захоронению токсичных промышленных отходов»</w:t>
    </w:r>
  </w:p>
  <w:p w:rsidR="00C97706" w:rsidRPr="00C97706" w:rsidRDefault="00C97706" w:rsidP="00C97706">
    <w:pPr>
      <w:pStyle w:val="a3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706" w:rsidRDefault="00C9770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C97706"/>
    <w:rsid w:val="00C9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2B0B35-DB9A-4FF2-BD48-BC0706A4E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3">
    <w:name w:val="header"/>
    <w:basedOn w:val="a"/>
    <w:link w:val="a4"/>
    <w:uiPriority w:val="99"/>
    <w:unhideWhenUsed/>
    <w:rPr>
      <w:color w:val="00000A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EastAsia"/>
      <w:color w:val="000000"/>
      <w:sz w:val="24"/>
      <w:szCs w:val="24"/>
    </w:rPr>
  </w:style>
  <w:style w:type="paragraph" w:customStyle="1" w:styleId="ww-">
    <w:name w:val="ww-"/>
    <w:basedOn w:val="a"/>
    <w:rPr>
      <w:color w:val="00000A"/>
    </w:rPr>
  </w:style>
  <w:style w:type="paragraph" w:customStyle="1" w:styleId="listparagraph">
    <w:name w:val="listparagraph"/>
    <w:basedOn w:val="a"/>
    <w:pPr>
      <w:ind w:left="720"/>
    </w:pPr>
    <w:rPr>
      <w:color w:val="00000A"/>
    </w:rPr>
  </w:style>
  <w:style w:type="paragraph" w:customStyle="1" w:styleId="consnormal">
    <w:name w:val="consnormal"/>
    <w:basedOn w:val="a"/>
    <w:pPr>
      <w:autoSpaceDE w:val="0"/>
      <w:ind w:firstLine="720"/>
    </w:pPr>
    <w:rPr>
      <w:rFonts w:ascii="Arial" w:hAnsi="Arial" w:cs="Arial"/>
      <w:color w:val="auto"/>
      <w:sz w:val="16"/>
      <w:szCs w:val="16"/>
    </w:rPr>
  </w:style>
  <w:style w:type="paragraph" w:customStyle="1" w:styleId="14">
    <w:name w:val="14"/>
    <w:basedOn w:val="a"/>
    <w:pPr>
      <w:keepNext/>
      <w:overflowPunct w:val="0"/>
      <w:spacing w:line="276" w:lineRule="auto"/>
      <w:jc w:val="center"/>
    </w:pPr>
    <w:rPr>
      <w:b/>
      <w:bCs/>
      <w:color w:val="00000A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listparagraph0">
    <w:name w:val="listparagraph0"/>
    <w:basedOn w:val="a0"/>
    <w:rPr>
      <w:color w:val="00000A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5">
    <w:name w:val="Hyperlink"/>
    <w:basedOn w:val="a0"/>
    <w:uiPriority w:val="99"/>
    <w:semiHidden/>
    <w:unhideWhenUsed/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C977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7706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3550053" TargetMode="External"/><Relationship Id="rId18" Type="http://schemas.openxmlformats.org/officeDocument/2006/relationships/hyperlink" Target="http://online.zakon.kz/Document/?doc_id=30864605" TargetMode="External"/><Relationship Id="rId26" Type="http://schemas.openxmlformats.org/officeDocument/2006/relationships/hyperlink" Target="http://online.zakon.kz/Document/?doc_id=37929998" TargetMode="External"/><Relationship Id="rId39" Type="http://schemas.openxmlformats.org/officeDocument/2006/relationships/hyperlink" Target="http://online.zakon.kz/Document/?doc_id=3078284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8050282" TargetMode="External"/><Relationship Id="rId34" Type="http://schemas.openxmlformats.org/officeDocument/2006/relationships/hyperlink" Target="http://online.zakon.kz/Document/?doc_id=30864605" TargetMode="External"/><Relationship Id="rId42" Type="http://schemas.openxmlformats.org/officeDocument/2006/relationships/hyperlink" Target="http://online.zakon.kz/Document/?doc_id=30657627" TargetMode="External"/><Relationship Id="rId47" Type="http://schemas.openxmlformats.org/officeDocument/2006/relationships/footer" Target="footer1.xml"/><Relationship Id="rId50" Type="http://schemas.openxmlformats.org/officeDocument/2006/relationships/footer" Target="footer3.xml"/><Relationship Id="rId7" Type="http://schemas.openxmlformats.org/officeDocument/2006/relationships/hyperlink" Target="http://online.zakon.kz/Document/?doc_id=33550053" TargetMode="External"/><Relationship Id="rId12" Type="http://schemas.openxmlformats.org/officeDocument/2006/relationships/hyperlink" Target="http://online.zakon.kz/Document/?doc_id=33550053" TargetMode="External"/><Relationship Id="rId17" Type="http://schemas.openxmlformats.org/officeDocument/2006/relationships/hyperlink" Target="http://online.zakon.kz/Document/?doc_id=30864472" TargetMode="External"/><Relationship Id="rId25" Type="http://schemas.openxmlformats.org/officeDocument/2006/relationships/hyperlink" Target="http://online.zakon.kz/Document/?doc_id=30782841" TargetMode="External"/><Relationship Id="rId33" Type="http://schemas.openxmlformats.org/officeDocument/2006/relationships/hyperlink" Target="http://online.zakon.kz/Document/?doc_id=31129515" TargetMode="External"/><Relationship Id="rId38" Type="http://schemas.openxmlformats.org/officeDocument/2006/relationships/hyperlink" Target="http://online.zakon.kz/Document/?doc_id=31117936" TargetMode="External"/><Relationship Id="rId46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3550053" TargetMode="External"/><Relationship Id="rId20" Type="http://schemas.openxmlformats.org/officeDocument/2006/relationships/hyperlink" Target="http://online.zakon.kz/Document/?doc_id=31122350" TargetMode="External"/><Relationship Id="rId29" Type="http://schemas.openxmlformats.org/officeDocument/2006/relationships/hyperlink" Target="http://online.zakon.kz/Document/?doc_id=30657627" TargetMode="External"/><Relationship Id="rId41" Type="http://schemas.openxmlformats.org/officeDocument/2006/relationships/hyperlink" Target="http://online.zakon.kz/Document/?doc_id=38588660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550053" TargetMode="External"/><Relationship Id="rId11" Type="http://schemas.openxmlformats.org/officeDocument/2006/relationships/hyperlink" Target="http://online.zakon.kz/Document/?doc_id=33550053" TargetMode="External"/><Relationship Id="rId24" Type="http://schemas.openxmlformats.org/officeDocument/2006/relationships/hyperlink" Target="http://online.zakon.kz/Document/?doc_id=36077358" TargetMode="External"/><Relationship Id="rId32" Type="http://schemas.openxmlformats.org/officeDocument/2006/relationships/hyperlink" Target="http://online.zakon.kz/Document/?doc_id=30864472" TargetMode="External"/><Relationship Id="rId37" Type="http://schemas.openxmlformats.org/officeDocument/2006/relationships/hyperlink" Target="http://online.zakon.kz/Document/?doc_id=30086309" TargetMode="External"/><Relationship Id="rId40" Type="http://schemas.openxmlformats.org/officeDocument/2006/relationships/hyperlink" Target="http://online.zakon.kz/Document/?doc_id=30001567" TargetMode="External"/><Relationship Id="rId45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3550053" TargetMode="External"/><Relationship Id="rId23" Type="http://schemas.openxmlformats.org/officeDocument/2006/relationships/hyperlink" Target="http://online.zakon.kz/Document/?doc_id=30001567" TargetMode="External"/><Relationship Id="rId28" Type="http://schemas.openxmlformats.org/officeDocument/2006/relationships/hyperlink" Target="http://online.zakon.kz/Document/?doc_id=38588660" TargetMode="External"/><Relationship Id="rId36" Type="http://schemas.openxmlformats.org/officeDocument/2006/relationships/hyperlink" Target="http://online.zakon.kz/Document/?doc_id=36077358" TargetMode="External"/><Relationship Id="rId49" Type="http://schemas.openxmlformats.org/officeDocument/2006/relationships/header" Target="header3.xml"/><Relationship Id="rId10" Type="http://schemas.openxmlformats.org/officeDocument/2006/relationships/hyperlink" Target="http://online.zakon.kz/Document/?doc_id=33550053" TargetMode="External"/><Relationship Id="rId19" Type="http://schemas.openxmlformats.org/officeDocument/2006/relationships/hyperlink" Target="http://online.zakon.kz/Document/?doc_id=30949463" TargetMode="External"/><Relationship Id="rId31" Type="http://schemas.openxmlformats.org/officeDocument/2006/relationships/hyperlink" Target="http://online.zakon.kz/Document/?doc_id=30086309" TargetMode="External"/><Relationship Id="rId44" Type="http://schemas.openxmlformats.org/officeDocument/2006/relationships/hyperlink" Target="http://online.zakon.kz/Document/?doc_id=31122350" TargetMode="External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550053" TargetMode="External"/><Relationship Id="rId14" Type="http://schemas.openxmlformats.org/officeDocument/2006/relationships/hyperlink" Target="http://online.zakon.kz/Document/?doc_id=33550053" TargetMode="External"/><Relationship Id="rId22" Type="http://schemas.openxmlformats.org/officeDocument/2006/relationships/hyperlink" Target="http://online.zakon.kz/Document/?doc_id=30012160" TargetMode="External"/><Relationship Id="rId27" Type="http://schemas.openxmlformats.org/officeDocument/2006/relationships/hyperlink" Target="http://online.zakon.kz/Document/?doc_id=32811733" TargetMode="External"/><Relationship Id="rId30" Type="http://schemas.openxmlformats.org/officeDocument/2006/relationships/hyperlink" Target="http://online.zakon.kz/Document/?doc_id=1047208" TargetMode="External"/><Relationship Id="rId35" Type="http://schemas.openxmlformats.org/officeDocument/2006/relationships/hyperlink" Target="http://online.zakon.kz/Document/?doc_id=30949463" TargetMode="External"/><Relationship Id="rId43" Type="http://schemas.openxmlformats.org/officeDocument/2006/relationships/hyperlink" Target="http://online.zakon.kz/Document/?doc_id=33550053" TargetMode="External"/><Relationship Id="rId48" Type="http://schemas.openxmlformats.org/officeDocument/2006/relationships/footer" Target="footer2.xml"/><Relationship Id="rId8" Type="http://schemas.openxmlformats.org/officeDocument/2006/relationships/hyperlink" Target="http://online.zakon.kz/Document/?doc_id=33550053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3170</Words>
  <Characters>27004</Characters>
  <Application>Microsoft Office Word</Application>
  <DocSecurity>0</DocSecurity>
  <Lines>225</Lines>
  <Paragraphs>60</Paragraphs>
  <ScaleCrop>false</ScaleCrop>
  <Company/>
  <LinksUpToDate>false</LinksUpToDate>
  <CharactersWithSpaces>30114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1.04-01-2013 «Полигоны по обезвреживанию и захоронению токсичных промышленных отходов»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2021-08-31T08:08:00Z</dcterms:created>
  <dcterms:modified xsi:type="dcterms:W3CDTF">2021-08-31T08:08:00Z</dcterms:modified>
</cp:coreProperties>
</file>