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5C23DF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  <w:t> </w:t>
      </w:r>
      <w:r>
        <w:rPr>
          <w:rStyle w:val="s1"/>
        </w:rPr>
        <w:br/>
        <w:t>СП РК 1.04-103-2013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</w:rPr>
        <w:t>Приборное обеспечение мониторинга за состоянием высотных и уникальных зданий и сооружений</w:t>
      </w:r>
      <w:r>
        <w:rPr>
          <w:rStyle w:val="s1"/>
        </w:rPr>
        <w:br/>
      </w:r>
      <w:r>
        <w:t> </w:t>
      </w:r>
      <w:r>
        <w:br/>
      </w:r>
      <w:r>
        <w:rPr>
          <w:rStyle w:val="s1"/>
        </w:rPr>
        <w:t>The instrument maintenance to monitoring of high-rise buildings’ and unique structures’ condition</w:t>
      </w:r>
    </w:p>
    <w:p w:rsidR="00000000" w:rsidRDefault="005C23DF">
      <w:pPr>
        <w:ind w:firstLine="426"/>
        <w:jc w:val="center"/>
      </w:pPr>
      <w:r>
        <w:t> </w:t>
      </w:r>
    </w:p>
    <w:p w:rsidR="00000000" w:rsidRDefault="005C23DF">
      <w:pPr>
        <w:ind w:firstLine="426"/>
        <w:jc w:val="both"/>
      </w:pPr>
      <w:r>
        <w:rPr>
          <w:b/>
          <w:bCs/>
        </w:rPr>
        <w:t> </w:t>
      </w:r>
    </w:p>
    <w:p w:rsidR="00000000" w:rsidRDefault="005C23DF">
      <w:pPr>
        <w:jc w:val="center"/>
      </w:pPr>
      <w:r>
        <w:rPr>
          <w:rStyle w:val="s1"/>
        </w:rPr>
        <w:t>СОДЕРЖАНИЕ</w:t>
      </w:r>
    </w:p>
    <w:p w:rsidR="00000000" w:rsidRDefault="005C23DF">
      <w:pPr>
        <w:ind w:firstLine="426"/>
        <w:jc w:val="both"/>
      </w:pPr>
      <w:r>
        <w:t> </w:t>
      </w:r>
    </w:p>
    <w:p w:rsidR="00000000" w:rsidRDefault="005C23DF">
      <w:pPr>
        <w:ind w:firstLine="426"/>
        <w:jc w:val="both"/>
      </w:pPr>
      <w:hyperlink r:id="rId6" w:anchor="sub_id=10" w:history="1">
        <w:r>
          <w:rPr>
            <w:rStyle w:val="a3"/>
          </w:rPr>
          <w:t>ВВЕДЕНИЕ</w:t>
        </w:r>
      </w:hyperlink>
    </w:p>
    <w:p w:rsidR="00000000" w:rsidRDefault="005C23DF">
      <w:pPr>
        <w:ind w:firstLine="426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5C23DF">
      <w:pPr>
        <w:ind w:firstLine="426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5C23DF">
      <w:pPr>
        <w:ind w:firstLine="426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5C23DF">
      <w:pPr>
        <w:ind w:firstLine="426"/>
        <w:jc w:val="both"/>
      </w:pPr>
      <w:hyperlink r:id="rId10" w:anchor="sub_id=4" w:history="1">
        <w:r>
          <w:rPr>
            <w:rStyle w:val="a3"/>
          </w:rPr>
          <w:t>4. ОБЩИЕ ОРГАНИЗАЦИОННЫЕ И ТЕХНИЧЕСКИЕ РЕШЕНИЯ ПО ОБЕСПЕЧЕНИЮ МОНИТОРИНГА</w:t>
        </w:r>
      </w:hyperlink>
    </w:p>
    <w:p w:rsidR="00000000" w:rsidRDefault="005C23DF">
      <w:pPr>
        <w:ind w:firstLine="426"/>
        <w:jc w:val="both"/>
      </w:pPr>
      <w:hyperlink r:id="rId11" w:anchor="sub_id=4" w:history="1">
        <w:r>
          <w:rPr>
            <w:rStyle w:val="a3"/>
            <w:color w:val="333399"/>
            <w:u w:val="single"/>
          </w:rPr>
          <w:t>4.1 Общие положения</w:t>
        </w:r>
      </w:hyperlink>
    </w:p>
    <w:p w:rsidR="00000000" w:rsidRDefault="005C23DF">
      <w:pPr>
        <w:ind w:firstLine="426"/>
        <w:jc w:val="both"/>
      </w:pPr>
      <w:hyperlink r:id="rId12" w:anchor="sub_id=402" w:history="1">
        <w:r>
          <w:rPr>
            <w:rStyle w:val="a3"/>
            <w:color w:val="333399"/>
            <w:u w:val="single"/>
          </w:rPr>
          <w:t>4.2 Организация мониторинга строительных конструкций зданий и сооружений</w:t>
        </w:r>
      </w:hyperlink>
    </w:p>
    <w:p w:rsidR="00000000" w:rsidRDefault="005C23DF">
      <w:pPr>
        <w:ind w:firstLine="426"/>
        <w:jc w:val="both"/>
      </w:pPr>
      <w:hyperlink r:id="rId13" w:anchor="sub_id=403" w:history="1">
        <w:r>
          <w:rPr>
            <w:rStyle w:val="a3"/>
            <w:color w:val="333399"/>
            <w:u w:val="single"/>
          </w:rPr>
          <w:t>4.3 Система мониторинга</w:t>
        </w:r>
      </w:hyperlink>
    </w:p>
    <w:p w:rsidR="00000000" w:rsidRDefault="005C23DF">
      <w:pPr>
        <w:ind w:firstLine="426"/>
        <w:jc w:val="both"/>
      </w:pPr>
      <w:hyperlink r:id="rId14" w:anchor="sub_id=404" w:history="1">
        <w:r>
          <w:rPr>
            <w:rStyle w:val="a3"/>
            <w:color w:val="333399"/>
            <w:u w:val="single"/>
          </w:rPr>
          <w:t>4.4 Принципы мониторинга</w:t>
        </w:r>
      </w:hyperlink>
    </w:p>
    <w:p w:rsidR="00000000" w:rsidRDefault="005C23DF">
      <w:pPr>
        <w:ind w:firstLine="426"/>
        <w:jc w:val="both"/>
      </w:pPr>
      <w:hyperlink r:id="rId15" w:anchor="sub_id=405" w:history="1">
        <w:r>
          <w:rPr>
            <w:rStyle w:val="a3"/>
            <w:color w:val="333399"/>
            <w:u w:val="single"/>
          </w:rPr>
          <w:t>4.5 Параметры, контролируемые в ходе мониторинга</w:t>
        </w:r>
      </w:hyperlink>
    </w:p>
    <w:p w:rsidR="00000000" w:rsidRDefault="005C23DF">
      <w:pPr>
        <w:ind w:firstLine="426"/>
        <w:jc w:val="both"/>
      </w:pPr>
      <w:hyperlink r:id="rId16" w:anchor="sub_id=406" w:history="1">
        <w:r>
          <w:rPr>
            <w:rStyle w:val="a3"/>
            <w:color w:val="333399"/>
            <w:u w:val="single"/>
          </w:rPr>
          <w:t>4.6 Общие рекомендации по определению количества приборов в системе мониторинга</w:t>
        </w:r>
      </w:hyperlink>
    </w:p>
    <w:p w:rsidR="00000000" w:rsidRDefault="005C23DF">
      <w:pPr>
        <w:ind w:firstLine="426"/>
        <w:jc w:val="both"/>
      </w:pPr>
      <w:hyperlink r:id="rId17" w:anchor="sub_id=407" w:history="1">
        <w:r>
          <w:rPr>
            <w:rStyle w:val="a3"/>
            <w:color w:val="333399"/>
            <w:u w:val="single"/>
          </w:rPr>
          <w:t>4.7 Положения по разработке архитектуры аппаратного и программного обеспечения автоматизированных систем мониторинга</w:t>
        </w:r>
      </w:hyperlink>
    </w:p>
    <w:p w:rsidR="00000000" w:rsidRDefault="005C23DF">
      <w:pPr>
        <w:ind w:firstLine="426"/>
        <w:jc w:val="both"/>
      </w:pPr>
      <w:hyperlink r:id="rId18" w:anchor="sub_id=500" w:history="1">
        <w:r>
          <w:rPr>
            <w:rStyle w:val="a3"/>
            <w:color w:val="333399"/>
            <w:u w:val="single"/>
          </w:rPr>
          <w:t>5. КОМПЛЕКС МЕРОПРИЯТИЙ ПО ОБЕСПЕЧЕНИЮ БЕЗОПАСНОСТИ</w:t>
        </w:r>
      </w:hyperlink>
    </w:p>
    <w:p w:rsidR="00000000" w:rsidRDefault="005C23DF">
      <w:pPr>
        <w:ind w:firstLine="426"/>
        <w:jc w:val="both"/>
      </w:pPr>
      <w:hyperlink r:id="rId19" w:anchor="sub_id=600" w:history="1">
        <w:r>
          <w:rPr>
            <w:rStyle w:val="a3"/>
            <w:color w:val="333399"/>
            <w:u w:val="single"/>
          </w:rPr>
          <w:t>6. ОХРАНА ОКРУЖАЮЩЕЙ СРЕДЫ И ЗДОРОВЬЯ ЧЕЛОВЕКА</w:t>
        </w:r>
      </w:hyperlink>
    </w:p>
    <w:p w:rsidR="00000000" w:rsidRDefault="005C23DF">
      <w:pPr>
        <w:ind w:firstLine="426"/>
        <w:jc w:val="both"/>
      </w:pPr>
      <w:hyperlink r:id="rId20" w:anchor="sub_id=1" w:history="1">
        <w:r>
          <w:rPr>
            <w:rStyle w:val="a3"/>
            <w:color w:val="333399"/>
            <w:u w:val="single"/>
          </w:rPr>
          <w:t xml:space="preserve">ПРИЛОЖЕНИЕ А </w:t>
        </w:r>
        <w:r>
          <w:rPr>
            <w:rStyle w:val="a3"/>
            <w:i/>
            <w:iCs/>
            <w:color w:val="333399"/>
            <w:u w:val="single"/>
          </w:rPr>
          <w:t xml:space="preserve">(информационное). </w:t>
        </w:r>
        <w:r>
          <w:rPr>
            <w:rStyle w:val="a3"/>
            <w:color w:val="333399"/>
            <w:u w:val="single"/>
          </w:rPr>
          <w:t>Рекомендуемая номенклатура и общие технические требования к средствам измерений статических, кинематических и динамических характеристик строительных конструкций зданий и сооружений</w:t>
        </w:r>
      </w:hyperlink>
    </w:p>
    <w:p w:rsidR="00000000" w:rsidRDefault="005C23DF">
      <w:pPr>
        <w:ind w:firstLine="426"/>
        <w:jc w:val="both"/>
      </w:pPr>
      <w:hyperlink r:id="rId21" w:anchor="sub_id=2" w:history="1">
        <w:r>
          <w:rPr>
            <w:rStyle w:val="a3"/>
            <w:color w:val="333399"/>
            <w:u w:val="single"/>
          </w:rPr>
          <w:t xml:space="preserve">ПРИЛОЖЕНИЕ Б </w:t>
        </w:r>
        <w:r>
          <w:rPr>
            <w:rStyle w:val="a3"/>
            <w:i/>
            <w:iCs/>
            <w:color w:val="333399"/>
            <w:u w:val="single"/>
          </w:rPr>
          <w:t xml:space="preserve">(информационное). </w:t>
        </w:r>
        <w:r>
          <w:rPr>
            <w:rStyle w:val="a3"/>
            <w:color w:val="333399"/>
            <w:u w:val="single"/>
          </w:rPr>
          <w:t>Рекомендуемая номенклатура и общие технические требования к средствам геодезических измерений</w:t>
        </w:r>
      </w:hyperlink>
    </w:p>
    <w:p w:rsidR="00000000" w:rsidRDefault="005C23DF">
      <w:pPr>
        <w:ind w:firstLine="426"/>
        <w:jc w:val="both"/>
      </w:pPr>
      <w:hyperlink r:id="rId22" w:anchor="sub_id=3" w:history="1">
        <w:r>
          <w:rPr>
            <w:rStyle w:val="a3"/>
            <w:color w:val="333399"/>
            <w:u w:val="single"/>
          </w:rPr>
          <w:t xml:space="preserve">ПРИЛОЖЕНИЕ В </w:t>
        </w:r>
        <w:r>
          <w:rPr>
            <w:rStyle w:val="a3"/>
            <w:i/>
            <w:iCs/>
            <w:color w:val="333399"/>
            <w:u w:val="single"/>
          </w:rPr>
          <w:t xml:space="preserve">(информационное). </w:t>
        </w:r>
        <w:r>
          <w:rPr>
            <w:rStyle w:val="a3"/>
            <w:color w:val="333399"/>
            <w:u w:val="single"/>
          </w:rPr>
          <w:t>Общие технические требования к средствам мониторинга внутренних инженерных систем зданий и сооружений</w:t>
        </w:r>
      </w:hyperlink>
    </w:p>
    <w:p w:rsidR="00000000" w:rsidRDefault="005C23DF">
      <w:pPr>
        <w:ind w:firstLine="426"/>
        <w:jc w:val="both"/>
      </w:pPr>
      <w:hyperlink r:id="rId23" w:anchor="sub_id=4" w:history="1">
        <w:r>
          <w:rPr>
            <w:rStyle w:val="a3"/>
            <w:color w:val="333399"/>
            <w:u w:val="single"/>
          </w:rPr>
          <w:t xml:space="preserve">ПРИЛОЖЕНИЕ Г </w:t>
        </w:r>
        <w:r>
          <w:rPr>
            <w:rStyle w:val="a3"/>
            <w:i/>
            <w:iCs/>
            <w:color w:val="333399"/>
            <w:u w:val="single"/>
          </w:rPr>
          <w:t>(инф</w:t>
        </w:r>
        <w:r>
          <w:rPr>
            <w:rStyle w:val="a3"/>
            <w:i/>
            <w:iCs/>
            <w:color w:val="333399"/>
            <w:u w:val="single"/>
          </w:rPr>
          <w:t xml:space="preserve">ормационное). </w:t>
        </w:r>
        <w:r>
          <w:rPr>
            <w:rStyle w:val="a3"/>
            <w:color w:val="333399"/>
            <w:u w:val="single"/>
          </w:rPr>
          <w:t>Общие технические требования к средствам мониторинга уязвимости в отношении природных и техногенных угроз и актов незаконного вмешательства</w:t>
        </w:r>
      </w:hyperlink>
    </w:p>
    <w:p w:rsidR="00000000" w:rsidRDefault="005C23DF">
      <w:pPr>
        <w:ind w:firstLine="426"/>
        <w:jc w:val="both"/>
      </w:pPr>
      <w:hyperlink r:id="rId24" w:anchor="sub_id=5" w:history="1">
        <w:r>
          <w:rPr>
            <w:rStyle w:val="a3"/>
            <w:color w:val="333399"/>
            <w:u w:val="single"/>
          </w:rPr>
          <w:t xml:space="preserve">ПРИЛОЖЕНИЕ Д </w:t>
        </w:r>
        <w:r>
          <w:rPr>
            <w:rStyle w:val="a3"/>
            <w:i/>
            <w:iCs/>
            <w:color w:val="333399"/>
            <w:u w:val="single"/>
          </w:rPr>
          <w:t>(информаци</w:t>
        </w:r>
        <w:r>
          <w:rPr>
            <w:rStyle w:val="a3"/>
            <w:i/>
            <w:iCs/>
            <w:color w:val="333399"/>
            <w:u w:val="single"/>
          </w:rPr>
          <w:t xml:space="preserve">онное). </w:t>
        </w:r>
        <w:r>
          <w:rPr>
            <w:rStyle w:val="a3"/>
            <w:color w:val="333399"/>
            <w:u w:val="single"/>
          </w:rPr>
          <w:t>Рекомендуемая схема электрическая общая стационарного оборудования системы мониторинга зданий и сооружений</w:t>
        </w:r>
      </w:hyperlink>
    </w:p>
    <w:p w:rsidR="00000000" w:rsidRDefault="005C23DF">
      <w:pPr>
        <w:ind w:firstLine="426"/>
        <w:jc w:val="both"/>
      </w:pPr>
      <w:r>
        <w:t> </w:t>
      </w:r>
    </w:p>
    <w:p w:rsidR="00000000" w:rsidRDefault="005C23DF">
      <w:pPr>
        <w:jc w:val="center"/>
      </w:pPr>
      <w:r>
        <w:rPr>
          <w:rStyle w:val="s1"/>
        </w:rPr>
        <w:t>ВВЕДЕНИЕ</w:t>
      </w:r>
    </w:p>
    <w:p w:rsidR="00000000" w:rsidRDefault="005C23DF">
      <w:pPr>
        <w:ind w:firstLine="426"/>
        <w:jc w:val="both"/>
      </w:pPr>
      <w:r>
        <w:t> </w:t>
      </w:r>
    </w:p>
    <w:p w:rsidR="00000000" w:rsidRDefault="005C23DF">
      <w:pPr>
        <w:ind w:firstLine="426"/>
        <w:jc w:val="both"/>
      </w:pPr>
      <w:r>
        <w:t>Настоящий свод правил устанавливает основные положения, контролируемые параметры и требования:</w:t>
      </w:r>
    </w:p>
    <w:p w:rsidR="00000000" w:rsidRDefault="005C23DF">
      <w:pPr>
        <w:ind w:firstLine="426"/>
        <w:jc w:val="both"/>
      </w:pPr>
      <w:r>
        <w:t>- к оснащению систем мониторинга (выбор приборов и технических средств);</w:t>
      </w:r>
    </w:p>
    <w:p w:rsidR="00000000" w:rsidRDefault="005C23DF">
      <w:pPr>
        <w:ind w:firstLine="426"/>
        <w:jc w:val="both"/>
      </w:pPr>
      <w:r>
        <w:t>- к разработке архитектуры, аппаратного и программного обеспечения систем мониторинга;</w:t>
      </w:r>
    </w:p>
    <w:p w:rsidR="00000000" w:rsidRDefault="005C23DF">
      <w:pPr>
        <w:ind w:firstLine="426"/>
        <w:jc w:val="both"/>
      </w:pPr>
      <w:r>
        <w:t>-</w:t>
      </w:r>
      <w:r>
        <w:t xml:space="preserve"> к монтажу приборов и технических средств мониторинга;</w:t>
      </w:r>
    </w:p>
    <w:p w:rsidR="00000000" w:rsidRDefault="005C23DF">
      <w:pPr>
        <w:ind w:firstLine="426"/>
        <w:jc w:val="both"/>
      </w:pPr>
      <w:r>
        <w:t>- к научному прогнозу данных мониторинга.</w:t>
      </w:r>
    </w:p>
    <w:p w:rsidR="00000000" w:rsidRDefault="005C23DF">
      <w:pPr>
        <w:ind w:firstLine="426"/>
        <w:jc w:val="both"/>
      </w:pPr>
      <w:r>
        <w:t>Настоящий свод правил разработан в соответствии с требованиями нормативных документов в строительстве, действующих на территории Республики Казахстан и предназ</w:t>
      </w:r>
      <w:r>
        <w:t>начен для осуществления инжинирингового сопровождения строительства компетентными организациями на основе научного прогноза данных мониторинга, отслеживающего техническое состояние конструкций, их деформации при различных нагрузках и воздействиях.</w:t>
      </w:r>
    </w:p>
    <w:p w:rsidR="00000000" w:rsidRDefault="005C23DF">
      <w:pPr>
        <w:ind w:firstLine="426"/>
        <w:jc w:val="both"/>
      </w:pPr>
      <w:r>
        <w:t>Настоящи</w:t>
      </w:r>
      <w:r>
        <w:t xml:space="preserve">й свод правил является одним из нормативных документов доказательной базы </w:t>
      </w:r>
      <w:hyperlink r:id="rId25" w:anchor="sub_id=100" w:history="1">
        <w:r>
          <w:rPr>
            <w:rStyle w:val="a3"/>
            <w:color w:val="333399"/>
            <w:u w:val="single"/>
          </w:rPr>
          <w:t>технического регламента</w:t>
        </w:r>
      </w:hyperlink>
      <w:r>
        <w:t xml:space="preserve"> «Требования к безопасности зданий и сооружений, строительных материалов и изд</w:t>
      </w:r>
      <w:r>
        <w:t>елий».</w:t>
      </w:r>
    </w:p>
    <w:p w:rsidR="00000000" w:rsidRDefault="005C23DF">
      <w:pPr>
        <w:ind w:firstLine="426"/>
        <w:jc w:val="both"/>
      </w:pPr>
      <w:r>
        <w:t>На объектах комплексной системы мониторинга (как по техническим параметрам устойчивости зданий, так и по параметрам жизнеобеспечения энергоресурсами и качественными характеристиками взаимодействия человека с окружающей средой) применение автоматизир</w:t>
      </w:r>
      <w:r>
        <w:t>ованной системы мониторинга за состоянием высотных и уникальных зданий и сооружений снижает уровень риска реального разрушения объекта в период эксплуатации за счет обнаружения отклонений параметров строительных конструкций и узлов от расчетных значений на</w:t>
      </w:r>
      <w:r>
        <w:t xml:space="preserve"> ранней стадии их возникновения, позволяет контролировать качественный состав потребления воды и воздуха.</w:t>
      </w:r>
    </w:p>
    <w:p w:rsidR="00000000" w:rsidRDefault="005C23DF">
      <w:pPr>
        <w:ind w:firstLine="426"/>
        <w:jc w:val="both"/>
      </w:pPr>
      <w:r>
        <w:rPr>
          <w:b/>
          <w:bCs/>
        </w:rPr>
        <w:t> </w:t>
      </w:r>
    </w:p>
    <w:p w:rsidR="00000000" w:rsidRDefault="005C23DF">
      <w:pPr>
        <w:ind w:firstLine="426"/>
        <w:jc w:val="both"/>
      </w:pPr>
      <w:r>
        <w:rPr>
          <w:b/>
          <w:bCs/>
        </w:rPr>
        <w:t> </w:t>
      </w:r>
    </w:p>
    <w:p w:rsidR="00000000" w:rsidRDefault="005C23DF">
      <w:pPr>
        <w:jc w:val="center"/>
      </w:pPr>
      <w:r>
        <w:rPr>
          <w:rStyle w:val="s1"/>
        </w:rPr>
        <w:t>1. ОБЛАСТЬ ПРИМЕНЕНИЯ</w:t>
      </w:r>
    </w:p>
    <w:p w:rsidR="00000000" w:rsidRDefault="005C23DF">
      <w:pPr>
        <w:ind w:firstLine="426"/>
        <w:jc w:val="both"/>
      </w:pPr>
      <w:r>
        <w:t> </w:t>
      </w:r>
    </w:p>
    <w:p w:rsidR="00000000" w:rsidRDefault="005C23DF">
      <w:pPr>
        <w:ind w:firstLine="426"/>
        <w:jc w:val="both"/>
      </w:pPr>
      <w:r>
        <w:t>1.1 Настоящий свод правил предназначен для выполнения работ по мониторингу за состоянием конструкций большепролетных, высо</w:t>
      </w:r>
      <w:r>
        <w:t>тных и других уникальных зданий и сооружений, а также их внутренних инженерно-технических систем, уязвимости в отношении природных и техногенных угроз и актов незаконного вмешательства.</w:t>
      </w:r>
    </w:p>
    <w:p w:rsidR="00000000" w:rsidRDefault="005C23DF">
      <w:pPr>
        <w:ind w:firstLine="426"/>
        <w:jc w:val="both"/>
      </w:pPr>
      <w:r>
        <w:t>1.2 Выполнение положений настоящего свода правил направленно на обеспе</w:t>
      </w:r>
      <w:r>
        <w:t>чение безопасности и надежности возводимых объектов за счёт качественного выполнения проектных и строительных работ, использования сертифицированных строительных материалов, изделий и конструкций, надлежащих методов контроля и приемки.</w:t>
      </w:r>
    </w:p>
    <w:p w:rsidR="00000000" w:rsidRDefault="005C23DF">
      <w:pPr>
        <w:ind w:firstLine="426"/>
        <w:jc w:val="both"/>
      </w:pPr>
      <w:r>
        <w:t>1.3 Положения настоя</w:t>
      </w:r>
      <w:r>
        <w:t>щего свода правил распространяются на объекты гражданского и промышленного назначения, за исключением объектов транспортного строительства и специального назначения.</w:t>
      </w:r>
    </w:p>
    <w:p w:rsidR="00000000" w:rsidRDefault="005C23DF">
      <w:pPr>
        <w:ind w:firstLine="426"/>
        <w:jc w:val="both"/>
      </w:pPr>
      <w:r>
        <w:rPr>
          <w:b/>
          <w:bCs/>
        </w:rPr>
        <w:t> </w:t>
      </w:r>
    </w:p>
    <w:p w:rsidR="00000000" w:rsidRDefault="005C23DF">
      <w:pPr>
        <w:ind w:firstLine="426"/>
        <w:jc w:val="both"/>
      </w:pPr>
      <w:r>
        <w:rPr>
          <w:b/>
          <w:bCs/>
        </w:rPr>
        <w:t> </w:t>
      </w:r>
    </w:p>
    <w:p w:rsidR="00000000" w:rsidRDefault="005C23DF">
      <w:pPr>
        <w:jc w:val="center"/>
      </w:pPr>
      <w:r>
        <w:rPr>
          <w:rStyle w:val="s1"/>
        </w:rPr>
        <w:t>2. НОРМАТИВНЫЕ ССЫЛКИ</w:t>
      </w:r>
    </w:p>
    <w:p w:rsidR="00000000" w:rsidRDefault="005C23DF">
      <w:pPr>
        <w:ind w:firstLine="426"/>
        <w:jc w:val="both"/>
      </w:pPr>
      <w:r>
        <w:t> </w:t>
      </w:r>
    </w:p>
    <w:p w:rsidR="00000000" w:rsidRDefault="005C23DF">
      <w:pPr>
        <w:ind w:firstLine="426"/>
        <w:jc w:val="both"/>
      </w:pPr>
      <w:r>
        <w:t>Для применения настоящего свода правил необходимы следующие сс</w:t>
      </w:r>
      <w:r>
        <w:t>ылочные нормативные документы:</w:t>
      </w:r>
    </w:p>
    <w:p w:rsidR="00000000" w:rsidRDefault="005C23DF">
      <w:pPr>
        <w:ind w:firstLine="426"/>
        <w:jc w:val="both"/>
      </w:pPr>
      <w:hyperlink r:id="rId26" w:anchor="sub_id=100" w:history="1">
        <w:r>
          <w:rPr>
            <w:rStyle w:val="a3"/>
            <w:color w:val="333399"/>
            <w:u w:val="single"/>
          </w:rPr>
          <w:t>Технический регламент</w:t>
        </w:r>
      </w:hyperlink>
      <w:r>
        <w:t xml:space="preserve"> Республики Казахстан «Требования к безопасности зданий и сооружений, строительных материалов и изделий» (утвержден постано</w:t>
      </w:r>
      <w:r>
        <w:t>влением Правительства Республики Казахстан от 17 ноября 2010 года № 1202).</w:t>
      </w:r>
    </w:p>
    <w:p w:rsidR="00000000" w:rsidRDefault="005C23DF">
      <w:pPr>
        <w:ind w:firstLine="426"/>
        <w:jc w:val="both"/>
      </w:pPr>
      <w:hyperlink r:id="rId27" w:history="1">
        <w:r>
          <w:rPr>
            <w:rStyle w:val="a3"/>
            <w:color w:val="333399"/>
            <w:u w:val="single"/>
          </w:rPr>
          <w:t>СНиП РК 3.02-05-2010</w:t>
        </w:r>
      </w:hyperlink>
      <w:r>
        <w:t xml:space="preserve"> «Автоматизированная система мониторинга зданий и сооружений».</w:t>
      </w:r>
    </w:p>
    <w:p w:rsidR="00000000" w:rsidRDefault="005C23DF">
      <w:pPr>
        <w:ind w:firstLine="426"/>
        <w:jc w:val="both"/>
      </w:pPr>
      <w:hyperlink r:id="rId28" w:history="1">
        <w:r>
          <w:rPr>
            <w:rStyle w:val="a3"/>
            <w:color w:val="333399"/>
            <w:u w:val="single"/>
          </w:rPr>
          <w:t>СН РК 1.03-05-2011</w:t>
        </w:r>
      </w:hyperlink>
      <w:r>
        <w:t xml:space="preserve"> Охрана труда и техника безопасности в строительстве.</w:t>
      </w:r>
    </w:p>
    <w:p w:rsidR="00000000" w:rsidRDefault="005C23DF">
      <w:pPr>
        <w:ind w:firstLine="426"/>
        <w:jc w:val="both"/>
      </w:pPr>
      <w:hyperlink r:id="rId29" w:history="1">
        <w:r>
          <w:rPr>
            <w:rStyle w:val="a3"/>
            <w:color w:val="333399"/>
            <w:u w:val="single"/>
          </w:rPr>
          <w:t>СНиП РК 2.04-09-2002</w:t>
        </w:r>
      </w:hyperlink>
      <w:r>
        <w:t xml:space="preserve"> Защитные сооружения гражданской обороны.</w:t>
      </w:r>
    </w:p>
    <w:p w:rsidR="00000000" w:rsidRDefault="005C23DF">
      <w:pPr>
        <w:ind w:firstLine="426"/>
        <w:jc w:val="both"/>
      </w:pPr>
      <w:hyperlink r:id="rId30" w:history="1">
        <w:r>
          <w:rPr>
            <w:rStyle w:val="a3"/>
            <w:color w:val="333399"/>
            <w:u w:val="single"/>
          </w:rPr>
          <w:t>СН РК 1.03-03-2013</w:t>
        </w:r>
      </w:hyperlink>
      <w:r>
        <w:t xml:space="preserve"> Геодезические работы в строительстве.</w:t>
      </w:r>
    </w:p>
    <w:p w:rsidR="00000000" w:rsidRDefault="005C23DF">
      <w:pPr>
        <w:ind w:firstLine="426"/>
        <w:jc w:val="both"/>
      </w:pPr>
      <w:hyperlink r:id="rId31" w:history="1">
        <w:r>
          <w:rPr>
            <w:rStyle w:val="a3"/>
            <w:color w:val="0000FF"/>
            <w:u w:val="single"/>
          </w:rPr>
          <w:t>СН РК 5.03-07-2013</w:t>
        </w:r>
      </w:hyperlink>
      <w:r>
        <w:t xml:space="preserve"> Несущие и ограждающие конструкции.</w:t>
      </w:r>
    </w:p>
    <w:p w:rsidR="00000000" w:rsidRDefault="005C23DF">
      <w:pPr>
        <w:ind w:firstLine="426"/>
        <w:jc w:val="both"/>
      </w:pPr>
      <w:hyperlink r:id="rId32" w:history="1">
        <w:r>
          <w:rPr>
            <w:rStyle w:val="a3"/>
            <w:color w:val="333399"/>
            <w:u w:val="single"/>
          </w:rPr>
          <w:t>ГОСТ 27.003-90</w:t>
        </w:r>
      </w:hyperlink>
      <w:r>
        <w:t xml:space="preserve"> Надежность в технике. Состав и общие правила задания требований по надежности.</w:t>
      </w:r>
    </w:p>
    <w:p w:rsidR="00000000" w:rsidRDefault="005C23DF">
      <w:pPr>
        <w:ind w:firstLine="426"/>
        <w:jc w:val="both"/>
      </w:pPr>
      <w:hyperlink r:id="rId33" w:history="1">
        <w:r>
          <w:rPr>
            <w:rStyle w:val="a3"/>
            <w:color w:val="333399"/>
            <w:u w:val="single"/>
          </w:rPr>
          <w:t>ГОСТ 24.701-86</w:t>
        </w:r>
      </w:hyperlink>
      <w:r>
        <w:t xml:space="preserve"> </w:t>
      </w:r>
      <w:r>
        <w:t>Единая система стандартов автоматизированных систем управления. Надежность автоматизированных систем управления. Основные положения.</w:t>
      </w:r>
    </w:p>
    <w:p w:rsidR="00000000" w:rsidRDefault="005C23DF">
      <w:pPr>
        <w:ind w:firstLine="426"/>
        <w:jc w:val="both"/>
      </w:pPr>
      <w:hyperlink r:id="rId34" w:history="1">
        <w:r>
          <w:rPr>
            <w:rStyle w:val="a3"/>
            <w:color w:val="333399"/>
            <w:u w:val="single"/>
          </w:rPr>
          <w:t>ГОСТ 12.1.030-81</w:t>
        </w:r>
      </w:hyperlink>
      <w:r>
        <w:t xml:space="preserve"> Система стандартов безопасности труда. Эл</w:t>
      </w:r>
      <w:r>
        <w:t>ектробезопасность. Защитное заземление, зануление.</w:t>
      </w:r>
    </w:p>
    <w:p w:rsidR="00000000" w:rsidRDefault="005C23DF">
      <w:pPr>
        <w:ind w:firstLine="426"/>
        <w:jc w:val="both"/>
      </w:pPr>
      <w:hyperlink r:id="rId35" w:history="1">
        <w:r>
          <w:rPr>
            <w:rStyle w:val="a3"/>
            <w:color w:val="333399"/>
            <w:u w:val="single"/>
          </w:rPr>
          <w:t>ГОСТ 3.1603-91</w:t>
        </w:r>
      </w:hyperlink>
      <w:r>
        <w:t xml:space="preserve"> Единая система технологической документации. Правила оформления документов на технологические процессы (операции) сбора и сда</w:t>
      </w:r>
      <w:r>
        <w:t>чи технологических отходов.</w:t>
      </w:r>
    </w:p>
    <w:p w:rsidR="00000000" w:rsidRDefault="005C23DF">
      <w:pPr>
        <w:ind w:firstLine="426"/>
        <w:jc w:val="both"/>
      </w:pPr>
      <w:hyperlink r:id="rId36" w:history="1">
        <w:r>
          <w:rPr>
            <w:rStyle w:val="a3"/>
            <w:color w:val="333399"/>
            <w:u w:val="single"/>
          </w:rPr>
          <w:t>ГОСТ 24846-81</w:t>
        </w:r>
      </w:hyperlink>
      <w:r>
        <w:t xml:space="preserve"> Грунты. Методы измерения деформаций оснований зданий и сооружений.</w:t>
      </w:r>
    </w:p>
    <w:p w:rsidR="00000000" w:rsidRDefault="005C23DF">
      <w:pPr>
        <w:ind w:firstLine="426"/>
        <w:jc w:val="both"/>
      </w:pPr>
      <w:r>
        <w:t>ПРИМЕЧАНИЕ. При пользовании настоящим сводом правил целесообразно проверить действ</w:t>
      </w:r>
      <w:r>
        <w:t>ие ссылочных документов по информационным: «Перечню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Казахстан», «Указателю нормативных документов по стандарти</w:t>
      </w:r>
      <w:r>
        <w:t xml:space="preserve">зации Республики Казахстан» и «Указателю межгосударственных нормативных документов», составляемых ежегодно по состоянию на текущий год. Если ссылочный документ заменен (изменен), то при пользовании настоящим нормативом следует руководствоваться замененным </w:t>
      </w:r>
      <w:r>
        <w:t>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5C23DF">
      <w:pPr>
        <w:ind w:firstLine="426"/>
        <w:jc w:val="both"/>
      </w:pPr>
      <w:r>
        <w:rPr>
          <w:b/>
          <w:bCs/>
        </w:rPr>
        <w:t> </w:t>
      </w:r>
    </w:p>
    <w:p w:rsidR="00000000" w:rsidRDefault="005C23DF">
      <w:pPr>
        <w:ind w:firstLine="426"/>
        <w:jc w:val="both"/>
      </w:pPr>
      <w:r>
        <w:rPr>
          <w:b/>
          <w:bCs/>
        </w:rPr>
        <w:t> </w:t>
      </w:r>
    </w:p>
    <w:p w:rsidR="00000000" w:rsidRDefault="005C23DF">
      <w:pPr>
        <w:jc w:val="center"/>
      </w:pPr>
      <w:r>
        <w:rPr>
          <w:rStyle w:val="s1"/>
        </w:rPr>
        <w:t>3. ТЕРМИНЫ И ОПРЕДЕЛЕНИЯ</w:t>
      </w:r>
    </w:p>
    <w:p w:rsidR="00000000" w:rsidRDefault="005C23DF">
      <w:pPr>
        <w:ind w:firstLine="426"/>
        <w:jc w:val="both"/>
      </w:pPr>
      <w:r>
        <w:t> </w:t>
      </w:r>
    </w:p>
    <w:p w:rsidR="00000000" w:rsidRDefault="005C23DF">
      <w:pPr>
        <w:ind w:firstLine="426"/>
        <w:jc w:val="both"/>
      </w:pPr>
      <w:r>
        <w:t>В настоящем своде правил применены следующие термины с соотве</w:t>
      </w:r>
      <w:r>
        <w:t>тствующими определениями:</w:t>
      </w:r>
    </w:p>
    <w:p w:rsidR="00000000" w:rsidRDefault="005C23DF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Мониторинг: </w:t>
      </w:r>
      <w:r>
        <w:t>Комплекс организационных и технических мероприятий, проводимых по утверждённой программе в соответствии с техническим заданием, по оценке технического состояния объектов на основе установленных критериев.</w:t>
      </w:r>
    </w:p>
    <w:p w:rsidR="00000000" w:rsidRDefault="005C23DF">
      <w:pPr>
        <w:ind w:firstLine="426"/>
        <w:jc w:val="both"/>
      </w:pPr>
      <w:r>
        <w:t xml:space="preserve">3.2 </w:t>
      </w:r>
      <w:r>
        <w:rPr>
          <w:b/>
          <w:bCs/>
        </w:rPr>
        <w:t>Объек</w:t>
      </w:r>
      <w:r>
        <w:rPr>
          <w:b/>
          <w:bCs/>
        </w:rPr>
        <w:t xml:space="preserve">т мониторинга: </w:t>
      </w:r>
      <w:r>
        <w:t>Природный, техногенный или природно-техногенный объект или его часть, в пределах которого по определенной программе осуществляются регулярные наблюдения за окружающей средой с целью контроля за её состоянием, анализа происходящих в ней проце</w:t>
      </w:r>
      <w:r>
        <w:t>ссов, выполняемых для своевременного выявления и прогнозирования их изменений и оценки.</w:t>
      </w:r>
    </w:p>
    <w:p w:rsidR="00000000" w:rsidRDefault="005C23DF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Объекты мониторинга зданий и сооружений: </w:t>
      </w:r>
      <w:r>
        <w:t>Строительные конструкции (конструктивные элементы), внутренние инженерно-технические системы, уязвимость в отношении природ</w:t>
      </w:r>
      <w:r>
        <w:t>ных и техногенных угроз и актов незаконного вмешательства.</w:t>
      </w:r>
    </w:p>
    <w:p w:rsidR="00000000" w:rsidRDefault="005C23DF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Критерий оценки технического состояния: </w:t>
      </w:r>
      <w:r>
        <w:t>Установленное проектом или нормативным документом количественное или качественное значение параметра, характеризующее нормируемые характеристики строител</w:t>
      </w:r>
      <w:r>
        <w:t>ьной конструкции, текущие параметры состояния внутренних инженерно-технических систем, параметры безопасности и защищённости от актов незаконного вмешательства и т.д.</w:t>
      </w:r>
    </w:p>
    <w:p w:rsidR="00000000" w:rsidRDefault="005C23DF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Программа мониторинга: </w:t>
      </w:r>
      <w:r>
        <w:t>Нормативно-технический документ, утверждаемый Заказчиком, соде</w:t>
      </w:r>
      <w:r>
        <w:t>ржащий перечень контролируемых параметров состояния объектов мониторинга, периодичность их контроля, критерии оценки технического состояния, виды и формы отчётности по результатам мониторинга.</w:t>
      </w:r>
    </w:p>
    <w:p w:rsidR="00000000" w:rsidRDefault="005C23DF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Техническое задание на организацию мониторинга: </w:t>
      </w:r>
      <w:r>
        <w:t>Нормативно-</w:t>
      </w:r>
      <w:r>
        <w:t>технический документ, утверждаемый Заказчиком, содержащий основные технико-экономические требования к оборудованию и видам обеспечения системы мониторинга.</w:t>
      </w:r>
    </w:p>
    <w:p w:rsidR="00000000" w:rsidRDefault="005C23DF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Система мониторинга: </w:t>
      </w:r>
      <w:r>
        <w:t>Многоуровневая иерархическая структура, обеспечивающая получение и анализ и</w:t>
      </w:r>
      <w:r>
        <w:t>нформации об объекте мониторинга с целью выработки управленческих решений, направленных на обеспечение безопасности населения, предупреждение и возможное предотвращение чрезвычайных ситуаций.</w:t>
      </w:r>
    </w:p>
    <w:p w:rsidR="00000000" w:rsidRDefault="005C23DF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Автоматизированная система мониторинга: </w:t>
      </w:r>
      <w:r>
        <w:t xml:space="preserve">Построенная на базе </w:t>
      </w:r>
      <w:r>
        <w:t>программно-технических средств система, предназначенная для осуществления мониторинга за состоянием строительных конструкций и всего сооружения в целом, при воздействии на них нагрузок и воздействий любого вида или их комбинаций непосредственно на потенциа</w:t>
      </w:r>
      <w:r>
        <w:t>льно - опасных объектах, в зданиях и сооружениях и передачи информации об их состоянии по каналам связи в дежурно-диспетчерские службы этих объектов, для последующей обработки с целью оценки, предупреждения и ликвидации последствий дестабилизирующих фактор</w:t>
      </w:r>
      <w:r>
        <w:t>ов в реальном времени, а также для передачи информации о прогнозе и факте возникновения ЧС.</w:t>
      </w:r>
    </w:p>
    <w:p w:rsidR="00000000" w:rsidRDefault="005C23DF">
      <w:pPr>
        <w:ind w:firstLine="426"/>
        <w:jc w:val="both"/>
      </w:pPr>
      <w:r>
        <w:t xml:space="preserve">3.9 </w:t>
      </w:r>
      <w:r>
        <w:rPr>
          <w:b/>
          <w:bCs/>
        </w:rPr>
        <w:t xml:space="preserve">Безопасность эксплуатации: </w:t>
      </w:r>
      <w:r>
        <w:t xml:space="preserve">Состояние, при котором отсутствует недопустимый риск, связанный с причинением вреда жизни или здоровью граждан, имуществу физических </w:t>
      </w:r>
      <w:r>
        <w:t>или юридических лиц, государственному или муниципальному имуществу, окружающей среде, жизни или здоровью животных и растений.</w:t>
      </w:r>
    </w:p>
    <w:p w:rsidR="00000000" w:rsidRDefault="005C23DF">
      <w:pPr>
        <w:ind w:firstLine="426"/>
        <w:jc w:val="both"/>
      </w:pPr>
      <w:r>
        <w:t xml:space="preserve">3.10 </w:t>
      </w:r>
      <w:r>
        <w:rPr>
          <w:b/>
          <w:bCs/>
        </w:rPr>
        <w:t xml:space="preserve">Дестабилизирующий фактор: </w:t>
      </w:r>
      <w:r>
        <w:t>Отклонение от нормативных значений технических параметров производственных процессов и процессов об</w:t>
      </w:r>
      <w:r>
        <w:t>еспечения функционирования зданий и сооружений.</w:t>
      </w:r>
    </w:p>
    <w:p w:rsidR="00000000" w:rsidRDefault="005C23DF">
      <w:pPr>
        <w:ind w:firstLine="426"/>
        <w:jc w:val="both"/>
      </w:pPr>
      <w:r>
        <w:t xml:space="preserve">3.11 </w:t>
      </w:r>
      <w:r>
        <w:rPr>
          <w:b/>
          <w:bCs/>
        </w:rPr>
        <w:t xml:space="preserve">Информационная система мониторинга: </w:t>
      </w:r>
      <w:r>
        <w:t>Распределенная автоматизированная система оперативного обмена информацией, состоящая из объектов мониторинга, сети центров коммутации и абонентских пунктов, обеспечива</w:t>
      </w:r>
      <w:r>
        <w:t>ющая обмен данными, подготовку, сбор, хранение, обработку, анализ и рассылку информации.</w:t>
      </w:r>
    </w:p>
    <w:p w:rsidR="00000000" w:rsidRDefault="005C23DF">
      <w:pPr>
        <w:ind w:firstLine="426"/>
        <w:jc w:val="both"/>
      </w:pPr>
      <w:r>
        <w:t xml:space="preserve">3.12 </w:t>
      </w:r>
      <w:r>
        <w:rPr>
          <w:b/>
          <w:bCs/>
        </w:rPr>
        <w:t xml:space="preserve">Мониторинг компонентов окружающей среды: </w:t>
      </w:r>
      <w:r>
        <w:t>Стационарная система наблюдений и контроля за состоянием и изменением природных и природно-техногенных условий.</w:t>
      </w:r>
    </w:p>
    <w:p w:rsidR="00000000" w:rsidRDefault="005C23DF">
      <w:pPr>
        <w:ind w:firstLine="426"/>
        <w:jc w:val="both"/>
      </w:pPr>
      <w:r>
        <w:t xml:space="preserve">3.13 </w:t>
      </w:r>
      <w:r>
        <w:rPr>
          <w:b/>
          <w:bCs/>
        </w:rPr>
        <w:t>Мони</w:t>
      </w:r>
      <w:r>
        <w:rPr>
          <w:b/>
          <w:bCs/>
        </w:rPr>
        <w:t xml:space="preserve">торинг напряженно-деформированного состояния здания или сооружения: </w:t>
      </w:r>
      <w:r>
        <w:t>Стационарная система наблюдений и контроля изменения прочностных характеристик и деформаций конструкций и оснований здания или сооружения.</w:t>
      </w:r>
    </w:p>
    <w:p w:rsidR="00000000" w:rsidRDefault="005C23DF">
      <w:pPr>
        <w:ind w:firstLine="426"/>
        <w:jc w:val="both"/>
      </w:pPr>
      <w:r>
        <w:t xml:space="preserve">3.14 </w:t>
      </w:r>
      <w:r>
        <w:rPr>
          <w:b/>
          <w:bCs/>
        </w:rPr>
        <w:t xml:space="preserve">Мониторинг в ходе строительства: </w:t>
      </w:r>
      <w:r>
        <w:t>Систематиче</w:t>
      </w:r>
      <w:r>
        <w:t>ское и (или) периодическое слежение (наблюдение) за процессом строительства, деформациями конструкций или частей здания и объекта в целом, а также за состоянием грунтов, оснований и окружающей застройки в зоне строительства, своевременная фиксация и оценка</w:t>
      </w:r>
      <w:r>
        <w:t xml:space="preserve"> отступлений от проекта, нормативных документов, прогнозирование взаимного влияния объекта и окружающей среды в будущем, обеспечения адекватной обратной связи для своевременного выявления фактических изменений, предупреждения и устранения последствий негат</w:t>
      </w:r>
      <w:r>
        <w:t>ивных процессов.</w:t>
      </w:r>
    </w:p>
    <w:p w:rsidR="00000000" w:rsidRDefault="005C23DF">
      <w:pPr>
        <w:ind w:firstLine="426"/>
        <w:jc w:val="both"/>
      </w:pPr>
      <w:r>
        <w:t xml:space="preserve">3.15 </w:t>
      </w:r>
      <w:r>
        <w:rPr>
          <w:b/>
          <w:bCs/>
        </w:rPr>
        <w:t xml:space="preserve">Сложные природные условия: </w:t>
      </w:r>
      <w:r>
        <w:t xml:space="preserve">Наличие на территории строительства и эксплуатации здания или сооружения угрозы возникновения (развития) опасных природных и природно-техногенных процессов и явлений и (или) наличие специфических по составу </w:t>
      </w:r>
      <w:r>
        <w:t>и состоянию грунтов.</w:t>
      </w:r>
    </w:p>
    <w:p w:rsidR="00000000" w:rsidRDefault="005C23DF">
      <w:pPr>
        <w:ind w:firstLine="426"/>
        <w:jc w:val="both"/>
      </w:pPr>
      <w:r>
        <w:t xml:space="preserve">3.16 </w:t>
      </w:r>
      <w:r>
        <w:rPr>
          <w:b/>
          <w:bCs/>
        </w:rPr>
        <w:t xml:space="preserve">Степень повреждения здания (сооружения): </w:t>
      </w:r>
      <w:r>
        <w:t>Величина, характеризующая утрату первоначальных технико-эксплуатационных качеств (прочности, устойчивости, надежности и т.д.) в результате воздействия природно-техногенных факторов;</w:t>
      </w:r>
    </w:p>
    <w:p w:rsidR="00000000" w:rsidRDefault="005C23DF">
      <w:pPr>
        <w:ind w:firstLine="426"/>
        <w:jc w:val="both"/>
      </w:pPr>
      <w:r>
        <w:t xml:space="preserve">3.17 </w:t>
      </w:r>
      <w:r>
        <w:rPr>
          <w:b/>
          <w:bCs/>
        </w:rPr>
        <w:t>Те</w:t>
      </w:r>
      <w:r>
        <w:rPr>
          <w:b/>
          <w:bCs/>
        </w:rPr>
        <w:t xml:space="preserve">хногенныевоздействия: </w:t>
      </w:r>
      <w:r>
        <w:t>Воздействия промышленных и сельскохозяйственных технологий, транспорта и коммуникаций, а также объектов военного назначения, способные вызвать нарушения жизнедеятельности населения, функционирования объектов экономики и строительных с</w:t>
      </w:r>
      <w:r>
        <w:t>ооружений.</w:t>
      </w:r>
    </w:p>
    <w:p w:rsidR="00000000" w:rsidRDefault="005C23DF">
      <w:pPr>
        <w:ind w:firstLine="426"/>
        <w:jc w:val="both"/>
      </w:pPr>
      <w:r>
        <w:t xml:space="preserve">3.18 </w:t>
      </w:r>
      <w:r>
        <w:rPr>
          <w:b/>
          <w:bCs/>
        </w:rPr>
        <w:t xml:space="preserve">Большепролетные здания и сооружения: </w:t>
      </w:r>
      <w:r>
        <w:t>Здания, перекрытие которых, в зависимости от назначения здания, может быть осуществлено только большепролетными несущими строительными конструкциями. Эти конструкции могут быть металлическими, железобето</w:t>
      </w:r>
      <w:r>
        <w:t>нными, сталежелезобетонными и другими. Большепролетными конструкциями в зависимости от материала, конструктивного решения и величины пролетов являются:</w:t>
      </w:r>
    </w:p>
    <w:p w:rsidR="00000000" w:rsidRDefault="005C23DF">
      <w:pPr>
        <w:ind w:firstLine="426"/>
        <w:jc w:val="both"/>
      </w:pPr>
      <w:r>
        <w:t>а) железобетонные пространственные при пролете 12 метров и более, плоскостные при пролете 18 метров и более;</w:t>
      </w:r>
    </w:p>
    <w:p w:rsidR="00000000" w:rsidRDefault="005C23DF">
      <w:pPr>
        <w:ind w:firstLine="426"/>
        <w:jc w:val="both"/>
      </w:pPr>
      <w:r>
        <w:t>б) металлические при пролетах от 45 до 200 метров и более (блочные фермы - балки пролетом 45÷100 метров; полигональные фермы 60÷90 метров; сегментн</w:t>
      </w:r>
      <w:r>
        <w:t>ые фермы 60÷100 метров; рамы 50÷130 метров; арки 80 метров и более; пространственные стержневые системы, структуры, сетчатые оболочки - 80÷200 метров и более; купола 100÷500 метров; покрытия висячего типа 70÷200 метров и более);</w:t>
      </w:r>
    </w:p>
    <w:p w:rsidR="00000000" w:rsidRDefault="005C23DF">
      <w:pPr>
        <w:ind w:firstLine="426"/>
        <w:jc w:val="both"/>
      </w:pPr>
      <w:r>
        <w:t>в) деревянные - в соответст</w:t>
      </w:r>
      <w:r>
        <w:t>вии с действующей нормативно-технической документации (определяется проектной организацией).</w:t>
      </w:r>
    </w:p>
    <w:p w:rsidR="00000000" w:rsidRDefault="005C23DF">
      <w:pPr>
        <w:ind w:firstLine="426"/>
        <w:jc w:val="both"/>
      </w:pPr>
      <w:r>
        <w:t xml:space="preserve">3.19 </w:t>
      </w:r>
      <w:r>
        <w:rPr>
          <w:b/>
          <w:bCs/>
        </w:rPr>
        <w:t xml:space="preserve">Высотные здания и сооружения: </w:t>
      </w:r>
      <w:r>
        <w:t>Здания и сооружения высотой свыше 75 метров.</w:t>
      </w:r>
    </w:p>
    <w:p w:rsidR="00000000" w:rsidRDefault="005C23DF">
      <w:pPr>
        <w:ind w:firstLine="426"/>
        <w:jc w:val="both"/>
      </w:pPr>
      <w:r>
        <w:t xml:space="preserve">3.20 </w:t>
      </w:r>
      <w:r>
        <w:rPr>
          <w:b/>
          <w:bCs/>
        </w:rPr>
        <w:t xml:space="preserve">Уникальные здания и сооружения: </w:t>
      </w:r>
      <w:r>
        <w:t>Здания и сооружения, конструкция которых харак</w:t>
      </w:r>
      <w:r>
        <w:t>теризуется одной из следующих особенностей:</w:t>
      </w:r>
    </w:p>
    <w:p w:rsidR="00000000" w:rsidRDefault="005C23DF">
      <w:pPr>
        <w:ind w:firstLine="426"/>
        <w:jc w:val="both"/>
      </w:pPr>
      <w:r>
        <w:t>- использование конструкций и конструктивных систем, требующих применения нестандартных методов расчета, либо разработки специальных методов расчета, либо требующих экспериментальной проверки на физических моделя</w:t>
      </w:r>
      <w:r>
        <w:t>х, а также применяемых на территориях, сейсмичность которых превышает 9 баллов;</w:t>
      </w:r>
    </w:p>
    <w:p w:rsidR="00000000" w:rsidRDefault="005C23DF">
      <w:pPr>
        <w:ind w:firstLine="426"/>
        <w:jc w:val="both"/>
      </w:pPr>
      <w:r>
        <w:t>- высота более 100 метров;</w:t>
      </w:r>
    </w:p>
    <w:p w:rsidR="00000000" w:rsidRDefault="005C23DF">
      <w:pPr>
        <w:ind w:firstLine="426"/>
        <w:jc w:val="both"/>
      </w:pPr>
      <w:r>
        <w:t>- пролет более 100 метров;</w:t>
      </w:r>
    </w:p>
    <w:p w:rsidR="00000000" w:rsidRDefault="005C23DF">
      <w:pPr>
        <w:ind w:firstLine="426"/>
        <w:jc w:val="both"/>
      </w:pPr>
      <w:r>
        <w:t>- вылет консолей более 20 метров;</w:t>
      </w:r>
    </w:p>
    <w:p w:rsidR="00000000" w:rsidRDefault="005C23DF">
      <w:pPr>
        <w:ind w:firstLine="426"/>
        <w:jc w:val="both"/>
      </w:pPr>
      <w:r>
        <w:t>- заглубление подземной части ниже планировочной отметки земли более чем на 10 метров.</w:t>
      </w:r>
    </w:p>
    <w:p w:rsidR="00000000" w:rsidRDefault="005C23DF">
      <w:pPr>
        <w:ind w:firstLine="426"/>
        <w:jc w:val="both"/>
      </w:pPr>
      <w:r>
        <w:t>К</w:t>
      </w:r>
      <w:r>
        <w:t xml:space="preserve"> уникальным зданиям и сооружениям следует относить, также, зрелищные, спортивные, культовые сооружения, выставочные павильоны, многофункциональные офисные, торгово-развлекательные комплексы и т.п. с максимальным расчётным пребыванием более 1000 человек вну</w:t>
      </w:r>
      <w:r>
        <w:t>три объекта или более 10000 человек вблизи объекта.</w:t>
      </w:r>
    </w:p>
    <w:p w:rsidR="00000000" w:rsidRDefault="005C23DF">
      <w:pPr>
        <w:ind w:firstLine="426"/>
        <w:jc w:val="both"/>
      </w:pPr>
      <w:r>
        <w:t xml:space="preserve">3.21 </w:t>
      </w:r>
      <w:r>
        <w:rPr>
          <w:b/>
          <w:bCs/>
        </w:rPr>
        <w:t xml:space="preserve">Обследование: </w:t>
      </w:r>
      <w:r>
        <w:t>Комплекс мероприятий по определению и оценке фактических значений контролируемых параметров, характеризующих эксплуатационное состояние, пригодность и работоспособность объектов обследо</w:t>
      </w:r>
      <w:r>
        <w:t>вания и определяющих возможность их дальнейшей эксплуатации или необходимость восстановления и усиления.</w:t>
      </w:r>
    </w:p>
    <w:p w:rsidR="00000000" w:rsidRDefault="005C23DF">
      <w:pPr>
        <w:ind w:firstLine="426"/>
        <w:jc w:val="both"/>
      </w:pPr>
      <w:r>
        <w:t xml:space="preserve">3.22 </w:t>
      </w:r>
      <w:r>
        <w:rPr>
          <w:b/>
          <w:bCs/>
        </w:rPr>
        <w:t xml:space="preserve">Диагностика: </w:t>
      </w:r>
      <w:r>
        <w:t>Установление признаков, характеризующих состояние строительных конструкций зданий и сооружений для определения возможных отклонений о</w:t>
      </w:r>
      <w:r>
        <w:t>т заданного проектом состояния и предотвращения снижения их эксплуатационных характеристик.</w:t>
      </w:r>
    </w:p>
    <w:p w:rsidR="00000000" w:rsidRDefault="005C23DF">
      <w:pPr>
        <w:ind w:firstLine="426"/>
        <w:jc w:val="both"/>
      </w:pPr>
      <w:r>
        <w:t xml:space="preserve">3.23 </w:t>
      </w:r>
      <w:r>
        <w:rPr>
          <w:b/>
          <w:bCs/>
        </w:rPr>
        <w:t xml:space="preserve">Качество: </w:t>
      </w:r>
      <w:r>
        <w:t>Совокупность характеристик объекта, относящиеся к его способности удовлетворить установленные и предполагаемые потребности.</w:t>
      </w:r>
    </w:p>
    <w:p w:rsidR="00000000" w:rsidRDefault="005C23DF">
      <w:pPr>
        <w:ind w:firstLine="426"/>
        <w:jc w:val="both"/>
      </w:pPr>
      <w:r>
        <w:t xml:space="preserve">3.24 </w:t>
      </w:r>
      <w:r>
        <w:rPr>
          <w:b/>
          <w:bCs/>
        </w:rPr>
        <w:t xml:space="preserve">Контроль: </w:t>
      </w:r>
      <w:r>
        <w:t>Деятельнос</w:t>
      </w:r>
      <w:r>
        <w:t>ть, включающая проведение измерений, экспертизы, испытаний или оценки одной или нескольких характеристик объекта и сравнение полученных результатов с установленными требованиями для определения достигнуто ли соответствие по каждой из этих характеристик.</w:t>
      </w:r>
    </w:p>
    <w:p w:rsidR="00000000" w:rsidRDefault="005C23DF">
      <w:pPr>
        <w:ind w:firstLine="426"/>
        <w:jc w:val="both"/>
      </w:pPr>
      <w:r>
        <w:t>3.</w:t>
      </w:r>
      <w:r>
        <w:t xml:space="preserve">25 </w:t>
      </w:r>
      <w:r>
        <w:rPr>
          <w:b/>
          <w:bCs/>
        </w:rPr>
        <w:t xml:space="preserve">Оценка соответствия: </w:t>
      </w:r>
      <w:r>
        <w:t>Прямое или косвенное определение соблюдения требований, предъявляемых к объекту.</w:t>
      </w:r>
    </w:p>
    <w:p w:rsidR="00000000" w:rsidRDefault="005C23DF">
      <w:pPr>
        <w:ind w:firstLine="426"/>
        <w:jc w:val="both"/>
      </w:pPr>
      <w:r>
        <w:t>3.26 Дефект: Отдельное несоответствие параметров (свойств) продукции (изделия или конструкции) установленным проектом, нормативным или рекомендательным</w:t>
      </w:r>
      <w:r>
        <w:t xml:space="preserve"> документом требованиям, возникшее на стадии изготовления или монтажа конструкции.</w:t>
      </w:r>
    </w:p>
    <w:p w:rsidR="00000000" w:rsidRDefault="005C23DF">
      <w:pPr>
        <w:ind w:firstLine="426"/>
        <w:jc w:val="both"/>
      </w:pPr>
      <w:r>
        <w:t xml:space="preserve">3.27 </w:t>
      </w:r>
      <w:r>
        <w:rPr>
          <w:b/>
          <w:bCs/>
        </w:rPr>
        <w:t xml:space="preserve">Повреждение: </w:t>
      </w:r>
      <w:r>
        <w:t>Неисправность, полученная конструкцией при изготовлении, транспортировании, монтаже или эксплуатации.</w:t>
      </w:r>
    </w:p>
    <w:p w:rsidR="00000000" w:rsidRDefault="005C23DF">
      <w:pPr>
        <w:ind w:firstLine="426"/>
        <w:jc w:val="both"/>
      </w:pPr>
      <w:r>
        <w:t xml:space="preserve">3.28 </w:t>
      </w:r>
      <w:r>
        <w:rPr>
          <w:b/>
          <w:bCs/>
        </w:rPr>
        <w:t xml:space="preserve">Реконструкция: </w:t>
      </w:r>
      <w:r>
        <w:t>Изменение параметров объектов кап</w:t>
      </w:r>
      <w:r>
        <w:t>итального строительства, их частей (высоты, количества этажей, площади, показателей производственной мощности, объема) и качества инженерно-технического обеспечения.</w:t>
      </w:r>
    </w:p>
    <w:p w:rsidR="00000000" w:rsidRDefault="005C23DF">
      <w:pPr>
        <w:ind w:firstLine="426"/>
        <w:jc w:val="both"/>
      </w:pPr>
      <w:r>
        <w:t xml:space="preserve">3.29 </w:t>
      </w:r>
      <w:r>
        <w:rPr>
          <w:b/>
          <w:bCs/>
        </w:rPr>
        <w:t xml:space="preserve">Ремонт: </w:t>
      </w:r>
      <w:r>
        <w:t xml:space="preserve">Комплекс организационно-технических мероприятий, связанных с восстановлением </w:t>
      </w:r>
      <w:r>
        <w:t>отдельных частей, узлов, деталей, конструкций, инженерно-технического оборудования или их заменой в связи с физическим износом или разрушением для восстановления проектных, технических и эксплуатационных характеристик объектов без изменения параметров объе</w:t>
      </w:r>
      <w:r>
        <w:t>ктов капитального строительства, их частей (высоты, количества этажей, площади, показателей производственной мощности, объема) и качества инженерно-технического обеспечения.</w:t>
      </w:r>
    </w:p>
    <w:p w:rsidR="00000000" w:rsidRDefault="005C23DF">
      <w:pPr>
        <w:ind w:firstLine="426"/>
        <w:jc w:val="both"/>
      </w:pPr>
      <w:r>
        <w:t xml:space="preserve">3.30 </w:t>
      </w:r>
      <w:r>
        <w:rPr>
          <w:b/>
          <w:bCs/>
        </w:rPr>
        <w:t xml:space="preserve">Внутренняя инженерно-техническая система: </w:t>
      </w:r>
      <w:r>
        <w:t>Часть здания или сооружения, предна</w:t>
      </w:r>
      <w:r>
        <w:t>значенная для выполнения функций водоснабжения, канализации, отопления, вентиляции и кондиционирования воздуха, электроснабжения и энергосбережения, газоснабжения, мусороудаления, внутреннего транспорта, связи, управления и т.д.</w:t>
      </w:r>
    </w:p>
    <w:p w:rsidR="00000000" w:rsidRDefault="005C23DF">
      <w:pPr>
        <w:ind w:firstLine="426"/>
        <w:jc w:val="both"/>
      </w:pPr>
      <w:r>
        <w:rPr>
          <w:b/>
          <w:bCs/>
        </w:rPr>
        <w:t> </w:t>
      </w:r>
    </w:p>
    <w:p w:rsidR="00000000" w:rsidRDefault="005C23DF">
      <w:pPr>
        <w:ind w:firstLine="426"/>
        <w:jc w:val="both"/>
      </w:pPr>
      <w:r>
        <w:rPr>
          <w:b/>
          <w:bCs/>
        </w:rPr>
        <w:t> </w:t>
      </w:r>
    </w:p>
    <w:p w:rsidR="00000000" w:rsidRDefault="005C23DF">
      <w:pPr>
        <w:jc w:val="center"/>
      </w:pPr>
      <w:r>
        <w:rPr>
          <w:rStyle w:val="s1"/>
        </w:rPr>
        <w:t>4. ОБЩИЕ ОРГАНИЗАЦИОННЫЕ И ТЕХНИЧЕСКИЕ РЕШЕНИЯ ПО ОБЕСПЕЧЕНИЮ МОНИТОРИНГА</w:t>
      </w:r>
    </w:p>
    <w:p w:rsidR="00000000" w:rsidRDefault="005C23DF">
      <w:pPr>
        <w:ind w:firstLine="426"/>
        <w:jc w:val="both"/>
      </w:pPr>
      <w:r>
        <w:rPr>
          <w:b/>
          <w:bCs/>
        </w:rPr>
        <w:t> </w:t>
      </w:r>
    </w:p>
    <w:p w:rsidR="00000000" w:rsidRDefault="005C23DF">
      <w:pPr>
        <w:ind w:firstLine="426"/>
        <w:jc w:val="both"/>
      </w:pPr>
      <w:r>
        <w:rPr>
          <w:b/>
          <w:bCs/>
        </w:rPr>
        <w:t>4.1 Общие положения</w:t>
      </w:r>
    </w:p>
    <w:p w:rsidR="00000000" w:rsidRDefault="005C23DF">
      <w:pPr>
        <w:ind w:firstLine="426"/>
        <w:jc w:val="both"/>
      </w:pPr>
      <w:r>
        <w:t>4.1.1 Мониторинг включает в себя следующие этапы:</w:t>
      </w:r>
    </w:p>
    <w:p w:rsidR="00000000" w:rsidRDefault="005C23DF">
      <w:pPr>
        <w:ind w:firstLine="426"/>
        <w:jc w:val="both"/>
      </w:pPr>
      <w:r>
        <w:t>а) подготовительные работы;</w:t>
      </w:r>
    </w:p>
    <w:p w:rsidR="00000000" w:rsidRDefault="005C23DF">
      <w:pPr>
        <w:ind w:firstLine="426"/>
        <w:jc w:val="both"/>
      </w:pPr>
      <w:r>
        <w:t>б) основные работы;</w:t>
      </w:r>
    </w:p>
    <w:p w:rsidR="00000000" w:rsidRDefault="005C23DF">
      <w:pPr>
        <w:ind w:firstLine="426"/>
        <w:jc w:val="both"/>
      </w:pPr>
      <w:r>
        <w:t>в) составление промежуточных и итоговых заключений по объекту.</w:t>
      </w:r>
    </w:p>
    <w:p w:rsidR="00000000" w:rsidRDefault="005C23DF">
      <w:pPr>
        <w:ind w:firstLine="426"/>
        <w:jc w:val="both"/>
      </w:pPr>
      <w:r>
        <w:t>4.1.2 В подготовительные работы входит:</w:t>
      </w:r>
    </w:p>
    <w:p w:rsidR="00000000" w:rsidRDefault="005C23DF">
      <w:pPr>
        <w:ind w:firstLine="426"/>
        <w:jc w:val="both"/>
      </w:pPr>
      <w:r>
        <w:t>а) ознакомление с проектом здания (сооружения), его объемно-планировочным и конструктивным решениями, материалами инженерно-геологических изысканий;</w:t>
      </w:r>
    </w:p>
    <w:p w:rsidR="00000000" w:rsidRDefault="005C23DF">
      <w:pPr>
        <w:ind w:firstLine="426"/>
        <w:jc w:val="both"/>
      </w:pPr>
      <w:r>
        <w:t>б) с</w:t>
      </w:r>
      <w:r>
        <w:t>оставление технического задания на мониторинг и согласование-с заказчиком и проектной организацией;</w:t>
      </w:r>
    </w:p>
    <w:p w:rsidR="00000000" w:rsidRDefault="005C23DF">
      <w:pPr>
        <w:ind w:firstLine="426"/>
        <w:jc w:val="both"/>
      </w:pPr>
      <w:r>
        <w:t>в) ознакомление с технической документацией;</w:t>
      </w:r>
    </w:p>
    <w:p w:rsidR="00000000" w:rsidRDefault="005C23DF">
      <w:pPr>
        <w:ind w:firstLine="426"/>
        <w:jc w:val="both"/>
      </w:pPr>
      <w:r>
        <w:t>г) составление программы мониторинга зданий и сооружений;</w:t>
      </w:r>
    </w:p>
    <w:p w:rsidR="00000000" w:rsidRDefault="005C23DF">
      <w:pPr>
        <w:ind w:firstLine="426"/>
        <w:jc w:val="both"/>
      </w:pPr>
      <w:r>
        <w:t>д) разработка проекта автоматизированной системы (ста</w:t>
      </w:r>
      <w:r>
        <w:t>нции) мониторинга технического состояния зданий и сооружений.</w:t>
      </w:r>
    </w:p>
    <w:p w:rsidR="00000000" w:rsidRDefault="005C23DF">
      <w:pPr>
        <w:ind w:firstLine="426"/>
        <w:jc w:val="both"/>
      </w:pPr>
      <w:r>
        <w:t>4.1.3 Основными работами при проведении мониторинга после подготовительных работ являются:</w:t>
      </w:r>
    </w:p>
    <w:p w:rsidR="00000000" w:rsidRDefault="005C23DF">
      <w:pPr>
        <w:ind w:firstLine="426"/>
        <w:jc w:val="both"/>
      </w:pPr>
      <w:r>
        <w:t>а) экспертиза проектных решений и проведение независимых экспертиз, расчетов и оценок выполненных конст</w:t>
      </w:r>
      <w:r>
        <w:t>рукций, в т.ч. при изменении проекта или выявленных отклонений от проекта;</w:t>
      </w:r>
    </w:p>
    <w:p w:rsidR="00000000" w:rsidRDefault="005C23DF">
      <w:pPr>
        <w:ind w:firstLine="426"/>
        <w:jc w:val="both"/>
      </w:pPr>
      <w:r>
        <w:t>б) экспертиза выполненных расчетов проектируемых зданий на возможность прогрессирующего обрушения (если предусмотрено в техническом задании) и разработка рекомендаций (при необходим</w:t>
      </w:r>
      <w:r>
        <w:t>ости) по защите зданий и сооружений от прогрессирующих обрушений;</w:t>
      </w:r>
    </w:p>
    <w:p w:rsidR="00000000" w:rsidRDefault="005C23DF">
      <w:pPr>
        <w:ind w:firstLine="426"/>
        <w:jc w:val="both"/>
      </w:pPr>
      <w:r>
        <w:t>в) внесение изменений и дополнений в техническую документацию и регламенты при применении новой техники, технологий и материалов и оборудования;</w:t>
      </w:r>
    </w:p>
    <w:p w:rsidR="00000000" w:rsidRDefault="005C23DF">
      <w:pPr>
        <w:ind w:firstLine="426"/>
        <w:jc w:val="both"/>
      </w:pPr>
      <w:r>
        <w:t>г) уточнение регламентов арматурных, бетонных</w:t>
      </w:r>
      <w:r>
        <w:t xml:space="preserve"> и сварочных работ, контроль производства работ, неразрушающий контроль прочности бетона и дефектоскопия сварных соединений;</w:t>
      </w:r>
    </w:p>
    <w:p w:rsidR="00000000" w:rsidRDefault="005C23DF">
      <w:pPr>
        <w:ind w:firstLine="426"/>
        <w:jc w:val="both"/>
      </w:pPr>
      <w:r>
        <w:t>д) проверка (выборочная) качества поступающих материалов;</w:t>
      </w:r>
    </w:p>
    <w:p w:rsidR="00000000" w:rsidRDefault="005C23DF">
      <w:pPr>
        <w:ind w:firstLine="426"/>
        <w:jc w:val="both"/>
      </w:pPr>
      <w:r>
        <w:t>е) оказание научно-технической помощи при решении технических вопросов, в</w:t>
      </w:r>
      <w:r>
        <w:t>озникающих в ходе возведения здания;</w:t>
      </w:r>
    </w:p>
    <w:p w:rsidR="00000000" w:rsidRDefault="005C23DF">
      <w:pPr>
        <w:ind w:firstLine="426"/>
        <w:jc w:val="both"/>
      </w:pPr>
      <w:r>
        <w:t>ж) контроль качества выполнения строительно-монтажных работ на всех этапах строительства в соответствии с календарным планом;</w:t>
      </w:r>
    </w:p>
    <w:p w:rsidR="00000000" w:rsidRDefault="005C23DF">
      <w:pPr>
        <w:ind w:firstLine="426"/>
        <w:jc w:val="both"/>
      </w:pPr>
      <w:r>
        <w:t xml:space="preserve">и) оценка технических решений для наружных ограждающих конструкций и фасадных систем, в т.ч. </w:t>
      </w:r>
      <w:r>
        <w:t>проверка расчетов усилий в элементах навесных фасадных систем (по заданию заказчика);</w:t>
      </w:r>
    </w:p>
    <w:p w:rsidR="00000000" w:rsidRDefault="005C23DF">
      <w:pPr>
        <w:ind w:firstLine="426"/>
        <w:jc w:val="both"/>
      </w:pPr>
      <w:r>
        <w:t>к) разработка рекомендаций, заключений и предложений по совершенствованию строительно-монтажных работ и применению новых эффективных материалов при возведении зданий на о</w:t>
      </w:r>
      <w:r>
        <w:t>снове достижений науки, техники, зарубежного и отечественного опыта.</w:t>
      </w:r>
    </w:p>
    <w:p w:rsidR="00000000" w:rsidRDefault="005C23DF">
      <w:pPr>
        <w:ind w:firstLine="426"/>
        <w:jc w:val="both"/>
      </w:pPr>
      <w:r>
        <w:t>4.1.4 Способами обеспечения основных работ при проведении мониторинга являются:</w:t>
      </w:r>
    </w:p>
    <w:p w:rsidR="00000000" w:rsidRDefault="005C23DF">
      <w:pPr>
        <w:ind w:firstLine="426"/>
        <w:jc w:val="both"/>
      </w:pPr>
      <w:r>
        <w:t>а) геотехнический мониторинг;</w:t>
      </w:r>
    </w:p>
    <w:p w:rsidR="00000000" w:rsidRDefault="005C23DF">
      <w:pPr>
        <w:ind w:firstLine="426"/>
        <w:jc w:val="both"/>
      </w:pPr>
      <w:r>
        <w:t>б) систематическое слежение за техническим состоянием и деформациями здания в</w:t>
      </w:r>
      <w:r>
        <w:t xml:space="preserve"> процессе строительства и оперативное решение задач, возникающих перед участниками строительства;</w:t>
      </w:r>
    </w:p>
    <w:p w:rsidR="00000000" w:rsidRDefault="005C23DF">
      <w:pPr>
        <w:ind w:firstLine="426"/>
        <w:jc w:val="both"/>
      </w:pPr>
      <w:r>
        <w:t>в) составление прогноза осадок и кренов фундаментов;</w:t>
      </w:r>
    </w:p>
    <w:p w:rsidR="00000000" w:rsidRDefault="005C23DF">
      <w:pPr>
        <w:ind w:firstLine="426"/>
        <w:jc w:val="both"/>
      </w:pPr>
      <w:r>
        <w:t>г) контроль соответствия возводимых строительных конструкций проекту, разработка в необходимых случаях пр</w:t>
      </w:r>
      <w:r>
        <w:t>едложений по усилению или изменению конструкций;</w:t>
      </w:r>
    </w:p>
    <w:p w:rsidR="00000000" w:rsidRDefault="005C23DF">
      <w:pPr>
        <w:ind w:firstLine="426"/>
        <w:jc w:val="both"/>
      </w:pPr>
      <w:r>
        <w:t>д) проведение наблюдений за состоянием антикоррозийной и огневой защиты металлических элементов, изделий, сварных швов;</w:t>
      </w:r>
    </w:p>
    <w:p w:rsidR="00000000" w:rsidRDefault="005C23DF">
      <w:pPr>
        <w:ind w:firstLine="426"/>
        <w:jc w:val="both"/>
      </w:pPr>
      <w:r>
        <w:t>е) контроль за ведением исполнительной документации и выполнением всех предписаний и ук</w:t>
      </w:r>
      <w:r>
        <w:t>азаний надзорных и контрольных органов;</w:t>
      </w:r>
    </w:p>
    <w:p w:rsidR="00000000" w:rsidRDefault="005C23DF">
      <w:pPr>
        <w:ind w:firstLine="426"/>
        <w:jc w:val="both"/>
      </w:pPr>
      <w:r>
        <w:t>ж) обследование состояния особо ответственных конструкций, в том числе, измерение деформаций в процессе раскружаливания или снятия опор большепролетных конструкций, наблюдение за общими деформациями здания и отдельны</w:t>
      </w:r>
      <w:r>
        <w:t>х элементов, в т.ч. за трещинами, образовавшимися в процессе строительства;</w:t>
      </w:r>
    </w:p>
    <w:p w:rsidR="00000000" w:rsidRDefault="005C23DF">
      <w:pPr>
        <w:ind w:firstLine="426"/>
        <w:jc w:val="both"/>
      </w:pPr>
      <w:r>
        <w:t>и) установка и пусконаладка автоматизированной системы (станции) мониторинга технического состояния зданий и сооружений;</w:t>
      </w:r>
    </w:p>
    <w:p w:rsidR="00000000" w:rsidRDefault="005C23DF">
      <w:pPr>
        <w:ind w:firstLine="426"/>
        <w:jc w:val="both"/>
      </w:pPr>
      <w:r>
        <w:t>к) контроль за состоянием фасадных конструкций;</w:t>
      </w:r>
    </w:p>
    <w:p w:rsidR="00000000" w:rsidRDefault="005C23DF">
      <w:pPr>
        <w:ind w:firstLine="426"/>
        <w:jc w:val="both"/>
      </w:pPr>
      <w:r>
        <w:t>л) участие в работе приемо-сдаточной комиссии (по решению заказчика (застройщика).</w:t>
      </w:r>
    </w:p>
    <w:p w:rsidR="00000000" w:rsidRDefault="005C23DF">
      <w:pPr>
        <w:ind w:firstLine="426"/>
        <w:jc w:val="both"/>
      </w:pPr>
      <w:r>
        <w:t>4.1.5 В итоговое заключение (отчет) по результатам мониторинга должны входить соответствующие заключения, протоколы, данные промежуточных отчетов, акты, расчеты и другие мат</w:t>
      </w:r>
      <w:r>
        <w:t>ериалы, являющиеся частью комплекта исполнительной документации, которые хранятся в установленном порядке.</w:t>
      </w:r>
    </w:p>
    <w:p w:rsidR="00000000" w:rsidRDefault="005C23DF">
      <w:pPr>
        <w:ind w:firstLine="426"/>
        <w:jc w:val="both"/>
      </w:pPr>
      <w:r>
        <w:t>4.1.6 Руководство организации по мониторингу должно иметь подтвержденную квалификацию и опыт работы в данной области, нести полную профессиональную о</w:t>
      </w:r>
      <w:r>
        <w:t>тветственность за деятельность организации в соответствии с требованиями нормативных документов.</w:t>
      </w:r>
    </w:p>
    <w:p w:rsidR="00000000" w:rsidRDefault="005C23DF">
      <w:pPr>
        <w:ind w:firstLine="426"/>
        <w:jc w:val="both"/>
      </w:pPr>
      <w:r>
        <w:rPr>
          <w:b/>
          <w:bCs/>
        </w:rPr>
        <w:t xml:space="preserve">4.2 Организация мониторинга строительных конструкций зданий и сооружений </w:t>
      </w:r>
    </w:p>
    <w:p w:rsidR="00000000" w:rsidRDefault="005C23DF">
      <w:pPr>
        <w:ind w:firstLine="426"/>
        <w:jc w:val="both"/>
      </w:pPr>
      <w:r>
        <w:rPr>
          <w:b/>
          <w:bCs/>
        </w:rPr>
        <w:t>4.2.1 Общие рекомендации по организации мониторинга</w:t>
      </w:r>
    </w:p>
    <w:p w:rsidR="00000000" w:rsidRDefault="005C23DF">
      <w:pPr>
        <w:ind w:firstLine="426"/>
        <w:jc w:val="both"/>
      </w:pPr>
      <w:r>
        <w:t>4.2.1.1 Мониторинг строительных к</w:t>
      </w:r>
      <w:r>
        <w:t>онструкций здания организуется следующим образом:</w:t>
      </w:r>
    </w:p>
    <w:p w:rsidR="00000000" w:rsidRDefault="005C23DF">
      <w:pPr>
        <w:ind w:firstLine="426"/>
        <w:jc w:val="both"/>
      </w:pPr>
      <w:r>
        <w:t>а) оперативный дистанционный мониторинг, в ходе которого контролируются статические, кинематические и динамические характеристики здания и его элементов с использованием автоматизированной системы мониторин</w:t>
      </w:r>
      <w:r>
        <w:t>га, осуществляется постоянно;</w:t>
      </w:r>
    </w:p>
    <w:p w:rsidR="00000000" w:rsidRDefault="005C23DF">
      <w:pPr>
        <w:ind w:firstLine="426"/>
        <w:jc w:val="both"/>
      </w:pPr>
      <w:r>
        <w:t>б) в случае выявления отклонений контролируемых параметров от нормы выше установленных критериев реализуется неоперативная часть, в ходе которой проводится детальное обследование конструкции здания с привлечением специализиров</w:t>
      </w:r>
      <w:r>
        <w:t>анных организаций и средств геодезического и сейсмического мониторинга.</w:t>
      </w:r>
    </w:p>
    <w:p w:rsidR="00000000" w:rsidRDefault="005C23DF">
      <w:pPr>
        <w:ind w:firstLine="426"/>
        <w:jc w:val="both"/>
      </w:pPr>
      <w:r>
        <w:t>4.2.1.2 Мониторинг внутренних инженерно-технических систем организуется следующим образом:</w:t>
      </w:r>
    </w:p>
    <w:p w:rsidR="00000000" w:rsidRDefault="005C23DF">
      <w:pPr>
        <w:ind w:firstLine="426"/>
        <w:jc w:val="both"/>
      </w:pPr>
      <w:r>
        <w:t>а) оперативный дистанционный мониторинг с использованием автоматизированной системы мониторин</w:t>
      </w:r>
      <w:r>
        <w:t>га, в ходе которого контролируются рабочие параметры систем, проводится постоянно;</w:t>
      </w:r>
    </w:p>
    <w:p w:rsidR="00000000" w:rsidRDefault="005C23DF">
      <w:pPr>
        <w:ind w:firstLine="426"/>
        <w:jc w:val="both"/>
      </w:pPr>
      <w:r>
        <w:t>б) в случае выявления отклонений контролируемых параметров от нормы выше установленных критериев проводится выяснение причин отклонений с привлечением специалистов эксплуати</w:t>
      </w:r>
      <w:r>
        <w:t>рующих организаций или разработчиков систем.</w:t>
      </w:r>
    </w:p>
    <w:p w:rsidR="00000000" w:rsidRDefault="005C23DF">
      <w:pPr>
        <w:ind w:firstLine="426"/>
        <w:jc w:val="both"/>
      </w:pPr>
      <w:r>
        <w:t>4.2.1.3 Мониторинг безопасности и противодействия актам незаконного вмешательства проводится постоянно.</w:t>
      </w:r>
    </w:p>
    <w:p w:rsidR="00000000" w:rsidRDefault="005C23DF">
      <w:pPr>
        <w:ind w:firstLine="426"/>
        <w:jc w:val="both"/>
      </w:pPr>
      <w:r>
        <w:t xml:space="preserve">4.2.1.4Результаты мониторинга оформляются в виде протоколов (либо автоматизированной системой мониторинга, </w:t>
      </w:r>
      <w:r>
        <w:t>либо специализированными организациями, проводившими мониторинг) и в дальнейшем используются как информационная база для принятия решений о дальнейшей эксплуатации зданий и сооружений.</w:t>
      </w:r>
    </w:p>
    <w:p w:rsidR="00000000" w:rsidRDefault="005C23DF">
      <w:pPr>
        <w:ind w:firstLine="426"/>
        <w:jc w:val="both"/>
      </w:pPr>
      <w:r>
        <w:rPr>
          <w:b/>
          <w:bCs/>
        </w:rPr>
        <w:t xml:space="preserve">4.2.2Мониторинг несущих конструкций </w:t>
      </w:r>
    </w:p>
    <w:p w:rsidR="00000000" w:rsidRDefault="005C23DF">
      <w:pPr>
        <w:ind w:firstLine="426"/>
        <w:jc w:val="both"/>
      </w:pPr>
      <w:r>
        <w:rPr>
          <w:b/>
          <w:bCs/>
        </w:rPr>
        <w:t>4.2.2.1 Общие положения</w:t>
      </w:r>
    </w:p>
    <w:p w:rsidR="00000000" w:rsidRDefault="005C23DF">
      <w:pPr>
        <w:ind w:firstLine="426"/>
        <w:jc w:val="both"/>
      </w:pPr>
      <w:r>
        <w:t xml:space="preserve">4.2.2.1.1 </w:t>
      </w:r>
      <w:r>
        <w:t>Мониторинг несущих конструкций зданий и сооружений выполняется в соответствии с Программой, которая должна быть разработана до начала строительных работ организацией, проводящей мониторинг совместно с проектировщиком при непосредственном участии организаци</w:t>
      </w:r>
      <w:r>
        <w:t>и, осуществляющей мониторинг.</w:t>
      </w:r>
    </w:p>
    <w:p w:rsidR="00000000" w:rsidRDefault="005C23DF">
      <w:pPr>
        <w:ind w:firstLine="426"/>
        <w:jc w:val="both"/>
      </w:pPr>
      <w:r>
        <w:t>4.2.2.1.2 Программа мониторинга должна содержать определенный проектировщиком перечень особо ответственных конструкций и узлов; параметры, подлежащие контролю, их расчетные значения; перечень состава работ; выбор системы наблю</w:t>
      </w:r>
      <w:r>
        <w:t>дений; методы и объемы контрольных операций; необходимое оснащение.</w:t>
      </w:r>
    </w:p>
    <w:p w:rsidR="00000000" w:rsidRDefault="005C23DF">
      <w:pPr>
        <w:ind w:firstLine="426"/>
        <w:jc w:val="both"/>
      </w:pPr>
      <w:r>
        <w:t>4.2.2.1.3 К особо ответственным узлам и конструкциям следует отнести:</w:t>
      </w:r>
    </w:p>
    <w:p w:rsidR="00000000" w:rsidRDefault="005C23DF">
      <w:pPr>
        <w:ind w:firstLine="426"/>
        <w:jc w:val="both"/>
      </w:pPr>
      <w:r>
        <w:t>а) конструкции либо их элементы, разрушение или недопустимые деформации которых могут привести к снижению безопасности</w:t>
      </w:r>
      <w:r>
        <w:t xml:space="preserve"> здания и людей, находящихся в нем;</w:t>
      </w:r>
    </w:p>
    <w:p w:rsidR="00000000" w:rsidRDefault="005C23DF">
      <w:pPr>
        <w:ind w:firstLine="426"/>
        <w:jc w:val="both"/>
      </w:pPr>
      <w:r>
        <w:t>б) узлы и конструкции, разрушение или недопустимые деформации которых могут привести к прогрессирующему разрушению конструкций или объекта строительства в целом;</w:t>
      </w:r>
    </w:p>
    <w:p w:rsidR="00000000" w:rsidRDefault="005C23DF">
      <w:pPr>
        <w:ind w:firstLine="426"/>
        <w:jc w:val="both"/>
      </w:pPr>
      <w:r>
        <w:t>в) конструкции, обеспечивающие пространственную жёсткость,</w:t>
      </w:r>
      <w:r>
        <w:t xml:space="preserve"> неизменяемость и устойчивость сооружения;</w:t>
      </w:r>
    </w:p>
    <w:p w:rsidR="00000000" w:rsidRDefault="005C23DF">
      <w:pPr>
        <w:ind w:firstLine="426"/>
        <w:jc w:val="both"/>
      </w:pPr>
      <w:r>
        <w:t>г) в большепролетных зданиях - это несущие конструкции, перекрывающие главные пролеты и опорные конструкции.</w:t>
      </w:r>
    </w:p>
    <w:p w:rsidR="00000000" w:rsidRDefault="005C23DF">
      <w:pPr>
        <w:ind w:firstLine="426"/>
        <w:jc w:val="both"/>
      </w:pPr>
      <w:r>
        <w:t>4.2.2.1.4 При выборе системы наблюдений необходимо учитывать скорости изменения напряженно-деформированн</w:t>
      </w:r>
      <w:r>
        <w:t>ого состояния в несущих конструкциях, продолжительность измерений, ошибки измерений, в том числе за счет изменения погодных условий, а также влияние помех и аномалий природно-техногенного характера.</w:t>
      </w:r>
    </w:p>
    <w:p w:rsidR="00000000" w:rsidRDefault="005C23DF">
      <w:pPr>
        <w:ind w:firstLine="426"/>
        <w:jc w:val="both"/>
      </w:pPr>
      <w:r>
        <w:t>4.2.2.1.5 При проведении мониторинга необходимо учитывать</w:t>
      </w:r>
      <w:r>
        <w:t xml:space="preserve"> работу особо ответственных конструкций и узлов в условиях, не предусмотренных действующими нормами:</w:t>
      </w:r>
    </w:p>
    <w:p w:rsidR="00000000" w:rsidRDefault="005C23DF">
      <w:pPr>
        <w:ind w:firstLine="426"/>
        <w:jc w:val="both"/>
      </w:pPr>
      <w:r>
        <w:t>а) повышенные нагрузки (особенно в высотном строительстве) на несущие конструкции, возникшие уже в ходе строительства;</w:t>
      </w:r>
    </w:p>
    <w:p w:rsidR="00000000" w:rsidRDefault="005C23DF">
      <w:pPr>
        <w:ind w:firstLine="426"/>
        <w:jc w:val="both"/>
      </w:pPr>
      <w:r>
        <w:t>б) воздействие на конструкции природ</w:t>
      </w:r>
      <w:r>
        <w:t>ных и техногенных факторов - перепадов температур, ветровых и снеговых нагрузок, вибраций, аварий, пожаров, диверсий (взрывы) и т.д.</w:t>
      </w:r>
    </w:p>
    <w:p w:rsidR="00000000" w:rsidRDefault="005C23DF">
      <w:pPr>
        <w:ind w:firstLine="426"/>
        <w:jc w:val="both"/>
      </w:pPr>
      <w:r>
        <w:t xml:space="preserve">4.2.2.1.6 Первоначальным этапом мониторинга несущих конструкций зданий и сооружений, в случае, если он ведется не с начала </w:t>
      </w:r>
      <w:r>
        <w:t>строительства, является обследование технического состояния уже смонтированных конструкций, в результате чего устанавливают категории их технического состояния.</w:t>
      </w:r>
    </w:p>
    <w:p w:rsidR="00000000" w:rsidRDefault="005C23DF">
      <w:pPr>
        <w:ind w:firstLine="426"/>
        <w:jc w:val="both"/>
      </w:pPr>
      <w:r>
        <w:rPr>
          <w:b/>
          <w:bCs/>
        </w:rPr>
        <w:t>4.2.2.2Цели мониторинга</w:t>
      </w:r>
    </w:p>
    <w:p w:rsidR="00000000" w:rsidRDefault="005C23DF">
      <w:pPr>
        <w:ind w:firstLine="426"/>
        <w:jc w:val="both"/>
      </w:pPr>
      <w:r>
        <w:t>4.2.2.2.1 В ходе мониторинга несущих конструкций должен осуществляться контроль их напряженно-деформированного состояния.</w:t>
      </w:r>
    </w:p>
    <w:p w:rsidR="00000000" w:rsidRDefault="005C23DF">
      <w:pPr>
        <w:ind w:firstLine="426"/>
        <w:jc w:val="both"/>
      </w:pPr>
      <w:r>
        <w:t>4.2.2.2.2 Сопоставление полученных параметров состояния контролируемых конструкций с нормируемыми параметрами, определенными в проекте</w:t>
      </w:r>
      <w:r>
        <w:t>, либо нормативных документах.</w:t>
      </w:r>
    </w:p>
    <w:p w:rsidR="00000000" w:rsidRDefault="005C23DF">
      <w:pPr>
        <w:ind w:firstLine="426"/>
        <w:jc w:val="both"/>
      </w:pPr>
      <w:r>
        <w:t>4.2.2.2.3 Составление заключения о текущем техническом состоянии объекта мониторинга и прогноза по изменению технического состояния на ближайший период.</w:t>
      </w:r>
    </w:p>
    <w:p w:rsidR="00000000" w:rsidRDefault="005C23DF">
      <w:pPr>
        <w:ind w:firstLine="426"/>
        <w:jc w:val="both"/>
      </w:pPr>
      <w:r>
        <w:t>4.2.2.2.4 Контроль соответствия параметров нагрузок и воздействий на кон</w:t>
      </w:r>
      <w:r>
        <w:t>струкции величинам, принятым при проектировании или указанным в действующих нормативных документах.</w:t>
      </w:r>
    </w:p>
    <w:p w:rsidR="00000000" w:rsidRDefault="005C23DF">
      <w:pPr>
        <w:ind w:firstLine="426"/>
        <w:jc w:val="both"/>
      </w:pPr>
      <w:r>
        <w:t>4.2.2.2.5 Обеспечение безопасного функционирования несущих конструкций при возведении зданий и сооружений, а также в ходе их эксплуатации, принятие, в случа</w:t>
      </w:r>
      <w:r>
        <w:t>е необходимости, своевременных и адекватных мер по усилению несущих конструкций.</w:t>
      </w:r>
    </w:p>
    <w:p w:rsidR="00000000" w:rsidRDefault="005C23DF">
      <w:pPr>
        <w:ind w:firstLine="426"/>
        <w:jc w:val="both"/>
      </w:pPr>
      <w:r>
        <w:rPr>
          <w:b/>
          <w:bCs/>
        </w:rPr>
        <w:t>4.2.2.3Состав работ</w:t>
      </w:r>
    </w:p>
    <w:p w:rsidR="00000000" w:rsidRDefault="005C23DF">
      <w:pPr>
        <w:ind w:firstLine="426"/>
        <w:jc w:val="both"/>
      </w:pPr>
      <w:r>
        <w:t>4.2.2.3.1 Состав работ по мониторингу несущих конструкций зданий и сооружений определяется Программой, включающей системы проведения измерений и анализа на</w:t>
      </w:r>
      <w:r>
        <w:t>пряженно-деформированного состояния несущих конструкций.</w:t>
      </w:r>
    </w:p>
    <w:p w:rsidR="00000000" w:rsidRDefault="005C23DF">
      <w:pPr>
        <w:ind w:firstLine="426"/>
        <w:jc w:val="both"/>
      </w:pPr>
      <w:r>
        <w:t>4.2.2.3.2 Мониторинг конструкций здания базируется на учете нагрузок и измерении деформаций в конструкциях фундаментов и надземной части, с использованием геодезических, сейсмических, вибрационных, а</w:t>
      </w:r>
      <w:r>
        <w:t>кустических и других методов.</w:t>
      </w:r>
    </w:p>
    <w:p w:rsidR="00000000" w:rsidRDefault="005C23DF">
      <w:pPr>
        <w:ind w:firstLine="426"/>
        <w:jc w:val="both"/>
      </w:pPr>
      <w:r>
        <w:t>4.2.2.3.3 В ходе проведения работ по мониторингу следует проводить систематические наблюдения за:</w:t>
      </w:r>
    </w:p>
    <w:p w:rsidR="00000000" w:rsidRDefault="005C23DF">
      <w:pPr>
        <w:ind w:firstLine="426"/>
        <w:jc w:val="both"/>
      </w:pPr>
      <w:r>
        <w:t>а) деформациями отдельных конструкций;</w:t>
      </w:r>
    </w:p>
    <w:p w:rsidR="00000000" w:rsidRDefault="005C23DF">
      <w:pPr>
        <w:ind w:firstLine="426"/>
        <w:jc w:val="both"/>
      </w:pPr>
      <w:r>
        <w:t>б) деформациями отдельных узлов;</w:t>
      </w:r>
    </w:p>
    <w:p w:rsidR="00000000" w:rsidRDefault="005C23DF">
      <w:pPr>
        <w:ind w:firstLine="426"/>
        <w:jc w:val="both"/>
      </w:pPr>
      <w:r>
        <w:t>в) общими деформациями здания;</w:t>
      </w:r>
    </w:p>
    <w:p w:rsidR="00000000" w:rsidRDefault="005C23DF">
      <w:pPr>
        <w:ind w:firstLine="426"/>
        <w:jc w:val="both"/>
      </w:pPr>
      <w:r>
        <w:t>г) кренами здания относит</w:t>
      </w:r>
      <w:r>
        <w:t>ельно горизонтальных осей симметрии;</w:t>
      </w:r>
    </w:p>
    <w:p w:rsidR="00000000" w:rsidRDefault="005C23DF">
      <w:pPr>
        <w:ind w:firstLine="426"/>
        <w:jc w:val="both"/>
      </w:pPr>
      <w:r>
        <w:t>д) параметрами напряжённо-деформированного состояния несущих строительных конструкций и перекрытий (особо ответственных конструктивных элементов здания);</w:t>
      </w:r>
    </w:p>
    <w:p w:rsidR="00000000" w:rsidRDefault="005C23DF">
      <w:pPr>
        <w:ind w:firstLine="426"/>
        <w:jc w:val="both"/>
      </w:pPr>
      <w:r>
        <w:t>е) параметрами смещения элементов конструкции и грунта;</w:t>
      </w:r>
    </w:p>
    <w:p w:rsidR="00000000" w:rsidRDefault="005C23DF">
      <w:pPr>
        <w:ind w:firstLine="426"/>
        <w:jc w:val="both"/>
      </w:pPr>
      <w:r>
        <w:t>ж) период</w:t>
      </w:r>
      <w:r>
        <w:t>ами собственных колебаний здания относительно горизонтальных и вертикальной осей симметрии здания (части здания), соответствующие частоте основного тона;</w:t>
      </w:r>
    </w:p>
    <w:p w:rsidR="00000000" w:rsidRDefault="005C23DF">
      <w:pPr>
        <w:ind w:firstLine="426"/>
        <w:jc w:val="both"/>
      </w:pPr>
      <w:r>
        <w:t>з) логарифмическими декрементами собственных колебаний здания относительно горизонтальных и вертикальн</w:t>
      </w:r>
      <w:r>
        <w:t>ой осей симметрии здания (части здания), соответствующие частоте основного тона.</w:t>
      </w:r>
    </w:p>
    <w:p w:rsidR="00000000" w:rsidRDefault="005C23DF">
      <w:pPr>
        <w:ind w:firstLine="426"/>
        <w:jc w:val="both"/>
      </w:pPr>
      <w:r>
        <w:t>4.2.2.3.4 При проведении длительных наблюдений необходимо предусмотреть и обеспечить стабильность системы наблюдений и параметров измерительных устройств, при изменениях в окр</w:t>
      </w:r>
      <w:r>
        <w:t>ужающей среде (температуры, влажности и т.д.)</w:t>
      </w:r>
    </w:p>
    <w:p w:rsidR="00000000" w:rsidRDefault="005C23DF">
      <w:pPr>
        <w:ind w:firstLine="426"/>
        <w:jc w:val="both"/>
      </w:pPr>
      <w:r>
        <w:t>4.2.2.3.5 Следует проводить измерение деформаций при наблюдении за особо ответственными конструкциями в процессе раскружаливания или снятия опор большепролетных конструкций.</w:t>
      </w:r>
    </w:p>
    <w:p w:rsidR="00000000" w:rsidRDefault="005C23DF">
      <w:pPr>
        <w:ind w:firstLine="426"/>
        <w:jc w:val="both"/>
      </w:pPr>
      <w:r>
        <w:t>4.2.2.3.6 При наблюдениях за состоян</w:t>
      </w:r>
      <w:r>
        <w:t>ием несущих бетонных и каменных конструкций в процессе их возведения необходимо фиксировать появление и состояние трещин (направление, протяженность и величина раскрытия).</w:t>
      </w:r>
    </w:p>
    <w:p w:rsidR="00000000" w:rsidRDefault="005C23DF">
      <w:pPr>
        <w:ind w:firstLine="426"/>
        <w:jc w:val="both"/>
      </w:pPr>
      <w:r>
        <w:t xml:space="preserve">4.2.2.3.7 Для ранней диагностики технического состояния особо ответственных узлов и </w:t>
      </w:r>
      <w:r>
        <w:t>конструкций и локализации мест изменения напряженно-деформированного состояния необходимо проводить геодезический мониторинг за деформациями фундаментов, кренами здания и прогибами фундаментных плит, перекрытий и покрытий, а также проводить инструментальны</w:t>
      </w:r>
      <w:r>
        <w:t>й мониторинг в автоматическом или автоматизированном режиме.</w:t>
      </w:r>
    </w:p>
    <w:p w:rsidR="00000000" w:rsidRDefault="005C23DF">
      <w:pPr>
        <w:ind w:firstLine="426"/>
        <w:jc w:val="both"/>
      </w:pPr>
      <w:r>
        <w:t>4.2.2.3.8 Для выявления изменений напряженно-деформированного состояния конструкций, автоматические и автоматизированные средства контроля необходимо устанавливать в процессе возведения здания ил</w:t>
      </w:r>
      <w:r>
        <w:t>и сооружения. В последующем эти средства контроля могут быть использованы при проведении мониторинга здания или сооружения в период эксплуатации.</w:t>
      </w:r>
    </w:p>
    <w:p w:rsidR="00000000" w:rsidRDefault="005C23DF">
      <w:pPr>
        <w:ind w:firstLine="426"/>
        <w:jc w:val="both"/>
      </w:pPr>
      <w:r>
        <w:t>4.2.2.3.9 В случае выявления критических изменений напряженно-деформированного состояния конструкций или узлов</w:t>
      </w:r>
      <w:r>
        <w:t>, выполнять обследования этих зон с помощью инструментальных методов, производить анализ состояния всего здания и по этим результатам делать выводы о техническом состоянии конструкций, причинах изменения их напряженно-деформированного состояния и необходим</w:t>
      </w:r>
      <w:r>
        <w:t>ости проведения мероприятий по восстановлению или усилению конструкций.</w:t>
      </w:r>
    </w:p>
    <w:p w:rsidR="00000000" w:rsidRDefault="005C23DF">
      <w:pPr>
        <w:ind w:firstLine="426"/>
        <w:jc w:val="both"/>
      </w:pPr>
      <w:r>
        <w:t>4.2.2.3.10 Следует применять системы инструментального мониторинга за состоянием конструкций, находящихся в проектном положении, основанные на измерениях деформаций в различных характе</w:t>
      </w:r>
      <w:r>
        <w:t>рных точках конструкций с использованием отечественных и зарубежных магнитоупругих и струнных датчиков; пьезодинамометров; преобразователей напряжений; прогибомеров; оптиковолоконных датчиков и др. устройств.</w:t>
      </w:r>
    </w:p>
    <w:p w:rsidR="00000000" w:rsidRDefault="005C23DF">
      <w:pPr>
        <w:ind w:firstLine="426"/>
        <w:jc w:val="both"/>
      </w:pPr>
      <w:r>
        <w:rPr>
          <w:b/>
          <w:bCs/>
        </w:rPr>
        <w:t>4.2.2.4 Результаты мониторинга</w:t>
      </w:r>
    </w:p>
    <w:p w:rsidR="00000000" w:rsidRDefault="005C23DF">
      <w:pPr>
        <w:ind w:firstLine="426"/>
        <w:jc w:val="both"/>
      </w:pPr>
      <w:r>
        <w:t>4.2.2.4.1 По рез</w:t>
      </w:r>
      <w:r>
        <w:t>ультатам мониторинга составляется отчет, который представляется Заказчику (застройщику), генеральному проектировщику и организации проводящей мониторинг.</w:t>
      </w:r>
    </w:p>
    <w:p w:rsidR="00000000" w:rsidRDefault="005C23DF">
      <w:pPr>
        <w:ind w:firstLine="426"/>
        <w:jc w:val="both"/>
      </w:pPr>
      <w:r>
        <w:t>4.2.2.4.2 Отчет должен содержать:</w:t>
      </w:r>
    </w:p>
    <w:p w:rsidR="00000000" w:rsidRDefault="005C23DF">
      <w:pPr>
        <w:ind w:firstLine="426"/>
        <w:jc w:val="both"/>
      </w:pPr>
      <w:r>
        <w:t>а) результаты мониторинга, представленные в виде дефектных ведомосте</w:t>
      </w:r>
      <w:r>
        <w:t>й, графиков изменения деформированного состояния отдельных узлов, элементов и конструкций в целом, актов освидетельствования технического состояния конструкций;</w:t>
      </w:r>
    </w:p>
    <w:p w:rsidR="00000000" w:rsidRDefault="005C23DF">
      <w:pPr>
        <w:ind w:firstLine="426"/>
        <w:jc w:val="both"/>
      </w:pPr>
      <w:r>
        <w:t>б) заключение о надежности выполненных конструкций и дальнейшей возможности продолжения работ по возведению здания, о соответствии фактических параметров состояния конструкций - расчётным (или проектным);</w:t>
      </w:r>
    </w:p>
    <w:p w:rsidR="00000000" w:rsidRDefault="005C23DF">
      <w:pPr>
        <w:ind w:firstLine="426"/>
        <w:jc w:val="both"/>
      </w:pPr>
      <w:r>
        <w:t>в) техническое задание (при необходимости) на разра</w:t>
      </w:r>
      <w:r>
        <w:t>ботку мероприятий по предупреждению и устранению негативных изменений и прогноз их влияния на состояние здания в целом;</w:t>
      </w:r>
    </w:p>
    <w:p w:rsidR="00000000" w:rsidRDefault="005C23DF">
      <w:pPr>
        <w:ind w:firstLine="426"/>
        <w:jc w:val="both"/>
      </w:pPr>
      <w:r>
        <w:t>г) предложения по дальнейшему проведению мониторинга.</w:t>
      </w:r>
    </w:p>
    <w:p w:rsidR="00000000" w:rsidRDefault="005C23DF">
      <w:pPr>
        <w:ind w:firstLine="426"/>
        <w:jc w:val="both"/>
      </w:pPr>
      <w:r>
        <w:t>4.2.2.4.3 В случае возникновения в ходе строительства деформаций (или других явлен</w:t>
      </w:r>
      <w:r>
        <w:t>ий), отличных от прогнозируемых и представляющих опасность для людей, здания или окружающей застройки, необходимо незамедлительно информировать об этом генпроектировщика и заказчика строительства.</w:t>
      </w:r>
    </w:p>
    <w:p w:rsidR="00000000" w:rsidRDefault="005C23DF">
      <w:pPr>
        <w:ind w:firstLine="426"/>
        <w:jc w:val="both"/>
      </w:pPr>
      <w:r>
        <w:rPr>
          <w:b/>
          <w:bCs/>
        </w:rPr>
        <w:t xml:space="preserve">4.2.3 Мониторинг ограждающих конструкций </w:t>
      </w:r>
    </w:p>
    <w:p w:rsidR="00000000" w:rsidRDefault="005C23DF">
      <w:pPr>
        <w:ind w:firstLine="426"/>
        <w:jc w:val="both"/>
      </w:pPr>
      <w:r>
        <w:rPr>
          <w:b/>
          <w:bCs/>
        </w:rPr>
        <w:t>4.2.3.1 Общие пол</w:t>
      </w:r>
      <w:r>
        <w:rPr>
          <w:b/>
          <w:bCs/>
        </w:rPr>
        <w:t>ожения</w:t>
      </w:r>
    </w:p>
    <w:p w:rsidR="00000000" w:rsidRDefault="005C23DF">
      <w:pPr>
        <w:ind w:firstLine="426"/>
        <w:jc w:val="both"/>
      </w:pPr>
      <w:r>
        <w:t xml:space="preserve">4.2.3.1.1 При проведении мониторинга следует руководствоваться критериями качества, содержащимися в проектной документации, стандартах, а также государственных нормативных актах в части устройства наружных ограждений, и соответствующими нормативами </w:t>
      </w:r>
      <w:r>
        <w:t>по устройству и монтажу систем наружной теплоизоляции, покрытий и светопрозрачных конструкций.</w:t>
      </w:r>
    </w:p>
    <w:p w:rsidR="00000000" w:rsidRDefault="005C23DF">
      <w:pPr>
        <w:ind w:firstLine="426"/>
        <w:jc w:val="both"/>
      </w:pPr>
      <w:r>
        <w:t>4.2.3.1.2 При отсутствии стандартов на применяемое наружное ограждение, как временной мерой, следует руководствоваться критериями качества при монтаже, определён</w:t>
      </w:r>
      <w:r>
        <w:t>ными в Технических свидетельствах или Технических условиях на систему наружного утепления.</w:t>
      </w:r>
    </w:p>
    <w:p w:rsidR="00000000" w:rsidRDefault="005C23DF">
      <w:pPr>
        <w:ind w:firstLine="426"/>
        <w:jc w:val="both"/>
      </w:pPr>
      <w:r>
        <w:t>4.2.3.1.3 При мониторинге осуществляется контроль состояния элементов наружных ограждений на предмет соответствия деформационным и другим характеристикам, подлежащим</w:t>
      </w:r>
      <w:r>
        <w:t xml:space="preserve"> контролю и приведённым в проектной документации (либо в соответствующем нормативном документе).</w:t>
      </w:r>
    </w:p>
    <w:p w:rsidR="00000000" w:rsidRDefault="005C23DF">
      <w:pPr>
        <w:ind w:firstLine="426"/>
        <w:jc w:val="both"/>
      </w:pPr>
      <w:r>
        <w:t>4.2.3.1.4 Мониторинг ограждающих конструкций зданий и сооружений осуществляется в соответствии с Программой, которая разрабатывается организацией, проводящей м</w:t>
      </w:r>
      <w:r>
        <w:t>ониторинг, и согласовывается с организацией, осуществляющей мониторинг.</w:t>
      </w:r>
    </w:p>
    <w:p w:rsidR="00000000" w:rsidRDefault="005C23DF">
      <w:pPr>
        <w:ind w:firstLine="426"/>
        <w:jc w:val="both"/>
      </w:pPr>
      <w:r>
        <w:t>4.2.3.1.5 В случае применения автоматизированных систем контроля к разработке Программы мониторинга целесообразно привлекать организацию - разработчика автоматизированной системы.</w:t>
      </w:r>
    </w:p>
    <w:p w:rsidR="00000000" w:rsidRDefault="005C23DF">
      <w:pPr>
        <w:ind w:firstLine="426"/>
        <w:jc w:val="both"/>
      </w:pPr>
      <w:r>
        <w:t>4.2.</w:t>
      </w:r>
      <w:r>
        <w:t>3.1.6 Программа мониторинга ограждающих конструкций должна разрабатываться до начала работ по их устройству и учитывать уровень ответственности и технологические особенности возведения здания (сооружения).</w:t>
      </w:r>
    </w:p>
    <w:p w:rsidR="00000000" w:rsidRDefault="005C23DF">
      <w:pPr>
        <w:ind w:firstLine="426"/>
        <w:jc w:val="both"/>
      </w:pPr>
      <w:r>
        <w:t>4.2.3.1.7 В Программе должны быть указаны ответств</w:t>
      </w:r>
      <w:r>
        <w:t>енные узлы и конструкции, подлежащие мониторингу, их контролируемые параметры, (которые указываются в проекте на устройство наружных ограждений), а также состав работ и выбор системы и методики наблюдений, объемы контрольных операций, оборудование и т.д.</w:t>
      </w:r>
    </w:p>
    <w:p w:rsidR="00000000" w:rsidRDefault="005C23DF">
      <w:pPr>
        <w:ind w:firstLine="426"/>
        <w:jc w:val="both"/>
      </w:pPr>
      <w:r>
        <w:t>4</w:t>
      </w:r>
      <w:r>
        <w:t>.2.3.1.8 Ответственные узлы и конструкции наружных ограждений:</w:t>
      </w:r>
    </w:p>
    <w:p w:rsidR="00000000" w:rsidRDefault="005C23DF">
      <w:pPr>
        <w:ind w:firstLine="426"/>
        <w:jc w:val="both"/>
      </w:pPr>
      <w:r>
        <w:t>а) узлы крепления к основным конструкциям каркаса;</w:t>
      </w:r>
    </w:p>
    <w:p w:rsidR="00000000" w:rsidRDefault="005C23DF">
      <w:pPr>
        <w:ind w:firstLine="426"/>
        <w:jc w:val="both"/>
      </w:pPr>
      <w:r>
        <w:t>б) узлы крепления облицовочных элементов к каркасу навесной фасадной системы.</w:t>
      </w:r>
    </w:p>
    <w:p w:rsidR="00000000" w:rsidRDefault="005C23DF">
      <w:pPr>
        <w:ind w:firstLine="426"/>
        <w:jc w:val="both"/>
      </w:pPr>
      <w:r>
        <w:t xml:space="preserve">4.2.3.1.9 При проведении мониторинга необходимо учитывать малую </w:t>
      </w:r>
      <w:r>
        <w:t>инерционность современных наружных ограждений, их повышенную уязвимость при воздействии природных и техногенных факторов (перепады температур, ветровая и снеговая нагрузки, вибрации, сейсмика, аварии, пожары, диверсии и т.д.), а также невозможность проведе</w:t>
      </w:r>
      <w:r>
        <w:t>ния визуального контроля за смонтированными и закрытыми слоями.</w:t>
      </w:r>
    </w:p>
    <w:p w:rsidR="00000000" w:rsidRDefault="005C23DF">
      <w:pPr>
        <w:ind w:firstLine="426"/>
        <w:jc w:val="both"/>
      </w:pPr>
      <w:r>
        <w:t>4.2.3.1.10 Необходимо учитывать работу ограждающих конструкций в условиях экстремальных воздействий уже в ходе выполнения СМР, и принимать эффективные меры по предотвращению увлажнения слоя ут</w:t>
      </w:r>
      <w:r>
        <w:t>еплителя и затеканию атмосферной влаги внутрь конструкции по выступающим частям и кронштейнам.</w:t>
      </w:r>
    </w:p>
    <w:p w:rsidR="00000000" w:rsidRDefault="005C23DF">
      <w:pPr>
        <w:ind w:firstLine="426"/>
        <w:jc w:val="both"/>
      </w:pPr>
      <w:r>
        <w:t>4.2.3.1.11 При выборе системы наблюдений необходимо учитывать повышенные скорости протекания процессов изменения напряженно-деформированного состояния в ограждаю</w:t>
      </w:r>
      <w:r>
        <w:t>щих конструкциях, продолжительность измерений, ошибки измерений, в том числе за счет изменения погодных параметров, а также влияния помех и аномалий природно-техногенного характера.</w:t>
      </w:r>
    </w:p>
    <w:p w:rsidR="00000000" w:rsidRDefault="005C23DF">
      <w:pPr>
        <w:ind w:firstLine="426"/>
        <w:jc w:val="both"/>
      </w:pPr>
      <w:r>
        <w:t>4.2.3.1.12 При проведении длительных наблюдений и изменении внешних услови</w:t>
      </w:r>
      <w:r>
        <w:t>й (температуры, влажности, характера ветровых воздействий и т.д.) необходимо обеспечить стабильность системы наблюдений и параметров измерительных устройств.</w:t>
      </w:r>
    </w:p>
    <w:p w:rsidR="00000000" w:rsidRDefault="005C23DF">
      <w:pPr>
        <w:ind w:firstLine="426"/>
        <w:jc w:val="both"/>
      </w:pPr>
      <w:r>
        <w:t>4.2.3.1.13 Используемые для наблюдений приборы и оборудование должны регулярно поверяться с заданн</w:t>
      </w:r>
      <w:r>
        <w:t>ой в Программе периодичностью.</w:t>
      </w:r>
    </w:p>
    <w:p w:rsidR="00000000" w:rsidRDefault="005C23DF">
      <w:pPr>
        <w:ind w:firstLine="426"/>
        <w:jc w:val="both"/>
      </w:pPr>
      <w:r>
        <w:t>4.2.3.1.14 Для раннего выявления негативных изменений напряженно-деформированного состояния ограждающих конструкций, автоматизированные средства контроля необходимо устанавливать в процессе их монтажа. В дальнейшем эти средст</w:t>
      </w:r>
      <w:r>
        <w:t>ва целесообразно использовать для возможного проведении мониторинга в период эксплуатации.</w:t>
      </w:r>
    </w:p>
    <w:p w:rsidR="00000000" w:rsidRDefault="005C23DF">
      <w:pPr>
        <w:ind w:firstLine="426"/>
        <w:jc w:val="both"/>
      </w:pPr>
      <w:r>
        <w:t>4.2.3.1.15 Первоначальным этапом мониторинга ограждающих конструкций зданий и сооружений, в случае, если он ведется не с начала строительства, (реконструкция), являе</w:t>
      </w:r>
      <w:r>
        <w:t>тся обследование их технического состояния. При этом фиксируются дефекты, степень повреждения конструкций и устанавливаются категории их технического состояния, определяются критические зоны в отношении механической или иной безопасности и уточняются адекв</w:t>
      </w:r>
      <w:r>
        <w:t>атные зафиксированному состоянию способы наблюдений, а в необходимых случаях разрабатываются рекомендации по приведению конструкций в работоспособное состояние.</w:t>
      </w:r>
    </w:p>
    <w:p w:rsidR="00000000" w:rsidRDefault="005C23DF">
      <w:pPr>
        <w:ind w:firstLine="426"/>
        <w:jc w:val="both"/>
      </w:pPr>
      <w:r>
        <w:rPr>
          <w:b/>
          <w:bCs/>
        </w:rPr>
        <w:t>4.2.3.2Цели мониторинга</w:t>
      </w:r>
    </w:p>
    <w:p w:rsidR="00000000" w:rsidRDefault="005C23DF">
      <w:pPr>
        <w:ind w:firstLine="426"/>
        <w:jc w:val="both"/>
      </w:pPr>
      <w:r>
        <w:t>4.2.3.2.1 Обеспечение безопасного функционирования ограждающих конструк</w:t>
      </w:r>
      <w:r>
        <w:t>ций (или их частей) при возведении зданий и сооружений и в течение установленного срока их эксплуатации.</w:t>
      </w:r>
    </w:p>
    <w:p w:rsidR="00000000" w:rsidRDefault="005C23DF">
      <w:pPr>
        <w:ind w:firstLine="426"/>
        <w:jc w:val="both"/>
      </w:pPr>
      <w:r>
        <w:t xml:space="preserve">4.2.3.2.2 Получение объективной информации о напряжённо-деформированном состоянии контролируемых конструкций, их коррозионной стойкости, теплозащитных </w:t>
      </w:r>
      <w:r>
        <w:t>свойствах наружного ограждения для внесения необходимых изменений в проект или в технологию работ.</w:t>
      </w:r>
    </w:p>
    <w:p w:rsidR="00000000" w:rsidRDefault="005C23DF">
      <w:pPr>
        <w:ind w:firstLine="426"/>
        <w:jc w:val="both"/>
      </w:pPr>
      <w:r>
        <w:t>4.2.3.2.3 Своевременное обнаружение на ранней стадии дефектов, которые могут быть скрыты последовательно устраиваемыми слоями (утеплитель, ветрозащита, наруж</w:t>
      </w:r>
      <w:r>
        <w:t>ная облицовка).</w:t>
      </w:r>
    </w:p>
    <w:p w:rsidR="00000000" w:rsidRDefault="005C23DF">
      <w:pPr>
        <w:ind w:firstLine="426"/>
        <w:jc w:val="both"/>
      </w:pPr>
      <w:r>
        <w:t>4.2.3.2.4 Получение достоверной информации по параметрам климатических, техногенных и иных воздействий на ограждающие конструкции.</w:t>
      </w:r>
    </w:p>
    <w:p w:rsidR="00000000" w:rsidRDefault="005C23DF">
      <w:pPr>
        <w:ind w:firstLine="426"/>
        <w:jc w:val="both"/>
      </w:pPr>
      <w:r>
        <w:t>4.2.3.2.5 Получение исходной информации для проведения мониторинга в ходе эксплуатации наружных ограждений.</w:t>
      </w:r>
    </w:p>
    <w:p w:rsidR="00000000" w:rsidRDefault="005C23DF">
      <w:pPr>
        <w:ind w:firstLine="426"/>
        <w:jc w:val="both"/>
      </w:pPr>
      <w:r>
        <w:rPr>
          <w:b/>
          <w:bCs/>
        </w:rPr>
        <w:t>4.2.3.3Задачи мониторинга</w:t>
      </w:r>
    </w:p>
    <w:p w:rsidR="00000000" w:rsidRDefault="005C23DF">
      <w:pPr>
        <w:ind w:firstLine="426"/>
        <w:jc w:val="both"/>
      </w:pPr>
      <w:r>
        <w:t>4.2.3.3.1В ходе мониторинга должен осуществляться контроль:</w:t>
      </w:r>
    </w:p>
    <w:p w:rsidR="00000000" w:rsidRDefault="005C23DF">
      <w:pPr>
        <w:ind w:firstLine="426"/>
        <w:jc w:val="both"/>
      </w:pPr>
      <w:r>
        <w:t>а) напряжённо-деформированного состояния ограждающих конструкц</w:t>
      </w:r>
      <w:r>
        <w:t>ий возводимого здания или сооружения;</w:t>
      </w:r>
    </w:p>
    <w:p w:rsidR="00000000" w:rsidRDefault="005C23DF">
      <w:pPr>
        <w:ind w:firstLine="426"/>
        <w:jc w:val="both"/>
      </w:pPr>
      <w:r>
        <w:t>б) геометрических параметров в взаимного расположения отдельных компонентов фасадных систем;</w:t>
      </w:r>
    </w:p>
    <w:p w:rsidR="00000000" w:rsidRDefault="005C23DF">
      <w:pPr>
        <w:ind w:firstLine="426"/>
        <w:jc w:val="both"/>
      </w:pPr>
      <w:r>
        <w:t>в) коррозионной стойкости элементов конструкций;</w:t>
      </w:r>
    </w:p>
    <w:p w:rsidR="00000000" w:rsidRDefault="005C23DF">
      <w:pPr>
        <w:ind w:firstLine="426"/>
        <w:jc w:val="both"/>
      </w:pPr>
      <w:r>
        <w:t>г) теплозащитных свойств наружных ограждений;</w:t>
      </w:r>
    </w:p>
    <w:p w:rsidR="00000000" w:rsidRDefault="005C23DF">
      <w:pPr>
        <w:ind w:firstLine="426"/>
        <w:jc w:val="both"/>
      </w:pPr>
      <w:r>
        <w:t xml:space="preserve">д) климатических параметров в </w:t>
      </w:r>
      <w:r>
        <w:t>приграничных (с атмосферой) зонах наружных ограждений (показатели скорости и давления ветра, температура, влажность) - при необходимости.</w:t>
      </w:r>
    </w:p>
    <w:p w:rsidR="00000000" w:rsidRDefault="005C23DF">
      <w:pPr>
        <w:ind w:firstLine="426"/>
        <w:jc w:val="both"/>
      </w:pPr>
      <w:r>
        <w:t>4.2.3.3.2 Сопоставление полученных параметров состояния контролируемых конструкций с нормируемыми параметрами, определ</w:t>
      </w:r>
      <w:r>
        <w:t>ёнными в проекте (или нормативными документами).</w:t>
      </w:r>
    </w:p>
    <w:p w:rsidR="00000000" w:rsidRDefault="005C23DF">
      <w:pPr>
        <w:ind w:firstLine="426"/>
        <w:jc w:val="both"/>
      </w:pPr>
      <w:r>
        <w:t>4.2.3.3.3 Оценка соответствия конструкций наружных ограждений, зафиксированным климатическим воздействиям, в т.ч. проверка расчетных усилий в монтажных элементах.</w:t>
      </w:r>
    </w:p>
    <w:p w:rsidR="00000000" w:rsidRDefault="005C23DF">
      <w:pPr>
        <w:ind w:firstLine="426"/>
        <w:jc w:val="both"/>
      </w:pPr>
      <w:r>
        <w:rPr>
          <w:b/>
          <w:bCs/>
        </w:rPr>
        <w:t>4.2.3.4Состав работ по мониторингу ограждающ</w:t>
      </w:r>
      <w:r>
        <w:rPr>
          <w:b/>
          <w:bCs/>
        </w:rPr>
        <w:t>их конструкций</w:t>
      </w:r>
    </w:p>
    <w:p w:rsidR="00000000" w:rsidRDefault="005C23DF">
      <w:pPr>
        <w:ind w:firstLine="426"/>
        <w:jc w:val="both"/>
      </w:pPr>
      <w:r>
        <w:t>4.2.3.4.1Состав работ по мониторингу состояния ограждающих конструкций зданий и сооружений регламентируется Программой и должен включать последовательный цикл наблюдений за осуществлением монтажа (для варианта применения навесных фасадных си</w:t>
      </w:r>
      <w:r>
        <w:t>стем: установка кронштейнов, утеплителя, ветрогидрозащиты, направляющих, элементов облицовки).</w:t>
      </w:r>
    </w:p>
    <w:p w:rsidR="00000000" w:rsidRDefault="005C23DF">
      <w:pPr>
        <w:ind w:firstLine="426"/>
        <w:jc w:val="both"/>
      </w:pPr>
      <w:r>
        <w:t xml:space="preserve">4.2.3.4.2 При выявлении мест критических изменений напряженно-деформированного состояния ограждающих конструкций производится обследования этих зон, выполняется </w:t>
      </w:r>
      <w:r>
        <w:t>оценка технического состояния конструкций, устанавливаются причины возникновения критического состояния и необходимость проведения мероприятий по восстановлению, усилению или замене конструкций (а также вносятся изменения в программу мониторинга).</w:t>
      </w:r>
    </w:p>
    <w:p w:rsidR="00000000" w:rsidRDefault="005C23DF">
      <w:pPr>
        <w:ind w:firstLine="426"/>
        <w:jc w:val="both"/>
      </w:pPr>
      <w:r>
        <w:t>4.2.3.4.</w:t>
      </w:r>
      <w:r>
        <w:t>3 Для проведения наблюдений могут быть рекомендованы различные инструментальные системы, основанные на измерениях деформаций в характерных точках конструкций: преобразователи напряжений; прогибомеры; оптиковолоконные датчики и др.</w:t>
      </w:r>
    </w:p>
    <w:p w:rsidR="00000000" w:rsidRDefault="005C23DF">
      <w:pPr>
        <w:ind w:firstLine="426"/>
        <w:jc w:val="both"/>
      </w:pPr>
      <w:r>
        <w:t>4.2.3.4.4 В случае выявле</w:t>
      </w:r>
      <w:r>
        <w:t xml:space="preserve">нного недостаточного качества стены-основания (по критериям, содержащимся в </w:t>
      </w:r>
      <w:hyperlink r:id="rId37" w:history="1">
        <w:r>
          <w:rPr>
            <w:rStyle w:val="a3"/>
            <w:color w:val="0000FF"/>
            <w:u w:val="single"/>
          </w:rPr>
          <w:t>СН РК 5.03-07</w:t>
        </w:r>
      </w:hyperlink>
      <w:r>
        <w:t>), Программа должна быть дополнена разделом «Наблюдения за состоянием бетонных и каменных конструкций»</w:t>
      </w:r>
      <w:r>
        <w:t xml:space="preserve"> с целью фиксации появления и раскрытия трещин, а также контроля деформаций несущих (по отношению к системе утепления) конструкций.</w:t>
      </w:r>
    </w:p>
    <w:p w:rsidR="00000000" w:rsidRDefault="005C23DF">
      <w:pPr>
        <w:ind w:firstLine="426"/>
        <w:jc w:val="both"/>
      </w:pPr>
      <w:r>
        <w:rPr>
          <w:b/>
          <w:bCs/>
        </w:rPr>
        <w:t>4.2.3.5 Результаты мониторинга</w:t>
      </w:r>
    </w:p>
    <w:p w:rsidR="00000000" w:rsidRDefault="005C23DF">
      <w:pPr>
        <w:ind w:firstLine="426"/>
        <w:jc w:val="both"/>
      </w:pPr>
      <w:r>
        <w:t>4.2.3.5.1 По результатам мониторинга составляется отчет, который представляется Заказчику, ге</w:t>
      </w:r>
      <w:r>
        <w:t>неральному проектировщику и организации, проводящей мониторинг.</w:t>
      </w:r>
    </w:p>
    <w:p w:rsidR="00000000" w:rsidRDefault="005C23DF">
      <w:pPr>
        <w:ind w:firstLine="426"/>
        <w:jc w:val="both"/>
      </w:pPr>
      <w:r>
        <w:t>4.2.3.5.2 Отчет должен содержать:</w:t>
      </w:r>
    </w:p>
    <w:p w:rsidR="00000000" w:rsidRDefault="005C23DF">
      <w:pPr>
        <w:ind w:firstLine="426"/>
        <w:jc w:val="both"/>
      </w:pPr>
      <w:r>
        <w:t>а) результаты мониторинга, представленные в виде дефектных ведомостей, исполнительных схем с нанесёнными геометрическими отклонениями, графиков изменения дефо</w:t>
      </w:r>
      <w:r>
        <w:t>рмационного состояния отдельных узлов, элементов и конструкций в целом, актов освидетельствования технического состояния конструкций, актов, подтверждающих соблюдение технологической последовательности работ по мониторингу, фотоматериалов;</w:t>
      </w:r>
    </w:p>
    <w:p w:rsidR="00000000" w:rsidRDefault="005C23DF">
      <w:pPr>
        <w:ind w:firstLine="426"/>
        <w:jc w:val="both"/>
      </w:pPr>
      <w:r>
        <w:t xml:space="preserve">б) заключение о </w:t>
      </w:r>
      <w:r>
        <w:t>надежности установленных конструкций и дальнейшей возможности продолжения работ по устройству наружных ограждений, о соответствии фактических параметров состояния конструкций расчётным или проектным;</w:t>
      </w:r>
    </w:p>
    <w:p w:rsidR="00000000" w:rsidRDefault="005C23DF">
      <w:pPr>
        <w:ind w:firstLine="426"/>
        <w:jc w:val="both"/>
      </w:pPr>
      <w:r>
        <w:t>в) техническое задание (при необходимости) на разработку</w:t>
      </w:r>
      <w:r>
        <w:t xml:space="preserve"> проектных и технологических мероприятий по предупреждению и устранению негативных изменений;</w:t>
      </w:r>
    </w:p>
    <w:p w:rsidR="00000000" w:rsidRDefault="005C23DF">
      <w:pPr>
        <w:ind w:firstLine="426"/>
        <w:jc w:val="both"/>
      </w:pPr>
      <w:r>
        <w:t>г) предложения по дальнейшему проведению мониторинга.</w:t>
      </w:r>
    </w:p>
    <w:p w:rsidR="00000000" w:rsidRDefault="005C23DF">
      <w:pPr>
        <w:ind w:firstLine="426"/>
        <w:jc w:val="both"/>
      </w:pPr>
      <w:r>
        <w:t>4.2.3.5.3 В случае выявления в ходе монтажа деформаций, отличных от прогнозируемых, и представляющих опаснос</w:t>
      </w:r>
      <w:r>
        <w:t>ть для людей, здания или окружающей застройки, необходимо незамедлительно информировать об этом Заказчика, производителя работ и принять меры по недопущению аварийных и чрезвычайных ситуаций.</w:t>
      </w:r>
    </w:p>
    <w:p w:rsidR="00000000" w:rsidRDefault="005C23DF">
      <w:pPr>
        <w:ind w:firstLine="426"/>
        <w:jc w:val="both"/>
      </w:pPr>
      <w:r>
        <w:rPr>
          <w:b/>
          <w:bCs/>
        </w:rPr>
        <w:t xml:space="preserve">4.2.4 Мониторинг зданий и сооружений окружающей застройки </w:t>
      </w:r>
    </w:p>
    <w:p w:rsidR="00000000" w:rsidRDefault="005C23DF">
      <w:pPr>
        <w:ind w:firstLine="426"/>
        <w:jc w:val="both"/>
      </w:pPr>
      <w:r>
        <w:rPr>
          <w:b/>
          <w:bCs/>
        </w:rPr>
        <w:t>4.2.4</w:t>
      </w:r>
      <w:r>
        <w:rPr>
          <w:b/>
          <w:bCs/>
        </w:rPr>
        <w:t>.1 Общие положения</w:t>
      </w:r>
    </w:p>
    <w:p w:rsidR="00000000" w:rsidRDefault="005C23DF">
      <w:pPr>
        <w:ind w:firstLine="426"/>
        <w:jc w:val="both"/>
      </w:pPr>
      <w:r>
        <w:t xml:space="preserve">4.2.4.1.1Мониторинг зданий и сооружений окружающей застройки (попадающих в зону влияния нового строительства) следует проводить в соответствии с требованиями </w:t>
      </w:r>
      <w:hyperlink r:id="rId38" w:history="1">
        <w:r>
          <w:rPr>
            <w:rStyle w:val="a3"/>
            <w:color w:val="333399"/>
            <w:u w:val="single"/>
          </w:rPr>
          <w:t>СНиП РК 3.02-0</w:t>
        </w:r>
        <w:r>
          <w:rPr>
            <w:rStyle w:val="a3"/>
            <w:color w:val="333399"/>
            <w:u w:val="single"/>
          </w:rPr>
          <w:t>5</w:t>
        </w:r>
      </w:hyperlink>
      <w:r>
        <w:t xml:space="preserve"> и положениями настоящего свода правил.</w:t>
      </w:r>
    </w:p>
    <w:p w:rsidR="00000000" w:rsidRDefault="005C23DF">
      <w:pPr>
        <w:ind w:firstLine="426"/>
        <w:jc w:val="both"/>
      </w:pPr>
      <w:r>
        <w:t xml:space="preserve">4.2.4.1.2 Мониторинг существующих зданий и сооружений предусматривает организацию комплекса инструментальных наблюдений, определённых Программой и организуемых с начала подготовительных работ для фиксации исходного </w:t>
      </w:r>
      <w:r>
        <w:t>состояния конструкций зданий и сооружений окружающей застройки, попадающих в зону влияния строительства.</w:t>
      </w:r>
    </w:p>
    <w:p w:rsidR="00000000" w:rsidRDefault="005C23DF">
      <w:pPr>
        <w:ind w:firstLine="426"/>
        <w:jc w:val="both"/>
      </w:pPr>
      <w:r>
        <w:t>4.2.4.1.3При проведении обследования технического состояния существующих зданий и сооружений и мониторинга должны быть учтены их уровень ответственност</w:t>
      </w:r>
      <w:r>
        <w:t>и и геотехническая категория объекта.</w:t>
      </w:r>
    </w:p>
    <w:p w:rsidR="00000000" w:rsidRDefault="005C23DF">
      <w:pPr>
        <w:ind w:firstLine="426"/>
        <w:jc w:val="both"/>
      </w:pPr>
      <w:r>
        <w:t>4.2.4.1.4 Организация, проводящая мониторинг должна иметь лицензию на проектирование зданий и сооружений и опыт работ или специалистов по проведению инженерных изысканий для строительства зданий и сооружений.</w:t>
      </w:r>
    </w:p>
    <w:p w:rsidR="00000000" w:rsidRDefault="005C23DF">
      <w:pPr>
        <w:ind w:firstLine="426"/>
        <w:jc w:val="both"/>
      </w:pPr>
      <w:r>
        <w:t>4.2.4.1.5 Мониторинг зданий и сооружений окружа</w:t>
      </w:r>
      <w:r>
        <w:t>ющей застройки, расположенных в зоне влияния строительства, должен осуществляться в течение всего периода возведения объекта, а в определённых случаях в течение года после ввода объекта в эксплуатацию.</w:t>
      </w:r>
    </w:p>
    <w:p w:rsidR="00000000" w:rsidRDefault="005C23DF">
      <w:pPr>
        <w:ind w:firstLine="426"/>
        <w:jc w:val="both"/>
      </w:pPr>
      <w:r>
        <w:rPr>
          <w:b/>
          <w:bCs/>
        </w:rPr>
        <w:t>4.2.4.2Цели мониторинга</w:t>
      </w:r>
    </w:p>
    <w:p w:rsidR="00000000" w:rsidRDefault="005C23DF">
      <w:pPr>
        <w:ind w:firstLine="426"/>
        <w:jc w:val="both"/>
      </w:pPr>
      <w:r>
        <w:t>4.2.4.2.1 Обеспечение сохранен</w:t>
      </w:r>
      <w:r>
        <w:t>ия эксплуатационных качеств существующих зданий или сооружений.</w:t>
      </w:r>
    </w:p>
    <w:p w:rsidR="00000000" w:rsidRDefault="005C23DF">
      <w:pPr>
        <w:ind w:firstLine="426"/>
        <w:jc w:val="both"/>
      </w:pPr>
      <w:r>
        <w:t>4.2.4.2.2 Предупреждение развития существующих повреждений в конструкциях.</w:t>
      </w:r>
    </w:p>
    <w:p w:rsidR="00000000" w:rsidRDefault="005C23DF">
      <w:pPr>
        <w:ind w:firstLine="426"/>
        <w:jc w:val="both"/>
      </w:pPr>
      <w:r>
        <w:t>4.2.4.2.3 Оценка воздействия нового строительства или проводимой реконструкции на окружающие существующие здания и со</w:t>
      </w:r>
      <w:r>
        <w:t>оружения, разработка прогноза изменений их состояния.</w:t>
      </w:r>
    </w:p>
    <w:p w:rsidR="00000000" w:rsidRDefault="005C23DF">
      <w:pPr>
        <w:ind w:firstLine="426"/>
        <w:jc w:val="both"/>
      </w:pPr>
      <w:r>
        <w:t>4.2.4.2.4 Сохранение благоприятной среды жизнедеятельности для населения в зданиях окружающей застройки (акустические и вибрационные воздействия, чистота воздушной среды, освещенность) в период строител</w:t>
      </w:r>
      <w:r>
        <w:t>ьства и после его завершения.</w:t>
      </w:r>
    </w:p>
    <w:p w:rsidR="00000000" w:rsidRDefault="005C23DF">
      <w:pPr>
        <w:ind w:firstLine="426"/>
        <w:jc w:val="both"/>
      </w:pPr>
      <w:r>
        <w:rPr>
          <w:b/>
          <w:bCs/>
        </w:rPr>
        <w:t>4.2.4.3Задачи мониторинга</w:t>
      </w:r>
    </w:p>
    <w:p w:rsidR="00000000" w:rsidRDefault="005C23DF">
      <w:pPr>
        <w:ind w:firstLine="426"/>
        <w:jc w:val="both"/>
      </w:pPr>
      <w:r>
        <w:t>4.2.4.3.1 Своевременное выявление повреждений и деформаций в конструкциях зданий или сооружений окружающей застройки.</w:t>
      </w:r>
    </w:p>
    <w:p w:rsidR="00000000" w:rsidRDefault="005C23DF">
      <w:pPr>
        <w:ind w:firstLine="426"/>
        <w:jc w:val="both"/>
      </w:pPr>
      <w:r>
        <w:t xml:space="preserve">4.2.4.3.2 Получение объективной информации о деформированном состоянии зданий или </w:t>
      </w:r>
      <w:r>
        <w:t>сооружений в целом.</w:t>
      </w:r>
    </w:p>
    <w:p w:rsidR="00000000" w:rsidRDefault="005C23DF">
      <w:pPr>
        <w:ind w:firstLine="426"/>
        <w:jc w:val="both"/>
      </w:pPr>
      <w:r>
        <w:t>4.2.4.3.3 Получение объективной информации об экологических и санитарных нарушениях возникающих в ходе строительства и влияющих на ухудшение среды жизнедеятельности.</w:t>
      </w:r>
    </w:p>
    <w:p w:rsidR="00000000" w:rsidRDefault="005C23DF">
      <w:pPr>
        <w:ind w:firstLine="426"/>
        <w:jc w:val="both"/>
      </w:pPr>
      <w:r>
        <w:rPr>
          <w:b/>
          <w:bCs/>
        </w:rPr>
        <w:t>4.2.4.4Состав работ по мониторингу</w:t>
      </w:r>
    </w:p>
    <w:p w:rsidR="00000000" w:rsidRDefault="005C23DF">
      <w:pPr>
        <w:ind w:firstLine="426"/>
        <w:jc w:val="both"/>
      </w:pPr>
      <w:r>
        <w:t>Состав работ определяется Программо</w:t>
      </w:r>
      <w:r>
        <w:t>й и, как правило, состоит из следующих системно организованных визуальных и инструментальных наблюдений за:</w:t>
      </w:r>
    </w:p>
    <w:p w:rsidR="00000000" w:rsidRDefault="005C23DF">
      <w:pPr>
        <w:ind w:firstLine="426"/>
        <w:jc w:val="both"/>
      </w:pPr>
      <w:r>
        <w:t>а) перемещениями фундаментов зданий и сооружений окружающей застройки (осадки, горизонтальные смещения, крены, и др.);</w:t>
      </w:r>
    </w:p>
    <w:p w:rsidR="00000000" w:rsidRDefault="005C23DF">
      <w:pPr>
        <w:ind w:firstLine="426"/>
        <w:jc w:val="both"/>
      </w:pPr>
      <w:r>
        <w:t>б) деформациями, образованием</w:t>
      </w:r>
      <w:r>
        <w:t xml:space="preserve"> и раскрытием трещин в несущих и ограждающих конструкциях;</w:t>
      </w:r>
    </w:p>
    <w:p w:rsidR="00000000" w:rsidRDefault="005C23DF">
      <w:pPr>
        <w:ind w:firstLine="426"/>
        <w:jc w:val="both"/>
      </w:pPr>
      <w:r>
        <w:t>в) оседанием земной поверхности;</w:t>
      </w:r>
    </w:p>
    <w:p w:rsidR="00000000" w:rsidRDefault="005C23DF">
      <w:pPr>
        <w:ind w:firstLine="426"/>
        <w:jc w:val="both"/>
      </w:pPr>
      <w:r>
        <w:t>г) послойными деформациями грунтов оснований;</w:t>
      </w:r>
    </w:p>
    <w:p w:rsidR="00000000" w:rsidRDefault="005C23DF">
      <w:pPr>
        <w:ind w:firstLine="426"/>
        <w:jc w:val="both"/>
      </w:pPr>
      <w:r>
        <w:t>д) изменением напряженного состояния оснований и физико-механических характеристик грунтов;</w:t>
      </w:r>
    </w:p>
    <w:p w:rsidR="00000000" w:rsidRDefault="005C23DF">
      <w:pPr>
        <w:ind w:firstLine="426"/>
        <w:jc w:val="both"/>
      </w:pPr>
      <w:r>
        <w:t>е) уровнем вибраций при на</w:t>
      </w:r>
      <w:r>
        <w:t>личии динамических воздействий;</w:t>
      </w:r>
    </w:p>
    <w:p w:rsidR="00000000" w:rsidRDefault="005C23DF">
      <w:pPr>
        <w:ind w:firstLine="426"/>
        <w:jc w:val="both"/>
      </w:pPr>
      <w:r>
        <w:t>ж) состоянием и параметрами грунта под фундаментами существующих зданий при бурении скважин для их усиления буроинъекционными сваями (при необходимости);</w:t>
      </w:r>
    </w:p>
    <w:p w:rsidR="00000000" w:rsidRDefault="005C23DF">
      <w:pPr>
        <w:ind w:firstLine="426"/>
        <w:jc w:val="both"/>
      </w:pPr>
      <w:r>
        <w:t>и) изменением фактической зоны влияния нового строительства.</w:t>
      </w:r>
    </w:p>
    <w:p w:rsidR="00000000" w:rsidRDefault="005C23DF">
      <w:pPr>
        <w:ind w:firstLine="426"/>
        <w:jc w:val="both"/>
      </w:pPr>
      <w:r>
        <w:rPr>
          <w:b/>
          <w:bCs/>
        </w:rPr>
        <w:t>4.2.4.5 Р</w:t>
      </w:r>
      <w:r>
        <w:rPr>
          <w:b/>
          <w:bCs/>
        </w:rPr>
        <w:t>езультаты мониторинга</w:t>
      </w:r>
    </w:p>
    <w:p w:rsidR="00000000" w:rsidRDefault="005C23DF">
      <w:pPr>
        <w:ind w:firstLine="426"/>
        <w:jc w:val="both"/>
      </w:pPr>
      <w:r>
        <w:t>4.2.4.5.1 По результатам мониторинга составляется отчет, который представляется Заказчику (застройщику), генеральному проектировщику и организации, проводящей мониторинг.</w:t>
      </w:r>
    </w:p>
    <w:p w:rsidR="00000000" w:rsidRDefault="005C23DF">
      <w:pPr>
        <w:ind w:firstLine="426"/>
        <w:jc w:val="both"/>
      </w:pPr>
      <w:r>
        <w:t>4.2.4.5.2 Отчет должен содержать:</w:t>
      </w:r>
    </w:p>
    <w:p w:rsidR="00000000" w:rsidRDefault="005C23DF">
      <w:pPr>
        <w:ind w:firstLine="426"/>
        <w:jc w:val="both"/>
      </w:pPr>
      <w:r>
        <w:t>а) результаты мониторинга, пр</w:t>
      </w:r>
      <w:r>
        <w:t>едставленные в виде дефектных ведомостей, фотоматериалов; графиков развития осадок и кренов, послойных деформаций оснований здания; актов освидетельствования состояния несущих, ограждающих и фундаментных конструкций;</w:t>
      </w:r>
    </w:p>
    <w:p w:rsidR="00000000" w:rsidRDefault="005C23DF">
      <w:pPr>
        <w:ind w:firstLine="426"/>
        <w:jc w:val="both"/>
      </w:pPr>
      <w:r>
        <w:t>б) оценку технического состояния фундам</w:t>
      </w:r>
      <w:r>
        <w:t>ентов и других конструкций;</w:t>
      </w:r>
    </w:p>
    <w:p w:rsidR="00000000" w:rsidRDefault="005C23DF">
      <w:pPr>
        <w:ind w:firstLine="426"/>
        <w:jc w:val="both"/>
      </w:pPr>
      <w:r>
        <w:t>в) оценку фактической зоны влияния нового строительства;</w:t>
      </w:r>
    </w:p>
    <w:p w:rsidR="00000000" w:rsidRDefault="005C23DF">
      <w:pPr>
        <w:ind w:firstLine="426"/>
        <w:jc w:val="both"/>
      </w:pPr>
      <w:r>
        <w:t>г) схемы развития деформаций по фасадам;</w:t>
      </w:r>
    </w:p>
    <w:p w:rsidR="00000000" w:rsidRDefault="005C23DF">
      <w:pPr>
        <w:ind w:firstLine="426"/>
        <w:jc w:val="both"/>
      </w:pPr>
      <w:r>
        <w:t>д) результаты автоматизированного контроля за развитием деформаций (если таковой проводился).</w:t>
      </w:r>
    </w:p>
    <w:p w:rsidR="00000000" w:rsidRDefault="005C23DF">
      <w:pPr>
        <w:ind w:firstLine="426"/>
        <w:jc w:val="both"/>
      </w:pPr>
      <w:r>
        <w:rPr>
          <w:b/>
          <w:bCs/>
        </w:rPr>
        <w:t>4.3 Система мониторинга</w:t>
      </w:r>
    </w:p>
    <w:p w:rsidR="00000000" w:rsidRDefault="005C23DF">
      <w:pPr>
        <w:ind w:firstLine="426"/>
        <w:jc w:val="both"/>
      </w:pPr>
      <w:r>
        <w:t>4.3.1 Система мониторинга здания или сооружения должна включать следующие подсистемы, решающие самостоятельные функциональные задачи контр</w:t>
      </w:r>
      <w:r>
        <w:t>оля и принятия решения в соответствии с единым замыслом:</w:t>
      </w:r>
    </w:p>
    <w:p w:rsidR="00000000" w:rsidRDefault="005C23DF">
      <w:pPr>
        <w:ind w:firstLine="426"/>
        <w:jc w:val="both"/>
      </w:pPr>
      <w:r>
        <w:t>а) мониторинга строительных конструкций (конструктивных элементов) здания или сооружения;</w:t>
      </w:r>
    </w:p>
    <w:p w:rsidR="00000000" w:rsidRDefault="005C23DF">
      <w:pPr>
        <w:ind w:firstLine="426"/>
        <w:jc w:val="both"/>
      </w:pPr>
      <w:r>
        <w:t>б) мониторинга внутренних инженерно-технических систем здания;</w:t>
      </w:r>
    </w:p>
    <w:p w:rsidR="00000000" w:rsidRDefault="005C23DF">
      <w:pPr>
        <w:ind w:firstLine="426"/>
        <w:jc w:val="both"/>
      </w:pPr>
      <w:r>
        <w:t>в) мониторинга уязвимости в отношении природны</w:t>
      </w:r>
      <w:r>
        <w:t>х и техногенных угроз и актов незаконного вмешательства.</w:t>
      </w:r>
    </w:p>
    <w:p w:rsidR="00000000" w:rsidRDefault="005C23DF">
      <w:pPr>
        <w:ind w:firstLine="426"/>
        <w:jc w:val="both"/>
      </w:pPr>
      <w:r>
        <w:t>4.3.2 Конкретный состав системы мониторинга зависит от вида объекта. Отдельные подсистемы в составе системы мониторинга могут отсутствовать или различаться по своему составу для различных типов объек</w:t>
      </w:r>
      <w:r>
        <w:t xml:space="preserve">тов. Так, например, если подсистема мониторинга строительных конструкций должна присутствовать практически на любом объекте, то остальные - в зависимости от характера объекта. Иначе, если в здании отсутствует система газоснабжения, то в составе подсистемы </w:t>
      </w:r>
      <w:r>
        <w:t>мониторинга внутренних инженерно-технических систем здания отсутствуют соответствующие элементы, и т.д.</w:t>
      </w:r>
    </w:p>
    <w:p w:rsidR="00000000" w:rsidRDefault="005C23DF">
      <w:pPr>
        <w:ind w:firstLine="426"/>
        <w:jc w:val="both"/>
      </w:pPr>
      <w:r>
        <w:t>4.3.3 Исходно-разрешительная и проектно-сметная документация (ходатайство, технико-экономическое обоснование, проектирование и т.д. на все этапы строите</w:t>
      </w:r>
      <w:r>
        <w:t>льства, реконструкции, модернизации и капитального ремонта большепролётных, высотных и уникальных зданий) должна содержать раздел, в котором должно быть отражено обоснование потребности в оснащении объектов программно-аппаратными средствами мониторинга с у</w:t>
      </w:r>
      <w:r>
        <w:t>казанием их перечня и видов работ.</w:t>
      </w:r>
    </w:p>
    <w:p w:rsidR="00000000" w:rsidRDefault="005C23DF">
      <w:pPr>
        <w:ind w:firstLine="426"/>
        <w:jc w:val="both"/>
      </w:pPr>
      <w:r>
        <w:t>4.3.4 В состав раздела проектно-сметной документации большепролётных, высотных и уникальных зданий, относящемуся к мониторингу, должны входить:</w:t>
      </w:r>
    </w:p>
    <w:p w:rsidR="00000000" w:rsidRDefault="005C23DF">
      <w:pPr>
        <w:ind w:firstLine="426"/>
        <w:jc w:val="both"/>
      </w:pPr>
      <w:r>
        <w:t>- техническое задание на проектирование;</w:t>
      </w:r>
    </w:p>
    <w:p w:rsidR="00000000" w:rsidRDefault="005C23DF">
      <w:pPr>
        <w:ind w:firstLine="426"/>
        <w:jc w:val="both"/>
      </w:pPr>
      <w:r>
        <w:t>- пояснительная записка;</w:t>
      </w:r>
    </w:p>
    <w:p w:rsidR="00000000" w:rsidRDefault="005C23DF">
      <w:pPr>
        <w:ind w:firstLine="426"/>
        <w:jc w:val="both"/>
      </w:pPr>
      <w:r>
        <w:t>- общие дан</w:t>
      </w:r>
      <w:r>
        <w:t>ные;</w:t>
      </w:r>
    </w:p>
    <w:p w:rsidR="00000000" w:rsidRDefault="005C23DF">
      <w:pPr>
        <w:ind w:firstLine="426"/>
        <w:jc w:val="both"/>
      </w:pPr>
      <w:r>
        <w:t>- схемы внешних соединений (поэтажные), где указана разводка линий связи автоматизированной системы мониторинга (совмещенные или раздельные по каждой подсистеме);</w:t>
      </w:r>
    </w:p>
    <w:p w:rsidR="00000000" w:rsidRDefault="005C23DF">
      <w:pPr>
        <w:ind w:firstLine="426"/>
        <w:jc w:val="both"/>
      </w:pPr>
      <w:r>
        <w:t>- расстановка оборудования и разводка кабельной сети (поэтажная), где приведена разводка</w:t>
      </w:r>
      <w:r>
        <w:t xml:space="preserve"> трубопроводов (схема закладных), кабелей, проводов и мест установки аппаратных средств на объекте (совмещенные или раздельные по каждой подсистеме);</w:t>
      </w:r>
    </w:p>
    <w:p w:rsidR="00000000" w:rsidRDefault="005C23DF">
      <w:pPr>
        <w:ind w:firstLine="426"/>
        <w:jc w:val="both"/>
      </w:pPr>
      <w:r>
        <w:t>- схема соединений структурная общая (совмещенная или раздельная по каждой подсистеме);</w:t>
      </w:r>
    </w:p>
    <w:p w:rsidR="00000000" w:rsidRDefault="005C23DF">
      <w:pPr>
        <w:ind w:firstLine="426"/>
        <w:jc w:val="both"/>
      </w:pPr>
      <w:r>
        <w:t>- схемы электричес</w:t>
      </w:r>
      <w:r>
        <w:t>кие подключения аппаратных средств;</w:t>
      </w:r>
    </w:p>
    <w:p w:rsidR="00000000" w:rsidRDefault="005C23DF">
      <w:pPr>
        <w:ind w:firstLine="426"/>
        <w:jc w:val="both"/>
      </w:pPr>
      <w:r>
        <w:t>- схемы установки аппаратных средств;</w:t>
      </w:r>
    </w:p>
    <w:p w:rsidR="00000000" w:rsidRDefault="005C23DF">
      <w:pPr>
        <w:ind w:firstLine="426"/>
        <w:jc w:val="both"/>
      </w:pPr>
      <w:r>
        <w:t>- схема блокировки отдельных конструкций (окон, дверей, воздуховодов, стен и других конструкций);</w:t>
      </w:r>
    </w:p>
    <w:p w:rsidR="00000000" w:rsidRDefault="005C23DF">
      <w:pPr>
        <w:ind w:firstLine="426"/>
        <w:jc w:val="both"/>
      </w:pPr>
      <w:r>
        <w:t>- схемы расстановки оборудования в аппаратных, пунктах управления, помещениях охраны</w:t>
      </w:r>
      <w:r>
        <w:t>, диспетчерских и т.д.;</w:t>
      </w:r>
    </w:p>
    <w:p w:rsidR="00000000" w:rsidRDefault="005C23DF">
      <w:pPr>
        <w:ind w:firstLine="426"/>
        <w:jc w:val="both"/>
      </w:pPr>
      <w:r>
        <w:t>- схема (таблица) разводки электропитания;</w:t>
      </w:r>
    </w:p>
    <w:p w:rsidR="00000000" w:rsidRDefault="005C23DF">
      <w:pPr>
        <w:ind w:firstLine="426"/>
        <w:jc w:val="both"/>
      </w:pPr>
      <w:r>
        <w:t>- расчеты токов потребления аппаратных средств в различных режимах (для обоснования выбора резервных источников питания);</w:t>
      </w:r>
    </w:p>
    <w:p w:rsidR="00000000" w:rsidRDefault="005C23DF">
      <w:pPr>
        <w:ind w:firstLine="426"/>
        <w:jc w:val="both"/>
      </w:pPr>
      <w:r>
        <w:t>- кабельный журнал (по требованию заказчика или монтажной организац</w:t>
      </w:r>
      <w:r>
        <w:t>ии);</w:t>
      </w:r>
    </w:p>
    <w:p w:rsidR="00000000" w:rsidRDefault="005C23DF">
      <w:pPr>
        <w:ind w:firstLine="426"/>
        <w:jc w:val="both"/>
      </w:pPr>
      <w:r>
        <w:t>- таблицы исходных данных для программирования аппаратных средств автоматизированной системы мониторинга;</w:t>
      </w:r>
    </w:p>
    <w:p w:rsidR="00000000" w:rsidRDefault="005C23DF">
      <w:pPr>
        <w:ind w:firstLine="426"/>
        <w:jc w:val="both"/>
      </w:pPr>
      <w:r>
        <w:t>- чертежи и рисунки нетиповых решений, нестандартного оборудования, конструкций;</w:t>
      </w:r>
    </w:p>
    <w:p w:rsidR="00000000" w:rsidRDefault="005C23DF">
      <w:pPr>
        <w:ind w:firstLine="426"/>
        <w:jc w:val="both"/>
      </w:pPr>
      <w:r>
        <w:t>- спецификация оборудования и материалов.</w:t>
      </w:r>
    </w:p>
    <w:p w:rsidR="00000000" w:rsidRDefault="005C23DF">
      <w:pPr>
        <w:ind w:firstLine="426"/>
        <w:jc w:val="both"/>
      </w:pPr>
      <w:r>
        <w:t>В зависимости от назна</w:t>
      </w:r>
      <w:r>
        <w:t>чения объекта, архитектурных и планировочных решений, требований заказчика и монтажных организаций, состав проектно-сметной документации может изменяться и дополняться.</w:t>
      </w:r>
    </w:p>
    <w:p w:rsidR="00000000" w:rsidRDefault="005C23DF">
      <w:pPr>
        <w:ind w:firstLine="426"/>
        <w:jc w:val="both"/>
      </w:pPr>
      <w:r>
        <w:t>Конкретный перечень разрабатываемой проектно-сметной и эксплуатационной документации, е</w:t>
      </w:r>
      <w:r>
        <w:t>е комплектность на отдельные подсистемы мониторинга должны определяться в техническом задании.</w:t>
      </w:r>
    </w:p>
    <w:p w:rsidR="00000000" w:rsidRDefault="005C23DF">
      <w:pPr>
        <w:ind w:firstLine="426"/>
        <w:jc w:val="both"/>
      </w:pPr>
      <w:r>
        <w:rPr>
          <w:b/>
          <w:bCs/>
        </w:rPr>
        <w:t>4.4 Принципы мониторинга</w:t>
      </w:r>
    </w:p>
    <w:p w:rsidR="00000000" w:rsidRDefault="005C23DF">
      <w:pPr>
        <w:ind w:firstLine="426"/>
        <w:jc w:val="both"/>
      </w:pPr>
      <w:r>
        <w:rPr>
          <w:b/>
          <w:bCs/>
        </w:rPr>
        <w:t>4.4.1 Мониторинг строительных конструкций зданий и сооружений</w:t>
      </w:r>
    </w:p>
    <w:p w:rsidR="00000000" w:rsidRDefault="005C23DF">
      <w:pPr>
        <w:ind w:firstLine="426"/>
        <w:jc w:val="both"/>
      </w:pPr>
      <w:r>
        <w:t xml:space="preserve">4.4.1.1 При определении целей, задач, способов мониторинга и программно-аппаратных средств, обеспечивающих их реализацию в составе автоматизированных систем мониторинга, требуется учитывать возможность возникновения в процессе эксплуатации следующих видов </w:t>
      </w:r>
      <w:r>
        <w:t>предельных состояний:</w:t>
      </w:r>
    </w:p>
    <w:p w:rsidR="00000000" w:rsidRDefault="005C23DF">
      <w:pPr>
        <w:ind w:firstLine="426"/>
        <w:jc w:val="both"/>
      </w:pPr>
      <w:r>
        <w:t>а) первая группа предельных состояний - состояния зданий и сооружений, превышение которых ведет к потере несущей способности строительных конструкций;</w:t>
      </w:r>
    </w:p>
    <w:p w:rsidR="00000000" w:rsidRDefault="005C23DF">
      <w:pPr>
        <w:ind w:firstLine="426"/>
        <w:jc w:val="both"/>
      </w:pPr>
      <w:r>
        <w:t>б) вторая группа предельных состояний - состояния, при превышении которых нарушаетс</w:t>
      </w:r>
      <w:r>
        <w:t>я нормальная эксплуатация строительных конструкций, исчерпывается ресурс их долговечности или нарушаются условия комфортности;</w:t>
      </w:r>
    </w:p>
    <w:p w:rsidR="00000000" w:rsidRDefault="005C23DF">
      <w:pPr>
        <w:ind w:firstLine="426"/>
        <w:jc w:val="both"/>
      </w:pPr>
      <w:r>
        <w:t>в) особые предельные состояния - состояния, возникающие при особых воздействиях и ситуациях и превышение которых приводит к разру</w:t>
      </w:r>
      <w:r>
        <w:t>шению зданий и сооружений с катастрофическими последствиями.</w:t>
      </w:r>
    </w:p>
    <w:p w:rsidR="00000000" w:rsidRDefault="005C23DF">
      <w:pPr>
        <w:ind w:firstLine="426"/>
        <w:jc w:val="both"/>
      </w:pPr>
      <w:r>
        <w:t>ПРИМЕЧАНИЕ 1. К первой группе предельных состояний следует относить:</w:t>
      </w:r>
    </w:p>
    <w:p w:rsidR="00000000" w:rsidRDefault="005C23DF">
      <w:pPr>
        <w:ind w:firstLine="426"/>
        <w:jc w:val="both"/>
      </w:pPr>
      <w:r>
        <w:t>а) разрушение любого характера (например, пластическое, хрупкое, усталостное);</w:t>
      </w:r>
    </w:p>
    <w:p w:rsidR="00000000" w:rsidRDefault="005C23DF">
      <w:pPr>
        <w:ind w:firstLine="426"/>
        <w:jc w:val="both"/>
      </w:pPr>
      <w:r>
        <w:t>б) потерю устойчивости;</w:t>
      </w:r>
    </w:p>
    <w:p w:rsidR="00000000" w:rsidRDefault="005C23DF">
      <w:pPr>
        <w:ind w:firstLine="426"/>
        <w:jc w:val="both"/>
      </w:pPr>
      <w:r>
        <w:t>в) явления, при которых</w:t>
      </w:r>
      <w:r>
        <w:t xml:space="preserve"> возникает необходимость прекращения эксплуатации (например, чрезмерные деформации в результате деградации свойств материала, пластичности, сдвига в соединениях, а также чрезмерное раскрытие трещин).</w:t>
      </w:r>
    </w:p>
    <w:p w:rsidR="00000000" w:rsidRDefault="005C23DF">
      <w:pPr>
        <w:ind w:firstLine="426"/>
        <w:jc w:val="both"/>
      </w:pPr>
      <w:r>
        <w:t>ПРИМЕЧАНИЕ 2. Ко второй группе предельных состояний след</w:t>
      </w:r>
      <w:r>
        <w:t>ует относить:</w:t>
      </w:r>
    </w:p>
    <w:p w:rsidR="00000000" w:rsidRDefault="005C23DF">
      <w:pPr>
        <w:ind w:firstLine="426"/>
        <w:jc w:val="both"/>
      </w:pPr>
      <w:r>
        <w:t>а) достижение предельных деформаций конструкций (например, предельных прогибов, углов поворота) или предельных деформаций оснований, устанавливаемых исходя из технологических, конструктивных или эстетико-психологических требований;</w:t>
      </w:r>
    </w:p>
    <w:p w:rsidR="00000000" w:rsidRDefault="005C23DF">
      <w:pPr>
        <w:ind w:firstLine="426"/>
        <w:jc w:val="both"/>
      </w:pPr>
      <w:r>
        <w:t>б) достиже</w:t>
      </w:r>
      <w:r>
        <w:t>ние предельных уровней колебаний конструкций или оснований, вызывающих вредные для здоровья людей физиологические воздействия;</w:t>
      </w:r>
    </w:p>
    <w:p w:rsidR="00000000" w:rsidRDefault="005C23DF">
      <w:pPr>
        <w:ind w:firstLine="426"/>
        <w:jc w:val="both"/>
      </w:pPr>
      <w:r>
        <w:t>в) образование трещин, не нарушающих нормальную эксплуатацию строительного объекта;</w:t>
      </w:r>
    </w:p>
    <w:p w:rsidR="00000000" w:rsidRDefault="005C23DF">
      <w:pPr>
        <w:ind w:firstLine="426"/>
        <w:jc w:val="both"/>
      </w:pPr>
      <w:r>
        <w:t>г) достижение предельной ширины раскрытия тре</w:t>
      </w:r>
      <w:r>
        <w:t>щин;</w:t>
      </w:r>
    </w:p>
    <w:p w:rsidR="00000000" w:rsidRDefault="005C23DF">
      <w:pPr>
        <w:ind w:firstLine="426"/>
        <w:jc w:val="both"/>
      </w:pPr>
      <w:r>
        <w:t>д) другие явления, при которых возникает необходимость ограничения во времени эксплуатации здания или сооружения из-за неприемлемого снижения их эксплуатационных качеств или расчетного срока службы (например, коррозионные повреждения).</w:t>
      </w:r>
    </w:p>
    <w:p w:rsidR="00000000" w:rsidRDefault="005C23DF">
      <w:pPr>
        <w:ind w:firstLine="426"/>
        <w:jc w:val="both"/>
      </w:pPr>
      <w:r>
        <w:t>4.4.1.2С технич</w:t>
      </w:r>
      <w:r>
        <w:t>еской точки зрения, в общем случае цели мониторинга строительных конструкций зданий и сооружений могут быть сформулированы следующим образом:</w:t>
      </w:r>
    </w:p>
    <w:p w:rsidR="00000000" w:rsidRDefault="005C23DF">
      <w:pPr>
        <w:ind w:firstLine="426"/>
        <w:jc w:val="both"/>
      </w:pPr>
      <w:r>
        <w:t xml:space="preserve">а) оценка реального текущего технического состояния зданий и сооружений в условиях микросейсмических, техногенных </w:t>
      </w:r>
      <w:r>
        <w:t>и атмосферных воздействий для выдачи рекомендаций диспетчерским службам по дальнейшей эксплуатации и ремонту;</w:t>
      </w:r>
    </w:p>
    <w:p w:rsidR="00000000" w:rsidRDefault="005C23DF">
      <w:pPr>
        <w:ind w:firstLine="426"/>
        <w:jc w:val="both"/>
      </w:pPr>
      <w:r>
        <w:t>б) уточнение проектных значений характеристик зданий и сооружений по результатам оценки состояния в реальных условиях эксплуатации;</w:t>
      </w:r>
    </w:p>
    <w:p w:rsidR="00000000" w:rsidRDefault="005C23DF">
      <w:pPr>
        <w:ind w:firstLine="426"/>
        <w:jc w:val="both"/>
      </w:pPr>
      <w:r>
        <w:t>в) выдача реко</w:t>
      </w:r>
      <w:r>
        <w:t>мендаций эксплуатирующим и проектным организациям по разработке программ, построению систем мониторинга, совершенствованию нормативной документации в области строительства.</w:t>
      </w:r>
    </w:p>
    <w:p w:rsidR="00000000" w:rsidRDefault="005C23DF">
      <w:pPr>
        <w:ind w:firstLine="426"/>
        <w:jc w:val="both"/>
      </w:pPr>
      <w:r>
        <w:t xml:space="preserve">Первая цель достигается методом оценки и прогнозирования технических характеристик </w:t>
      </w:r>
      <w:r>
        <w:t>зданий и сооружений по результатам измерений статических, кинематических и динамических параметров состояния. В качестве оцениваемых характеристик могут использоваться перемещения, наклоны, давления, напряжения, периоды колебания и логарифмические декремен</w:t>
      </w:r>
      <w:r>
        <w:t>ты колебания, соответствующие частотам основного тона собственных колебаний, и др.</w:t>
      </w:r>
    </w:p>
    <w:p w:rsidR="00000000" w:rsidRDefault="005C23DF">
      <w:pPr>
        <w:ind w:firstLine="426"/>
        <w:jc w:val="both"/>
      </w:pPr>
      <w:r>
        <w:t>Основным методом достижения второй цели является проверка адекватности расчётных математических моделей, используемых в проектировании зданий и сооружений, реальным условиям</w:t>
      </w:r>
      <w:r>
        <w:t xml:space="preserve"> эксплуатации. Необходимость проверки адекватности данных моделей в системах мониторинга зданий и сооружений обусловлена следующими обстоятельствами:</w:t>
      </w:r>
    </w:p>
    <w:p w:rsidR="00000000" w:rsidRDefault="005C23DF">
      <w:pPr>
        <w:ind w:firstLine="426"/>
        <w:jc w:val="both"/>
      </w:pPr>
      <w:r>
        <w:t>а) проектные (расчётные) значения статических, кинематических и динамических характеристик здания определя</w:t>
      </w:r>
      <w:r>
        <w:t>ются по приближённым моделям и эмпирическим зависимостям, которые не всегда полно учитывают внешние факторы (не являются адекватными реальным условиям);</w:t>
      </w:r>
    </w:p>
    <w:p w:rsidR="00000000" w:rsidRDefault="005C23DF">
      <w:pPr>
        <w:ind w:firstLine="426"/>
        <w:jc w:val="both"/>
      </w:pPr>
      <w:r>
        <w:t>б) статические, кинематические и динамические характеристики зданий изменяются с течением времени под в</w:t>
      </w:r>
      <w:r>
        <w:t>оздействием внешних возмущающих факторов (микросейсмических, техногенных, атмосферных);</w:t>
      </w:r>
    </w:p>
    <w:p w:rsidR="00000000" w:rsidRDefault="005C23DF">
      <w:pPr>
        <w:ind w:firstLine="426"/>
        <w:jc w:val="both"/>
      </w:pPr>
      <w:r>
        <w:t>в) в каждом сеансе мониторинга влияние внешних факторов различно и оценки статических, кинематических и динамических характеристик являются случайными величинами (стати</w:t>
      </w:r>
      <w:r>
        <w:t>стиками), не отражающими реальной картины правильности принятых проектных решений и действительного состояния здания при их единичном использовании;</w:t>
      </w:r>
    </w:p>
    <w:p w:rsidR="00000000" w:rsidRDefault="005C23DF">
      <w:pPr>
        <w:ind w:firstLine="426"/>
        <w:jc w:val="both"/>
      </w:pPr>
      <w:r>
        <w:t>г) измерения, используемые в ходе оценивания статических, кинематических и динамических характеристик здани</w:t>
      </w:r>
      <w:r>
        <w:t>я, искажены случайными погрешностями, статистические характеристики которых в общем случае неизвестны.</w:t>
      </w:r>
    </w:p>
    <w:p w:rsidR="00000000" w:rsidRDefault="005C23DF">
      <w:pPr>
        <w:ind w:firstLine="426"/>
        <w:jc w:val="center"/>
      </w:pPr>
      <w:r>
        <w:rPr>
          <w:b/>
          <w:bCs/>
        </w:rPr>
        <w:t> </w:t>
      </w:r>
    </w:p>
    <w:p w:rsidR="00000000" w:rsidRDefault="005C23DF">
      <w:pPr>
        <w:jc w:val="center"/>
      </w:pPr>
      <w:r>
        <w:rPr>
          <w:rStyle w:val="s1"/>
        </w:rPr>
        <w:t>Рисунок 1 - Примерные предложения программы мониторинга строительных конструкций (конструктивных элементов)</w:t>
      </w:r>
    </w:p>
    <w:p w:rsidR="00000000" w:rsidRDefault="005C23DF">
      <w:pPr>
        <w:ind w:firstLine="426"/>
        <w:jc w:val="center"/>
      </w:pPr>
      <w:r>
        <w:t> </w:t>
      </w:r>
    </w:p>
    <w:p w:rsidR="00000000" w:rsidRDefault="005C23DF">
      <w:pPr>
        <w:ind w:firstLine="426"/>
        <w:jc w:val="center"/>
      </w:pPr>
      <w:r>
        <w:rPr>
          <w:noProof/>
        </w:rPr>
        <w:drawing>
          <wp:inline distT="0" distB="0" distL="0" distR="0">
            <wp:extent cx="6153150" cy="2047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9" r:link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C23DF">
      <w:pPr>
        <w:ind w:firstLine="426"/>
        <w:jc w:val="both"/>
      </w:pPr>
      <w:r>
        <w:t> </w:t>
      </w:r>
    </w:p>
    <w:p w:rsidR="00000000" w:rsidRDefault="005C23DF">
      <w:pPr>
        <w:ind w:firstLine="426"/>
        <w:jc w:val="both"/>
      </w:pPr>
      <w:r>
        <w:t>Θ</w:t>
      </w:r>
      <w:r>
        <w:rPr>
          <w:vertAlign w:val="superscript"/>
        </w:rPr>
        <w:t>*</w:t>
      </w:r>
      <w:r>
        <w:rPr>
          <w:vertAlign w:val="subscript"/>
        </w:rPr>
        <w:t>0</w:t>
      </w:r>
      <w:r>
        <w:t xml:space="preserve"> </w:t>
      </w:r>
      <w:r>
        <w:t>- подходящее опытно-теоретическое (текущее) значение характеристики объекта, полученное по результатам j-того периода мониторинга. До начала первого периода принимается равным проектному значению характеристики и далее уточняется;</w:t>
      </w:r>
    </w:p>
    <w:p w:rsidR="00000000" w:rsidRDefault="005C23DF">
      <w:pPr>
        <w:ind w:firstLine="426"/>
        <w:jc w:val="both"/>
      </w:pPr>
      <w:r>
        <w:t>Θ</w:t>
      </w:r>
      <w:r>
        <w:rPr>
          <w:vertAlign w:val="superscript"/>
        </w:rPr>
        <w:t>*</w:t>
      </w:r>
      <w:r>
        <w:rPr>
          <w:vertAlign w:val="subscript"/>
        </w:rPr>
        <w:t>j</w:t>
      </w:r>
      <w:r>
        <w:t xml:space="preserve"> - оценка характеристи</w:t>
      </w:r>
      <w:r>
        <w:t xml:space="preserve">ки, полученная по результатам j-того периода мониторинга (по </w:t>
      </w:r>
      <w:r>
        <w:rPr>
          <w:i/>
          <w:iCs/>
        </w:rPr>
        <w:t xml:space="preserve">M </w:t>
      </w:r>
      <w:r>
        <w:t>данным Θ</w:t>
      </w:r>
      <w:r>
        <w:rPr>
          <w:vertAlign w:val="subscript"/>
        </w:rPr>
        <w:t>i</w:t>
      </w:r>
      <w:r>
        <w:t xml:space="preserve"> i-тых этапов, i = 1, ..., М);</w:t>
      </w:r>
    </w:p>
    <w:p w:rsidR="00000000" w:rsidRDefault="005C23DF">
      <w:pPr>
        <w:ind w:firstLine="426"/>
        <w:jc w:val="both"/>
      </w:pPr>
      <w:r>
        <w:t>Θ</w:t>
      </w:r>
      <w:r>
        <w:rPr>
          <w:vertAlign w:val="superscript"/>
        </w:rPr>
        <w:t>*</w:t>
      </w:r>
      <w:r>
        <w:rPr>
          <w:vertAlign w:val="subscript"/>
        </w:rPr>
        <w:t>пр j</w:t>
      </w:r>
      <w:r>
        <w:t xml:space="preserve"> - прогнозируемое по Θ</w:t>
      </w:r>
      <w:r>
        <w:rPr>
          <w:vertAlign w:val="superscript"/>
        </w:rPr>
        <w:t>*</w:t>
      </w:r>
      <w:r>
        <w:rPr>
          <w:vertAlign w:val="subscript"/>
        </w:rPr>
        <w:t>1</w:t>
      </w:r>
      <w:r>
        <w:t xml:space="preserve"> , ..., Θ</w:t>
      </w:r>
      <w:r>
        <w:rPr>
          <w:vertAlign w:val="superscript"/>
        </w:rPr>
        <w:t>*</w:t>
      </w:r>
      <w:r>
        <w:rPr>
          <w:vertAlign w:val="subscript"/>
        </w:rPr>
        <w:t>j-1</w:t>
      </w:r>
      <w:r>
        <w:t xml:space="preserve"> значение характеристики на дату j-того периода. Вычисляется при необходимости и используется для принятия реш</w:t>
      </w:r>
      <w:r>
        <w:t>ения о дальнейшей эксплуатации объекта и планирования ремонтных работ;</w:t>
      </w:r>
    </w:p>
    <w:p w:rsidR="00000000" w:rsidRDefault="005C23DF">
      <w:pPr>
        <w:ind w:firstLine="426"/>
        <w:jc w:val="both"/>
      </w:pPr>
      <w:r>
        <w:t>Θ</w:t>
      </w:r>
      <w:r>
        <w:rPr>
          <w:vertAlign w:val="subscript"/>
        </w:rPr>
        <w:t>i</w:t>
      </w:r>
      <w:r>
        <w:t xml:space="preserve"> - значение характеристики, полученное по данным измерений i-того этапа мониторинга в j-том периоде;</w:t>
      </w:r>
    </w:p>
    <w:p w:rsidR="00000000" w:rsidRDefault="005C23DF">
      <w:pPr>
        <w:ind w:firstLine="426"/>
        <w:jc w:val="both"/>
      </w:pPr>
      <w:r>
        <w:t>Θ</w:t>
      </w:r>
      <w:r>
        <w:rPr>
          <w:vertAlign w:val="superscript"/>
        </w:rPr>
        <w:t>*</w:t>
      </w:r>
      <w:r>
        <w:rPr>
          <w:vertAlign w:val="subscript"/>
        </w:rPr>
        <w:t>кр</w:t>
      </w:r>
      <w:r>
        <w:t xml:space="preserve"> - критическое значение характеристики, при котором дальнейшая эксплуатация об</w:t>
      </w:r>
      <w:r>
        <w:t>ъекта должна быть прекращена. Определяется проектной организацией и используется для формирования сигнала тревоги в системе мониторинга.</w:t>
      </w:r>
    </w:p>
    <w:p w:rsidR="00000000" w:rsidRDefault="005C23DF">
      <w:pPr>
        <w:ind w:firstLine="426"/>
        <w:jc w:val="both"/>
      </w:pPr>
      <w:r>
        <w:t> </w:t>
      </w:r>
    </w:p>
    <w:p w:rsidR="00000000" w:rsidRDefault="005C23DF">
      <w:pPr>
        <w:ind w:firstLine="426"/>
        <w:jc w:val="both"/>
      </w:pPr>
      <w:r>
        <w:t xml:space="preserve">4.4.1.3 Примерные предложения программы мониторинга строительных конструкций (конструктивных элементов) представлены </w:t>
      </w:r>
      <w:r>
        <w:t xml:space="preserve">на </w:t>
      </w:r>
      <w:hyperlink r:id="rId41" w:anchor="sub_id=41" w:history="1">
        <w:r>
          <w:rPr>
            <w:rStyle w:val="a3"/>
            <w:color w:val="333399"/>
            <w:u w:val="single"/>
          </w:rPr>
          <w:t>рисунке 1</w:t>
        </w:r>
      </w:hyperlink>
      <w:r>
        <w:t>.</w:t>
      </w:r>
    </w:p>
    <w:p w:rsidR="00000000" w:rsidRDefault="005C23DF">
      <w:pPr>
        <w:ind w:firstLine="426"/>
        <w:jc w:val="both"/>
      </w:pPr>
      <w:r>
        <w:t>Содержание программы мониторинга должно учитывать следующие общие условия:</w:t>
      </w:r>
    </w:p>
    <w:p w:rsidR="00000000" w:rsidRDefault="005C23DF">
      <w:pPr>
        <w:ind w:firstLine="426"/>
        <w:jc w:val="both"/>
      </w:pPr>
      <w:r>
        <w:t>а) здание или сооружение находится под постоянным воздействием большого числа возмущени</w:t>
      </w:r>
      <w:r>
        <w:t>й геофизического (микросейсмического, атмосферного и др.) и техногенного характера. Эти возмущения носят случайный характер и эквивалентность их по абсолютной величине в ходе проведения различных сеансов невозможна. Поэтому статические, кинематические и ди</w:t>
      </w:r>
      <w:r>
        <w:t>намические характеристики здания, полученные по данным конкретного сеанса измерений, носят случайный характер и являются реализациями неизвестных истинных значений характеристик (статистиками). В силу центральной предельной теоремы, закон распределения так</w:t>
      </w:r>
      <w:r>
        <w:t>их реализаций можно считать примерно нормальным;</w:t>
      </w:r>
    </w:p>
    <w:p w:rsidR="00000000" w:rsidRDefault="005C23DF">
      <w:pPr>
        <w:ind w:firstLine="426"/>
        <w:jc w:val="both"/>
      </w:pPr>
      <w:r>
        <w:t>б) статические, кинематические и динамические характеристики здания постоянно эволюционируют во времени в силу естественных изменений в элементах конструкции. Значимые изменения относятся к достаточно продол</w:t>
      </w:r>
      <w:r>
        <w:t>жительному временному интервалу;</w:t>
      </w:r>
    </w:p>
    <w:p w:rsidR="00000000" w:rsidRDefault="005C23DF">
      <w:pPr>
        <w:ind w:firstLine="426"/>
        <w:jc w:val="both"/>
      </w:pPr>
      <w:r>
        <w:t>в) проектные значения характеристик, вычисляемые, как правило, по приближённым полуэмпирическим зависимостям, хотя и являются неслучайными, сами носят приближённый характер. Поэтому простое сравнение их опытных реализаций с</w:t>
      </w:r>
      <w:r>
        <w:t xml:space="preserve"> допуском возможно только в исключительных критических ситуациях;</w:t>
      </w:r>
    </w:p>
    <w:p w:rsidR="00000000" w:rsidRDefault="005C23DF">
      <w:pPr>
        <w:ind w:firstLine="426"/>
        <w:jc w:val="both"/>
      </w:pPr>
      <w:r>
        <w:t>г) в рамках одного периода мониторинга статические, кинематические и динамические характеристики здания относительно стабильны, т.е. имеют незначительный разброс от этапа к этапу. Данный раз</w:t>
      </w:r>
      <w:r>
        <w:t>брос обусловлен незначительными вариациями возмущений и условий проведения измерений.</w:t>
      </w:r>
    </w:p>
    <w:p w:rsidR="00000000" w:rsidRDefault="005C23DF">
      <w:pPr>
        <w:ind w:firstLine="426"/>
        <w:jc w:val="both"/>
      </w:pPr>
      <w:r>
        <w:t>4.4.1.4 Мониторинг строительных конструкций зданий и сооружений в соответствии с предложенной программой организуется следующим образом:</w:t>
      </w:r>
    </w:p>
    <w:p w:rsidR="00000000" w:rsidRDefault="005C23DF">
      <w:pPr>
        <w:ind w:firstLine="426"/>
        <w:jc w:val="both"/>
      </w:pPr>
      <w:r>
        <w:t>а) Программа должна предусматрива</w:t>
      </w:r>
      <w:r>
        <w:t>ть периодичность мониторинга с целью определения оценок текущих значений статических, кинематических и динамических характеристик объекта Θ</w:t>
      </w:r>
      <w:r>
        <w:rPr>
          <w:vertAlign w:val="superscript"/>
        </w:rPr>
        <w:t>*</w:t>
      </w:r>
      <w:r>
        <w:rPr>
          <w:vertAlign w:val="subscript"/>
        </w:rPr>
        <w:t>j</w:t>
      </w:r>
      <w:r>
        <w:t>. Полученные оценки используются для проверки согласия их расчетных или полученных на предыдущих этапах мониторинга</w:t>
      </w:r>
      <w:r>
        <w:t xml:space="preserve"> значений Θ</w:t>
      </w:r>
      <w:r>
        <w:rPr>
          <w:vertAlign w:val="superscript"/>
        </w:rPr>
        <w:t>*</w:t>
      </w:r>
      <w:r>
        <w:rPr>
          <w:vertAlign w:val="subscript"/>
        </w:rPr>
        <w:t>0</w:t>
      </w:r>
      <w:r>
        <w:t xml:space="preserve"> с опытными данными. Если Θ</w:t>
      </w:r>
      <w:r>
        <w:rPr>
          <w:vertAlign w:val="superscript"/>
        </w:rPr>
        <w:t>*</w:t>
      </w:r>
      <w:r>
        <w:rPr>
          <w:vertAlign w:val="subscript"/>
        </w:rPr>
        <w:t>0</w:t>
      </w:r>
      <w:r>
        <w:t xml:space="preserve"> согласуется в статистическом смысле с Θ</w:t>
      </w:r>
      <w:r>
        <w:rPr>
          <w:vertAlign w:val="superscript"/>
        </w:rPr>
        <w:t>*</w:t>
      </w:r>
      <w:r>
        <w:rPr>
          <w:vertAlign w:val="subscript"/>
        </w:rPr>
        <w:t>j</w:t>
      </w:r>
      <w:r>
        <w:rPr>
          <w:caps/>
        </w:rPr>
        <w:t>:</w:t>
      </w:r>
    </w:p>
    <w:p w:rsidR="00000000" w:rsidRDefault="005C23DF">
      <w:pPr>
        <w:ind w:firstLine="426"/>
        <w:jc w:val="both"/>
      </w:pPr>
      <w:r>
        <w:t> </w:t>
      </w:r>
    </w:p>
    <w:p w:rsidR="00000000" w:rsidRDefault="005C23DF">
      <w:pPr>
        <w:ind w:firstLine="426"/>
        <w:jc w:val="center"/>
      </w:pPr>
      <w:r>
        <w:rPr>
          <w:noProof/>
        </w:rPr>
        <w:drawing>
          <wp:inline distT="0" distB="0" distL="0" distR="0">
            <wp:extent cx="1066800" cy="2762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2" r:link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</w:t>
      </w:r>
      <w:r>
        <w:t xml:space="preserve"> (1)</w:t>
      </w:r>
    </w:p>
    <w:p w:rsidR="00000000" w:rsidRDefault="005C23DF">
      <w:pPr>
        <w:ind w:firstLine="426"/>
        <w:jc w:val="center"/>
      </w:pPr>
      <w:r>
        <w:t> </w:t>
      </w:r>
    </w:p>
    <w:p w:rsidR="00000000" w:rsidRDefault="005C23DF">
      <w:pPr>
        <w:ind w:firstLine="426"/>
        <w:jc w:val="both"/>
      </w:pPr>
      <w:r>
        <w:t>то она принимается в качестве текущего значения характеристики, указываемой в отчётных материалах.</w:t>
      </w:r>
    </w:p>
    <w:p w:rsidR="00000000" w:rsidRDefault="005C23DF">
      <w:pPr>
        <w:ind w:firstLine="426"/>
        <w:jc w:val="both"/>
      </w:pPr>
      <w:r>
        <w:t>В формуле (1) обозначены  </w:t>
      </w:r>
      <w:r>
        <w:rPr>
          <w:noProof/>
        </w:rPr>
        <w:drawing>
          <wp:inline distT="0" distB="0" distL="0" distR="0">
            <wp:extent cx="447675" cy="2381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4" r:link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нижняя и верхняя границы доверительного интервала, построенного по результатам статистической обработки оценок текущих значений характеристик здания Θ</w:t>
      </w:r>
      <w:r>
        <w:rPr>
          <w:vertAlign w:val="superscript"/>
        </w:rPr>
        <w:t>*</w:t>
      </w:r>
      <w:r>
        <w:rPr>
          <w:vertAlign w:val="subscript"/>
        </w:rPr>
        <w:t>j</w:t>
      </w:r>
      <w:r>
        <w:t>, накопленных в</w:t>
      </w:r>
      <w:r>
        <w:t xml:space="preserve"> ходе этапов мониторинга в рамках текущего периода.</w:t>
      </w:r>
    </w:p>
    <w:p w:rsidR="00000000" w:rsidRDefault="005C23DF">
      <w:pPr>
        <w:ind w:firstLine="426"/>
        <w:jc w:val="both"/>
      </w:pPr>
      <w:r>
        <w:t xml:space="preserve">Параметры </w:t>
      </w:r>
      <w:r>
        <w:rPr>
          <w:noProof/>
        </w:rPr>
        <w:drawing>
          <wp:inline distT="0" distB="0" distL="0" distR="0">
            <wp:extent cx="447675" cy="2381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4" r:link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вычисляются следующим образом:</w:t>
      </w:r>
    </w:p>
    <w:p w:rsidR="00000000" w:rsidRDefault="005C23DF">
      <w:pPr>
        <w:ind w:firstLine="426"/>
        <w:jc w:val="both"/>
      </w:pPr>
      <w:r>
        <w:rPr>
          <w:i/>
          <w:iCs/>
        </w:rPr>
        <w:t> </w:t>
      </w:r>
    </w:p>
    <w:p w:rsidR="00000000" w:rsidRDefault="005C23DF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304925" cy="2095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6" r:link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 </w:t>
      </w:r>
      <w:r>
        <w:t>(2)</w:t>
      </w:r>
    </w:p>
    <w:p w:rsidR="00000000" w:rsidRDefault="005C23DF">
      <w:pPr>
        <w:ind w:firstLine="426"/>
        <w:jc w:val="center"/>
      </w:pPr>
      <w:r>
        <w:t> </w:t>
      </w:r>
    </w:p>
    <w:p w:rsidR="00000000" w:rsidRDefault="005C23DF">
      <w:pPr>
        <w:ind w:firstLine="426"/>
        <w:jc w:val="center"/>
      </w:pPr>
      <w:r>
        <w:rPr>
          <w:noProof/>
        </w:rPr>
        <w:drawing>
          <wp:inline distT="0" distB="0" distL="0" distR="0">
            <wp:extent cx="1371600" cy="2952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8" r:link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 (3)</w:t>
      </w:r>
    </w:p>
    <w:p w:rsidR="00000000" w:rsidRDefault="005C23DF">
      <w:pPr>
        <w:ind w:firstLine="426"/>
        <w:jc w:val="center"/>
      </w:pPr>
      <w:r>
        <w:t> </w:t>
      </w:r>
    </w:p>
    <w:p w:rsidR="00000000" w:rsidRDefault="005C23DF">
      <w:pPr>
        <w:ind w:firstLine="426"/>
        <w:jc w:val="both"/>
      </w:pPr>
      <w:r>
        <w:t>С учётом введенных обозначений:</w:t>
      </w:r>
    </w:p>
    <w:p w:rsidR="00000000" w:rsidRDefault="005C23DF">
      <w:pPr>
        <w:ind w:firstLine="426"/>
        <w:jc w:val="both"/>
      </w:pPr>
      <w:r>
        <w:t> </w:t>
      </w:r>
    </w:p>
    <w:p w:rsidR="00000000" w:rsidRDefault="005C23DF">
      <w:pPr>
        <w:ind w:firstLine="426"/>
        <w:jc w:val="center"/>
      </w:pPr>
      <w:r>
        <w:rPr>
          <w:noProof/>
        </w:rPr>
        <w:drawing>
          <wp:inline distT="0" distB="0" distL="0" distR="0">
            <wp:extent cx="981075" cy="3905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0" r:link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(4)</w:t>
      </w:r>
    </w:p>
    <w:p w:rsidR="00000000" w:rsidRDefault="005C23DF">
      <w:pPr>
        <w:ind w:firstLine="426"/>
        <w:jc w:val="both"/>
      </w:pPr>
      <w:r>
        <w:t> </w:t>
      </w:r>
    </w:p>
    <w:p w:rsidR="00000000" w:rsidRDefault="005C23DF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m - </w:t>
      </w:r>
      <w:r>
        <w:t xml:space="preserve">текущее количество этапов мониторинга, полученных в рамках j-того периода, </w:t>
      </w:r>
      <w:r>
        <w:t xml:space="preserve">на текущую дату, и 1 ≤ </w:t>
      </w:r>
      <w:r>
        <w:rPr>
          <w:i/>
          <w:iCs/>
        </w:rPr>
        <w:t>m</w:t>
      </w:r>
      <w:r>
        <w:t xml:space="preserve"> ≤ </w:t>
      </w:r>
      <w:r>
        <w:rPr>
          <w:i/>
          <w:iCs/>
        </w:rPr>
        <w:t>М</w:t>
      </w:r>
      <w:r>
        <w:t>;</w:t>
      </w:r>
    </w:p>
    <w:p w:rsidR="00000000" w:rsidRDefault="005C23DF">
      <w:pPr>
        <w:ind w:firstLine="426"/>
        <w:jc w:val="both"/>
      </w:pPr>
      <w:r>
        <w:rPr>
          <w:noProof/>
        </w:rPr>
        <w:drawing>
          <wp:inline distT="0" distB="0" distL="0" distR="0">
            <wp:extent cx="209550" cy="2286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2" r:link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aps/>
        </w:rPr>
        <w:t xml:space="preserve"> - </w:t>
      </w:r>
      <w:r>
        <w:t>среднеквадратическая ошибка определения характеристики</w:t>
      </w:r>
      <w:r>
        <w:t>:</w:t>
      </w:r>
    </w:p>
    <w:p w:rsidR="00000000" w:rsidRDefault="005C23DF">
      <w:pPr>
        <w:ind w:firstLine="426"/>
        <w:jc w:val="both"/>
      </w:pPr>
      <w:r>
        <w:rPr>
          <w:i/>
          <w:iCs/>
        </w:rPr>
        <w:t> </w:t>
      </w:r>
    </w:p>
    <w:p w:rsidR="00000000" w:rsidRDefault="005C23DF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666875" cy="51435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4" r:link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 </w:t>
      </w:r>
      <w:r>
        <w:t>(5)</w:t>
      </w:r>
    </w:p>
    <w:p w:rsidR="00000000" w:rsidRDefault="005C23DF">
      <w:pPr>
        <w:ind w:firstLine="426"/>
        <w:jc w:val="both"/>
      </w:pPr>
      <w:r>
        <w:t> </w:t>
      </w:r>
    </w:p>
    <w:p w:rsidR="00000000" w:rsidRDefault="005C23DF">
      <w:pPr>
        <w:ind w:firstLine="426"/>
        <w:jc w:val="both"/>
      </w:pPr>
      <w:r>
        <w:rPr>
          <w:i/>
          <w:iCs/>
        </w:rPr>
        <w:t>t</w:t>
      </w:r>
      <w:r>
        <w:rPr>
          <w:i/>
          <w:iCs/>
          <w:vertAlign w:val="subscript"/>
        </w:rPr>
        <w:t>α</w:t>
      </w:r>
      <w:r>
        <w:rPr>
          <w:i/>
          <w:iCs/>
        </w:rPr>
        <w:t xml:space="preserve"> - </w:t>
      </w:r>
      <w:r>
        <w:t>квантиль распределения Стьюдента, соответствующая доверительной вероятности а, выбираемая, как правило, на уровне 0,9; 0,95 или 0,995 и вычисляемая по сле</w:t>
      </w:r>
      <w:r>
        <w:t>дующим формулам:</w:t>
      </w:r>
    </w:p>
    <w:p w:rsidR="00000000" w:rsidRDefault="005C23DF">
      <w:pPr>
        <w:ind w:firstLine="426"/>
        <w:jc w:val="both"/>
      </w:pPr>
      <w:r>
        <w:t> </w:t>
      </w:r>
    </w:p>
    <w:p w:rsidR="00000000" w:rsidRDefault="005C23DF">
      <w:pPr>
        <w:ind w:firstLine="426"/>
        <w:jc w:val="center"/>
      </w:pPr>
      <w:r>
        <w:rPr>
          <w:noProof/>
        </w:rPr>
        <w:drawing>
          <wp:inline distT="0" distB="0" distL="0" distR="0">
            <wp:extent cx="2143125" cy="48577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6" r:link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(6)</w:t>
      </w:r>
    </w:p>
    <w:p w:rsidR="00000000" w:rsidRDefault="005C23DF">
      <w:pPr>
        <w:ind w:firstLine="426"/>
        <w:jc w:val="both"/>
      </w:pPr>
      <w:r>
        <w:t> </w:t>
      </w:r>
    </w:p>
    <w:p w:rsidR="00000000" w:rsidRDefault="005C23DF">
      <w:pPr>
        <w:ind w:firstLine="426"/>
        <w:jc w:val="center"/>
      </w:pPr>
      <w:r>
        <w:rPr>
          <w:noProof/>
        </w:rPr>
        <w:drawing>
          <wp:inline distT="0" distB="0" distL="0" distR="0">
            <wp:extent cx="2295525" cy="24765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8" r:link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(7)</w:t>
      </w:r>
    </w:p>
    <w:p w:rsidR="00000000" w:rsidRDefault="005C23DF">
      <w:pPr>
        <w:ind w:firstLine="426"/>
        <w:jc w:val="center"/>
      </w:pPr>
      <w:r>
        <w:t> </w:t>
      </w:r>
    </w:p>
    <w:p w:rsidR="00000000" w:rsidRDefault="005C23DF">
      <w:pPr>
        <w:ind w:firstLine="426"/>
        <w:jc w:val="both"/>
      </w:pPr>
      <w:r>
        <w:t>В противном случае, если:</w:t>
      </w:r>
    </w:p>
    <w:p w:rsidR="00000000" w:rsidRDefault="005C23DF">
      <w:pPr>
        <w:ind w:firstLine="426"/>
        <w:jc w:val="both"/>
      </w:pPr>
      <w:r>
        <w:t> </w:t>
      </w:r>
    </w:p>
    <w:p w:rsidR="00000000" w:rsidRDefault="005C23DF">
      <w:pPr>
        <w:ind w:firstLine="426"/>
        <w:jc w:val="center"/>
      </w:pPr>
      <w:r>
        <w:rPr>
          <w:noProof/>
        </w:rPr>
        <w:drawing>
          <wp:inline distT="0" distB="0" distL="0" distR="0">
            <wp:extent cx="1533525" cy="28575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0" r:link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 (8)</w:t>
      </w:r>
    </w:p>
    <w:p w:rsidR="00000000" w:rsidRDefault="005C23DF">
      <w:pPr>
        <w:ind w:firstLine="426"/>
        <w:jc w:val="both"/>
      </w:pPr>
      <w:r>
        <w:t> </w:t>
      </w:r>
    </w:p>
    <w:p w:rsidR="00000000" w:rsidRDefault="005C23DF">
      <w:pPr>
        <w:ind w:firstLine="426"/>
        <w:jc w:val="both"/>
      </w:pPr>
      <w:r>
        <w:t>то значение Θ</w:t>
      </w:r>
      <w:r>
        <w:rPr>
          <w:vertAlign w:val="superscript"/>
        </w:rPr>
        <w:t>*</w:t>
      </w:r>
      <w:r>
        <w:rPr>
          <w:vertAlign w:val="subscript"/>
        </w:rPr>
        <w:t>0</w:t>
      </w:r>
      <w:r>
        <w:t xml:space="preserve"> корректируется.</w:t>
      </w:r>
    </w:p>
    <w:p w:rsidR="00000000" w:rsidRDefault="005C23DF">
      <w:pPr>
        <w:ind w:firstLine="426"/>
        <w:jc w:val="both"/>
      </w:pPr>
      <w:r>
        <w:t> </w:t>
      </w:r>
    </w:p>
    <w:p w:rsidR="00000000" w:rsidRDefault="005C23DF">
      <w:pPr>
        <w:ind w:firstLine="426"/>
        <w:jc w:val="both"/>
      </w:pPr>
      <w:r>
        <w:t>Продолжительность каждого j-того периода целесообразно принимать соответствующей условному делению года (зима - лето или зима - весна - лето - осень, исходя из соображений стабильности температуры, состояния грунта и т.д.).</w:t>
      </w:r>
    </w:p>
    <w:p w:rsidR="00000000" w:rsidRDefault="005C23DF">
      <w:pPr>
        <w:ind w:firstLine="426"/>
        <w:jc w:val="both"/>
      </w:pPr>
      <w:r>
        <w:t>б) В рамках каждого периода пред</w:t>
      </w:r>
      <w:r>
        <w:t xml:space="preserve">полагается проведение измерений за </w:t>
      </w:r>
      <w:r>
        <w:rPr>
          <w:i/>
          <w:iCs/>
        </w:rPr>
        <w:t xml:space="preserve">M </w:t>
      </w:r>
      <w:r>
        <w:t>этапов, каждый из которых предполагает получение реализаций оценок статических, кинематических и динамических характеристик Θ</w:t>
      </w:r>
      <w:r>
        <w:rPr>
          <w:vertAlign w:val="subscript"/>
        </w:rPr>
        <w:t>І</w:t>
      </w:r>
      <w:r>
        <w:t xml:space="preserve"> по данным измерений. По полученным реализациям вычисляются оценки Θ</w:t>
      </w:r>
      <w:r>
        <w:rPr>
          <w:vertAlign w:val="superscript"/>
        </w:rPr>
        <w:t>*</w:t>
      </w:r>
      <w:r>
        <w:rPr>
          <w:vertAlign w:val="subscript"/>
        </w:rPr>
        <w:t>j</w:t>
      </w:r>
      <w:r>
        <w:t>, a также контролируетс</w:t>
      </w:r>
      <w:r>
        <w:t>я отсутствие на объекте предпосылок аварийной или опасной ситуации путем сравнения с Θ</w:t>
      </w:r>
      <w:r>
        <w:rPr>
          <w:vertAlign w:val="superscript"/>
        </w:rPr>
        <w:t>*</w:t>
      </w:r>
      <w:r>
        <w:rPr>
          <w:vertAlign w:val="subscript"/>
        </w:rPr>
        <w:t>кр</w:t>
      </w:r>
      <w:r>
        <w:t>.</w:t>
      </w:r>
    </w:p>
    <w:p w:rsidR="00000000" w:rsidRDefault="005C23DF">
      <w:pPr>
        <w:ind w:firstLine="426"/>
        <w:jc w:val="both"/>
      </w:pPr>
      <w:r>
        <w:t>Периодичность повторения каждого этапа определяется по требованию Заказчика: от организации непрерывного мониторинга до нескольких недель или месяцев. По продолжител</w:t>
      </w:r>
      <w:r>
        <w:t>ьности этапа - от единиц до нескольких десятков минут.</w:t>
      </w:r>
    </w:p>
    <w:p w:rsidR="00000000" w:rsidRDefault="005C23DF">
      <w:pPr>
        <w:ind w:firstLine="426"/>
        <w:jc w:val="both"/>
      </w:pPr>
      <w:r>
        <w:t xml:space="preserve">в) В целях принятия решений о дальнейшей эксплуатации здания или сооружения и планирования ремонтных работ предусматривается прогнозирование статических, кинематических и динамических характеристик на </w:t>
      </w:r>
      <w:r>
        <w:t>заданную дату по их текущим значениям, оценённым в j-тых периодах на протяжении жизненного цикла.</w:t>
      </w:r>
    </w:p>
    <w:p w:rsidR="00000000" w:rsidRDefault="005C23DF">
      <w:pPr>
        <w:ind w:firstLine="426"/>
        <w:jc w:val="both"/>
      </w:pPr>
      <w:r>
        <w:t>Также может использоваться допусковый контроль критических параметров конструкции по опытным данным, полученным при помощи первичных средств измерений:</w:t>
      </w:r>
    </w:p>
    <w:p w:rsidR="00000000" w:rsidRDefault="005C23DF">
      <w:pPr>
        <w:ind w:firstLine="426"/>
        <w:jc w:val="both"/>
      </w:pPr>
      <w:r>
        <w:t> </w:t>
      </w:r>
    </w:p>
    <w:p w:rsidR="00000000" w:rsidRDefault="005C23DF">
      <w:pPr>
        <w:ind w:firstLine="426"/>
        <w:jc w:val="center"/>
      </w:pPr>
      <w:r>
        <w:t>Θ</w:t>
      </w:r>
      <w:r>
        <w:rPr>
          <w:vertAlign w:val="superscript"/>
        </w:rPr>
        <w:t>*</w:t>
      </w:r>
      <w:r>
        <w:rPr>
          <w:vertAlign w:val="subscript"/>
        </w:rPr>
        <w:t>j</w:t>
      </w:r>
      <w:r>
        <w:t xml:space="preserve"> ≤ Θ</w:t>
      </w:r>
      <w:r>
        <w:rPr>
          <w:vertAlign w:val="superscript"/>
        </w:rPr>
        <w:t>*</w:t>
      </w:r>
      <w:r>
        <w:rPr>
          <w:vertAlign w:val="subscript"/>
        </w:rPr>
        <w:t>кр</w:t>
      </w:r>
      <w:r>
        <w:t xml:space="preserve"> или Θ</w:t>
      </w:r>
      <w:r>
        <w:rPr>
          <w:vertAlign w:val="superscript"/>
        </w:rPr>
        <w:t>*</w:t>
      </w:r>
      <w:r>
        <w:rPr>
          <w:vertAlign w:val="subscript"/>
        </w:rPr>
        <w:t>j</w:t>
      </w:r>
      <w:r>
        <w:t xml:space="preserve"> ≥ Θ</w:t>
      </w:r>
      <w:r>
        <w:rPr>
          <w:vertAlign w:val="superscript"/>
        </w:rPr>
        <w:t>*</w:t>
      </w:r>
      <w:r>
        <w:rPr>
          <w:vertAlign w:val="subscript"/>
        </w:rPr>
        <w:t>кр</w:t>
      </w:r>
      <w:r>
        <w:t>,      (9)</w:t>
      </w:r>
    </w:p>
    <w:p w:rsidR="00000000" w:rsidRDefault="005C23DF">
      <w:pPr>
        <w:ind w:firstLine="426"/>
        <w:jc w:val="both"/>
      </w:pPr>
      <w:r>
        <w:t> </w:t>
      </w:r>
    </w:p>
    <w:p w:rsidR="00000000" w:rsidRDefault="005C23DF">
      <w:pPr>
        <w:ind w:firstLine="426"/>
        <w:jc w:val="both"/>
      </w:pPr>
      <w:r>
        <w:t>4.4.1.5 Расчётные значения статических, кинематических и динамических характеристик здания или сооружения Θ</w:t>
      </w:r>
      <w:r>
        <w:rPr>
          <w:vertAlign w:val="superscript"/>
        </w:rPr>
        <w:t>*</w:t>
      </w:r>
      <w:r>
        <w:rPr>
          <w:vertAlign w:val="subscript"/>
        </w:rPr>
        <w:t>0</w:t>
      </w:r>
      <w:r>
        <w:t>, а также значения критических параметров конструкции Θ</w:t>
      </w:r>
      <w:r>
        <w:rPr>
          <w:vertAlign w:val="superscript"/>
        </w:rPr>
        <w:t>*</w:t>
      </w:r>
      <w:r>
        <w:rPr>
          <w:vertAlign w:val="subscript"/>
        </w:rPr>
        <w:t>кр</w:t>
      </w:r>
      <w:r>
        <w:t xml:space="preserve"> предоставляются проектной организацией.</w:t>
      </w:r>
    </w:p>
    <w:p w:rsidR="00000000" w:rsidRDefault="005C23DF">
      <w:pPr>
        <w:ind w:firstLine="426"/>
        <w:jc w:val="both"/>
      </w:pPr>
      <w:r>
        <w:t>Выбор состава</w:t>
      </w:r>
      <w:r>
        <w:t xml:space="preserve"> и номенклатуры первичных средств измерений должен осуществляться эксплуатирующей организацией.</w:t>
      </w:r>
    </w:p>
    <w:p w:rsidR="00000000" w:rsidRDefault="005C23DF">
      <w:pPr>
        <w:ind w:firstLine="426"/>
        <w:jc w:val="both"/>
      </w:pPr>
      <w:r>
        <w:rPr>
          <w:b/>
          <w:bCs/>
        </w:rPr>
        <w:t>4.4.2Мониторинг внутренних инженерно-технических систем здания</w:t>
      </w:r>
    </w:p>
    <w:p w:rsidR="00000000" w:rsidRDefault="005C23DF">
      <w:pPr>
        <w:ind w:firstLine="426"/>
        <w:jc w:val="both"/>
      </w:pPr>
      <w:r>
        <w:t>4.4.2.1 Мониторинг внутренних инженерно-технических систем здания, как правило, организуется мето</w:t>
      </w:r>
      <w:r>
        <w:t>дом допускового контроля результатов прямых измерений текущих технологических параметров относительно их критических значений.</w:t>
      </w:r>
    </w:p>
    <w:p w:rsidR="00000000" w:rsidRDefault="005C23DF">
      <w:pPr>
        <w:ind w:firstLine="426"/>
        <w:jc w:val="both"/>
      </w:pPr>
      <w:r>
        <w:t xml:space="preserve">4.4.2.2 Выбор состава контролируемых параметров и первичных средств измерений осуществляется организациями-разработчиками данных </w:t>
      </w:r>
      <w:r>
        <w:t>систем по согласованию с эксплуатирующей организацией. При этом должны быть учтены требования действующих нормативно-технических документов, в которых представлены требования по безопасной эксплуатации соответствующих систем.</w:t>
      </w:r>
    </w:p>
    <w:p w:rsidR="00000000" w:rsidRDefault="005C23DF">
      <w:pPr>
        <w:ind w:firstLine="426"/>
        <w:jc w:val="both"/>
      </w:pPr>
      <w:r>
        <w:rPr>
          <w:b/>
          <w:bCs/>
        </w:rPr>
        <w:t>4.4.3Мониторинг уязвимости в о</w:t>
      </w:r>
      <w:r>
        <w:rPr>
          <w:b/>
          <w:bCs/>
        </w:rPr>
        <w:t>тношении природных и техногенных угроз и актов незаконного вмешательства</w:t>
      </w:r>
    </w:p>
    <w:p w:rsidR="00000000" w:rsidRDefault="005C23DF">
      <w:pPr>
        <w:ind w:firstLine="426"/>
        <w:jc w:val="both"/>
      </w:pPr>
      <w:r>
        <w:t>4.4.3.1 Мониторинг уязвимости в отношении природных и техногенных угроз и актов незаконного вмешательства основывается на результатах обнаружения факта</w:t>
      </w:r>
    </w:p>
    <w:p w:rsidR="00000000" w:rsidRDefault="005C23DF">
      <w:pPr>
        <w:ind w:firstLine="426"/>
        <w:jc w:val="both"/>
      </w:pPr>
      <w:r>
        <w:t>события (превышения уровня пара</w:t>
      </w:r>
      <w:r>
        <w:t>метра допустимого значения), означающего наступление данного события.</w:t>
      </w:r>
    </w:p>
    <w:p w:rsidR="00000000" w:rsidRDefault="005C23DF">
      <w:pPr>
        <w:ind w:firstLine="426"/>
        <w:jc w:val="both"/>
      </w:pPr>
      <w:r>
        <w:t>4.4.3.2 Выбор состава контролируемых параметров в данных системах и средств для их получения осуществляется в строгом соответствии с действующим законодательством, в области компетентнос</w:t>
      </w:r>
      <w:r>
        <w:t>ти которого находится здание или сооружение.</w:t>
      </w:r>
    </w:p>
    <w:p w:rsidR="00000000" w:rsidRDefault="005C23DF">
      <w:pPr>
        <w:ind w:firstLine="426"/>
        <w:jc w:val="both"/>
      </w:pPr>
      <w:r>
        <w:rPr>
          <w:b/>
          <w:bCs/>
        </w:rPr>
        <w:t>4.5 Параметры, контролируемые в ходе мониторинга</w:t>
      </w:r>
    </w:p>
    <w:p w:rsidR="00000000" w:rsidRDefault="005C23DF">
      <w:pPr>
        <w:ind w:firstLine="426"/>
        <w:jc w:val="both"/>
      </w:pPr>
      <w:r>
        <w:t>4.5.1 В составе подсистемы мониторинга строительных конструкций здания или сооружения целесообразно предусмотреть оперативную и неоперативную части.</w:t>
      </w:r>
    </w:p>
    <w:p w:rsidR="00000000" w:rsidRDefault="005C23DF">
      <w:pPr>
        <w:ind w:firstLine="426"/>
        <w:jc w:val="both"/>
      </w:pPr>
      <w:r>
        <w:t>4.5.2 Операти</w:t>
      </w:r>
      <w:r>
        <w:t>вный непрерывный дистанционный мониторинг (оперативная часть подсистемы) аппаратно и программно реализуется в составе автоматизированной системы мониторинга.</w:t>
      </w:r>
    </w:p>
    <w:p w:rsidR="00000000" w:rsidRDefault="005C23DF">
      <w:pPr>
        <w:ind w:firstLine="426"/>
        <w:jc w:val="both"/>
      </w:pPr>
      <w:r>
        <w:t>Общие рекомендации по структуре программы оперативного непрерывного дистанционного мониторинга пре</w:t>
      </w:r>
      <w:r>
        <w:t xml:space="preserve">дставлены в </w:t>
      </w:r>
      <w:hyperlink r:id="rId62" w:anchor="sub_id=404" w:history="1">
        <w:r>
          <w:rPr>
            <w:rStyle w:val="a3"/>
            <w:color w:val="333399"/>
            <w:u w:val="single"/>
          </w:rPr>
          <w:t>п. 4.4.1</w:t>
        </w:r>
      </w:hyperlink>
      <w:r>
        <w:t>.</w:t>
      </w:r>
    </w:p>
    <w:p w:rsidR="00000000" w:rsidRDefault="005C23DF">
      <w:pPr>
        <w:ind w:firstLine="426"/>
        <w:jc w:val="both"/>
      </w:pPr>
      <w:r>
        <w:t>Обязательный контроль и принятие решения о техническом состоянии и дальнейшей эксплуатации здания рекомендуется проводить по следующим характеристикам:</w:t>
      </w:r>
    </w:p>
    <w:p w:rsidR="00000000" w:rsidRDefault="005C23DF">
      <w:pPr>
        <w:ind w:firstLine="426"/>
        <w:jc w:val="both"/>
      </w:pPr>
      <w:r>
        <w:t>а</w:t>
      </w:r>
      <w:r>
        <w:t>) крены здания относительно горизонтальных осей симметрии;</w:t>
      </w:r>
    </w:p>
    <w:p w:rsidR="00000000" w:rsidRDefault="005C23DF">
      <w:pPr>
        <w:ind w:firstLine="426"/>
        <w:jc w:val="both"/>
      </w:pPr>
      <w:r>
        <w:t>б) параметры напряжённо-деформированного состояния несущих строительных конструкций и перекрытий (особо ответственных конструктивных элементов здания);</w:t>
      </w:r>
    </w:p>
    <w:p w:rsidR="00000000" w:rsidRDefault="005C23DF">
      <w:pPr>
        <w:ind w:firstLine="426"/>
        <w:jc w:val="both"/>
      </w:pPr>
      <w:r>
        <w:t>в) параметры смещения элементов конструкции и</w:t>
      </w:r>
      <w:r>
        <w:t xml:space="preserve"> грунта;</w:t>
      </w:r>
    </w:p>
    <w:p w:rsidR="00000000" w:rsidRDefault="005C23DF">
      <w:pPr>
        <w:ind w:firstLine="426"/>
        <w:jc w:val="both"/>
      </w:pPr>
      <w:r>
        <w:t>г) период собственных колебаний здания относительно горизонтальных и вертикальной осей симметрии здания (части здания), соответствующий частоте основного тона;</w:t>
      </w:r>
    </w:p>
    <w:p w:rsidR="00000000" w:rsidRDefault="005C23DF">
      <w:pPr>
        <w:ind w:firstLine="426"/>
        <w:jc w:val="both"/>
      </w:pPr>
      <w:r>
        <w:t>д) логарифмический декремент собственных колебаний здания относительно горизонтальных и</w:t>
      </w:r>
      <w:r>
        <w:t xml:space="preserve"> вертикальной осей симметрии здания (части здания), соответствующий частоте основного тона.</w:t>
      </w:r>
    </w:p>
    <w:p w:rsidR="00000000" w:rsidRDefault="005C23DF">
      <w:pPr>
        <w:ind w:firstLine="426"/>
        <w:jc w:val="both"/>
      </w:pPr>
      <w:r>
        <w:t>Дополнительно может проводиться анализ передаточных функций частей здания.</w:t>
      </w:r>
    </w:p>
    <w:p w:rsidR="00000000" w:rsidRDefault="005C23DF">
      <w:pPr>
        <w:ind w:firstLine="426"/>
        <w:jc w:val="both"/>
      </w:pPr>
      <w:r>
        <w:t> </w:t>
      </w:r>
    </w:p>
    <w:p w:rsidR="00000000" w:rsidRDefault="005C23DF">
      <w:pPr>
        <w:ind w:firstLine="426"/>
        <w:jc w:val="both"/>
      </w:pPr>
      <w:r>
        <w:t>ПРИМЕЧАНИЕ 1. Под передаточной функцией части здания понимается отношение компонентов с</w:t>
      </w:r>
      <w:r>
        <w:t>пектров мощности зарегистрированных сигналов в двух точках здания, а именно: в месте динамического воздействия, заданного, например, в виде широкополосного импульса от неупругого удара, и в месте регистрации отклика от этого воздействия, прошедшего через р</w:t>
      </w:r>
      <w:r>
        <w:t>ассматриваемую часть здания.</w:t>
      </w:r>
    </w:p>
    <w:p w:rsidR="00000000" w:rsidRDefault="005C23DF">
      <w:pPr>
        <w:ind w:firstLine="426"/>
        <w:jc w:val="both"/>
      </w:pPr>
      <w:r>
        <w:t xml:space="preserve">ПРИМЕЧАНИЕ 2. Рекомендуемая номенклатура и общие технические требования к средствам измерений указанных параметров представлены в </w:t>
      </w:r>
      <w:hyperlink r:id="rId63" w:anchor="sub_id=1" w:history="1">
        <w:r>
          <w:rPr>
            <w:rStyle w:val="a3"/>
            <w:color w:val="333399"/>
            <w:u w:val="single"/>
          </w:rPr>
          <w:t>Приложении А</w:t>
        </w:r>
      </w:hyperlink>
      <w:r>
        <w:t>.</w:t>
      </w:r>
    </w:p>
    <w:p w:rsidR="00000000" w:rsidRDefault="005C23DF">
      <w:pPr>
        <w:ind w:firstLine="426"/>
        <w:jc w:val="both"/>
      </w:pPr>
      <w:r>
        <w:t> </w:t>
      </w:r>
    </w:p>
    <w:p w:rsidR="00000000" w:rsidRDefault="005C23DF">
      <w:pPr>
        <w:ind w:firstLine="426"/>
        <w:jc w:val="both"/>
      </w:pPr>
      <w:r>
        <w:t>4.5.3 Неоперативная часть системы мониторинга строительных конструкций реализуется в случае выявления существенного отклонения характеристик здания от</w:t>
      </w:r>
    </w:p>
    <w:p w:rsidR="00000000" w:rsidRDefault="005C23DF">
      <w:pPr>
        <w:ind w:firstLine="426"/>
        <w:jc w:val="both"/>
      </w:pPr>
      <w:r>
        <w:t>номинальных или критических значений, контролируемых в рамках оперативной части.</w:t>
      </w:r>
    </w:p>
    <w:p w:rsidR="00000000" w:rsidRDefault="005C23DF">
      <w:pPr>
        <w:ind w:firstLine="426"/>
        <w:jc w:val="both"/>
      </w:pPr>
      <w:r>
        <w:t>Неоперативная часть сист</w:t>
      </w:r>
      <w:r>
        <w:t>емы мониторинга строительных конструкций реализуется специализированными организациями по отдельному техническому заданию. При этом могут проводиться следующие виды обследований:</w:t>
      </w:r>
    </w:p>
    <w:p w:rsidR="00000000" w:rsidRDefault="005C23DF">
      <w:pPr>
        <w:ind w:firstLine="426"/>
        <w:jc w:val="both"/>
      </w:pPr>
      <w:r>
        <w:t>а) уточняют разбивочные оси сооружения, его горизонтальные и вертикальные раз</w:t>
      </w:r>
      <w:r>
        <w:t>меры;</w:t>
      </w:r>
    </w:p>
    <w:p w:rsidR="00000000" w:rsidRDefault="005C23DF">
      <w:pPr>
        <w:ind w:firstLine="426"/>
        <w:jc w:val="both"/>
      </w:pPr>
      <w:r>
        <w:t>б) проверяют пролеты и шаг несущих конструкций;</w:t>
      </w:r>
    </w:p>
    <w:p w:rsidR="00000000" w:rsidRDefault="005C23DF">
      <w:pPr>
        <w:ind w:firstLine="426"/>
        <w:jc w:val="both"/>
      </w:pPr>
      <w:r>
        <w:t>в) замеряют основные геометрические параметры несущих конструкций;</w:t>
      </w:r>
    </w:p>
    <w:p w:rsidR="00000000" w:rsidRDefault="005C23DF">
      <w:pPr>
        <w:ind w:firstLine="426"/>
        <w:jc w:val="both"/>
      </w:pPr>
      <w:r>
        <w:t>г) определяют фактические размеры расчетных сечений конструкций и их элементов и проверяют их соответствие проекту;</w:t>
      </w:r>
    </w:p>
    <w:p w:rsidR="00000000" w:rsidRDefault="005C23DF">
      <w:pPr>
        <w:ind w:firstLine="426"/>
        <w:jc w:val="both"/>
      </w:pPr>
      <w:r>
        <w:t>д) определяют формы</w:t>
      </w:r>
      <w:r>
        <w:t xml:space="preserve"> и размеры узлов стыковых сопряжений элементов и их опорных частей, проверяют их соответствие проекту;</w:t>
      </w:r>
    </w:p>
    <w:p w:rsidR="00000000" w:rsidRDefault="005C23DF">
      <w:pPr>
        <w:ind w:firstLine="426"/>
        <w:jc w:val="both"/>
      </w:pPr>
      <w:r>
        <w:t>е) проверяют вертикальность и соосность опорных конструкций, наличие и местоположение стыков, мест изменения сечений;</w:t>
      </w:r>
    </w:p>
    <w:p w:rsidR="00000000" w:rsidRDefault="005C23DF">
      <w:pPr>
        <w:ind w:firstLine="426"/>
        <w:jc w:val="both"/>
      </w:pPr>
      <w:r>
        <w:t>ж) замеряют прогибы, изгибы, отклон</w:t>
      </w:r>
      <w:r>
        <w:t>ения от вертикали, наклоны, выпучивания, перекосы, смещения и сдвиги,</w:t>
      </w:r>
    </w:p>
    <w:p w:rsidR="00000000" w:rsidRDefault="005C23DF">
      <w:pPr>
        <w:ind w:firstLine="426"/>
        <w:jc w:val="both"/>
      </w:pPr>
      <w:r>
        <w:t>и) а также другие характеристики, предусмотренные техническим заданием.</w:t>
      </w:r>
    </w:p>
    <w:p w:rsidR="00000000" w:rsidRDefault="005C23DF">
      <w:pPr>
        <w:ind w:firstLine="426"/>
        <w:jc w:val="both"/>
      </w:pPr>
      <w:r>
        <w:t>Основным методом, используемым при проведении указанных видов обследований, является геодезический мониторинг. Гео</w:t>
      </w:r>
      <w:r>
        <w:t>дезические измерения проводятся для определения:</w:t>
      </w:r>
    </w:p>
    <w:p w:rsidR="00000000" w:rsidRDefault="005C23DF">
      <w:pPr>
        <w:ind w:firstLine="426"/>
        <w:jc w:val="both"/>
      </w:pPr>
      <w:r>
        <w:t>а) вертикальных деформаций фундаментов;</w:t>
      </w:r>
    </w:p>
    <w:p w:rsidR="00000000" w:rsidRDefault="005C23DF">
      <w:pPr>
        <w:ind w:firstLine="426"/>
        <w:jc w:val="both"/>
      </w:pPr>
      <w:r>
        <w:t>б) горизонтальных деформаций фундаментов;</w:t>
      </w:r>
    </w:p>
    <w:p w:rsidR="00000000" w:rsidRDefault="005C23DF">
      <w:pPr>
        <w:ind w:firstLine="426"/>
        <w:jc w:val="both"/>
      </w:pPr>
      <w:r>
        <w:t>в) кренов здания (сооружения);</w:t>
      </w:r>
    </w:p>
    <w:p w:rsidR="00000000" w:rsidRDefault="005C23DF">
      <w:pPr>
        <w:ind w:firstLine="426"/>
        <w:jc w:val="both"/>
      </w:pPr>
      <w:r>
        <w:t>г) деформаций ограждения котлована;</w:t>
      </w:r>
    </w:p>
    <w:p w:rsidR="00000000" w:rsidRDefault="005C23DF">
      <w:pPr>
        <w:ind w:firstLine="426"/>
        <w:jc w:val="both"/>
      </w:pPr>
      <w:r>
        <w:t>д) деформаций отдельных конструкций и частей здания (проги</w:t>
      </w:r>
      <w:r>
        <w:t>бы, смещения).</w:t>
      </w:r>
    </w:p>
    <w:p w:rsidR="00000000" w:rsidRDefault="005C23DF">
      <w:pPr>
        <w:ind w:firstLine="426"/>
        <w:jc w:val="both"/>
      </w:pPr>
      <w:r>
        <w:t> </w:t>
      </w:r>
    </w:p>
    <w:p w:rsidR="00000000" w:rsidRDefault="005C23DF">
      <w:pPr>
        <w:ind w:firstLine="426"/>
        <w:jc w:val="both"/>
      </w:pPr>
      <w:r>
        <w:t xml:space="preserve">ПРИМЕЧАНИЕ. Рекомендуемая номенклатура и общие технические требования к средствам измерений указанных параметров представлены в </w:t>
      </w:r>
      <w:hyperlink r:id="rId64" w:anchor="sub_id=2" w:history="1">
        <w:r>
          <w:rPr>
            <w:rStyle w:val="a3"/>
            <w:color w:val="333399"/>
            <w:u w:val="single"/>
          </w:rPr>
          <w:t>Приложении Б</w:t>
        </w:r>
      </w:hyperlink>
      <w:r>
        <w:t>.</w:t>
      </w:r>
    </w:p>
    <w:p w:rsidR="00000000" w:rsidRDefault="005C23DF">
      <w:pPr>
        <w:ind w:firstLine="426"/>
        <w:jc w:val="both"/>
      </w:pPr>
      <w:r>
        <w:t> </w:t>
      </w:r>
    </w:p>
    <w:p w:rsidR="00000000" w:rsidRDefault="005C23DF">
      <w:pPr>
        <w:ind w:firstLine="426"/>
        <w:jc w:val="both"/>
      </w:pPr>
      <w:r>
        <w:t>4.5.4 Подсистема</w:t>
      </w:r>
      <w:r>
        <w:t xml:space="preserve"> мониторинга внутренних инженерно-технических систем здания должна обеспечивать контроль следующих дестабилизирующих факторов:</w:t>
      </w:r>
    </w:p>
    <w:p w:rsidR="00000000" w:rsidRDefault="005C23DF">
      <w:pPr>
        <w:ind w:firstLine="426"/>
        <w:jc w:val="both"/>
      </w:pPr>
      <w:r>
        <w:t>а) нарушения в системе отопления, подачи горячей и холодной воды, вызванные выходом из строя инженерного оборудования на централь</w:t>
      </w:r>
      <w:r>
        <w:t>ных тепловых пунктах, котельных, а также авариями на трубопроводах и приборах отопления;</w:t>
      </w:r>
    </w:p>
    <w:p w:rsidR="00000000" w:rsidRDefault="005C23DF">
      <w:pPr>
        <w:ind w:firstLine="426"/>
        <w:jc w:val="both"/>
      </w:pPr>
      <w:r>
        <w:t>б) нарушения в подаче электроэнергии;</w:t>
      </w:r>
    </w:p>
    <w:p w:rsidR="00000000" w:rsidRDefault="005C23DF">
      <w:pPr>
        <w:ind w:firstLine="426"/>
        <w:jc w:val="both"/>
      </w:pPr>
      <w:r>
        <w:t>в) отказы в работе лифтового оборудования;</w:t>
      </w:r>
    </w:p>
    <w:p w:rsidR="00000000" w:rsidRDefault="005C23DF">
      <w:pPr>
        <w:ind w:firstLine="426"/>
        <w:jc w:val="both"/>
      </w:pPr>
      <w:r>
        <w:t>г) затопление помещений, дренажных систем и технологических приямков;</w:t>
      </w:r>
    </w:p>
    <w:p w:rsidR="00000000" w:rsidRDefault="005C23DF">
      <w:pPr>
        <w:ind w:firstLine="426"/>
        <w:jc w:val="both"/>
      </w:pPr>
      <w:r>
        <w:t>д) утечка газа.</w:t>
      </w:r>
    </w:p>
    <w:p w:rsidR="00000000" w:rsidRDefault="005C23DF">
      <w:pPr>
        <w:ind w:firstLine="426"/>
        <w:jc w:val="both"/>
      </w:pPr>
      <w:r>
        <w:t>4.5.5 Данные мероприятия достигаются путём непрерывного контроля следующих параметров:</w:t>
      </w:r>
    </w:p>
    <w:p w:rsidR="00000000" w:rsidRDefault="005C23DF">
      <w:pPr>
        <w:ind w:firstLine="426"/>
        <w:jc w:val="both"/>
      </w:pPr>
      <w:r>
        <w:t>а) водоснабжение и канализация:</w:t>
      </w:r>
    </w:p>
    <w:p w:rsidR="00000000" w:rsidRDefault="005C23DF">
      <w:pPr>
        <w:ind w:firstLine="426"/>
        <w:jc w:val="both"/>
      </w:pPr>
      <w:r>
        <w:t>- давление в магистралях;</w:t>
      </w:r>
    </w:p>
    <w:p w:rsidR="00000000" w:rsidRDefault="005C23DF">
      <w:pPr>
        <w:ind w:firstLine="426"/>
        <w:jc w:val="both"/>
      </w:pPr>
      <w:r>
        <w:t>- расход;</w:t>
      </w:r>
    </w:p>
    <w:p w:rsidR="00000000" w:rsidRDefault="005C23DF">
      <w:pPr>
        <w:ind w:firstLine="426"/>
        <w:jc w:val="both"/>
      </w:pPr>
      <w:r>
        <w:t>- уровни заполнения ёмкостей;</w:t>
      </w:r>
    </w:p>
    <w:p w:rsidR="00000000" w:rsidRDefault="005C23DF">
      <w:pPr>
        <w:ind w:firstLine="426"/>
        <w:jc w:val="both"/>
      </w:pPr>
      <w:r>
        <w:t>б) отопление и вентиляция:</w:t>
      </w:r>
    </w:p>
    <w:p w:rsidR="00000000" w:rsidRDefault="005C23DF">
      <w:pPr>
        <w:ind w:firstLine="426"/>
        <w:jc w:val="both"/>
      </w:pPr>
      <w:r>
        <w:t>- температура в помещениях, на входе и выходе из системы, давление теплоносителя на подаче и выходе;</w:t>
      </w:r>
    </w:p>
    <w:p w:rsidR="00000000" w:rsidRDefault="005C23DF">
      <w:pPr>
        <w:ind w:firstLine="426"/>
        <w:jc w:val="both"/>
      </w:pPr>
      <w:r>
        <w:t>- состояние вентиляционного оборудования;</w:t>
      </w:r>
    </w:p>
    <w:p w:rsidR="00000000" w:rsidRDefault="005C23DF">
      <w:pPr>
        <w:ind w:firstLine="426"/>
        <w:jc w:val="both"/>
      </w:pPr>
      <w:r>
        <w:t>- параметры качества воздушной смеси;</w:t>
      </w:r>
    </w:p>
    <w:p w:rsidR="00000000" w:rsidRDefault="005C23DF">
      <w:pPr>
        <w:ind w:firstLine="426"/>
        <w:jc w:val="both"/>
      </w:pPr>
      <w:r>
        <w:t>в) электроснабжение и энергосбережение:</w:t>
      </w:r>
    </w:p>
    <w:p w:rsidR="00000000" w:rsidRDefault="005C23DF">
      <w:pPr>
        <w:ind w:firstLine="426"/>
        <w:jc w:val="both"/>
      </w:pPr>
      <w:r>
        <w:t>- параметры качества электроэнергии</w:t>
      </w:r>
      <w:r>
        <w:t xml:space="preserve"> (ток, напряжение);</w:t>
      </w:r>
    </w:p>
    <w:p w:rsidR="00000000" w:rsidRDefault="005C23DF">
      <w:pPr>
        <w:ind w:firstLine="426"/>
        <w:jc w:val="both"/>
      </w:pPr>
      <w:r>
        <w:t>- параметры освещённости;</w:t>
      </w:r>
    </w:p>
    <w:p w:rsidR="00000000" w:rsidRDefault="005C23DF">
      <w:pPr>
        <w:ind w:firstLine="426"/>
        <w:jc w:val="both"/>
      </w:pPr>
      <w:r>
        <w:t>г) газоснабжение:</w:t>
      </w:r>
    </w:p>
    <w:p w:rsidR="00000000" w:rsidRDefault="005C23DF">
      <w:pPr>
        <w:ind w:firstLine="426"/>
        <w:jc w:val="both"/>
      </w:pPr>
      <w:r>
        <w:t>- кинематические параметры газовой смеси в системе;</w:t>
      </w:r>
    </w:p>
    <w:p w:rsidR="00000000" w:rsidRDefault="005C23DF">
      <w:pPr>
        <w:ind w:firstLine="426"/>
        <w:jc w:val="both"/>
      </w:pPr>
      <w:r>
        <w:t>- параметры отбора проб окружающей воздушной смеси вблизи потребителей.</w:t>
      </w:r>
    </w:p>
    <w:p w:rsidR="00000000" w:rsidRDefault="005C23DF">
      <w:pPr>
        <w:ind w:firstLine="426"/>
        <w:jc w:val="both"/>
      </w:pPr>
      <w:r>
        <w:t> </w:t>
      </w:r>
    </w:p>
    <w:p w:rsidR="00000000" w:rsidRDefault="005C23DF">
      <w:pPr>
        <w:ind w:firstLine="426"/>
        <w:jc w:val="both"/>
      </w:pPr>
      <w:r>
        <w:t>ПРИМЕЧАНИЕ 1. В зависимости от состава внутренних инженерно-технич</w:t>
      </w:r>
      <w:r>
        <w:t>еских систем здания состав контролируемых параметров может дополняться и изменяться.</w:t>
      </w:r>
    </w:p>
    <w:p w:rsidR="00000000" w:rsidRDefault="005C23DF">
      <w:pPr>
        <w:ind w:firstLine="426"/>
        <w:jc w:val="both"/>
      </w:pPr>
      <w:r>
        <w:t xml:space="preserve">ПРИМЕЧАНИЕ 2. Общие технические требования к средствам измерений указанных параметров представлены в </w:t>
      </w:r>
      <w:hyperlink r:id="rId65" w:anchor="sub_id=3" w:history="1">
        <w:r>
          <w:rPr>
            <w:rStyle w:val="a3"/>
            <w:color w:val="333399"/>
            <w:u w:val="single"/>
          </w:rPr>
          <w:t>Приложении В</w:t>
        </w:r>
      </w:hyperlink>
      <w:r>
        <w:t>.</w:t>
      </w:r>
    </w:p>
    <w:p w:rsidR="00000000" w:rsidRDefault="005C23DF">
      <w:pPr>
        <w:ind w:firstLine="426"/>
        <w:jc w:val="both"/>
      </w:pPr>
      <w:r>
        <w:t> </w:t>
      </w:r>
    </w:p>
    <w:p w:rsidR="00000000" w:rsidRDefault="005C23DF">
      <w:pPr>
        <w:ind w:firstLine="426"/>
        <w:jc w:val="both"/>
      </w:pPr>
      <w:r>
        <w:t>4.5.6 Подсистема мониторинга уязвимости в отношении природных и техногенных угроз и актов незаконного вмешательства должна обеспечивать контроль следующих дестабилизирующих факторов:</w:t>
      </w:r>
    </w:p>
    <w:p w:rsidR="00000000" w:rsidRDefault="005C23DF">
      <w:pPr>
        <w:ind w:firstLine="426"/>
        <w:jc w:val="both"/>
      </w:pPr>
      <w:r>
        <w:t>а) возникновение пожароопасных ситуаций;</w:t>
      </w:r>
    </w:p>
    <w:p w:rsidR="00000000" w:rsidRDefault="005C23DF">
      <w:pPr>
        <w:ind w:firstLine="426"/>
        <w:jc w:val="both"/>
      </w:pPr>
      <w:r>
        <w:t>б) неса</w:t>
      </w:r>
      <w:r>
        <w:t>нкционированное проникновение в само здание и помещения с оборудованием внутренних инженерно-технических систем здания;</w:t>
      </w:r>
    </w:p>
    <w:p w:rsidR="00000000" w:rsidRDefault="005C23DF">
      <w:pPr>
        <w:ind w:firstLine="426"/>
        <w:jc w:val="both"/>
      </w:pPr>
      <w:r>
        <w:t>в) повышенный уровень радиационных и отравляющих веществ;</w:t>
      </w:r>
    </w:p>
    <w:p w:rsidR="00000000" w:rsidRDefault="005C23DF">
      <w:pPr>
        <w:ind w:firstLine="426"/>
        <w:jc w:val="both"/>
      </w:pPr>
      <w:r>
        <w:t xml:space="preserve">г) отклонения от нормативных параметров производственных процессов, способных </w:t>
      </w:r>
      <w:r>
        <w:t>привести к возникновению чрезвычайных ситуаций.</w:t>
      </w:r>
    </w:p>
    <w:p w:rsidR="00000000" w:rsidRDefault="005C23DF">
      <w:pPr>
        <w:ind w:firstLine="426"/>
        <w:jc w:val="both"/>
      </w:pPr>
      <w:r>
        <w:t>4.5.7 В составе подсистемы мониторинга уязвимости в отношении природных и техногенных угроз и актов незаконного вмешательства рекомендуется предусмотреть следующий типовой состав технических средств:</w:t>
      </w:r>
    </w:p>
    <w:p w:rsidR="00000000" w:rsidRDefault="005C23DF">
      <w:pPr>
        <w:ind w:firstLine="426"/>
        <w:jc w:val="both"/>
      </w:pPr>
      <w:r>
        <w:t>а) средс</w:t>
      </w:r>
      <w:r>
        <w:t>тва обнаружения и защиты от пожара;</w:t>
      </w:r>
    </w:p>
    <w:p w:rsidR="00000000" w:rsidRDefault="005C23DF">
      <w:pPr>
        <w:ind w:firstLine="426"/>
        <w:jc w:val="both"/>
      </w:pPr>
      <w:r>
        <w:t>б) средства охранной сигнализации;</w:t>
      </w:r>
    </w:p>
    <w:p w:rsidR="00000000" w:rsidRDefault="005C23DF">
      <w:pPr>
        <w:ind w:firstLine="426"/>
        <w:jc w:val="both"/>
      </w:pPr>
      <w:r>
        <w:t>в) средства контроля и управления доступом;</w:t>
      </w:r>
    </w:p>
    <w:p w:rsidR="00000000" w:rsidRDefault="005C23DF">
      <w:pPr>
        <w:ind w:firstLine="426"/>
        <w:jc w:val="both"/>
      </w:pPr>
      <w:r>
        <w:t>г) средства охранного телевидения.</w:t>
      </w:r>
    </w:p>
    <w:p w:rsidR="00000000" w:rsidRDefault="005C23DF">
      <w:pPr>
        <w:ind w:firstLine="426"/>
        <w:jc w:val="both"/>
      </w:pPr>
      <w:r>
        <w:t> </w:t>
      </w:r>
    </w:p>
    <w:p w:rsidR="00000000" w:rsidRDefault="005C23DF">
      <w:pPr>
        <w:ind w:firstLine="426"/>
        <w:jc w:val="both"/>
      </w:pPr>
      <w:r>
        <w:t xml:space="preserve">ПРИМЕЧАНИЕ. Общие технические требования к средствам измерений указанных параметров представлены в </w:t>
      </w:r>
      <w:hyperlink r:id="rId66" w:anchor="sub_id=4" w:history="1">
        <w:r>
          <w:rPr>
            <w:rStyle w:val="a3"/>
            <w:color w:val="333399"/>
            <w:u w:val="single"/>
          </w:rPr>
          <w:t>Приложении Г</w:t>
        </w:r>
      </w:hyperlink>
      <w:r>
        <w:t>.</w:t>
      </w:r>
    </w:p>
    <w:p w:rsidR="00000000" w:rsidRDefault="005C23DF">
      <w:pPr>
        <w:ind w:firstLine="426"/>
        <w:jc w:val="both"/>
      </w:pPr>
      <w:r>
        <w:t> </w:t>
      </w:r>
    </w:p>
    <w:p w:rsidR="00000000" w:rsidRDefault="005C23DF">
      <w:pPr>
        <w:ind w:firstLine="426"/>
        <w:jc w:val="both"/>
      </w:pPr>
      <w:r>
        <w:rPr>
          <w:b/>
          <w:bCs/>
        </w:rPr>
        <w:t>4.6 Общие рекомендации по определению количества приборов сист</w:t>
      </w:r>
      <w:r>
        <w:rPr>
          <w:b/>
          <w:bCs/>
        </w:rPr>
        <w:t>ем мониторинга</w:t>
      </w:r>
    </w:p>
    <w:p w:rsidR="00000000" w:rsidRDefault="005C23DF">
      <w:pPr>
        <w:ind w:firstLine="426"/>
        <w:jc w:val="both"/>
      </w:pPr>
      <w:r>
        <w:rPr>
          <w:b/>
          <w:bCs/>
        </w:rPr>
        <w:t>4.6.1 Количество первичных датчиков систем мониторинга за состоянием строительных конструкций</w:t>
      </w:r>
    </w:p>
    <w:p w:rsidR="00000000" w:rsidRDefault="005C23DF">
      <w:pPr>
        <w:ind w:firstLine="426"/>
        <w:jc w:val="both"/>
      </w:pPr>
      <w:r>
        <w:t>4.6.1.1 При выборе типов и количества датчиков каждого типа в зависимости от конструктивных особенностей здания и задач, поставленных в техническом</w:t>
      </w:r>
      <w:r>
        <w:t xml:space="preserve"> задании на обследование, необходимо учитывать следующие объекты исследования:</w:t>
      </w:r>
    </w:p>
    <w:p w:rsidR="00000000" w:rsidRDefault="005C23DF">
      <w:pPr>
        <w:ind w:firstLine="426"/>
        <w:jc w:val="both"/>
      </w:pPr>
      <w:r>
        <w:t>а) грунты основания, фундаменты, ростверки и фундаментные балки;</w:t>
      </w:r>
    </w:p>
    <w:p w:rsidR="00000000" w:rsidRDefault="005C23DF">
      <w:pPr>
        <w:ind w:firstLine="426"/>
        <w:jc w:val="both"/>
      </w:pPr>
      <w:r>
        <w:t>б) стены, колонны, столбы;</w:t>
      </w:r>
    </w:p>
    <w:p w:rsidR="00000000" w:rsidRDefault="005C23DF">
      <w:pPr>
        <w:ind w:firstLine="426"/>
        <w:jc w:val="both"/>
      </w:pPr>
      <w:r>
        <w:t>в) перекрытия и покрытия (в том числе балки, арки, фермы стропильные и подстропильные</w:t>
      </w:r>
      <w:r>
        <w:t>, плиты, прогоны) и др.;</w:t>
      </w:r>
    </w:p>
    <w:p w:rsidR="00000000" w:rsidRDefault="005C23DF">
      <w:pPr>
        <w:ind w:firstLine="426"/>
        <w:jc w:val="both"/>
      </w:pPr>
      <w:r>
        <w:t>г) балконы, эркеры, лестницы, подкрановые балки и фермы;</w:t>
      </w:r>
    </w:p>
    <w:p w:rsidR="00000000" w:rsidRDefault="005C23DF">
      <w:pPr>
        <w:ind w:firstLine="426"/>
        <w:jc w:val="both"/>
      </w:pPr>
      <w:r>
        <w:t>д) связевые конструкции, элементы жесткости; стыки и узлы, сопряжения конструкций между собой, способы их соединения и размеры площадок опирания.</w:t>
      </w:r>
    </w:p>
    <w:p w:rsidR="00000000" w:rsidRDefault="005C23DF">
      <w:pPr>
        <w:ind w:firstLine="426"/>
        <w:jc w:val="both"/>
      </w:pPr>
      <w:r>
        <w:t>4.6.1.2 Датчики должны устан</w:t>
      </w:r>
      <w:r>
        <w:t>авливаться в заранее определенных местах исходя из прочностных расчетов конкретного здания или сооружения.</w:t>
      </w:r>
    </w:p>
    <w:p w:rsidR="00000000" w:rsidRDefault="005C23DF">
      <w:pPr>
        <w:ind w:firstLine="426"/>
        <w:jc w:val="both"/>
      </w:pPr>
      <w:r>
        <w:t>4.6.1.3 При определении типов и количества датчиков рекомендуется учитывать следующие факторы:</w:t>
      </w:r>
    </w:p>
    <w:p w:rsidR="00000000" w:rsidRDefault="005C23DF">
      <w:pPr>
        <w:ind w:firstLine="426"/>
        <w:jc w:val="both"/>
      </w:pPr>
      <w:r>
        <w:t>а) необходимость размещения приборов, в соответствии с</w:t>
      </w:r>
      <w:r>
        <w:t xml:space="preserve"> техническими условиями по мониторингу здания, в том числе вблизи:</w:t>
      </w:r>
    </w:p>
    <w:p w:rsidR="00000000" w:rsidRDefault="005C23DF">
      <w:pPr>
        <w:ind w:firstLine="426"/>
        <w:jc w:val="both"/>
      </w:pPr>
      <w:r>
        <w:t>- центральной вертикальной оси здания, если оно имеет простую, симметричную форму в плане (параллелепипед, призма, цилиндр, конус);</w:t>
      </w:r>
    </w:p>
    <w:p w:rsidR="00000000" w:rsidRDefault="005C23DF">
      <w:pPr>
        <w:ind w:firstLine="426"/>
        <w:jc w:val="both"/>
      </w:pPr>
      <w:r>
        <w:t>- центральных вертикальных осей частей здания, на которое</w:t>
      </w:r>
      <w:r>
        <w:t xml:space="preserve"> оно может быть разделено, если имеет сложную форму в плане (в этом случае измерительные пункты должны располагаться на одном уровне по вертикали для всех частей здания);</w:t>
      </w:r>
    </w:p>
    <w:p w:rsidR="00000000" w:rsidRDefault="005C23DF">
      <w:pPr>
        <w:ind w:firstLine="426"/>
        <w:jc w:val="both"/>
      </w:pPr>
      <w:r>
        <w:t xml:space="preserve">б) целесообразность установки измерительных пунктов на грунте на расстоянии 50-100 м </w:t>
      </w:r>
      <w:r>
        <w:t>от здания;</w:t>
      </w:r>
    </w:p>
    <w:p w:rsidR="00000000" w:rsidRDefault="005C23DF">
      <w:pPr>
        <w:ind w:firstLine="426"/>
        <w:jc w:val="both"/>
      </w:pPr>
      <w:r>
        <w:t>в) целесообразность установки измерительных пунктов на грунте под подошвой фундамента (для фиксации контактных напряжений), в арматурном каркасе фундамента, внутри и/или на поверхности вертикальных несущих конструкций (для фиксации деформаций).</w:t>
      </w:r>
    </w:p>
    <w:p w:rsidR="00000000" w:rsidRDefault="005C23DF">
      <w:pPr>
        <w:ind w:firstLine="426"/>
        <w:jc w:val="both"/>
      </w:pPr>
      <w:r>
        <w:t>4.6.1.4Целесообразность отдельного оборудования измерительных пунктов для установки приборов, измеряющих крены здания. Данные пункты устанавливаются на самом нижнем подземном этаже здания в пяти точках для простых симметричных зданий (параллелепипед, призм</w:t>
      </w:r>
      <w:r>
        <w:t>а, цилиндр, пирамида, конус) и в пяти точках для каждой части сложного в плане здания.</w:t>
      </w:r>
    </w:p>
    <w:p w:rsidR="00000000" w:rsidRDefault="005C23DF">
      <w:pPr>
        <w:ind w:firstLine="426"/>
        <w:jc w:val="both"/>
      </w:pPr>
      <w:r>
        <w:t xml:space="preserve">4.6.1.5 Измерительные пункты для установки приборов, фиксирующих крены здания, располагаются симметрично по отношению к вертикальной оси здания на максимальном удалении </w:t>
      </w:r>
      <w:r>
        <w:t>от нее, но не ближе 0,2 м от стен, вдоль продольной и поперечной осей здания. Один измерительный пункт оборудуется в центре здания. Таким образом, в каждой вертикальной плоскости здания располагается по три измерительных пункта.</w:t>
      </w:r>
    </w:p>
    <w:p w:rsidR="00000000" w:rsidRDefault="005C23DF">
      <w:pPr>
        <w:ind w:firstLine="426"/>
        <w:jc w:val="both"/>
      </w:pPr>
      <w:r>
        <w:rPr>
          <w:b/>
          <w:bCs/>
        </w:rPr>
        <w:t>4.6.2Количество приборов си</w:t>
      </w:r>
      <w:r>
        <w:rPr>
          <w:b/>
          <w:bCs/>
        </w:rPr>
        <w:t>стем мониторинга за состоянием внутренних инженерно-технических систем здания</w:t>
      </w:r>
    </w:p>
    <w:p w:rsidR="00000000" w:rsidRDefault="005C23DF">
      <w:pPr>
        <w:ind w:firstLine="426"/>
        <w:jc w:val="both"/>
      </w:pPr>
      <w:r>
        <w:t>Количество первичных датчиков контроля за состоянием внутренних инженерно-технических систем здания определяются разработчиками этих систем, исходя из действующих санитарных норм</w:t>
      </w:r>
      <w:r>
        <w:t xml:space="preserve"> и правил.</w:t>
      </w:r>
    </w:p>
    <w:p w:rsidR="00000000" w:rsidRDefault="005C23DF">
      <w:pPr>
        <w:ind w:firstLine="426"/>
        <w:jc w:val="both"/>
      </w:pPr>
      <w:r>
        <w:rPr>
          <w:b/>
          <w:bCs/>
        </w:rPr>
        <w:t>4.6.3Количество приборов систем мониторинга обеспечения безопасности и противодействия актам незаконного вмешательства</w:t>
      </w:r>
    </w:p>
    <w:p w:rsidR="00000000" w:rsidRDefault="005C23DF">
      <w:pPr>
        <w:ind w:firstLine="426"/>
        <w:jc w:val="both"/>
      </w:pPr>
      <w:r>
        <w:t>Количество и типы первичных источников информации, обеспечивающих безопасность объекта и противодействие актам незаконного вме</w:t>
      </w:r>
      <w:r>
        <w:t>шательства, определяется исходя из конструктивных особенностей объекта и действующего законодательства, норм и правил.</w:t>
      </w:r>
    </w:p>
    <w:p w:rsidR="00000000" w:rsidRDefault="005C23DF">
      <w:pPr>
        <w:ind w:firstLine="426"/>
        <w:jc w:val="both"/>
      </w:pPr>
      <w:r>
        <w:rPr>
          <w:b/>
          <w:bCs/>
        </w:rPr>
        <w:t>4.7 Положения по разработке архитектуры аппаратного и программного обеспечения автоматизированных систем мониторинга</w:t>
      </w:r>
    </w:p>
    <w:p w:rsidR="00000000" w:rsidRDefault="005C23DF">
      <w:pPr>
        <w:ind w:firstLine="426"/>
        <w:jc w:val="both"/>
      </w:pPr>
      <w:r>
        <w:t>4.7.1 Автоматизирова</w:t>
      </w:r>
      <w:r>
        <w:t>нная система мониторинга должна разрабатываться по принципу открытой архитектуры, позволяющей:</w:t>
      </w:r>
    </w:p>
    <w:p w:rsidR="00000000" w:rsidRDefault="005C23DF">
      <w:pPr>
        <w:ind w:firstLine="426"/>
        <w:jc w:val="both"/>
      </w:pPr>
      <w:r>
        <w:t>а) применять различные типы датчиков, обеспечивающих первичными измерениями выполнение всех задач мониторинга строительных конструкций (конструктивных элементов)</w:t>
      </w:r>
      <w:r>
        <w:t>, внутренних инженерно-технических систем, уязвимости в отношении природных и техногенных угроз и актов незаконного вмешательства;</w:t>
      </w:r>
    </w:p>
    <w:p w:rsidR="00000000" w:rsidRDefault="005C23DF">
      <w:pPr>
        <w:ind w:firstLine="426"/>
        <w:jc w:val="both"/>
      </w:pPr>
      <w:r>
        <w:t>б) изменять состав и количество первичных датчиков в зависимости от изменения задач мониторинга объекта конкретного типа;</w:t>
      </w:r>
    </w:p>
    <w:p w:rsidR="00000000" w:rsidRDefault="005C23DF">
      <w:pPr>
        <w:ind w:firstLine="426"/>
        <w:jc w:val="both"/>
      </w:pPr>
      <w:r>
        <w:t xml:space="preserve">в) </w:t>
      </w:r>
      <w:r>
        <w:t>изменять состав программных модулей, обеспечивающих выполнение различных функциональных задач в интересах мониторинга.</w:t>
      </w:r>
    </w:p>
    <w:p w:rsidR="00000000" w:rsidRDefault="005C23DF">
      <w:pPr>
        <w:ind w:firstLine="426"/>
        <w:jc w:val="both"/>
      </w:pPr>
      <w:r>
        <w:t>4.7.2 В состав автоматизированной системы мониторинга должны входить следующие компоненты:</w:t>
      </w:r>
    </w:p>
    <w:p w:rsidR="00000000" w:rsidRDefault="005C23DF">
      <w:pPr>
        <w:ind w:firstLine="426"/>
        <w:jc w:val="both"/>
      </w:pPr>
      <w:r>
        <w:t>а) комплекс первичных измерительных датчиков и исполнительных устройств;</w:t>
      </w:r>
    </w:p>
    <w:p w:rsidR="00000000" w:rsidRDefault="005C23DF">
      <w:pPr>
        <w:ind w:firstLine="426"/>
        <w:jc w:val="both"/>
      </w:pPr>
      <w:r>
        <w:t>б) многофункциональная кабельная система;</w:t>
      </w:r>
    </w:p>
    <w:p w:rsidR="00000000" w:rsidRDefault="005C23DF">
      <w:pPr>
        <w:ind w:firstLine="426"/>
        <w:jc w:val="both"/>
      </w:pPr>
      <w:r>
        <w:t>в) сетевое оборудование и каналообразующая аппарат</w:t>
      </w:r>
      <w:r>
        <w:t>ура;</w:t>
      </w:r>
    </w:p>
    <w:p w:rsidR="00000000" w:rsidRDefault="005C23DF">
      <w:pPr>
        <w:ind w:firstLine="426"/>
        <w:jc w:val="both"/>
      </w:pPr>
      <w:r>
        <w:t>г) программно-аппаратные средства;</w:t>
      </w:r>
    </w:p>
    <w:p w:rsidR="00000000" w:rsidRDefault="005C23DF">
      <w:pPr>
        <w:ind w:firstLine="426"/>
        <w:jc w:val="both"/>
      </w:pPr>
      <w:r>
        <w:t>д) административные ресурсы.</w:t>
      </w:r>
    </w:p>
    <w:p w:rsidR="00000000" w:rsidRDefault="005C23DF">
      <w:pPr>
        <w:ind w:firstLine="426"/>
        <w:jc w:val="both"/>
      </w:pPr>
      <w:r>
        <w:t>Программное обеспечение автоматизированной системы мониторинга должно включать в свой состав следующие технологические модули (составные части, блоки):</w:t>
      </w:r>
    </w:p>
    <w:p w:rsidR="00000000" w:rsidRDefault="005C23DF">
      <w:pPr>
        <w:ind w:firstLine="426"/>
        <w:jc w:val="both"/>
      </w:pPr>
      <w:r>
        <w:t>а) модуль сбора и регистрации контр</w:t>
      </w:r>
      <w:r>
        <w:t>олируемых текущих параметров состояния объекта с первичных датчиков;</w:t>
      </w:r>
    </w:p>
    <w:p w:rsidR="00000000" w:rsidRDefault="005C23DF">
      <w:pPr>
        <w:ind w:firstLine="426"/>
        <w:jc w:val="both"/>
      </w:pPr>
      <w:r>
        <w:t>б) модуль обработки и анализа измерительной информации;</w:t>
      </w:r>
    </w:p>
    <w:p w:rsidR="00000000" w:rsidRDefault="005C23DF">
      <w:pPr>
        <w:ind w:firstLine="426"/>
        <w:jc w:val="both"/>
      </w:pPr>
      <w:r>
        <w:t>в) модуль управления;</w:t>
      </w:r>
    </w:p>
    <w:p w:rsidR="00000000" w:rsidRDefault="005C23DF">
      <w:pPr>
        <w:ind w:firstLine="426"/>
        <w:jc w:val="both"/>
      </w:pPr>
      <w:r>
        <w:t>г) модуль подготовки отчетов о состоянии объекта мониторинга;</w:t>
      </w:r>
    </w:p>
    <w:p w:rsidR="00000000" w:rsidRDefault="005C23DF">
      <w:pPr>
        <w:ind w:firstLine="426"/>
        <w:jc w:val="both"/>
      </w:pPr>
      <w:r>
        <w:t>д) модуль самодиагностики.</w:t>
      </w:r>
    </w:p>
    <w:p w:rsidR="00000000" w:rsidRDefault="005C23DF">
      <w:pPr>
        <w:ind w:firstLine="426"/>
        <w:jc w:val="both"/>
      </w:pPr>
      <w:r>
        <w:t>4.7.3 Модуль сбора и</w:t>
      </w:r>
      <w:r>
        <w:t xml:space="preserve"> регистрации должен обеспечивать получение в реальном времени от сопрягаемых первичных датчиков измерений контролируемых текущих параметров состояния объекта по стандартным, открытым протоколам (например, последовательные интерфейсы EIA/TIA 232, 485 (RS 23</w:t>
      </w:r>
      <w:r>
        <w:t>2, 485)).</w:t>
      </w:r>
    </w:p>
    <w:p w:rsidR="00000000" w:rsidRDefault="005C23DF">
      <w:pPr>
        <w:ind w:firstLine="426"/>
        <w:jc w:val="both"/>
      </w:pPr>
      <w:r>
        <w:t>4.7.4 Модуль обработки и анализа измерительной информации должен обеспечивать выполнение входящих в состав программного обеспечения технологических операций и циклов и гарантировать корректную обработку данных и представление результатов.</w:t>
      </w:r>
    </w:p>
    <w:p w:rsidR="00000000" w:rsidRDefault="005C23DF">
      <w:pPr>
        <w:ind w:firstLine="426"/>
        <w:jc w:val="both"/>
      </w:pPr>
      <w:r>
        <w:t>4.7.5 М</w:t>
      </w:r>
      <w:r>
        <w:t>одуль управления должен обеспечивать:</w:t>
      </w:r>
    </w:p>
    <w:p w:rsidR="00000000" w:rsidRDefault="005C23DF">
      <w:pPr>
        <w:ind w:firstLine="426"/>
        <w:jc w:val="both"/>
      </w:pPr>
      <w:r>
        <w:t>а) получение в режиме реального времени данных о текущем состоянии первичных измерительных датчиков и корректности значений измеряемых ими параметров;</w:t>
      </w:r>
    </w:p>
    <w:p w:rsidR="00000000" w:rsidRDefault="005C23DF">
      <w:pPr>
        <w:ind w:firstLine="426"/>
        <w:jc w:val="both"/>
      </w:pPr>
      <w:r>
        <w:t xml:space="preserve">б) возможность вносить изменения в настройки параметров сопряжения </w:t>
      </w:r>
      <w:r>
        <w:t>по каждому датчику;</w:t>
      </w:r>
    </w:p>
    <w:p w:rsidR="00000000" w:rsidRDefault="005C23DF">
      <w:pPr>
        <w:ind w:firstLine="426"/>
        <w:jc w:val="both"/>
      </w:pPr>
      <w:r>
        <w:t>в) возможность задания верхних/нижних предельных значений уставок по каждому параметру, контролируемому первичным датчиком;</w:t>
      </w:r>
    </w:p>
    <w:p w:rsidR="00000000" w:rsidRDefault="005C23DF">
      <w:pPr>
        <w:ind w:firstLine="426"/>
        <w:jc w:val="both"/>
      </w:pPr>
      <w:r>
        <w:t>г) формирование и передачу служебных сообщений в случае выхода контролируемых параметров за установленные предел</w:t>
      </w:r>
      <w:r>
        <w:t>ы;</w:t>
      </w:r>
    </w:p>
    <w:p w:rsidR="00000000" w:rsidRDefault="005C23DF">
      <w:pPr>
        <w:ind w:firstLine="426"/>
        <w:jc w:val="both"/>
      </w:pPr>
      <w:r>
        <w:t>д) возможность управления процессами приема и передачи служебных сообщений;</w:t>
      </w:r>
    </w:p>
    <w:p w:rsidR="00000000" w:rsidRDefault="005C23DF">
      <w:pPr>
        <w:ind w:firstLine="426"/>
        <w:jc w:val="both"/>
      </w:pPr>
      <w:r>
        <w:t>е) возможность многоуровневого управления доступом пользователей к информации;</w:t>
      </w:r>
    </w:p>
    <w:p w:rsidR="00000000" w:rsidRDefault="005C23DF">
      <w:pPr>
        <w:ind w:firstLine="426"/>
        <w:jc w:val="both"/>
      </w:pPr>
      <w:r>
        <w:t>ж) возможность отображения на мониторе автоматизированного рабочего места (АРМ) оператора (диспетч</w:t>
      </w:r>
      <w:r>
        <w:t>ера) дежурно-диспетчерской службы данных о состоянии объекта мониторинга в текстовом и графическом виде;</w:t>
      </w:r>
    </w:p>
    <w:p w:rsidR="00000000" w:rsidRDefault="005C23DF">
      <w:pPr>
        <w:ind w:firstLine="426"/>
        <w:jc w:val="both"/>
      </w:pPr>
      <w:r>
        <w:t>и) возможность доступа с АРМ диспетчера (эксперта) дежурно-диспетчерской службы объекта к системе поддержки принятия решений, отображающей текущие знач</w:t>
      </w:r>
      <w:r>
        <w:t>ения характеристик объекта мониторинга в текстовом и графическом виде, 3D модель объекта, содержащая:</w:t>
      </w:r>
    </w:p>
    <w:p w:rsidR="00000000" w:rsidRDefault="005C23DF">
      <w:pPr>
        <w:ind w:firstLine="426"/>
        <w:jc w:val="both"/>
      </w:pPr>
      <w:r>
        <w:t>- поэтажные планы по всем элементам зданий и сооружений;</w:t>
      </w:r>
    </w:p>
    <w:p w:rsidR="00000000" w:rsidRDefault="005C23DF">
      <w:pPr>
        <w:ind w:firstLine="426"/>
        <w:jc w:val="both"/>
      </w:pPr>
      <w:r>
        <w:t>- места установки первичных датчиков;</w:t>
      </w:r>
    </w:p>
    <w:p w:rsidR="00000000" w:rsidRDefault="005C23DF">
      <w:pPr>
        <w:ind w:firstLine="426"/>
        <w:jc w:val="both"/>
      </w:pPr>
      <w:r>
        <w:t>- места регистрации инцидентов;</w:t>
      </w:r>
    </w:p>
    <w:p w:rsidR="00000000" w:rsidRDefault="005C23DF">
      <w:pPr>
        <w:ind w:firstLine="426"/>
        <w:jc w:val="both"/>
      </w:pPr>
      <w:r>
        <w:t>к) возможность оценки техни</w:t>
      </w:r>
      <w:r>
        <w:t>ческого состояния строительных конструкций зданий и сооружений, выдачи рекомендаций по их безопасной эксплуатации и/или проведению дополнительного (расширенного) мониторинга специализированными организациями;</w:t>
      </w:r>
    </w:p>
    <w:p w:rsidR="00000000" w:rsidRDefault="005C23DF">
      <w:pPr>
        <w:ind w:firstLine="426"/>
        <w:jc w:val="both"/>
      </w:pPr>
      <w:r>
        <w:t xml:space="preserve">л) хранение в собственной базе данных значений </w:t>
      </w:r>
      <w:r>
        <w:t>измеренных параметров первичными датчиками, формируемых сообщений о выходе контролируемых параметров за установленные пределы, журнальные файлы о действиях оператора АРМ оператора (диспетчера) дежурно-диспетчерской службы объекта;</w:t>
      </w:r>
    </w:p>
    <w:p w:rsidR="00000000" w:rsidRDefault="005C23DF">
      <w:pPr>
        <w:ind w:firstLine="426"/>
        <w:jc w:val="both"/>
      </w:pPr>
      <w:r>
        <w:t>м) хранение в собственной базе данных регламентов действий дежурно-диспетчерской службы объекта;</w:t>
      </w:r>
    </w:p>
    <w:p w:rsidR="00000000" w:rsidRDefault="005C23DF">
      <w:pPr>
        <w:ind w:firstLine="426"/>
        <w:jc w:val="both"/>
      </w:pPr>
      <w:r>
        <w:t>н) отображение на мониторе АРМ оператора дежурно-диспетчерской службы объекта регламентов действий в текстовом виде по каждому формируемому сообщению о происше</w:t>
      </w:r>
      <w:r>
        <w:t>ствии;</w:t>
      </w:r>
    </w:p>
    <w:p w:rsidR="00000000" w:rsidRDefault="005C23DF">
      <w:pPr>
        <w:ind w:firstLine="426"/>
        <w:jc w:val="both"/>
      </w:pPr>
      <w:r>
        <w:t>п) поиск информации по задаваемым критериям поиска для оценки технического состояния объекта мониторинга;</w:t>
      </w:r>
    </w:p>
    <w:p w:rsidR="00000000" w:rsidRDefault="005C23DF">
      <w:pPr>
        <w:ind w:firstLine="426"/>
        <w:jc w:val="both"/>
      </w:pPr>
      <w:r>
        <w:t>р) возможность звукового оповещения об отклонении контролируемого параметра от установленных границ.</w:t>
      </w:r>
    </w:p>
    <w:p w:rsidR="00000000" w:rsidRDefault="005C23DF">
      <w:pPr>
        <w:ind w:firstLine="426"/>
        <w:jc w:val="both"/>
      </w:pPr>
      <w:r>
        <w:t>4.7.6 Модуль подготовки отчетов о состояни</w:t>
      </w:r>
      <w:r>
        <w:t>и объекта мониторинга должен обеспечивать:</w:t>
      </w:r>
    </w:p>
    <w:p w:rsidR="00000000" w:rsidRDefault="005C23DF">
      <w:pPr>
        <w:ind w:firstLine="426"/>
        <w:jc w:val="both"/>
      </w:pPr>
      <w:r>
        <w:t>а) возможность формирования и выдачи отчетов о состоянии объекта мониторинга;</w:t>
      </w:r>
    </w:p>
    <w:p w:rsidR="00000000" w:rsidRDefault="005C23DF">
      <w:pPr>
        <w:ind w:firstLine="426"/>
        <w:jc w:val="both"/>
      </w:pPr>
      <w:r>
        <w:t>б) возможность представления служебной информации об объекте мониторинга из собственной базы данных (полное наименование объекта, адрес</w:t>
      </w:r>
      <w:r>
        <w:t>, телефоны службы эксплуатации, этажность, высота и т.п.).</w:t>
      </w:r>
    </w:p>
    <w:p w:rsidR="00000000" w:rsidRDefault="005C23DF">
      <w:pPr>
        <w:ind w:firstLine="426"/>
        <w:jc w:val="both"/>
      </w:pPr>
      <w:r>
        <w:t>4.7.7 Модуль самодиагностики должна обеспечивать:</w:t>
      </w:r>
    </w:p>
    <w:p w:rsidR="00000000" w:rsidRDefault="005C23DF">
      <w:pPr>
        <w:ind w:firstLine="426"/>
        <w:jc w:val="both"/>
      </w:pPr>
      <w:r>
        <w:t>а) выявление неработоспособности собственных программно-технических средств и оборудования, входящего в состав системы мониторинга;</w:t>
      </w:r>
    </w:p>
    <w:p w:rsidR="00000000" w:rsidRDefault="005C23DF">
      <w:pPr>
        <w:ind w:firstLine="426"/>
        <w:jc w:val="both"/>
      </w:pPr>
      <w:r>
        <w:t xml:space="preserve">б) отображение </w:t>
      </w:r>
      <w:r>
        <w:t>результатов диагностирования;</w:t>
      </w:r>
    </w:p>
    <w:p w:rsidR="00000000" w:rsidRDefault="005C23DF">
      <w:pPr>
        <w:ind w:firstLine="426"/>
        <w:jc w:val="both"/>
      </w:pPr>
      <w:r>
        <w:t>в) формирование рекомендаций о действиях оператора дежурно-диспетчерской службы по результатам диагностики для устранения сбоев.</w:t>
      </w:r>
    </w:p>
    <w:p w:rsidR="00000000" w:rsidRDefault="005C23DF">
      <w:pPr>
        <w:ind w:firstLine="426"/>
        <w:jc w:val="both"/>
      </w:pPr>
      <w:r>
        <w:t>4.7.8 В составе автоматизированной системы мониторинга должно использоваться лицензионное общее п</w:t>
      </w:r>
      <w:r>
        <w:t>рограммное обеспечение.</w:t>
      </w:r>
    </w:p>
    <w:p w:rsidR="00000000" w:rsidRDefault="005C23DF">
      <w:pPr>
        <w:ind w:firstLine="426"/>
        <w:jc w:val="both"/>
      </w:pPr>
      <w:r>
        <w:t>4.7.9 Общее программное обеспечение автоматизированной системы мониторинга должно обеспечивать функционирование специального программного обеспечения.</w:t>
      </w:r>
    </w:p>
    <w:p w:rsidR="00000000" w:rsidRDefault="005C23DF">
      <w:pPr>
        <w:ind w:firstLine="426"/>
        <w:jc w:val="both"/>
      </w:pPr>
      <w:r>
        <w:t>4.7.10 Для обеспечения информационной безопасности программно-аппаратная архитект</w:t>
      </w:r>
      <w:r>
        <w:t>ура автоматизированной системы мониторинга должна обеспечивать работу с антивирусным программным обеспечением и межсетевыми экранами.</w:t>
      </w:r>
    </w:p>
    <w:p w:rsidR="00000000" w:rsidRDefault="005C23DF">
      <w:pPr>
        <w:ind w:firstLine="426"/>
        <w:jc w:val="both"/>
      </w:pPr>
      <w:r>
        <w:t>4.7.11 Изменение настроек в модуле управления не должно вызывать необходимости изменения программного кода.</w:t>
      </w:r>
    </w:p>
    <w:p w:rsidR="00000000" w:rsidRDefault="005C23DF">
      <w:pPr>
        <w:ind w:firstLine="426"/>
        <w:jc w:val="both"/>
      </w:pPr>
      <w:r>
        <w:t>4.7.12 В части</w:t>
      </w:r>
      <w:r>
        <w:t xml:space="preserve"> диалога с оператором (диспетчером) с автоматизированной системой мониторинга должен быть обеспечен удобный, интуитивно понятный графический интерфейс.</w:t>
      </w:r>
    </w:p>
    <w:p w:rsidR="00000000" w:rsidRDefault="005C23DF">
      <w:pPr>
        <w:ind w:firstLine="426"/>
        <w:jc w:val="both"/>
      </w:pPr>
      <w:r>
        <w:t>4.7.13 Автоматизированная система мониторинга должна обеспечивать комфортную работу с мониторами АРМ.</w:t>
      </w:r>
    </w:p>
    <w:p w:rsidR="00000000" w:rsidRDefault="005C23DF">
      <w:pPr>
        <w:ind w:firstLine="426"/>
        <w:jc w:val="both"/>
      </w:pPr>
      <w:r>
        <w:t>4.</w:t>
      </w:r>
      <w:r>
        <w:t>7.14 Все страницы пользовательского интерфейса программного обеспечения должны быть выполнены в едином графическом дизайне.</w:t>
      </w:r>
    </w:p>
    <w:p w:rsidR="00000000" w:rsidRDefault="005C23DF">
      <w:pPr>
        <w:ind w:firstLine="426"/>
        <w:jc w:val="both"/>
      </w:pPr>
      <w:r>
        <w:t>4.7.15 В разделах интерфейса программного обеспечения автоматизированной системы мониторинга для обозначения сходных операций должны</w:t>
      </w:r>
      <w:r>
        <w:t xml:space="preserve"> использоваться сходные графические значки, кнопки и т.п. управляющие (навигационные) компоненты. Термины, используемые для обозначения типовых операций, а также последовательности действий пользователя при их выполнении, должны быть унифицированы.</w:t>
      </w:r>
    </w:p>
    <w:p w:rsidR="00000000" w:rsidRDefault="005C23DF">
      <w:pPr>
        <w:ind w:firstLine="426"/>
        <w:jc w:val="both"/>
      </w:pPr>
      <w:r>
        <w:t xml:space="preserve">4.7.16 </w:t>
      </w:r>
      <w:r>
        <w:t>Способ организации диалога с оператором (диспетчером) должен обеспечивать:</w:t>
      </w:r>
    </w:p>
    <w:p w:rsidR="00000000" w:rsidRDefault="005C23DF">
      <w:pPr>
        <w:ind w:firstLine="426"/>
        <w:jc w:val="both"/>
      </w:pPr>
      <w:r>
        <w:t>а) уменьшение возможности совершения оператором (диспетчером) дежурной смены объекта случайных ошибочных действий;</w:t>
      </w:r>
    </w:p>
    <w:p w:rsidR="00000000" w:rsidRDefault="005C23DF">
      <w:pPr>
        <w:ind w:firstLine="426"/>
        <w:jc w:val="both"/>
      </w:pPr>
      <w:r>
        <w:t>б) логический контроль ввода данных.</w:t>
      </w:r>
    </w:p>
    <w:p w:rsidR="00000000" w:rsidRDefault="005C23DF">
      <w:pPr>
        <w:ind w:firstLine="426"/>
        <w:jc w:val="both"/>
      </w:pPr>
      <w:r>
        <w:t>4.7.17 Общение диспетчера с п</w:t>
      </w:r>
      <w:r>
        <w:t>ользовательским интерфейсом программного обеспечения должно происходить в интерактивном режиме путем работы с экранными формами с использованием встроенных меню.</w:t>
      </w:r>
    </w:p>
    <w:p w:rsidR="00000000" w:rsidRDefault="005C23DF">
      <w:pPr>
        <w:ind w:firstLine="426"/>
        <w:jc w:val="both"/>
      </w:pPr>
      <w:r>
        <w:t>4.7.18 Все сообщения автоматизированной системы мониторинга объекта оператору (диспетчеру), за</w:t>
      </w:r>
      <w:r>
        <w:t xml:space="preserve"> исключением системных, должны быть на русском языке.</w:t>
      </w:r>
    </w:p>
    <w:p w:rsidR="00000000" w:rsidRDefault="005C23DF">
      <w:pPr>
        <w:ind w:firstLine="426"/>
        <w:jc w:val="both"/>
      </w:pPr>
      <w:r>
        <w:t>4.7.19 Аппаратно-программная архитектура должна обеспечивать круглосуточный, непрерывный режим функционирования автоматизированной системы мониторинга.</w:t>
      </w:r>
    </w:p>
    <w:p w:rsidR="00000000" w:rsidRDefault="005C23DF">
      <w:pPr>
        <w:ind w:firstLine="426"/>
        <w:jc w:val="both"/>
      </w:pPr>
      <w:r>
        <w:t xml:space="preserve">4.7.20 Основу аппаратной части автоматизированной </w:t>
      </w:r>
      <w:r>
        <w:t>системы мониторинга (стационарного оборудования) должны составлять доступные на широком рынке средства общепромышленной автоматизации (серверного и коммутационного оборудования, вторичных источников питания и устройств управления) и обеспечивать максимальн</w:t>
      </w:r>
      <w:r>
        <w:t>о возможный уровень стандартизации и унификации.</w:t>
      </w:r>
    </w:p>
    <w:p w:rsidR="00000000" w:rsidRDefault="005C23DF">
      <w:pPr>
        <w:ind w:firstLine="426"/>
        <w:jc w:val="both"/>
      </w:pPr>
      <w:r>
        <w:t>4.7.21 Аппаратная часть должна обеспечивать сохранность (целостность) информации при авариях:</w:t>
      </w:r>
    </w:p>
    <w:p w:rsidR="00000000" w:rsidRDefault="005C23DF">
      <w:pPr>
        <w:ind w:firstLine="426"/>
        <w:jc w:val="both"/>
      </w:pPr>
      <w:r>
        <w:t>а) сбой или выход из строя технических средств;</w:t>
      </w:r>
    </w:p>
    <w:p w:rsidR="00000000" w:rsidRDefault="005C23DF">
      <w:pPr>
        <w:ind w:firstLine="426"/>
        <w:jc w:val="both"/>
      </w:pPr>
      <w:r>
        <w:t>б) сбой электропитания;</w:t>
      </w:r>
    </w:p>
    <w:p w:rsidR="00000000" w:rsidRDefault="005C23DF">
      <w:pPr>
        <w:ind w:firstLine="426"/>
        <w:jc w:val="both"/>
      </w:pPr>
      <w:r>
        <w:t>в) сбой общесистемного программного обеспечения;</w:t>
      </w:r>
    </w:p>
    <w:p w:rsidR="00000000" w:rsidRDefault="005C23DF">
      <w:pPr>
        <w:ind w:firstLine="426"/>
        <w:jc w:val="both"/>
      </w:pPr>
      <w:r>
        <w:t>г) сбой или отказ специального программного обеспечения.</w:t>
      </w:r>
    </w:p>
    <w:p w:rsidR="00000000" w:rsidRDefault="005C23DF">
      <w:pPr>
        <w:ind w:firstLine="426"/>
        <w:jc w:val="both"/>
      </w:pPr>
      <w:r>
        <w:t>4.7.22 Аппаратная часть должна обладать избыточным дублированием данных (использование RAID-массивов) и функцией резервирования данных.</w:t>
      </w:r>
    </w:p>
    <w:p w:rsidR="00000000" w:rsidRDefault="005C23DF">
      <w:pPr>
        <w:ind w:firstLine="426"/>
        <w:jc w:val="both"/>
      </w:pPr>
      <w:r>
        <w:t>4.7.23 Комплек</w:t>
      </w:r>
      <w:r>
        <w:t>тация системы мониторинга датчиками и исполнительными устройствами осуществляется в зависимости от типа здания и состава функциональных подсистем мониторинга в составе общей системы.</w:t>
      </w:r>
    </w:p>
    <w:p w:rsidR="00000000" w:rsidRDefault="005C23DF">
      <w:pPr>
        <w:ind w:firstLine="426"/>
        <w:jc w:val="both"/>
      </w:pPr>
      <w:r>
        <w:t>4.7.24 Автоматизированная система мониторинга должна информационно сопряг</w:t>
      </w:r>
      <w:r>
        <w:t>аться с информационными системами диспетчерских служб и организаций, ответственных за эксплуатацию объекта, по установленным каналам связи (по структурированной проводной или беспроводной сети общего назначения или по защищенным каналам связи).</w:t>
      </w:r>
    </w:p>
    <w:p w:rsidR="00000000" w:rsidRDefault="005C23DF">
      <w:pPr>
        <w:ind w:firstLine="426"/>
        <w:jc w:val="both"/>
      </w:pPr>
      <w:r>
        <w:t>4.7.25 Долж</w:t>
      </w:r>
      <w:r>
        <w:t>ны быть предусмотрены следующие режимы функционирования автоматизированной системы мониторинга объекта:</w:t>
      </w:r>
    </w:p>
    <w:p w:rsidR="00000000" w:rsidRDefault="005C23DF">
      <w:pPr>
        <w:ind w:firstLine="426"/>
        <w:jc w:val="both"/>
      </w:pPr>
      <w:r>
        <w:t>а) штатный режим (режим работы, обеспечивающий непрерывное выполнение всех функций);</w:t>
      </w:r>
    </w:p>
    <w:p w:rsidR="00000000" w:rsidRDefault="005C23DF">
      <w:pPr>
        <w:ind w:firstLine="426"/>
        <w:jc w:val="both"/>
      </w:pPr>
      <w:r>
        <w:t>б) административный (сервисный) режим (для проведения регламентного</w:t>
      </w:r>
      <w:r>
        <w:t xml:space="preserve"> обслуживания, реконфигурации и пополнения новыми модулями);</w:t>
      </w:r>
    </w:p>
    <w:p w:rsidR="00000000" w:rsidRDefault="005C23DF">
      <w:pPr>
        <w:ind w:firstLine="426"/>
        <w:jc w:val="both"/>
      </w:pPr>
      <w:r>
        <w:t>в) аварийный режим (восстановление функционирования системы мониторинга в результате сбоя или отказа).</w:t>
      </w:r>
    </w:p>
    <w:p w:rsidR="00000000" w:rsidRDefault="005C23DF">
      <w:pPr>
        <w:ind w:firstLine="426"/>
        <w:jc w:val="both"/>
      </w:pPr>
      <w:r>
        <w:t>Примерная схема электрическая структурная стационарного оборудования автоматизированной сист</w:t>
      </w:r>
      <w:r>
        <w:t xml:space="preserve">емы мониторинга представлена в </w:t>
      </w:r>
      <w:hyperlink r:id="rId67" w:anchor="sub_id=5" w:history="1">
        <w:r>
          <w:rPr>
            <w:rStyle w:val="a3"/>
            <w:color w:val="333399"/>
            <w:u w:val="single"/>
          </w:rPr>
          <w:t>приложении Д</w:t>
        </w:r>
      </w:hyperlink>
      <w:r>
        <w:t>.</w:t>
      </w:r>
    </w:p>
    <w:p w:rsidR="00000000" w:rsidRDefault="005C23DF">
      <w:pPr>
        <w:ind w:firstLine="426"/>
        <w:jc w:val="both"/>
      </w:pPr>
      <w:r>
        <w:t>4.7.26 По своему математическому содержанию программное обеспечение автоматизированной системы мониторинга должно быть ориентированн</w:t>
      </w:r>
      <w:r>
        <w:t>ым на выдачу готового решения в диспетчерские службы и эксплуатирующие организации при минимальном участии человека-оператора.</w:t>
      </w:r>
    </w:p>
    <w:p w:rsidR="00000000" w:rsidRDefault="005C23DF">
      <w:pPr>
        <w:ind w:firstLine="426"/>
        <w:jc w:val="both"/>
      </w:pPr>
      <w:r>
        <w:t>4.7.27 Обеспечение надёжности работы автоматизированной системы мониторинга должно осуществляться по специальным программам, разр</w:t>
      </w:r>
      <w:r>
        <w:t xml:space="preserve">абатываемым в соответствии с </w:t>
      </w:r>
      <w:hyperlink r:id="rId68" w:history="1">
        <w:r>
          <w:rPr>
            <w:rStyle w:val="a3"/>
            <w:color w:val="333399"/>
            <w:u w:val="single"/>
          </w:rPr>
          <w:t>ГОСТ 27.003</w:t>
        </w:r>
      </w:hyperlink>
      <w:r>
        <w:t xml:space="preserve"> и </w:t>
      </w:r>
      <w:hyperlink r:id="rId69" w:history="1">
        <w:r>
          <w:rPr>
            <w:rStyle w:val="a3"/>
            <w:color w:val="333399"/>
            <w:u w:val="single"/>
          </w:rPr>
          <w:t>ГОСТ 24.701</w:t>
        </w:r>
      </w:hyperlink>
      <w:r>
        <w:t>. Оценка надежности должна проводиться с использованием следующих основны</w:t>
      </w:r>
      <w:r>
        <w:t>х показателей надежности:</w:t>
      </w:r>
    </w:p>
    <w:p w:rsidR="00000000" w:rsidRDefault="005C23DF">
      <w:pPr>
        <w:ind w:firstLine="426"/>
        <w:jc w:val="both"/>
      </w:pPr>
      <w:r>
        <w:t>а) наработка на отказ;</w:t>
      </w:r>
    </w:p>
    <w:p w:rsidR="00000000" w:rsidRDefault="005C23DF">
      <w:pPr>
        <w:ind w:firstLine="426"/>
        <w:jc w:val="both"/>
      </w:pPr>
      <w:r>
        <w:t>б) коэффициент готовности;</w:t>
      </w:r>
    </w:p>
    <w:p w:rsidR="00000000" w:rsidRDefault="005C23DF">
      <w:pPr>
        <w:ind w:firstLine="426"/>
        <w:jc w:val="both"/>
      </w:pPr>
      <w:r>
        <w:t>в) среднее время восстановления.</w:t>
      </w:r>
    </w:p>
    <w:p w:rsidR="00000000" w:rsidRDefault="005C23DF">
      <w:pPr>
        <w:ind w:firstLine="426"/>
        <w:jc w:val="both"/>
      </w:pPr>
      <w:r>
        <w:t>4.7.28 Для оценки надежности автоматизированной системы мониторинга могут использоваться расчетные, опытно-статистические, экспертные методы, а так</w:t>
      </w:r>
      <w:r>
        <w:t>же их комбинации.</w:t>
      </w:r>
    </w:p>
    <w:p w:rsidR="00000000" w:rsidRDefault="005C23DF">
      <w:pPr>
        <w:ind w:firstLine="426"/>
        <w:jc w:val="both"/>
      </w:pPr>
      <w:r>
        <w:t>4.7.29 Во избежание внесения ошибок и непреднамеренных сбоев в работе автоматизированной системы мониторинга рекомендуется разграничивать доступ лиц, допущенных к её эксплуатации, следующими уровнями:</w:t>
      </w:r>
    </w:p>
    <w:p w:rsidR="00000000" w:rsidRDefault="005C23DF">
      <w:pPr>
        <w:ind w:firstLine="426"/>
        <w:jc w:val="both"/>
      </w:pPr>
      <w:r>
        <w:t>а) оператора диспетчерской службы или</w:t>
      </w:r>
      <w:r>
        <w:t xml:space="preserve"> эксплуатирующей организации;</w:t>
      </w:r>
    </w:p>
    <w:p w:rsidR="00000000" w:rsidRDefault="005C23DF">
      <w:pPr>
        <w:ind w:firstLine="426"/>
        <w:jc w:val="both"/>
      </w:pPr>
      <w:r>
        <w:t>б) специалиста эксплуатирующей организации;</w:t>
      </w:r>
    </w:p>
    <w:p w:rsidR="00000000" w:rsidRDefault="005C23DF">
      <w:pPr>
        <w:ind w:firstLine="426"/>
        <w:jc w:val="both"/>
      </w:pPr>
      <w:r>
        <w:t>в) эксперта по эксплуатации строительных конструкций, внутренних инженерно-технических систем и специалиста по безопасности и противодействия актам незаконного вмешательства.</w:t>
      </w:r>
    </w:p>
    <w:p w:rsidR="00000000" w:rsidRDefault="005C23DF">
      <w:pPr>
        <w:ind w:firstLine="426"/>
        <w:jc w:val="both"/>
      </w:pPr>
      <w:r>
        <w:t xml:space="preserve">4.7.30 </w:t>
      </w:r>
      <w:r>
        <w:t>Должна быть предусмотрена подсистема контроля действий пользователей, обеспечивающую возможность предупреждения пользователей перед внесением изменений в данные и параметры системы и уменьшения рисков ошибочных действий оператора (диспетчера) АРМ дежурно-д</w:t>
      </w:r>
      <w:r>
        <w:t>испетчерской службы объекта.</w:t>
      </w:r>
    </w:p>
    <w:p w:rsidR="00000000" w:rsidRDefault="005C23DF">
      <w:pPr>
        <w:ind w:firstLine="426"/>
        <w:jc w:val="both"/>
      </w:pPr>
      <w:r>
        <w:rPr>
          <w:b/>
          <w:bCs/>
        </w:rPr>
        <w:t> </w:t>
      </w:r>
    </w:p>
    <w:p w:rsidR="00000000" w:rsidRDefault="005C23DF">
      <w:pPr>
        <w:ind w:firstLine="426"/>
        <w:jc w:val="both"/>
      </w:pPr>
      <w:r>
        <w:rPr>
          <w:b/>
          <w:bCs/>
        </w:rPr>
        <w:t> </w:t>
      </w:r>
    </w:p>
    <w:p w:rsidR="00000000" w:rsidRDefault="005C23DF">
      <w:pPr>
        <w:jc w:val="center"/>
      </w:pPr>
      <w:r>
        <w:rPr>
          <w:rStyle w:val="s1"/>
        </w:rPr>
        <w:t>5. КОМПЛЕКС МЕРОПРИЯТИЙ ПО ОБЕСПЕЧЕНИЮ БЕЗОПАСНОСТИ</w:t>
      </w:r>
    </w:p>
    <w:p w:rsidR="00000000" w:rsidRDefault="005C23DF">
      <w:pPr>
        <w:ind w:firstLine="426"/>
        <w:jc w:val="both"/>
      </w:pPr>
      <w:r>
        <w:rPr>
          <w:b/>
          <w:bCs/>
        </w:rPr>
        <w:t> </w:t>
      </w:r>
    </w:p>
    <w:p w:rsidR="00000000" w:rsidRDefault="005C23DF">
      <w:pPr>
        <w:ind w:firstLine="426"/>
        <w:jc w:val="both"/>
      </w:pPr>
      <w:r>
        <w:t>5.1 Для комплексного обеспечения безопасности должны предусматриваться совместно функционирующие системы безопасности, мониторинга инженерных систем и несущих конструкций здания; противопожарной защиты; контроля и управления доступом; управления эвакуацией</w:t>
      </w:r>
      <w:r>
        <w:t xml:space="preserve"> при чрезвычайных ситуациях; охранной и тревожно-вызывной сигнализации; охранного телевидения; охранного и аварийного освещения. В здании на проектирование допускается предусматривать дополнительные системы безопасности, в том числе антитеррористические те</w:t>
      </w:r>
      <w:r>
        <w:t>хнические средства.</w:t>
      </w:r>
    </w:p>
    <w:p w:rsidR="00000000" w:rsidRDefault="005C23DF">
      <w:pPr>
        <w:ind w:firstLine="426"/>
        <w:jc w:val="both"/>
      </w:pPr>
      <w:r>
        <w:t>В зданиях на проектирование систем безопасности, помимо выполнения ими основных функций, должно обеспечиваться взаимодействие по алгоритмам эксплуатации здания в нормальных условиях и при чрезвычайных ситуациях и ликвидации их последств</w:t>
      </w:r>
      <w:r>
        <w:t>ий.</w:t>
      </w:r>
    </w:p>
    <w:p w:rsidR="00000000" w:rsidRDefault="005C23DF">
      <w:pPr>
        <w:ind w:firstLine="426"/>
        <w:jc w:val="both"/>
      </w:pPr>
      <w:r>
        <w:t>5.2 Системы безопасности должны строиться на базе единого информационного пространства с использованием самостоятельных структурированных кабельных сетей, пространственно или физически отделенных от других слаботочных систем здания.</w:t>
      </w:r>
    </w:p>
    <w:p w:rsidR="00000000" w:rsidRDefault="005C23DF">
      <w:pPr>
        <w:ind w:firstLine="426"/>
        <w:jc w:val="both"/>
      </w:pPr>
      <w:r>
        <w:t>Информационное взаимоде</w:t>
      </w:r>
      <w:r>
        <w:t>йствие с другими системами может осуществляться на уровне центральных пунктов управления или ДДС соответствующего уровня.</w:t>
      </w:r>
    </w:p>
    <w:p w:rsidR="00000000" w:rsidRDefault="005C23DF">
      <w:pPr>
        <w:ind w:firstLine="426"/>
        <w:jc w:val="both"/>
      </w:pPr>
      <w:r>
        <w:t>5.3 Раздел «Комплекс мероприятий по обеспечению безопасности» включаются в состав проектной документации, а в рамках специального разд</w:t>
      </w:r>
      <w:r>
        <w:t>ела проекта «Инженерно-технические мероприятия гражданской обороны, мероприятия по предупреждению чрезвычайных ситуаций (ИТМ ГОЧС)» разрабатывается раздел структурированной системы мониторинга и управления инженерными системами (СМИС). Требования к защищен</w:t>
      </w:r>
      <w:r>
        <w:t>ности объекта устанавливается зданием на проектирование на основании анализа уязвимости и положениями настоящего СНиП.</w:t>
      </w:r>
    </w:p>
    <w:p w:rsidR="00000000" w:rsidRDefault="005C23DF">
      <w:pPr>
        <w:ind w:firstLine="426"/>
        <w:jc w:val="both"/>
      </w:pPr>
      <w:r>
        <w:t>5.4 Перечень контролируемых автоматизированных систем в рамках СМИС, параметры их контроля и условия передачи в Республиканскую автоматиз</w:t>
      </w:r>
      <w:r>
        <w:t>ированную информационно-управляющую систему по ЧС (АИУС ЧС), порядок их комплексного испытания и сдачи в эксплуатацию разрабатываются и утверждаются на стадии проектирования в соответствии с техническими условиями МЧС РК.</w:t>
      </w:r>
    </w:p>
    <w:p w:rsidR="00000000" w:rsidRDefault="005C23DF">
      <w:pPr>
        <w:ind w:firstLine="426"/>
        <w:jc w:val="both"/>
      </w:pPr>
      <w:r>
        <w:t>5.5 Для обеспечения живучести сист</w:t>
      </w:r>
      <w:r>
        <w:t>ем комплексного обеспечения безопасности их структурное построение и систему коммуникаций следует проектировать с учетом деления объекта на отсеки и зоны доступа с организацией локальных пунктов управления и возможностью автономной работы. Информация, отоб</w:t>
      </w:r>
      <w:r>
        <w:t xml:space="preserve">ражаемая на локальных пунктах управления, должна также дублироваться, сохраняться и отображаться на центральном пульте управления. Следует дополнительно предусматривать наличие источников резервного (бесперебойного) питания систем комплексного обеспечения </w:t>
      </w:r>
      <w:r>
        <w:t>безопасности объекта и радиоканалов передачи функционально значимой информации до центрального пульта управления.</w:t>
      </w:r>
    </w:p>
    <w:p w:rsidR="00000000" w:rsidRDefault="005C23DF">
      <w:pPr>
        <w:ind w:firstLine="426"/>
        <w:jc w:val="both"/>
      </w:pPr>
      <w:r>
        <w:t>5.6 Инженерно-технические мероприятия гражданской обороны должны быть обеспечены в объеме требований единой государственной системы предупрежд</w:t>
      </w:r>
      <w:r>
        <w:t xml:space="preserve">ения и ликвидации чрезвычайных ситуаций Республики Казахстан (ГСЧС), в соответствии со </w:t>
      </w:r>
      <w:hyperlink r:id="rId70" w:history="1">
        <w:r>
          <w:rPr>
            <w:rStyle w:val="a3"/>
            <w:color w:val="333399"/>
            <w:u w:val="single"/>
          </w:rPr>
          <w:t>СНиП РК 2.04-09</w:t>
        </w:r>
      </w:hyperlink>
      <w:r>
        <w:t>.</w:t>
      </w:r>
    </w:p>
    <w:p w:rsidR="00000000" w:rsidRDefault="005C23DF">
      <w:pPr>
        <w:ind w:firstLine="426"/>
        <w:jc w:val="both"/>
      </w:pPr>
      <w:r>
        <w:t>5.7 Система управления эвакуацией людей при чрезвычайных ситуациях должна включать блок</w:t>
      </w:r>
      <w:r>
        <w:t>и оповещения и управления эвакуации, контроля и управления доступом, охранной и пожарной сигнализацией, охранного телевидения, аварийного освещения. При пожаре система доступа должна быть разблокирована.</w:t>
      </w:r>
    </w:p>
    <w:p w:rsidR="00000000" w:rsidRDefault="005C23DF">
      <w:pPr>
        <w:ind w:firstLine="426"/>
        <w:jc w:val="both"/>
      </w:pPr>
      <w:r>
        <w:t>В системе следует предусматривать варианты эвакуации</w:t>
      </w:r>
      <w:r>
        <w:t xml:space="preserve"> в зависимости от места возникновения и характера чрезвычайных ситуаций. Для каждого варианта необходимо производить расчеты для проверки выполнения условий своевременной и беспрепятственной эвакуации.</w:t>
      </w:r>
    </w:p>
    <w:p w:rsidR="00000000" w:rsidRDefault="005C23DF">
      <w:pPr>
        <w:ind w:firstLine="426"/>
        <w:jc w:val="both"/>
      </w:pPr>
      <w:r>
        <w:rPr>
          <w:b/>
          <w:bCs/>
        </w:rPr>
        <w:t> </w:t>
      </w:r>
    </w:p>
    <w:p w:rsidR="00000000" w:rsidRDefault="005C23DF">
      <w:pPr>
        <w:ind w:firstLine="426"/>
        <w:jc w:val="both"/>
      </w:pPr>
      <w:r>
        <w:rPr>
          <w:b/>
          <w:bCs/>
        </w:rPr>
        <w:t> </w:t>
      </w:r>
    </w:p>
    <w:p w:rsidR="00000000" w:rsidRDefault="005C23DF">
      <w:pPr>
        <w:jc w:val="center"/>
      </w:pPr>
      <w:r>
        <w:rPr>
          <w:rStyle w:val="s1"/>
        </w:rPr>
        <w:t>6. ОХРАНА ОКРУЖАЮЩЕЙ СРЕДЫ И ЗДОРОВЬЯ ЧЕЛОВЕКА</w:t>
      </w:r>
    </w:p>
    <w:p w:rsidR="00000000" w:rsidRDefault="005C23DF">
      <w:pPr>
        <w:ind w:firstLine="426"/>
        <w:jc w:val="both"/>
      </w:pPr>
      <w:r>
        <w:t> </w:t>
      </w:r>
    </w:p>
    <w:p w:rsidR="00000000" w:rsidRDefault="005C23DF">
      <w:pPr>
        <w:ind w:firstLine="426"/>
        <w:jc w:val="both"/>
      </w:pPr>
      <w:r>
        <w:t>6</w:t>
      </w:r>
      <w:r>
        <w:t xml:space="preserve">.1 Автоматизированная система мониторинга должна обеспечивать защиту персонала от поражения электрическим током в соответствии с требованиями </w:t>
      </w:r>
      <w:hyperlink r:id="rId71" w:history="1">
        <w:r>
          <w:rPr>
            <w:rStyle w:val="a3"/>
            <w:color w:val="333399"/>
            <w:u w:val="single"/>
          </w:rPr>
          <w:t>ГОСТ 12.1.030</w:t>
        </w:r>
      </w:hyperlink>
      <w:r>
        <w:t xml:space="preserve"> и </w:t>
      </w:r>
      <w:hyperlink r:id="rId72" w:history="1">
        <w:r>
          <w:rPr>
            <w:rStyle w:val="a3"/>
            <w:color w:val="333399"/>
            <w:u w:val="single"/>
          </w:rPr>
          <w:t>СН РК 1.03-05</w:t>
        </w:r>
      </w:hyperlink>
      <w:r>
        <w:t>.</w:t>
      </w:r>
    </w:p>
    <w:p w:rsidR="00000000" w:rsidRDefault="005C23DF">
      <w:pPr>
        <w:ind w:firstLine="426"/>
        <w:jc w:val="both"/>
      </w:pPr>
      <w:r>
        <w:t>6.2 Входящие в состав системы мониторинга компоненты не должны оказывать вредного воздействия на здоровье человека.</w:t>
      </w:r>
    </w:p>
    <w:p w:rsidR="00000000" w:rsidRDefault="005C23DF">
      <w:pPr>
        <w:ind w:firstLine="426"/>
        <w:jc w:val="both"/>
      </w:pPr>
      <w:r>
        <w:t>6.3 Компоненты, входящие в состав систему мониторинга и материалы, из которых они изготовлены</w:t>
      </w:r>
      <w:r>
        <w:t>, не должны оказывать химическое, биологическое, радиационное, механическое, электромагнитное и термическое воздействие на окружающую среду.</w:t>
      </w:r>
    </w:p>
    <w:p w:rsidR="00000000" w:rsidRDefault="005C23DF">
      <w:pPr>
        <w:ind w:firstLine="426"/>
        <w:jc w:val="both"/>
      </w:pPr>
      <w:r>
        <w:t>6.4 Компоненты, входящие в систему мониторинга, при хранении или использовании по назначению не должны выделять в о</w:t>
      </w:r>
      <w:r>
        <w:t xml:space="preserve">кружающую среду вредные, загрязняющие или ядовитые вещества. Отходы, образующиеся после окончания срока годности системы мониторинга, подлежат уничтожению и захоронению в соответствии с </w:t>
      </w:r>
      <w:hyperlink r:id="rId73" w:history="1">
        <w:r>
          <w:rPr>
            <w:rStyle w:val="a3"/>
            <w:color w:val="333399"/>
            <w:u w:val="single"/>
          </w:rPr>
          <w:t xml:space="preserve">ГОСТ </w:t>
        </w:r>
        <w:r>
          <w:rPr>
            <w:rStyle w:val="a3"/>
            <w:color w:val="333399"/>
            <w:u w:val="single"/>
          </w:rPr>
          <w:t>3.1603</w:t>
        </w:r>
      </w:hyperlink>
      <w:r>
        <w:t>, ГОСТ Р 51769, ГОСТ Р 52108.</w:t>
      </w:r>
    </w:p>
    <w:p w:rsidR="00000000" w:rsidRDefault="005C23DF">
      <w:pPr>
        <w:ind w:firstLine="426"/>
        <w:jc w:val="both"/>
      </w:pPr>
      <w:r>
        <w:rPr>
          <w:b/>
          <w:bCs/>
        </w:rPr>
        <w:t> </w:t>
      </w:r>
    </w:p>
    <w:p w:rsidR="00000000" w:rsidRDefault="005C23DF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5C23DF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5C23DF">
      <w:pPr>
        <w:ind w:firstLine="426"/>
        <w:jc w:val="right"/>
      </w:pPr>
      <w:r>
        <w:rPr>
          <w:b/>
          <w:bCs/>
        </w:rPr>
        <w:t> </w:t>
      </w:r>
    </w:p>
    <w:p w:rsidR="00000000" w:rsidRDefault="005C23DF">
      <w:pPr>
        <w:ind w:firstLine="426"/>
        <w:jc w:val="right"/>
      </w:pPr>
      <w:r>
        <w:rPr>
          <w:b/>
          <w:bCs/>
        </w:rPr>
        <w:t> </w:t>
      </w:r>
    </w:p>
    <w:p w:rsidR="00000000" w:rsidRDefault="005C23DF">
      <w:pPr>
        <w:jc w:val="center"/>
      </w:pPr>
      <w:r>
        <w:rPr>
          <w:rStyle w:val="s1"/>
        </w:rPr>
        <w:t xml:space="preserve">Рекомендуемая номенклатура и общие технические требования к средствам измерений статических, </w:t>
      </w:r>
      <w:r>
        <w:rPr>
          <w:rStyle w:val="s1"/>
        </w:rPr>
        <w:br/>
        <w:t>кинематических и динамических характеристик строительных конструкций зданий и сооружений</w:t>
      </w:r>
    </w:p>
    <w:p w:rsidR="00000000" w:rsidRDefault="005C23DF">
      <w:pPr>
        <w:jc w:val="center"/>
      </w:pPr>
      <w:r>
        <w:rPr>
          <w:rStyle w:val="s1"/>
        </w:rPr>
        <w:t> </w:t>
      </w:r>
    </w:p>
    <w:p w:rsidR="00000000" w:rsidRDefault="005C23DF">
      <w:pPr>
        <w:ind w:firstLine="426"/>
        <w:jc w:val="both"/>
      </w:pPr>
      <w:r>
        <w:rPr>
          <w:b/>
          <w:bCs/>
        </w:rPr>
        <w:t>А.1 Акселерометры</w:t>
      </w:r>
    </w:p>
    <w:p w:rsidR="00000000" w:rsidRDefault="005C23DF">
      <w:pPr>
        <w:ind w:firstLine="426"/>
        <w:jc w:val="both"/>
      </w:pPr>
      <w:r>
        <w:t>А.1.1 Акселерометр - прибор, измеряющий проекцию кажущегося ускорения</w:t>
      </w:r>
    </w:p>
    <w:p w:rsidR="00000000" w:rsidRDefault="005C23DF">
      <w:pPr>
        <w:ind w:firstLine="426"/>
        <w:jc w:val="both"/>
      </w:pPr>
      <w:r>
        <w:t>(разности между истинным ускорением объекта и гравитационным ускорением). Как правило, акселерометр представляет собой чувствительную массу, закреплённую в упругом под</w:t>
      </w:r>
      <w:r>
        <w:t>весе. Отклонение массы от её первоначального положения при наличии кажущегося ускорения несёт информацию о величине этого ускорения.</w:t>
      </w:r>
    </w:p>
    <w:p w:rsidR="00000000" w:rsidRDefault="005C23DF">
      <w:pPr>
        <w:ind w:firstLine="426"/>
        <w:jc w:val="both"/>
      </w:pPr>
      <w:r>
        <w:t>А.1.2 Рекомендуется использовать трёхосные микромеханические акселерометры, измеряющие проекции линейного ускорения на орто</w:t>
      </w:r>
      <w:r>
        <w:t>гональные оси. Это позволяет по результатам математической обработки косвенных измерений линейного ускорения оценить крены здания относительно большой и малой осей симметрии, частоты собственных колебаний и далее периоды и логарифмические декременты затуха</w:t>
      </w:r>
      <w:r>
        <w:t>ния колебаний в направлении большой, малой и вертикальной осей симметрии. Желательно использовать приборы данного типа с полной функцией самодиагностики, не требующие калибровки в процессе эксплуатации.</w:t>
      </w:r>
    </w:p>
    <w:p w:rsidR="00000000" w:rsidRDefault="005C23DF">
      <w:pPr>
        <w:ind w:firstLine="426"/>
        <w:jc w:val="both"/>
      </w:pPr>
      <w:r>
        <w:t>А.1.3 Рекомендуемые технические характеристики:</w:t>
      </w:r>
    </w:p>
    <w:p w:rsidR="00000000" w:rsidRDefault="005C23DF">
      <w:pPr>
        <w:ind w:firstLine="426"/>
      </w:pPr>
      <w:r>
        <w:t>- диапазон измерения ускорений по каждому из трех направлений, (g): ± 0,8547÷2;</w:t>
      </w:r>
    </w:p>
    <w:p w:rsidR="00000000" w:rsidRDefault="005C23DF">
      <w:pPr>
        <w:ind w:firstLine="426"/>
        <w:jc w:val="both"/>
      </w:pPr>
      <w:r>
        <w:t>- погрешность измерения ускорений, не более (м/с</w:t>
      </w:r>
      <w:r>
        <w:rPr>
          <w:vertAlign w:val="superscript"/>
        </w:rPr>
        <w:t>2</w:t>
      </w:r>
      <w:r>
        <w:t>): 0,001;</w:t>
      </w:r>
    </w:p>
    <w:p w:rsidR="00000000" w:rsidRDefault="005C23DF">
      <w:pPr>
        <w:ind w:firstLine="426"/>
        <w:jc w:val="both"/>
      </w:pPr>
      <w:r>
        <w:t>- максимальная частота съема показаний, не менее (Гц): 50;</w:t>
      </w:r>
    </w:p>
    <w:p w:rsidR="00000000" w:rsidRDefault="005C23DF">
      <w:pPr>
        <w:ind w:firstLine="426"/>
        <w:jc w:val="both"/>
      </w:pPr>
      <w:r>
        <w:t>- напряжен</w:t>
      </w:r>
      <w:r>
        <w:t>ие электропитания, В: 48 ± 20;</w:t>
      </w:r>
    </w:p>
    <w:p w:rsidR="00000000" w:rsidRDefault="005C23DF">
      <w:pPr>
        <w:ind w:firstLine="426"/>
        <w:jc w:val="both"/>
      </w:pPr>
      <w:r>
        <w:t xml:space="preserve">- токопотребление в стационарном режиме, не более, (мА): 50. </w:t>
      </w:r>
    </w:p>
    <w:p w:rsidR="00000000" w:rsidRDefault="005C23DF">
      <w:pPr>
        <w:ind w:firstLine="426"/>
        <w:jc w:val="both"/>
      </w:pPr>
      <w:r>
        <w:t>Работоспособность и точностные характеристики в условиях:</w:t>
      </w:r>
    </w:p>
    <w:p w:rsidR="00000000" w:rsidRDefault="005C23DF">
      <w:pPr>
        <w:ind w:firstLine="426"/>
        <w:jc w:val="both"/>
      </w:pPr>
      <w:r>
        <w:t>- температура окружающей среды от минус 40°С до + 40°С;</w:t>
      </w:r>
    </w:p>
    <w:p w:rsidR="00000000" w:rsidRDefault="005C23DF">
      <w:pPr>
        <w:ind w:firstLine="426"/>
        <w:jc w:val="both"/>
      </w:pPr>
      <w:r>
        <w:t>- влажность окружающего воздуха от 15 до 95%;</w:t>
      </w:r>
    </w:p>
    <w:p w:rsidR="00000000" w:rsidRDefault="005C23DF">
      <w:pPr>
        <w:ind w:firstLine="426"/>
        <w:jc w:val="both"/>
      </w:pPr>
      <w:r>
        <w:t>- и</w:t>
      </w:r>
      <w:r>
        <w:t>зменение атмосферного давления от 680 до 820 мм рт. ст.;</w:t>
      </w:r>
    </w:p>
    <w:p w:rsidR="00000000" w:rsidRDefault="005C23DF">
      <w:pPr>
        <w:ind w:firstLine="426"/>
        <w:jc w:val="both"/>
      </w:pPr>
      <w:r>
        <w:t>- ресурс работы, тыс. часов: 90,0;</w:t>
      </w:r>
    </w:p>
    <w:p w:rsidR="00000000" w:rsidRDefault="005C23DF">
      <w:pPr>
        <w:ind w:firstLine="426"/>
        <w:jc w:val="both"/>
      </w:pPr>
      <w:r>
        <w:t xml:space="preserve">- масса прибора, не более (кг): 0,5. </w:t>
      </w:r>
    </w:p>
    <w:p w:rsidR="00000000" w:rsidRDefault="005C23DF">
      <w:pPr>
        <w:ind w:firstLine="426"/>
        <w:jc w:val="both"/>
      </w:pPr>
      <w:r>
        <w:t>Рекомендуемая степень защиты: IP65.</w:t>
      </w:r>
    </w:p>
    <w:p w:rsidR="00000000" w:rsidRDefault="005C23DF">
      <w:pPr>
        <w:ind w:firstLine="426"/>
        <w:jc w:val="both"/>
      </w:pPr>
      <w:r>
        <w:rPr>
          <w:b/>
          <w:bCs/>
        </w:rPr>
        <w:t>А.2 Датчики угла наклона и инклинометры</w:t>
      </w:r>
    </w:p>
    <w:p w:rsidR="00000000" w:rsidRDefault="005C23DF">
      <w:pPr>
        <w:ind w:firstLine="426"/>
        <w:jc w:val="both"/>
      </w:pPr>
      <w:r>
        <w:t>А.2.1 Инклинометр - прибор, позволяющий измерять у</w:t>
      </w:r>
      <w:r>
        <w:t>гол наклона различных объектов. Условно, все датчики угла наклона можно разделить на 2 группы: скважинные инклинометры и наклономеры, устанавливаемые на поверхность.</w:t>
      </w:r>
    </w:p>
    <w:p w:rsidR="00000000" w:rsidRDefault="005C23DF">
      <w:pPr>
        <w:ind w:firstLine="426"/>
        <w:jc w:val="both"/>
      </w:pPr>
      <w:r>
        <w:t>A.2.2 Скважинные инклинометры - распространенный тип приборов для решения задач геотехники</w:t>
      </w:r>
      <w:r>
        <w:t>. Обычно вблизи объекта (здание, сооружение) бурятся скважины, в скважины устанавливаются обсадные трубы, в которые затем (с помощью специальных направляющих роликов) погружаются инклинометры. Таким образом, инклинометры позволяют получать актуальную инфор</w:t>
      </w:r>
      <w:r>
        <w:t>мацию о перемещениях грунта в реальном времени (деформация грунтов в насыпях, откосах, свайных основаниях).</w:t>
      </w:r>
    </w:p>
    <w:p w:rsidR="00000000" w:rsidRDefault="005C23DF">
      <w:pPr>
        <w:ind w:firstLine="426"/>
        <w:jc w:val="both"/>
      </w:pPr>
      <w:r>
        <w:t xml:space="preserve">А.2.3 Наклономеры для установки на поверхность, обычно, устанавливаются на элемент конструкции, изменение угла наклона которого необходимо измерять </w:t>
      </w:r>
      <w:r>
        <w:t>(опорные элементы, пролеты и т.п.). Могут быть заменены трёхосным акселерометром, с помощью несложной математической обработки первичных измерений которого, вычисляются углы наклона поверхности, на которую он установлен.</w:t>
      </w:r>
    </w:p>
    <w:p w:rsidR="00000000" w:rsidRDefault="005C23DF">
      <w:pPr>
        <w:ind w:firstLine="426"/>
        <w:jc w:val="both"/>
      </w:pPr>
      <w:r>
        <w:t>А.2.4 Рекомендуемые технические хар</w:t>
      </w:r>
      <w:r>
        <w:t>актеристики инклинометров:</w:t>
      </w:r>
    </w:p>
    <w:p w:rsidR="00000000" w:rsidRDefault="005C23DF">
      <w:pPr>
        <w:ind w:firstLine="426"/>
        <w:jc w:val="both"/>
      </w:pPr>
      <w:r>
        <w:t>- диапазон измерений: ± 12°, ± 30° (в зависимости от типа датчика);</w:t>
      </w:r>
    </w:p>
    <w:p w:rsidR="00000000" w:rsidRDefault="005C23DF">
      <w:pPr>
        <w:ind w:firstLine="426"/>
        <w:jc w:val="both"/>
      </w:pPr>
      <w:r>
        <w:t>- разрешение: 0,005°, 0,01° (в зависимости от типа датчика);</w:t>
      </w:r>
    </w:p>
    <w:p w:rsidR="00000000" w:rsidRDefault="005C23DF">
      <w:pPr>
        <w:ind w:firstLine="426"/>
        <w:jc w:val="both"/>
      </w:pPr>
      <w:r>
        <w:t>- время опроса: 150 мс;</w:t>
      </w:r>
    </w:p>
    <w:p w:rsidR="00000000" w:rsidRDefault="005C23DF">
      <w:pPr>
        <w:ind w:firstLine="426"/>
        <w:jc w:val="both"/>
      </w:pPr>
      <w:r>
        <w:t>- внешние условия: погружение до 500 кПа;</w:t>
      </w:r>
    </w:p>
    <w:p w:rsidR="00000000" w:rsidRDefault="005C23DF">
      <w:pPr>
        <w:ind w:firstLine="426"/>
        <w:jc w:val="both"/>
      </w:pPr>
      <w:r>
        <w:t>- рабочая температура: от минус 40</w:t>
      </w:r>
      <w:r>
        <w:t>°С до плюс 40°С.</w:t>
      </w:r>
    </w:p>
    <w:p w:rsidR="00000000" w:rsidRDefault="005C23DF">
      <w:pPr>
        <w:ind w:firstLine="426"/>
        <w:jc w:val="both"/>
      </w:pPr>
      <w:r>
        <w:t>А.2.5 Рекомендуемые технические характеристики наклономеров:</w:t>
      </w:r>
    </w:p>
    <w:p w:rsidR="00000000" w:rsidRDefault="005C23DF">
      <w:pPr>
        <w:ind w:firstLine="426"/>
        <w:jc w:val="both"/>
      </w:pPr>
      <w:r>
        <w:t>- диапазон измерения угла наклона относительно горизонтальной плоскости в двух направлениях (угл. градусы): ± 5,0;</w:t>
      </w:r>
    </w:p>
    <w:p w:rsidR="00000000" w:rsidRDefault="005C23DF">
      <w:pPr>
        <w:ind w:firstLine="426"/>
        <w:jc w:val="both"/>
      </w:pPr>
      <w:r>
        <w:t xml:space="preserve">- погрешность измерения угла наклона по каждому направлению не </w:t>
      </w:r>
      <w:r>
        <w:t>хуже (угл. секунды): ± 5;</w:t>
      </w:r>
    </w:p>
    <w:p w:rsidR="00000000" w:rsidRDefault="005C23DF">
      <w:pPr>
        <w:ind w:firstLine="426"/>
        <w:jc w:val="both"/>
      </w:pPr>
      <w:r>
        <w:t>- диапазон рабочих температур (°С): от минус 50 до плюс 50;</w:t>
      </w:r>
    </w:p>
    <w:p w:rsidR="00000000" w:rsidRDefault="005C23DF">
      <w:pPr>
        <w:ind w:firstLine="426"/>
        <w:jc w:val="both"/>
      </w:pPr>
      <w:r>
        <w:t>- одиночные удары, вибрации и перегрузки: до 3g в любом направлении;</w:t>
      </w:r>
    </w:p>
    <w:p w:rsidR="00000000" w:rsidRDefault="005C23DF">
      <w:pPr>
        <w:ind w:firstLine="426"/>
        <w:jc w:val="both"/>
      </w:pPr>
      <w:r>
        <w:t>- степень защиты прибора от внешних воздействий: IP54;</w:t>
      </w:r>
    </w:p>
    <w:p w:rsidR="00000000" w:rsidRDefault="005C23DF">
      <w:pPr>
        <w:ind w:firstLine="426"/>
        <w:jc w:val="both"/>
      </w:pPr>
      <w:r>
        <w:t>- напряжение питания (В): 10÷30;</w:t>
      </w:r>
    </w:p>
    <w:p w:rsidR="00000000" w:rsidRDefault="005C23DF">
      <w:pPr>
        <w:ind w:firstLine="426"/>
        <w:jc w:val="both"/>
      </w:pPr>
      <w:r>
        <w:t>- ток потребления не более (мА): 30;</w:t>
      </w:r>
    </w:p>
    <w:p w:rsidR="00000000" w:rsidRDefault="005C23DF">
      <w:pPr>
        <w:ind w:firstLine="426"/>
        <w:jc w:val="both"/>
      </w:pPr>
      <w:r>
        <w:t>- масса не более (кг): 0,4.</w:t>
      </w:r>
    </w:p>
    <w:p w:rsidR="00000000" w:rsidRDefault="005C23DF">
      <w:pPr>
        <w:ind w:firstLine="426"/>
        <w:jc w:val="both"/>
      </w:pPr>
      <w:r>
        <w:rPr>
          <w:b/>
          <w:bCs/>
        </w:rPr>
        <w:t>А.3 Экстензометры</w:t>
      </w:r>
    </w:p>
    <w:p w:rsidR="00000000" w:rsidRDefault="005C23DF">
      <w:pPr>
        <w:ind w:firstLine="426"/>
        <w:jc w:val="both"/>
      </w:pPr>
      <w:r>
        <w:t xml:space="preserve">А.3.1 Экстензометр - это тензометр или специальный прибор для измерения деформаций в </w:t>
      </w:r>
      <w:r>
        <w:t>отдельных элементах конструкций. По измеренным экстензометром деформациям определяется величина действительных напряжений, полученная от временной нагрузки в элементах определённой конструкции. Тензорезисторные датчики типа тензосенсоры (экстензометры) обл</w:t>
      </w:r>
      <w:r>
        <w:t>адают самой высокой точностью. Особенностью экстензометров является их способ крепления к месту измерений. Экстензометр имеет навесной способ крепления.</w:t>
      </w:r>
    </w:p>
    <w:p w:rsidR="00000000" w:rsidRDefault="005C23DF">
      <w:pPr>
        <w:ind w:firstLine="426"/>
        <w:jc w:val="both"/>
      </w:pPr>
      <w:r>
        <w:t>А.З.2 Скважинный экстензометр - простой и практичный инструмент состоящий из: анкеров (один или несколь</w:t>
      </w:r>
      <w:r>
        <w:t>ких якорей), стержней-удлинителей (из стекловолокна или нержавеющей стали с защитными трубками), измерительного оголовка (ручные или атоматические измерения). Анкер соединяется с оголовком посредством стержней-удлинителей, которые расположены внутри защитн</w:t>
      </w:r>
      <w:r>
        <w:t>ой трубки. Эта трубка обеспечивает свободное перемещение стержня внутри и передает все перемещение анкера на вершину стержня. Перемещение грунта относительно оголовка определяется измерением перемещения вершины стержня-удлинителя по отношению к контрольной</w:t>
      </w:r>
      <w:r>
        <w:t xml:space="preserve"> планке, которая расположена в оголовке экстензометра. Установка представляет собой сборку всех необходимых компонентов и погружение экстензометра в предварительно пробуренную скважину. В большинстве случаев собранный экстензометр цементируется в скважине.</w:t>
      </w:r>
    </w:p>
    <w:p w:rsidR="00000000" w:rsidRDefault="005C23DF">
      <w:pPr>
        <w:ind w:firstLine="426"/>
        <w:jc w:val="both"/>
      </w:pPr>
      <w:r>
        <w:t>А.3.3 Рекомендуемые технические характеристики:</w:t>
      </w:r>
    </w:p>
    <w:p w:rsidR="00000000" w:rsidRDefault="005C23DF">
      <w:pPr>
        <w:ind w:firstLine="426"/>
        <w:jc w:val="both"/>
      </w:pPr>
      <w:r>
        <w:t>- диапазон измерений: 25 мм;</w:t>
      </w:r>
    </w:p>
    <w:p w:rsidR="00000000" w:rsidRDefault="005C23DF">
      <w:pPr>
        <w:ind w:firstLine="426"/>
        <w:jc w:val="both"/>
      </w:pPr>
      <w:r>
        <w:t>- разрешение: 0,1 мм;</w:t>
      </w:r>
    </w:p>
    <w:p w:rsidR="00000000" w:rsidRDefault="005C23DF">
      <w:pPr>
        <w:ind w:firstLine="426"/>
        <w:jc w:val="both"/>
      </w:pPr>
      <w:r>
        <w:t>- точность: 0,2 мм;</w:t>
      </w:r>
    </w:p>
    <w:p w:rsidR="00000000" w:rsidRDefault="005C23DF">
      <w:pPr>
        <w:ind w:firstLine="426"/>
        <w:jc w:val="both"/>
      </w:pPr>
      <w:r>
        <w:t>- рабочая температура: от минус 40°С до плюс 60°С.</w:t>
      </w:r>
    </w:p>
    <w:p w:rsidR="00000000" w:rsidRDefault="005C23DF">
      <w:pPr>
        <w:ind w:firstLine="426"/>
        <w:jc w:val="both"/>
      </w:pPr>
      <w:r>
        <w:rPr>
          <w:b/>
          <w:bCs/>
        </w:rPr>
        <w:t>А.4 Датчики силы и давления в грунте</w:t>
      </w:r>
    </w:p>
    <w:p w:rsidR="00000000" w:rsidRDefault="005C23DF">
      <w:pPr>
        <w:ind w:firstLine="426"/>
        <w:jc w:val="both"/>
      </w:pPr>
      <w:r>
        <w:t>А.4.1 Датчики силы - один из наиболее распростра</w:t>
      </w:r>
      <w:r>
        <w:t>ненных типов датчиков в области геотехники и мониторинга конструкций. Датчик преобразует величину испытываемой нагрузки в измерительный сигнал, который передается на регистрирующее устройство. Обычно, датчики силы используются для измерения нагрузки элемен</w:t>
      </w:r>
      <w:r>
        <w:t>тов конструкции, в анкерах оттяжек, подпорных стен и т.п.</w:t>
      </w:r>
    </w:p>
    <w:p w:rsidR="00000000" w:rsidRDefault="005C23DF">
      <w:pPr>
        <w:ind w:firstLine="426"/>
        <w:jc w:val="both"/>
      </w:pPr>
      <w:r>
        <w:t xml:space="preserve">А.4.2 Существуют струнные, гидравлические и тензометрические датчики силы. Датчики силы могут быть полыми (для растягивающих нагрузок в анкерах) или сплошными (сжимающие нагрузки). Датчики давления </w:t>
      </w:r>
      <w:r>
        <w:t>в грунте или месдозы, обычно, используются в геотехнике для оценки воздействий конструкции (здания или сооружения) на грунт. Данные таких измерений являются очень важными, так как позволяют получать актуальную информацию о напряжениях (давлениях) и их расп</w:t>
      </w:r>
      <w:r>
        <w:t>ределении в грунте или балласте. Датчики давления в грунте имеют различные типы измерительного элемента: струнные, тензометрические, волоконно-оптические. Выходы с датчиков: выход по току, по напряжению, частотный сигнал, тензосигнал.</w:t>
      </w:r>
    </w:p>
    <w:p w:rsidR="00000000" w:rsidRDefault="005C23DF">
      <w:pPr>
        <w:ind w:firstLine="426"/>
        <w:jc w:val="both"/>
      </w:pPr>
      <w:r>
        <w:t>А.4.3 Рекомендуемые т</w:t>
      </w:r>
      <w:r>
        <w:t>ехнические характеристики:</w:t>
      </w:r>
    </w:p>
    <w:p w:rsidR="00000000" w:rsidRDefault="005C23DF">
      <w:pPr>
        <w:ind w:firstLine="426"/>
        <w:jc w:val="both"/>
      </w:pPr>
      <w:r>
        <w:t>- диапазон измерений: до 10000 кН;</w:t>
      </w:r>
    </w:p>
    <w:p w:rsidR="00000000" w:rsidRDefault="005C23DF">
      <w:pPr>
        <w:ind w:firstLine="426"/>
        <w:jc w:val="both"/>
      </w:pPr>
      <w:r>
        <w:t>- точность: ± 0,5% полной шкалы;</w:t>
      </w:r>
    </w:p>
    <w:p w:rsidR="00000000" w:rsidRDefault="005C23DF">
      <w:pPr>
        <w:ind w:firstLine="426"/>
        <w:jc w:val="both"/>
      </w:pPr>
      <w:r>
        <w:t>- разрешение: ± 0,25% полной шкалы;</w:t>
      </w:r>
    </w:p>
    <w:p w:rsidR="00000000" w:rsidRDefault="005C23DF">
      <w:pPr>
        <w:ind w:firstLine="426"/>
        <w:jc w:val="both"/>
      </w:pPr>
      <w:r>
        <w:t>- перегрузка: 1,5 от полной шкалы;</w:t>
      </w:r>
    </w:p>
    <w:p w:rsidR="00000000" w:rsidRDefault="005C23DF">
      <w:pPr>
        <w:ind w:firstLine="426"/>
        <w:jc w:val="both"/>
      </w:pPr>
      <w:r>
        <w:t>- датчики: от 1 до 6 струнных тензодатчиков;</w:t>
      </w:r>
    </w:p>
    <w:p w:rsidR="00000000" w:rsidRDefault="005C23DF">
      <w:pPr>
        <w:ind w:firstLine="426"/>
        <w:jc w:val="both"/>
      </w:pPr>
      <w:r>
        <w:t xml:space="preserve">- рабочая температура: от минус 40°С до плюс </w:t>
      </w:r>
      <w:r>
        <w:t>80°С.</w:t>
      </w:r>
    </w:p>
    <w:p w:rsidR="00000000" w:rsidRDefault="005C23DF">
      <w:pPr>
        <w:ind w:firstLine="426"/>
        <w:jc w:val="both"/>
      </w:pPr>
      <w:r>
        <w:rPr>
          <w:b/>
          <w:bCs/>
        </w:rPr>
        <w:t xml:space="preserve">А.5 Тензометрические датчики </w:t>
      </w:r>
    </w:p>
    <w:p w:rsidR="00000000" w:rsidRDefault="005C23DF">
      <w:pPr>
        <w:ind w:firstLine="426"/>
        <w:jc w:val="both"/>
      </w:pPr>
      <w:r>
        <w:rPr>
          <w:b/>
          <w:bCs/>
        </w:rPr>
        <w:t>А.5.1 Струнные датчики деформации</w:t>
      </w:r>
    </w:p>
    <w:p w:rsidR="00000000" w:rsidRDefault="005C23DF">
      <w:pPr>
        <w:ind w:firstLine="426"/>
        <w:jc w:val="both"/>
      </w:pPr>
      <w:r>
        <w:t>А.5.1.1 Струнный датчик деформации представляет собой датчик на основе натянутой струны, частота колебаний которой зависит от испытываемого механического напряжения. Электромагнит преобр</w:t>
      </w:r>
      <w:r>
        <w:t>азует колебания струны в электрический сигнал, который передается регистрирующим устройствам.</w:t>
      </w:r>
    </w:p>
    <w:p w:rsidR="00000000" w:rsidRDefault="005C23DF">
      <w:pPr>
        <w:ind w:firstLine="426"/>
        <w:jc w:val="both"/>
      </w:pPr>
      <w:r>
        <w:t>А.5.1.2 Струнные датчики деформаций - это надежная хорошо себя зарекомендовавшая технология измерения напряженно-деформированного состояния конструкции. К преимущ</w:t>
      </w:r>
      <w:r>
        <w:t>ествам данной технологии можно отнести: высокая надежность и длительный срок эксплуатации; низкая стоимость; высокая точность измерений. Все струнные датчики деформаций оснащены встроенным терморезистором для термокомпенсации.</w:t>
      </w:r>
    </w:p>
    <w:p w:rsidR="00000000" w:rsidRDefault="005C23DF">
      <w:pPr>
        <w:ind w:firstLine="426"/>
        <w:jc w:val="both"/>
      </w:pPr>
      <w:r>
        <w:t>А.5.1.3 Датчик может быть уст</w:t>
      </w:r>
      <w:r>
        <w:t>ановлен на поверхность конструкций здания в области потенциально опасных сечений для количественной оценки деформации. Датчик подходит для установки на поверхность фундаментов, несущих стен, колонн, плит перекрытия и в арматуре.</w:t>
      </w:r>
    </w:p>
    <w:p w:rsidR="00000000" w:rsidRDefault="005C23DF">
      <w:pPr>
        <w:ind w:firstLine="426"/>
        <w:jc w:val="both"/>
      </w:pPr>
      <w:r>
        <w:t>А.5.1.4 Рекомендуемые техни</w:t>
      </w:r>
      <w:r>
        <w:t>ческие характеристики:</w:t>
      </w:r>
    </w:p>
    <w:p w:rsidR="00000000" w:rsidRDefault="005C23DF">
      <w:pPr>
        <w:ind w:firstLine="426"/>
        <w:jc w:val="both"/>
      </w:pPr>
      <w:r>
        <w:t>- диапазон измерений: до 3000 мкм;</w:t>
      </w:r>
    </w:p>
    <w:p w:rsidR="00000000" w:rsidRDefault="005C23DF">
      <w:pPr>
        <w:ind w:firstLine="426"/>
        <w:jc w:val="both"/>
      </w:pPr>
      <w:r>
        <w:t>- разрешение: 1 мкм (min);</w:t>
      </w:r>
    </w:p>
    <w:p w:rsidR="00000000" w:rsidRDefault="005C23DF">
      <w:pPr>
        <w:ind w:firstLine="426"/>
        <w:jc w:val="both"/>
      </w:pPr>
      <w:r>
        <w:t>- рабочая температура: от минус 20°С до плюс 80°С;</w:t>
      </w:r>
    </w:p>
    <w:p w:rsidR="00000000" w:rsidRDefault="005C23DF">
      <w:pPr>
        <w:ind w:firstLine="426"/>
        <w:jc w:val="both"/>
      </w:pPr>
      <w:r>
        <w:t>- активная длина датчика: 150 мм.</w:t>
      </w:r>
    </w:p>
    <w:p w:rsidR="00000000" w:rsidRDefault="005C23DF">
      <w:pPr>
        <w:ind w:firstLine="426"/>
        <w:jc w:val="both"/>
      </w:pPr>
      <w:r>
        <w:rPr>
          <w:b/>
          <w:bCs/>
        </w:rPr>
        <w:t>А.5.2 Датчики перемещения</w:t>
      </w:r>
    </w:p>
    <w:p w:rsidR="00000000" w:rsidRDefault="005C23DF">
      <w:pPr>
        <w:ind w:firstLine="426"/>
        <w:jc w:val="both"/>
      </w:pPr>
      <w:r>
        <w:t>А.5.2.1 Датчик перемещения - измерительный преобразователь физической величины (перемещения) в электрический сигнал. Обычно датчики перемещения имеют шток, который находится в непосредственном контакте с поверхностью объекта измерения (штоковые датчики пер</w:t>
      </w:r>
      <w:r>
        <w:t>емещения), или датчик перемещения находится в жестком механическом контакте с поверхностями, которые могут перемещаться относительно друг друга (трещиномеры, датчики стыков и трещин).</w:t>
      </w:r>
    </w:p>
    <w:p w:rsidR="00000000" w:rsidRDefault="005C23DF">
      <w:pPr>
        <w:ind w:firstLine="426"/>
        <w:jc w:val="both"/>
      </w:pPr>
      <w:r>
        <w:t>А.5.2.2 Существуют датчики перемещения, основанные на различных измерите</w:t>
      </w:r>
      <w:r>
        <w:t>льных принципах: струнные датчики перемещения; потенциометрические датчики перемещения; волоконно-оптические датчики перемещения.</w:t>
      </w:r>
    </w:p>
    <w:p w:rsidR="00000000" w:rsidRDefault="005C23DF">
      <w:pPr>
        <w:ind w:firstLine="426"/>
        <w:jc w:val="both"/>
      </w:pPr>
      <w:r>
        <w:t>А.5.2.3 Рекомендуемые технические характеристики:</w:t>
      </w:r>
    </w:p>
    <w:p w:rsidR="00000000" w:rsidRDefault="005C23DF">
      <w:pPr>
        <w:ind w:firstLine="426"/>
        <w:jc w:val="both"/>
      </w:pPr>
      <w:r>
        <w:t>- диапазоны: от 5 до 250 мм (в зависимости от типа и модели датчика);</w:t>
      </w:r>
    </w:p>
    <w:p w:rsidR="00000000" w:rsidRDefault="005C23DF">
      <w:pPr>
        <w:ind w:firstLine="426"/>
        <w:jc w:val="both"/>
      </w:pPr>
      <w:r>
        <w:t>- точн</w:t>
      </w:r>
      <w:r>
        <w:t>ость: от ± 0,1% до ± 0,5% полной шкалы (в зависимости от типа датчика);</w:t>
      </w:r>
    </w:p>
    <w:p w:rsidR="00000000" w:rsidRDefault="005C23DF">
      <w:pPr>
        <w:ind w:firstLine="426"/>
        <w:jc w:val="both"/>
      </w:pPr>
      <w:r>
        <w:t>- материал корпуса: нержавеющая сталь;</w:t>
      </w:r>
    </w:p>
    <w:p w:rsidR="00000000" w:rsidRDefault="005C23DF">
      <w:pPr>
        <w:ind w:firstLine="426"/>
        <w:jc w:val="both"/>
      </w:pPr>
      <w:r>
        <w:t>- рабочая температура: от минус 40 до плюс 80°С (для всех типов датчиков)</w:t>
      </w:r>
    </w:p>
    <w:p w:rsidR="00000000" w:rsidRDefault="005C23DF">
      <w:pPr>
        <w:ind w:firstLine="426"/>
        <w:jc w:val="both"/>
      </w:pPr>
      <w:r>
        <w:rPr>
          <w:b/>
          <w:bCs/>
        </w:rPr>
        <w:t> </w:t>
      </w:r>
    </w:p>
    <w:p w:rsidR="00000000" w:rsidRDefault="005C23DF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5C23DF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5C23DF">
      <w:pPr>
        <w:ind w:firstLine="426"/>
        <w:jc w:val="right"/>
      </w:pPr>
      <w:r>
        <w:rPr>
          <w:b/>
          <w:bCs/>
        </w:rPr>
        <w:t> </w:t>
      </w:r>
    </w:p>
    <w:p w:rsidR="00000000" w:rsidRDefault="005C23DF">
      <w:pPr>
        <w:ind w:firstLine="426"/>
        <w:jc w:val="right"/>
      </w:pPr>
      <w:r>
        <w:rPr>
          <w:b/>
          <w:bCs/>
        </w:rPr>
        <w:t> </w:t>
      </w:r>
    </w:p>
    <w:p w:rsidR="00000000" w:rsidRDefault="005C23DF">
      <w:pPr>
        <w:jc w:val="center"/>
      </w:pPr>
      <w:r>
        <w:rPr>
          <w:rStyle w:val="s1"/>
        </w:rPr>
        <w:t xml:space="preserve">Рекомендуемая номенклатура и общие </w:t>
      </w:r>
      <w:r>
        <w:rPr>
          <w:rStyle w:val="s1"/>
        </w:rPr>
        <w:t>технические требования к средствам геодезических измерений</w:t>
      </w:r>
    </w:p>
    <w:p w:rsidR="00000000" w:rsidRDefault="005C23DF">
      <w:pPr>
        <w:ind w:firstLine="426"/>
        <w:jc w:val="both"/>
      </w:pPr>
      <w:r>
        <w:t> </w:t>
      </w:r>
    </w:p>
    <w:p w:rsidR="00000000" w:rsidRDefault="005C23DF">
      <w:pPr>
        <w:ind w:firstLine="426"/>
        <w:jc w:val="both"/>
      </w:pPr>
      <w:r>
        <w:t>Б.1 При измерении вертикальных перемещений следует применять (как основной) метод геометрического нивелирования с использованием нивелиров с погрешностью измерений не более 2,5 мм на 1 км двойног</w:t>
      </w:r>
      <w:r>
        <w:t>о хода.</w:t>
      </w:r>
    </w:p>
    <w:p w:rsidR="00000000" w:rsidRDefault="005C23DF">
      <w:pPr>
        <w:ind w:firstLine="426"/>
        <w:jc w:val="both"/>
      </w:pPr>
      <w:r>
        <w:t>Б.2 При измерении горизонтальных перемещений следует применять:</w:t>
      </w:r>
    </w:p>
    <w:p w:rsidR="00000000" w:rsidRDefault="005C23DF">
      <w:pPr>
        <w:ind w:firstLine="426"/>
        <w:jc w:val="both"/>
      </w:pPr>
      <w:r>
        <w:t>а) метод створных наблюдений (в случае прямолинейности здания (сооружения) или его частей) с использованием теодолитов с погрешностью измерений (в секундах) 5"-2";</w:t>
      </w:r>
    </w:p>
    <w:p w:rsidR="00000000" w:rsidRDefault="005C23DF">
      <w:pPr>
        <w:ind w:firstLine="426"/>
        <w:jc w:val="both"/>
      </w:pPr>
      <w:r>
        <w:t>б) метод триангуляци</w:t>
      </w:r>
      <w:r>
        <w:t>и (при невозможности обеспечить устойчивость концевых опорных знаков створа) с использованием теодолитов с погрешностью измерений 5"-2" или тахеометров с погрешностью угловых измерений 5"-2".</w:t>
      </w:r>
    </w:p>
    <w:p w:rsidR="00000000" w:rsidRDefault="005C23DF">
      <w:pPr>
        <w:ind w:firstLine="426"/>
        <w:jc w:val="both"/>
      </w:pPr>
      <w:r>
        <w:t>Б.3 При измерении кренов следует применять:</w:t>
      </w:r>
    </w:p>
    <w:p w:rsidR="00000000" w:rsidRDefault="005C23DF">
      <w:pPr>
        <w:ind w:firstLine="426"/>
        <w:jc w:val="both"/>
      </w:pPr>
      <w:r>
        <w:t>а) метод проецирован</w:t>
      </w:r>
      <w:r>
        <w:t>ия с использованием теодолитов, снабжённых накладным уровнем или приборов вертикального проецирования;</w:t>
      </w:r>
    </w:p>
    <w:p w:rsidR="00000000" w:rsidRDefault="005C23DF">
      <w:pPr>
        <w:ind w:firstLine="426"/>
        <w:jc w:val="both"/>
      </w:pPr>
      <w:r>
        <w:t>б) использовать метод координирования или метод измерения горизонтальных направлений с использованием теодолитов с погрешностью измерений 5"-2" или тахео</w:t>
      </w:r>
      <w:r>
        <w:t>метров с погрешностью угловых измерений 5"-2".</w:t>
      </w:r>
    </w:p>
    <w:p w:rsidR="00000000" w:rsidRDefault="005C23DF">
      <w:pPr>
        <w:ind w:firstLine="426"/>
        <w:jc w:val="both"/>
      </w:pPr>
      <w:r>
        <w:t xml:space="preserve">Б.4 Деформации отдельных конструкций и частей здания следует определять с применением высокоточных геодезических приборов, обеспечивающих погрешность измерений не более 0,2 величин отклонений (или деформаций) </w:t>
      </w:r>
      <w:r>
        <w:t>допускаемых проектом или строительными нормами.</w:t>
      </w:r>
    </w:p>
    <w:p w:rsidR="00000000" w:rsidRDefault="005C23DF">
      <w:pPr>
        <w:ind w:firstLine="426"/>
        <w:jc w:val="both"/>
      </w:pPr>
      <w:r>
        <w:t xml:space="preserve">Б.5 При проведении геодезического мониторинга несущих конструкций следует руководствоваться требованиями, изложенными в </w:t>
      </w:r>
      <w:hyperlink r:id="rId74" w:history="1">
        <w:r>
          <w:rPr>
            <w:rStyle w:val="a3"/>
            <w:color w:val="333399"/>
            <w:u w:val="single"/>
          </w:rPr>
          <w:t>ГОСТ 24846</w:t>
        </w:r>
      </w:hyperlink>
      <w:r>
        <w:t xml:space="preserve"> и </w:t>
      </w:r>
      <w:hyperlink r:id="rId75" w:history="1">
        <w:r>
          <w:rPr>
            <w:rStyle w:val="a3"/>
            <w:color w:val="333399"/>
            <w:u w:val="single"/>
          </w:rPr>
          <w:t>СН РК 1.03-03</w:t>
        </w:r>
      </w:hyperlink>
      <w:r>
        <w:t>.</w:t>
      </w:r>
    </w:p>
    <w:p w:rsidR="00000000" w:rsidRDefault="005C23DF">
      <w:pPr>
        <w:ind w:firstLine="426"/>
        <w:jc w:val="both"/>
      </w:pPr>
      <w:r>
        <w:rPr>
          <w:b/>
          <w:bCs/>
        </w:rPr>
        <w:t> </w:t>
      </w:r>
    </w:p>
    <w:p w:rsidR="00000000" w:rsidRDefault="005C23DF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5C23DF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5C23DF">
      <w:pPr>
        <w:ind w:firstLine="426"/>
        <w:jc w:val="right"/>
      </w:pPr>
      <w:r>
        <w:rPr>
          <w:b/>
          <w:bCs/>
        </w:rPr>
        <w:t> </w:t>
      </w:r>
    </w:p>
    <w:p w:rsidR="00000000" w:rsidRDefault="005C23DF">
      <w:pPr>
        <w:ind w:firstLine="426"/>
        <w:jc w:val="right"/>
      </w:pPr>
      <w:r>
        <w:rPr>
          <w:b/>
          <w:bCs/>
        </w:rPr>
        <w:t> </w:t>
      </w:r>
    </w:p>
    <w:p w:rsidR="00000000" w:rsidRDefault="005C23DF">
      <w:pPr>
        <w:jc w:val="center"/>
      </w:pPr>
      <w:r>
        <w:rPr>
          <w:rStyle w:val="s1"/>
        </w:rPr>
        <w:t>Общие технические требования к средствам мониторинга внутренних инженерных систем зданий и сооружений</w:t>
      </w:r>
    </w:p>
    <w:p w:rsidR="00000000" w:rsidRDefault="005C23DF">
      <w:pPr>
        <w:ind w:firstLine="426"/>
        <w:jc w:val="both"/>
      </w:pPr>
      <w:r>
        <w:rPr>
          <w:b/>
          <w:bCs/>
        </w:rPr>
        <w:t> </w:t>
      </w:r>
    </w:p>
    <w:p w:rsidR="00000000" w:rsidRDefault="005C23DF">
      <w:pPr>
        <w:ind w:firstLine="426"/>
        <w:jc w:val="both"/>
      </w:pPr>
      <w:r>
        <w:rPr>
          <w:b/>
          <w:bCs/>
        </w:rPr>
        <w:t>В.1Общие положения</w:t>
      </w:r>
    </w:p>
    <w:p w:rsidR="00000000" w:rsidRDefault="005C23DF">
      <w:pPr>
        <w:ind w:firstLine="426"/>
        <w:jc w:val="both"/>
      </w:pPr>
      <w:r>
        <w:t>В.1.1 Средства мониторинга и управления инженерным оборудованием должны обеспечивать:</w:t>
      </w:r>
    </w:p>
    <w:p w:rsidR="00000000" w:rsidRDefault="005C23DF">
      <w:pPr>
        <w:ind w:firstLine="426"/>
        <w:jc w:val="both"/>
      </w:pPr>
      <w:r>
        <w:t>а) контроль параметров функционирования инженер</w:t>
      </w:r>
      <w:r>
        <w:t>ных систем объекта:</w:t>
      </w:r>
    </w:p>
    <w:p w:rsidR="00000000" w:rsidRDefault="005C23DF">
      <w:pPr>
        <w:ind w:firstLine="426"/>
        <w:jc w:val="both"/>
      </w:pPr>
      <w:r>
        <w:t>- температурный режим;</w:t>
      </w:r>
    </w:p>
    <w:p w:rsidR="00000000" w:rsidRDefault="005C23DF">
      <w:pPr>
        <w:ind w:firstLine="426"/>
        <w:jc w:val="both"/>
      </w:pPr>
      <w:r>
        <w:t>- давление в магистральной линии;</w:t>
      </w:r>
    </w:p>
    <w:p w:rsidR="00000000" w:rsidRDefault="005C23DF">
      <w:pPr>
        <w:ind w:firstLine="426"/>
        <w:jc w:val="both"/>
      </w:pPr>
      <w:r>
        <w:t>- состав воздуха и концентрация токсичных и взрывоопасных газов;</w:t>
      </w:r>
    </w:p>
    <w:p w:rsidR="00000000" w:rsidRDefault="005C23DF">
      <w:pPr>
        <w:ind w:firstLine="426"/>
        <w:jc w:val="both"/>
      </w:pPr>
      <w:r>
        <w:t>- уровень радиации;</w:t>
      </w:r>
    </w:p>
    <w:p w:rsidR="00000000" w:rsidRDefault="005C23DF">
      <w:pPr>
        <w:ind w:firstLine="426"/>
        <w:jc w:val="both"/>
      </w:pPr>
      <w:r>
        <w:t>- напряжение электросети;</w:t>
      </w:r>
    </w:p>
    <w:p w:rsidR="00000000" w:rsidRDefault="005C23DF">
      <w:pPr>
        <w:ind w:firstLine="426"/>
        <w:jc w:val="both"/>
      </w:pPr>
      <w:r>
        <w:t>б) передачу по каналам связи в дежурно-диспетчерские службы в режиме</w:t>
      </w:r>
      <w:r>
        <w:t xml:space="preserve"> реального времени служебной информации о возможном возникновении предаварийной ситуации или чрезвычайных ситуаций на инженерных системах объекта с целью защиты жизни или здоровья граждан, имущества физических или юридических лиц, государственного или муни</w:t>
      </w:r>
      <w:r>
        <w:t>ципального имущества, охраны окружающей среды;</w:t>
      </w:r>
    </w:p>
    <w:p w:rsidR="00000000" w:rsidRDefault="005C23DF">
      <w:pPr>
        <w:ind w:firstLine="426"/>
        <w:jc w:val="both"/>
      </w:pPr>
      <w:r>
        <w:t>в) информационное и техническое взаимодействие инженерных систем жизнеобеспечения в штатном и аварийном режимах работы по согласованным интерфейсам.</w:t>
      </w:r>
    </w:p>
    <w:p w:rsidR="00000000" w:rsidRDefault="005C23DF">
      <w:pPr>
        <w:ind w:firstLine="426"/>
        <w:jc w:val="both"/>
      </w:pPr>
      <w:r>
        <w:t>В.1.2 В инженерных системах жизнеобеспечения должно быть при</w:t>
      </w:r>
      <w:r>
        <w:t>менено оборудование, совместимое как по физическим интерфейсам, так и по информационным протоколам. В качестве физических интерфейсов допускается использовать только стандартизованные интерфейсы и информационные протоколы. Допускается использование оригина</w:t>
      </w:r>
      <w:r>
        <w:t>льных физических интерфейсов, закрытых протоколов информационного взаимодействия. В этом случае, на стадии согласования частных технических заданий, требуется принятие специальных организационно-технических решений с привлечением производителей оборудовани</w:t>
      </w:r>
      <w:r>
        <w:t>я для разработки протоколов информационного обмена с целью сопряжения оборудования инженерных систем объекта с информационными системами дежурно-диспетчерской службы.</w:t>
      </w:r>
    </w:p>
    <w:p w:rsidR="00000000" w:rsidRDefault="005C23DF">
      <w:pPr>
        <w:ind w:firstLine="426"/>
        <w:jc w:val="both"/>
      </w:pPr>
      <w:r>
        <w:t>В.1.3 Таблица интерфейсов (взаимодействия) системы для каждого объекта должна быть разраб</w:t>
      </w:r>
      <w:r>
        <w:t>отана и утверждена после выдачи исходно-разрешительной документации на стадии разработки рабочей документации.</w:t>
      </w:r>
    </w:p>
    <w:p w:rsidR="00000000" w:rsidRDefault="005C23DF">
      <w:pPr>
        <w:ind w:firstLine="426"/>
        <w:jc w:val="both"/>
      </w:pPr>
      <w:r>
        <w:t>В.1.4 На стадии рабочего проектирования, контролируемые параметры инженерных систем жизнеобеспечения необходимо разграничить по категорийным пока</w:t>
      </w:r>
      <w:r>
        <w:t>зателям: «норма», «предаварийное состояние», «тревога».</w:t>
      </w:r>
    </w:p>
    <w:p w:rsidR="00000000" w:rsidRDefault="005C23DF">
      <w:pPr>
        <w:ind w:firstLine="426"/>
        <w:jc w:val="both"/>
      </w:pPr>
      <w:r>
        <w:rPr>
          <w:b/>
          <w:bCs/>
        </w:rPr>
        <w:t>В.2Системы и приборы учета воды</w:t>
      </w:r>
    </w:p>
    <w:p w:rsidR="00000000" w:rsidRDefault="005C23DF">
      <w:pPr>
        <w:ind w:firstLine="426"/>
        <w:jc w:val="both"/>
      </w:pPr>
      <w:r>
        <w:rPr>
          <w:b/>
          <w:bCs/>
        </w:rPr>
        <w:t>В.2.1Общие положения</w:t>
      </w:r>
    </w:p>
    <w:p w:rsidR="00000000" w:rsidRDefault="005C23DF">
      <w:pPr>
        <w:ind w:firstLine="426"/>
        <w:jc w:val="both"/>
      </w:pPr>
      <w:r>
        <w:t>В.2.1.1 Системы и приборы учета воды (счетчики воды) - техническое средство, предназначенное для измерения в жилых домах и зданиях, строениях, соор</w:t>
      </w:r>
      <w:r>
        <w:t>ужениях организаций коммунального комплекса объема воды, хранения, отображения и передачи результатов измерений объема воды.</w:t>
      </w:r>
    </w:p>
    <w:p w:rsidR="00000000" w:rsidRDefault="005C23DF">
      <w:pPr>
        <w:ind w:firstLine="426"/>
        <w:jc w:val="both"/>
      </w:pPr>
      <w:r>
        <w:t>В.2.1.2 Счетчик воды должен обеспечивать защиту от несанкционированного вмешательства и исключать возможность обнуления ранее получ</w:t>
      </w:r>
      <w:r>
        <w:t>енных результатов измерений и накопленной измерительной информации.</w:t>
      </w:r>
    </w:p>
    <w:p w:rsidR="00000000" w:rsidRDefault="005C23DF">
      <w:pPr>
        <w:ind w:firstLine="426"/>
        <w:jc w:val="both"/>
      </w:pPr>
      <w:r>
        <w:t>В.2.1.3 Минимальный расход (Q</w:t>
      </w:r>
      <w:r>
        <w:rPr>
          <w:vertAlign w:val="subscript"/>
        </w:rPr>
        <w:t>1</w:t>
      </w:r>
      <w:r>
        <w:t>) - наименьшее значение расхода, при котором счетчик воды обеспечивает измерения, удовлетворяющие требованиям к максимально допускаемой погрешности измерений.</w:t>
      </w:r>
    </w:p>
    <w:p w:rsidR="00000000" w:rsidRDefault="005C23DF">
      <w:pPr>
        <w:ind w:firstLine="426"/>
        <w:jc w:val="both"/>
      </w:pPr>
      <w:r>
        <w:t>В.2.1.4 Переходный расход (Q</w:t>
      </w:r>
      <w:r>
        <w:rPr>
          <w:vertAlign w:val="subscript"/>
        </w:rPr>
        <w:t>2</w:t>
      </w:r>
      <w:r>
        <w:t>) - значение расхода между номинальным и минимальным расходами, при котором диапазон измерений расхода разбивается на два поддиапазона: «верхний» и «нижний». Каждый поддиапазон характеризуется своим значением максимально допус</w:t>
      </w:r>
      <w:r>
        <w:t>каемой погрешности измерений.</w:t>
      </w:r>
    </w:p>
    <w:p w:rsidR="00000000" w:rsidRDefault="005C23DF">
      <w:pPr>
        <w:ind w:firstLine="426"/>
        <w:jc w:val="both"/>
      </w:pPr>
      <w:r>
        <w:t>В.2.1.5 Номинальный расход (Q</w:t>
      </w:r>
      <w:r>
        <w:rPr>
          <w:vertAlign w:val="subscript"/>
        </w:rPr>
        <w:t>3</w:t>
      </w:r>
      <w:r>
        <w:t>) - наибольшее значение расхода, при котором счетчик воды при нормальных условиях эксплуатации удовлетворительно работает без ухудшения характеристик длительное время при установившихся либо прерывистых режимах потока.</w:t>
      </w:r>
    </w:p>
    <w:p w:rsidR="00000000" w:rsidRDefault="005C23DF">
      <w:pPr>
        <w:ind w:firstLine="426"/>
        <w:jc w:val="both"/>
      </w:pPr>
      <w:r>
        <w:t>В.2.1.6 Максимальный расход (Q</w:t>
      </w:r>
      <w:r>
        <w:rPr>
          <w:vertAlign w:val="subscript"/>
        </w:rPr>
        <w:t>4</w:t>
      </w:r>
      <w:r>
        <w:t>) - на</w:t>
      </w:r>
      <w:r>
        <w:t>ибольшее значение расхода, при котором счетчик воды удовлетворительно работает без ухудшения характеристик в течение короткого интервала времени.</w:t>
      </w:r>
    </w:p>
    <w:p w:rsidR="00000000" w:rsidRDefault="005C23DF">
      <w:pPr>
        <w:ind w:firstLine="426"/>
        <w:jc w:val="both"/>
      </w:pPr>
      <w:r>
        <w:t>В.2.1.7 Измеренный счетчиком воды объем воды представляется (отображается) в кубических метрах.</w:t>
      </w:r>
    </w:p>
    <w:p w:rsidR="00000000" w:rsidRDefault="005C23DF">
      <w:pPr>
        <w:ind w:firstLine="426"/>
        <w:jc w:val="both"/>
      </w:pPr>
      <w:r>
        <w:rPr>
          <w:b/>
          <w:bCs/>
        </w:rPr>
        <w:t>В.2.2Рекоменду</w:t>
      </w:r>
      <w:r>
        <w:rPr>
          <w:b/>
          <w:bCs/>
        </w:rPr>
        <w:t>емые технические характеристики счетчиков воды</w:t>
      </w:r>
    </w:p>
    <w:p w:rsidR="00000000" w:rsidRDefault="005C23DF">
      <w:pPr>
        <w:ind w:firstLine="426"/>
        <w:jc w:val="both"/>
      </w:pPr>
      <w:r>
        <w:t>В.2.2.1 Значения диапазона измерения расхода воды должны соответствовать следующим требованиям:</w:t>
      </w:r>
    </w:p>
    <w:p w:rsidR="00000000" w:rsidRDefault="005C23DF">
      <w:pPr>
        <w:ind w:firstLine="426"/>
        <w:jc w:val="center"/>
      </w:pPr>
      <w:r>
        <w:t> </w:t>
      </w:r>
    </w:p>
    <w:p w:rsidR="00000000" w:rsidRDefault="005C23DF">
      <w:pPr>
        <w:ind w:firstLine="426"/>
        <w:jc w:val="center"/>
      </w:pPr>
      <w:r>
        <w:rPr>
          <w:noProof/>
        </w:rPr>
        <w:drawing>
          <wp:inline distT="0" distB="0" distL="0" distR="0">
            <wp:extent cx="561975" cy="27622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6" r:link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(В.1</w:t>
      </w:r>
      <w:r>
        <w:t>)</w:t>
      </w:r>
    </w:p>
    <w:p w:rsidR="00000000" w:rsidRDefault="005C23DF">
      <w:pPr>
        <w:ind w:firstLine="426"/>
        <w:jc w:val="center"/>
      </w:pPr>
      <w:r>
        <w:t> </w:t>
      </w:r>
    </w:p>
    <w:p w:rsidR="00000000" w:rsidRDefault="005C23DF">
      <w:pPr>
        <w:ind w:firstLine="426"/>
        <w:jc w:val="center"/>
      </w:pPr>
      <w:r>
        <w:rPr>
          <w:noProof/>
        </w:rPr>
        <w:drawing>
          <wp:inline distT="0" distB="0" distL="0" distR="0">
            <wp:extent cx="590550" cy="27622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8" r:link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(В.2</w:t>
      </w:r>
      <w:r>
        <w:t>)</w:t>
      </w:r>
    </w:p>
    <w:p w:rsidR="00000000" w:rsidRDefault="005C23DF">
      <w:pPr>
        <w:ind w:firstLine="426"/>
        <w:jc w:val="center"/>
      </w:pPr>
      <w:r>
        <w:t> </w:t>
      </w:r>
    </w:p>
    <w:p w:rsidR="00000000" w:rsidRDefault="005C23DF">
      <w:pPr>
        <w:ind w:firstLine="426"/>
        <w:jc w:val="center"/>
      </w:pPr>
      <w:r>
        <w:rPr>
          <w:noProof/>
        </w:rPr>
        <w:drawing>
          <wp:inline distT="0" distB="0" distL="0" distR="0">
            <wp:extent cx="676275" cy="27622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0" r:link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  (В.3</w:t>
      </w:r>
      <w:r>
        <w:t>)</w:t>
      </w:r>
    </w:p>
    <w:p w:rsidR="00000000" w:rsidRDefault="005C23DF">
      <w:pPr>
        <w:ind w:firstLine="426"/>
        <w:jc w:val="center"/>
      </w:pPr>
      <w:r>
        <w:t> </w:t>
      </w:r>
    </w:p>
    <w:p w:rsidR="00000000" w:rsidRDefault="005C23DF">
      <w:pPr>
        <w:ind w:firstLine="426"/>
        <w:jc w:val="both"/>
      </w:pPr>
      <w:r>
        <w:t>В.2.2.2 Границы диапазона изменений температуры воды должны соответствовать следующим требованиям: от +0,1°С до +30°С для счетчиков холодной воды или от +30°</w:t>
      </w:r>
      <w:r>
        <w:t>С до +90°С для счетчиков горячей воды. Счетчик воды может иметь конструкцию, обеспечивающую работу в обоих диапазонах изменений температуры воды.</w:t>
      </w:r>
    </w:p>
    <w:p w:rsidR="00000000" w:rsidRDefault="005C23DF">
      <w:pPr>
        <w:ind w:firstLine="426"/>
        <w:jc w:val="both"/>
      </w:pPr>
      <w:r>
        <w:t>В.2.2.3 Относительный диапазон изменения давления воды от 0,3 бар до 10 бар для Q</w:t>
      </w:r>
      <w:r>
        <w:rPr>
          <w:vertAlign w:val="subscript"/>
        </w:rPr>
        <w:t>3</w:t>
      </w:r>
      <w:r>
        <w:t>(l бар = 105 Па).</w:t>
      </w:r>
    </w:p>
    <w:p w:rsidR="00000000" w:rsidRDefault="005C23DF">
      <w:pPr>
        <w:ind w:firstLine="426"/>
        <w:jc w:val="both"/>
      </w:pPr>
      <w:r>
        <w:t>Для источн</w:t>
      </w:r>
      <w:r>
        <w:t>ика питания: номинальное значение напряжения переменного тока и/или предельные значения напряжения питания постоянного тока.</w:t>
      </w:r>
    </w:p>
    <w:p w:rsidR="00000000" w:rsidRDefault="005C23DF">
      <w:pPr>
        <w:ind w:firstLine="426"/>
        <w:jc w:val="both"/>
      </w:pPr>
      <w:r>
        <w:t>В.2.2.4 Максимально допускаемая погрешность измерений объема воды при расходе Q не большем Q</w:t>
      </w:r>
      <w:r>
        <w:rPr>
          <w:vertAlign w:val="subscript"/>
        </w:rPr>
        <w:t>2</w:t>
      </w:r>
      <w:r>
        <w:t xml:space="preserve"> и меньшем Q</w:t>
      </w:r>
      <w:r>
        <w:rPr>
          <w:vertAlign w:val="subscript"/>
        </w:rPr>
        <w:t>4</w:t>
      </w:r>
      <w:r>
        <w:t xml:space="preserve"> (Q</w:t>
      </w:r>
      <w:r>
        <w:rPr>
          <w:vertAlign w:val="subscript"/>
        </w:rPr>
        <w:t>2</w:t>
      </w:r>
      <w:r>
        <w:t xml:space="preserve"> ≤ Q &lt; Q</w:t>
      </w:r>
      <w:r>
        <w:rPr>
          <w:vertAlign w:val="subscript"/>
        </w:rPr>
        <w:t>4</w:t>
      </w:r>
      <w:r>
        <w:t>) должна сос</w:t>
      </w:r>
      <w:r>
        <w:t>тавлять:</w:t>
      </w:r>
    </w:p>
    <w:p w:rsidR="00000000" w:rsidRDefault="005C23DF">
      <w:pPr>
        <w:ind w:firstLine="426"/>
        <w:jc w:val="both"/>
      </w:pPr>
      <w:r>
        <w:t>а) 2% - для воды при температуре не более 30°С;</w:t>
      </w:r>
    </w:p>
    <w:p w:rsidR="00000000" w:rsidRDefault="005C23DF">
      <w:pPr>
        <w:ind w:firstLine="426"/>
        <w:jc w:val="both"/>
      </w:pPr>
      <w:r>
        <w:t>б) 3% - для воды при температуре более 30°С.</w:t>
      </w:r>
    </w:p>
    <w:p w:rsidR="00000000" w:rsidRDefault="005C23DF">
      <w:pPr>
        <w:ind w:firstLine="426"/>
        <w:jc w:val="both"/>
      </w:pPr>
      <w:r>
        <w:t>В.2.2.5 Максимально допускаемая погрешность измерения объема воды при расходе не меньшем Q</w:t>
      </w:r>
      <w:r>
        <w:rPr>
          <w:vertAlign w:val="subscript"/>
        </w:rPr>
        <w:t>1</w:t>
      </w:r>
      <w:r>
        <w:t xml:space="preserve"> и меньшем Q</w:t>
      </w:r>
      <w:r>
        <w:rPr>
          <w:vertAlign w:val="subscript"/>
        </w:rPr>
        <w:t>2</w:t>
      </w:r>
      <w:r>
        <w:t xml:space="preserve"> (Q</w:t>
      </w:r>
      <w:r>
        <w:rPr>
          <w:vertAlign w:val="subscript"/>
        </w:rPr>
        <w:t>1</w:t>
      </w:r>
      <w:r>
        <w:t xml:space="preserve"> ≤ Q &lt; Q</w:t>
      </w:r>
      <w:r>
        <w:rPr>
          <w:vertAlign w:val="subscript"/>
        </w:rPr>
        <w:t>2</w:t>
      </w:r>
      <w:r>
        <w:t xml:space="preserve">) должна составлять ± 5% в диапазоне </w:t>
      </w:r>
      <w:r>
        <w:t>изменения температуры воды.</w:t>
      </w:r>
    </w:p>
    <w:p w:rsidR="00000000" w:rsidRDefault="005C23DF">
      <w:pPr>
        <w:ind w:firstLine="426"/>
        <w:jc w:val="both"/>
      </w:pPr>
      <w:r>
        <w:rPr>
          <w:b/>
          <w:bCs/>
        </w:rPr>
        <w:t>В.2.3Электромагнитная совместимость</w:t>
      </w:r>
    </w:p>
    <w:p w:rsidR="00000000" w:rsidRDefault="005C23DF">
      <w:pPr>
        <w:ind w:firstLine="426"/>
        <w:jc w:val="both"/>
      </w:pPr>
      <w:r>
        <w:t>В.2.3.1 Электромагнитная совместимость счетчиков воды должна быть удовлетворять требованиям:</w:t>
      </w:r>
    </w:p>
    <w:p w:rsidR="00000000" w:rsidRDefault="005C23DF">
      <w:pPr>
        <w:ind w:firstLine="426"/>
        <w:jc w:val="both"/>
      </w:pPr>
      <w:r>
        <w:t>а) изменение результата измерения объема воды не должно превышать критического значения изменения;</w:t>
      </w:r>
    </w:p>
    <w:p w:rsidR="00000000" w:rsidRDefault="005C23DF">
      <w:pPr>
        <w:ind w:firstLine="426"/>
        <w:jc w:val="both"/>
      </w:pPr>
      <w:r>
        <w:t>б) результат измерения объема воды должен достоверно отображаться, интерпретироваться, храниться и передаваться.</w:t>
      </w:r>
    </w:p>
    <w:p w:rsidR="00000000" w:rsidRDefault="005C23DF">
      <w:pPr>
        <w:ind w:firstLine="426"/>
        <w:jc w:val="both"/>
      </w:pPr>
      <w:r>
        <w:t>В.2.3.2 После воздействия электромагнитных помех счетчик воды должен:</w:t>
      </w:r>
    </w:p>
    <w:p w:rsidR="00000000" w:rsidRDefault="005C23DF">
      <w:pPr>
        <w:ind w:firstLine="426"/>
        <w:jc w:val="both"/>
      </w:pPr>
      <w:r>
        <w:t>а) обеспечивать восстановление (сохранение) всей измерительной информации</w:t>
      </w:r>
      <w:r>
        <w:t>, имевшейся непосредственно перед воздействием помех;</w:t>
      </w:r>
    </w:p>
    <w:p w:rsidR="00000000" w:rsidRDefault="005C23DF">
      <w:pPr>
        <w:ind w:firstLine="426"/>
        <w:jc w:val="both"/>
      </w:pPr>
      <w:r>
        <w:t>б) сохранять все измерительные функции;</w:t>
      </w:r>
    </w:p>
    <w:p w:rsidR="00000000" w:rsidRDefault="005C23DF">
      <w:pPr>
        <w:ind w:firstLine="426"/>
        <w:jc w:val="both"/>
      </w:pPr>
      <w:r>
        <w:t>в) восстанавливать свою работу с погрешностью не большей максимально допускаемой погрешности.</w:t>
      </w:r>
    </w:p>
    <w:p w:rsidR="00000000" w:rsidRDefault="005C23DF">
      <w:pPr>
        <w:ind w:firstLine="426"/>
        <w:jc w:val="both"/>
      </w:pPr>
      <w:r>
        <w:t>В.2.3.3 Критическое (наибольшее допускаемое) изменение результата измерения объема воды должно соответствовать наименьшему из двух следующих значений:</w:t>
      </w:r>
    </w:p>
    <w:p w:rsidR="00000000" w:rsidRDefault="005C23DF">
      <w:pPr>
        <w:ind w:firstLine="426"/>
        <w:jc w:val="both"/>
      </w:pPr>
      <w:r>
        <w:t>а) объема воды, соответствующего половине абсолютного значения максимально допускаемой погрешности в верх</w:t>
      </w:r>
      <w:r>
        <w:t>нем поддиапазоне измерений объема воды;</w:t>
      </w:r>
    </w:p>
    <w:p w:rsidR="00000000" w:rsidRDefault="005C23DF">
      <w:pPr>
        <w:ind w:firstLine="426"/>
        <w:jc w:val="both"/>
      </w:pPr>
      <w:r>
        <w:t xml:space="preserve">б) объема воды, соответствующего значению максимально допускаемой погрешности измерений объема воды, полученного за одну минуту при расходе </w:t>
      </w:r>
      <w:r>
        <w:rPr>
          <w:i/>
          <w:iCs/>
        </w:rPr>
        <w:t>Q</w:t>
      </w:r>
      <w:r>
        <w:rPr>
          <w:i/>
          <w:iCs/>
          <w:vertAlign w:val="subscript"/>
        </w:rPr>
        <w:t>3</w:t>
      </w:r>
      <w:r>
        <w:rPr>
          <w:i/>
          <w:iCs/>
        </w:rPr>
        <w:t>.</w:t>
      </w:r>
    </w:p>
    <w:p w:rsidR="00000000" w:rsidRDefault="005C23DF">
      <w:pPr>
        <w:ind w:firstLine="426"/>
        <w:jc w:val="both"/>
      </w:pPr>
      <w:r>
        <w:rPr>
          <w:b/>
          <w:bCs/>
        </w:rPr>
        <w:t>В.2.4Надежность</w:t>
      </w:r>
    </w:p>
    <w:p w:rsidR="00000000" w:rsidRDefault="005C23DF">
      <w:pPr>
        <w:ind w:firstLine="426"/>
        <w:jc w:val="both"/>
      </w:pPr>
      <w:r>
        <w:t>В.2.4.1 После проведения испытаний счетчиков воды на над</w:t>
      </w:r>
      <w:r>
        <w:t>ежность должны выполняться следующие требования:</w:t>
      </w:r>
    </w:p>
    <w:p w:rsidR="00000000" w:rsidRDefault="005C23DF">
      <w:pPr>
        <w:ind w:firstLine="426"/>
        <w:jc w:val="both"/>
      </w:pPr>
      <w:r>
        <w:t>В.2.4.2 Отклонение результата измерений после испытания на надежность по отношению к первоначальному результату измерений по абсолютной величине не должно превышать:</w:t>
      </w:r>
    </w:p>
    <w:p w:rsidR="00000000" w:rsidRDefault="005C23DF">
      <w:pPr>
        <w:ind w:firstLine="426"/>
        <w:jc w:val="both"/>
      </w:pPr>
      <w:r>
        <w:t>а) 3% измеренного объема воды при значени</w:t>
      </w:r>
      <w:r>
        <w:t xml:space="preserve">ях расхода не меньших </w:t>
      </w:r>
      <w:r>
        <w:rPr>
          <w:i/>
          <w:iCs/>
        </w:rPr>
        <w:t>Q</w:t>
      </w:r>
      <w:r>
        <w:rPr>
          <w:i/>
          <w:iCs/>
          <w:vertAlign w:val="subscript"/>
        </w:rPr>
        <w:t>1</w:t>
      </w:r>
      <w:r>
        <w:t xml:space="preserve">и меньших </w:t>
      </w:r>
      <w:r>
        <w:rPr>
          <w:i/>
          <w:iCs/>
        </w:rPr>
        <w:t>Q</w:t>
      </w:r>
      <w:r>
        <w:rPr>
          <w:i/>
          <w:iCs/>
          <w:vertAlign w:val="subscript"/>
        </w:rPr>
        <w:t>2</w:t>
      </w:r>
      <w:r>
        <w:t xml:space="preserve">, то есть </w:t>
      </w:r>
      <w:r>
        <w:rPr>
          <w:i/>
          <w:iCs/>
        </w:rPr>
        <w:t>Q</w:t>
      </w:r>
      <w:r>
        <w:rPr>
          <w:i/>
          <w:iCs/>
          <w:vertAlign w:val="subscript"/>
        </w:rPr>
        <w:t xml:space="preserve">1 </w:t>
      </w:r>
      <w:r>
        <w:rPr>
          <w:i/>
          <w:iCs/>
        </w:rPr>
        <w:t>≤ Q &lt; Q</w:t>
      </w:r>
      <w:r>
        <w:rPr>
          <w:i/>
          <w:iCs/>
          <w:vertAlign w:val="subscript"/>
        </w:rPr>
        <w:t>2</w:t>
      </w:r>
      <w:r>
        <w:t>;</w:t>
      </w:r>
    </w:p>
    <w:p w:rsidR="00000000" w:rsidRDefault="005C23DF">
      <w:pPr>
        <w:ind w:firstLine="426"/>
        <w:jc w:val="both"/>
      </w:pPr>
      <w:r>
        <w:t xml:space="preserve">б) 1,5% измеренного объема воды при значениях расхода не меньших </w:t>
      </w:r>
      <w:r>
        <w:rPr>
          <w:i/>
          <w:iCs/>
        </w:rPr>
        <w:t>Q</w:t>
      </w:r>
      <w:r>
        <w:rPr>
          <w:i/>
          <w:iCs/>
          <w:vertAlign w:val="subscript"/>
        </w:rPr>
        <w:t>2</w:t>
      </w:r>
      <w:r>
        <w:t xml:space="preserve">и меньших </w:t>
      </w:r>
      <w:r>
        <w:rPr>
          <w:i/>
          <w:iCs/>
        </w:rPr>
        <w:t>Q</w:t>
      </w:r>
      <w:r>
        <w:rPr>
          <w:i/>
          <w:iCs/>
          <w:vertAlign w:val="subscript"/>
        </w:rPr>
        <w:t>4</w:t>
      </w:r>
      <w:r>
        <w:t xml:space="preserve">, то есть </w:t>
      </w:r>
      <w:r>
        <w:rPr>
          <w:i/>
          <w:iCs/>
        </w:rPr>
        <w:t>Q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≤ Q &lt; Q</w:t>
      </w:r>
      <w:r>
        <w:rPr>
          <w:i/>
          <w:iCs/>
          <w:vertAlign w:val="subscript"/>
        </w:rPr>
        <w:t>4</w:t>
      </w:r>
      <w:r>
        <w:rPr>
          <w:i/>
          <w:iCs/>
        </w:rPr>
        <w:t>.</w:t>
      </w:r>
    </w:p>
    <w:p w:rsidR="00000000" w:rsidRDefault="005C23DF">
      <w:pPr>
        <w:ind w:firstLine="426"/>
        <w:jc w:val="both"/>
      </w:pPr>
      <w:r>
        <w:t>В.2.4.3 Погрешность измерения объема воды после испытания на надежность не должна превышать:</w:t>
      </w:r>
    </w:p>
    <w:p w:rsidR="00000000" w:rsidRDefault="005C23DF">
      <w:pPr>
        <w:ind w:firstLine="426"/>
        <w:jc w:val="both"/>
      </w:pPr>
      <w:r>
        <w:t>а)</w:t>
      </w:r>
      <w:r>
        <w:t xml:space="preserve"> ± 5% измеренного объема воды при значениях расхода воды не меньших </w:t>
      </w:r>
      <w:r>
        <w:rPr>
          <w:i/>
          <w:iCs/>
        </w:rPr>
        <w:t>Q</w:t>
      </w:r>
      <w:r>
        <w:rPr>
          <w:i/>
          <w:iCs/>
          <w:vertAlign w:val="subscript"/>
        </w:rPr>
        <w:t>1</w:t>
      </w:r>
      <w:r>
        <w:t xml:space="preserve">и меньших </w:t>
      </w:r>
      <w:r>
        <w:rPr>
          <w:i/>
          <w:iCs/>
        </w:rPr>
        <w:t>Q</w:t>
      </w:r>
      <w:r>
        <w:rPr>
          <w:i/>
          <w:iCs/>
          <w:vertAlign w:val="subscript"/>
        </w:rPr>
        <w:t>2</w:t>
      </w:r>
      <w:r>
        <w:t xml:space="preserve">, то есть </w:t>
      </w:r>
      <w:r>
        <w:rPr>
          <w:i/>
          <w:iCs/>
        </w:rPr>
        <w:t>Q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≤ Q &lt; Q</w:t>
      </w:r>
      <w:r>
        <w:rPr>
          <w:i/>
          <w:iCs/>
          <w:vertAlign w:val="subscript"/>
        </w:rPr>
        <w:t>2</w:t>
      </w:r>
      <w:r>
        <w:t>;</w:t>
      </w:r>
    </w:p>
    <w:p w:rsidR="00000000" w:rsidRDefault="005C23DF">
      <w:pPr>
        <w:ind w:firstLine="426"/>
        <w:jc w:val="both"/>
      </w:pPr>
      <w:r>
        <w:t xml:space="preserve">б) ± 2,5% измеренного объема воды при значениях расхода воды не меньших </w:t>
      </w:r>
      <w:r>
        <w:rPr>
          <w:i/>
          <w:iCs/>
        </w:rPr>
        <w:t>Q</w:t>
      </w:r>
      <w:r>
        <w:rPr>
          <w:i/>
          <w:iCs/>
          <w:vertAlign w:val="subscript"/>
        </w:rPr>
        <w:t>2</w:t>
      </w:r>
      <w:r>
        <w:t xml:space="preserve">и не больших </w:t>
      </w:r>
      <w:r>
        <w:rPr>
          <w:i/>
          <w:iCs/>
        </w:rPr>
        <w:t>Q</w:t>
      </w:r>
      <w:r>
        <w:rPr>
          <w:i/>
          <w:iCs/>
          <w:vertAlign w:val="subscript"/>
        </w:rPr>
        <w:t>4</w:t>
      </w:r>
      <w:r>
        <w:t xml:space="preserve">, то есть </w:t>
      </w:r>
      <w:r>
        <w:rPr>
          <w:i/>
          <w:iCs/>
        </w:rPr>
        <w:t>Q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≤ Q &lt; Q</w:t>
      </w:r>
      <w:r>
        <w:rPr>
          <w:i/>
          <w:iCs/>
          <w:vertAlign w:val="subscript"/>
        </w:rPr>
        <w:t>4</w:t>
      </w:r>
      <w:r>
        <w:t xml:space="preserve">(для счетчиков воды, предназначенных для </w:t>
      </w:r>
      <w:r>
        <w:t>измерения объема воды с температурой от +0,1°С до +30°С);</w:t>
      </w:r>
    </w:p>
    <w:p w:rsidR="00000000" w:rsidRDefault="005C23DF">
      <w:pPr>
        <w:ind w:firstLine="426"/>
        <w:jc w:val="both"/>
      </w:pPr>
      <w:r>
        <w:t xml:space="preserve">в) ± 3,5% измеренного объема воды при значениях расхода не меньших </w:t>
      </w:r>
      <w:r>
        <w:rPr>
          <w:i/>
          <w:iCs/>
        </w:rPr>
        <w:t>Q</w:t>
      </w:r>
      <w:r>
        <w:rPr>
          <w:i/>
          <w:iCs/>
          <w:vertAlign w:val="subscript"/>
        </w:rPr>
        <w:t>2</w:t>
      </w:r>
      <w:r>
        <w:t xml:space="preserve">и не больших </w:t>
      </w:r>
      <w:r>
        <w:rPr>
          <w:i/>
          <w:iCs/>
        </w:rPr>
        <w:t>Q</w:t>
      </w:r>
      <w:r>
        <w:rPr>
          <w:i/>
          <w:iCs/>
          <w:vertAlign w:val="subscript"/>
        </w:rPr>
        <w:t>4</w:t>
      </w:r>
      <w:r>
        <w:t xml:space="preserve">, то есть </w:t>
      </w:r>
      <w:r>
        <w:rPr>
          <w:i/>
          <w:iCs/>
        </w:rPr>
        <w:t>Q</w:t>
      </w:r>
      <w:r>
        <w:rPr>
          <w:i/>
          <w:iCs/>
          <w:vertAlign w:val="subscript"/>
        </w:rPr>
        <w:t xml:space="preserve">2 </w:t>
      </w:r>
      <w:r>
        <w:rPr>
          <w:i/>
          <w:iCs/>
        </w:rPr>
        <w:t>≤ Q &lt; Q</w:t>
      </w:r>
      <w:r>
        <w:rPr>
          <w:i/>
          <w:iCs/>
          <w:vertAlign w:val="subscript"/>
        </w:rPr>
        <w:t>4</w:t>
      </w:r>
      <w:r>
        <w:t>(для счетчиков воды, предназначенных для измерения количества воды с температурой от +30°С до</w:t>
      </w:r>
      <w:r>
        <w:t xml:space="preserve"> +90°С).</w:t>
      </w:r>
    </w:p>
    <w:p w:rsidR="00000000" w:rsidRDefault="005C23DF">
      <w:pPr>
        <w:ind w:firstLine="426"/>
        <w:jc w:val="both"/>
      </w:pPr>
      <w:r>
        <w:rPr>
          <w:b/>
          <w:bCs/>
        </w:rPr>
        <w:t>В.2.5 Пригодность к эксплуатации</w:t>
      </w:r>
    </w:p>
    <w:p w:rsidR="00000000" w:rsidRDefault="005C23DF">
      <w:pPr>
        <w:ind w:firstLine="426"/>
        <w:jc w:val="both"/>
      </w:pPr>
      <w:r>
        <w:t>В.2.5.1 Счетчик воды должен быть работоспособным при установке в любом положении, если на нем не указано положение установки.</w:t>
      </w:r>
    </w:p>
    <w:p w:rsidR="00000000" w:rsidRDefault="005C23DF">
      <w:pPr>
        <w:ind w:firstLine="426"/>
        <w:jc w:val="both"/>
      </w:pPr>
      <w:r>
        <w:t>В.2.5.2 Изготовитель должен указывать, позволяет ли конструкция счетчика воды измерять о</w:t>
      </w:r>
      <w:r>
        <w:t>братный поток воды. Результат измерений обратного потока воды должен либо вычитаться из измеренного объема прямого потока воды, либо регистрироваться отдельно. Та же максимально допускаемая погрешность должна относится как к прямому, так и к обратному пото</w:t>
      </w:r>
      <w:r>
        <w:t>ку воды.</w:t>
      </w:r>
    </w:p>
    <w:p w:rsidR="00000000" w:rsidRDefault="005C23DF">
      <w:pPr>
        <w:ind w:firstLine="426"/>
        <w:jc w:val="both"/>
      </w:pPr>
      <w:r>
        <w:t>Счетчики воды, в которых не предусмотрено измерение обратного потока, должны препятствовать возникновению обратного потока либо должны выдерживать случайный обратный поток без каких-либо повреждений или изменений метрологических характеристик.</w:t>
      </w:r>
    </w:p>
    <w:p w:rsidR="00000000" w:rsidRDefault="005C23DF">
      <w:pPr>
        <w:ind w:firstLine="426"/>
        <w:jc w:val="both"/>
      </w:pPr>
      <w:r>
        <w:rPr>
          <w:b/>
          <w:bCs/>
        </w:rPr>
        <w:t xml:space="preserve">В.3 Системы и приборы учета газа </w:t>
      </w:r>
    </w:p>
    <w:p w:rsidR="00000000" w:rsidRDefault="005C23DF">
      <w:pPr>
        <w:ind w:firstLine="426"/>
        <w:jc w:val="both"/>
      </w:pPr>
      <w:r>
        <w:rPr>
          <w:b/>
          <w:bCs/>
        </w:rPr>
        <w:t>В.3.1 Общие положения</w:t>
      </w:r>
    </w:p>
    <w:p w:rsidR="00000000" w:rsidRDefault="005C23DF">
      <w:pPr>
        <w:ind w:firstLine="426"/>
        <w:jc w:val="both"/>
      </w:pPr>
      <w:r>
        <w:t>В.3.1.1 Системы и приборы учета газа (счетчики газа) предназначены для измерения в жилых домах и зданиях, строениях, сооружениях организаций коммунального комплекса для измерения, отображения и переда</w:t>
      </w:r>
      <w:r>
        <w:t>чи результатов измерений количества природного газа (объема и/или массы).</w:t>
      </w:r>
    </w:p>
    <w:p w:rsidR="00000000" w:rsidRDefault="005C23DF">
      <w:pPr>
        <w:ind w:firstLine="426"/>
        <w:jc w:val="both"/>
      </w:pPr>
      <w:r>
        <w:t>В.3.1.2 Счетчик газа должен обеспечивать защиту от несанкционированного вмешательства и исключать возможность обнуления ранее полученных результатов измерений и накопленной измерител</w:t>
      </w:r>
      <w:r>
        <w:t>ьной информации.</w:t>
      </w:r>
    </w:p>
    <w:p w:rsidR="00000000" w:rsidRDefault="005C23DF">
      <w:pPr>
        <w:ind w:firstLine="426"/>
        <w:jc w:val="both"/>
      </w:pPr>
      <w:r>
        <w:t>В.3.1.3 Минимальный расход газа (Q</w:t>
      </w:r>
      <w:r>
        <w:rPr>
          <w:vertAlign w:val="subscript"/>
        </w:rPr>
        <w:t>min</w:t>
      </w:r>
      <w:r>
        <w:t>) - наименьшее значение расхода газа, при котором счетчик газа обеспечивает измерения, удовлетворяющие требованиям к максимально допускаемой погрешности измерений.</w:t>
      </w:r>
    </w:p>
    <w:p w:rsidR="00000000" w:rsidRDefault="005C23DF">
      <w:pPr>
        <w:ind w:firstLine="426"/>
        <w:jc w:val="both"/>
      </w:pPr>
      <w:r>
        <w:t>В.3.1.4 Максимальный расход газа (Q</w:t>
      </w:r>
      <w:r>
        <w:rPr>
          <w:vertAlign w:val="subscript"/>
        </w:rPr>
        <w:t>max</w:t>
      </w:r>
      <w:r>
        <w:t>) - наибольшее значение расхода газа, при котором счетчик газа обеспечивает показания, удовлетворяющие требованиям к максимальной допускаемой погрешности измерений.</w:t>
      </w:r>
    </w:p>
    <w:p w:rsidR="00000000" w:rsidRDefault="005C23DF">
      <w:pPr>
        <w:ind w:firstLine="426"/>
        <w:jc w:val="both"/>
      </w:pPr>
      <w:r>
        <w:t>В.3.1.5 Переходный расход (Q</w:t>
      </w:r>
      <w:r>
        <w:rPr>
          <w:vertAlign w:val="subscript"/>
        </w:rPr>
        <w:t>t</w:t>
      </w:r>
      <w:r>
        <w:t xml:space="preserve">) - значение расхода между наибольшим и наименьшим значениями </w:t>
      </w:r>
      <w:r>
        <w:t>расходов, при которых диапазон расхода газа разделяется на два поддиапазона: «верхний» и «нижний», каждый из которых характеризуется своей максимально допускаемой погрешностью измерений.</w:t>
      </w:r>
    </w:p>
    <w:p w:rsidR="00000000" w:rsidRDefault="005C23DF">
      <w:pPr>
        <w:ind w:firstLine="426"/>
        <w:jc w:val="both"/>
      </w:pPr>
      <w:r>
        <w:t>В.3.1.6 Предельный расход газа (Q</w:t>
      </w:r>
      <w:r>
        <w:rPr>
          <w:vertAlign w:val="subscript"/>
        </w:rPr>
        <w:t>r</w:t>
      </w:r>
      <w:r>
        <w:t>) - значение расхода газа, при кото</w:t>
      </w:r>
      <w:r>
        <w:t>ром турбинный счетчик газа работает без ухудшения характеристик в течение короткого периода времени (если не указано иначе, то не более часа в сутки и 200 часов в год).</w:t>
      </w:r>
    </w:p>
    <w:p w:rsidR="00000000" w:rsidRDefault="005C23DF">
      <w:pPr>
        <w:ind w:firstLine="426"/>
        <w:jc w:val="both"/>
      </w:pPr>
      <w:r>
        <w:rPr>
          <w:b/>
          <w:bCs/>
        </w:rPr>
        <w:t>В.3.2 Рекомендуемые технические характеристики счетчика газа</w:t>
      </w:r>
    </w:p>
    <w:p w:rsidR="00000000" w:rsidRDefault="005C23DF">
      <w:pPr>
        <w:ind w:firstLine="426"/>
        <w:jc w:val="both"/>
      </w:pPr>
      <w:r>
        <w:t>В.3.2.1 Нормальные условия</w:t>
      </w:r>
      <w:r>
        <w:t xml:space="preserve"> работы счетчика газа - условия, к которым приводятся измеренные при рабочих условиях значения объема газа: абсолютное давление газа 760 мм рт. ст. и температура газа плюс 20°С.</w:t>
      </w:r>
    </w:p>
    <w:p w:rsidR="00000000" w:rsidRDefault="005C23DF">
      <w:pPr>
        <w:ind w:firstLine="426"/>
        <w:jc w:val="both"/>
      </w:pPr>
      <w:r>
        <w:t>В.3.2.2 Диапазон измерений расхода газа должен удовлетворять следующим требова</w:t>
      </w:r>
      <w:r>
        <w:t>ниям, указанных в Таблице В.1.</w:t>
      </w:r>
    </w:p>
    <w:p w:rsidR="00000000" w:rsidRDefault="005C23DF">
      <w:pPr>
        <w:ind w:firstLine="426"/>
        <w:jc w:val="both"/>
      </w:pPr>
      <w:r>
        <w:rPr>
          <w:b/>
          <w:bCs/>
        </w:rPr>
        <w:t> </w:t>
      </w:r>
    </w:p>
    <w:p w:rsidR="00000000" w:rsidRDefault="005C23DF">
      <w:pPr>
        <w:jc w:val="center"/>
      </w:pPr>
      <w:r>
        <w:rPr>
          <w:rStyle w:val="s1"/>
        </w:rPr>
        <w:t>Таблица В.1</w:t>
      </w:r>
    </w:p>
    <w:p w:rsidR="00000000" w:rsidRDefault="005C23DF">
      <w:pPr>
        <w:ind w:firstLine="426"/>
        <w:jc w:val="center"/>
      </w:pPr>
      <w:r>
        <w:t> 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7"/>
        <w:gridCol w:w="2346"/>
        <w:gridCol w:w="2327"/>
        <w:gridCol w:w="2345"/>
      </w:tblGrid>
      <w:tr w:rsidR="00000000">
        <w:trPr>
          <w:trHeight w:val="20"/>
        </w:trPr>
        <w:tc>
          <w:tcPr>
            <w:tcW w:w="23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Класс точности</w:t>
            </w:r>
          </w:p>
        </w:tc>
        <w:tc>
          <w:tcPr>
            <w:tcW w:w="23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rPr>
                <w:i/>
                <w:iCs/>
              </w:rPr>
              <w:t>Q</w:t>
            </w:r>
            <w:r>
              <w:rPr>
                <w:i/>
                <w:iCs/>
                <w:vertAlign w:val="subscript"/>
              </w:rPr>
              <w:t xml:space="preserve">max </w:t>
            </w:r>
            <w:r>
              <w:rPr>
                <w:i/>
                <w:iCs/>
              </w:rPr>
              <w:t>/ Q</w:t>
            </w:r>
            <w:r>
              <w:rPr>
                <w:i/>
                <w:iCs/>
                <w:vertAlign w:val="subscript"/>
              </w:rPr>
              <w:t>min</w:t>
            </w:r>
          </w:p>
        </w:tc>
        <w:tc>
          <w:tcPr>
            <w:tcW w:w="23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rPr>
                <w:i/>
                <w:iCs/>
              </w:rPr>
              <w:t>Q</w:t>
            </w:r>
            <w:r>
              <w:rPr>
                <w:i/>
                <w:iCs/>
                <w:vertAlign w:val="subscript"/>
              </w:rPr>
              <w:t>max</w:t>
            </w:r>
            <w:r>
              <w:rPr>
                <w:i/>
                <w:iCs/>
              </w:rPr>
              <w:t xml:space="preserve"> / Q</w:t>
            </w:r>
            <w:r>
              <w:rPr>
                <w:i/>
                <w:iCs/>
                <w:vertAlign w:val="subscript"/>
              </w:rPr>
              <w:t>t</w:t>
            </w:r>
          </w:p>
        </w:tc>
        <w:tc>
          <w:tcPr>
            <w:tcW w:w="23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rPr>
                <w:i/>
                <w:iCs/>
              </w:rPr>
              <w:t>Q</w:t>
            </w:r>
            <w:r>
              <w:rPr>
                <w:i/>
                <w:iCs/>
                <w:vertAlign w:val="subscript"/>
              </w:rPr>
              <w:t>r</w:t>
            </w:r>
            <w:r>
              <w:rPr>
                <w:i/>
                <w:iCs/>
              </w:rPr>
              <w:t xml:space="preserve"> / Q</w:t>
            </w:r>
            <w:r>
              <w:rPr>
                <w:i/>
                <w:iCs/>
                <w:vertAlign w:val="subscript"/>
              </w:rPr>
              <w:t>max</w:t>
            </w:r>
          </w:p>
        </w:tc>
      </w:tr>
      <w:tr w:rsidR="00000000">
        <w:trPr>
          <w:trHeight w:val="20"/>
        </w:trPr>
        <w:tc>
          <w:tcPr>
            <w:tcW w:w="2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1,5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Не менее 150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Не менее 10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2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1,0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Не менее 20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Не менее 5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1,2</w:t>
            </w:r>
          </w:p>
        </w:tc>
      </w:tr>
    </w:tbl>
    <w:p w:rsidR="00000000" w:rsidRDefault="005C23DF">
      <w:pPr>
        <w:ind w:firstLine="426"/>
        <w:jc w:val="both"/>
      </w:pPr>
      <w:r>
        <w:t> </w:t>
      </w:r>
    </w:p>
    <w:p w:rsidR="00000000" w:rsidRDefault="005C23DF">
      <w:pPr>
        <w:ind w:firstLine="426"/>
        <w:jc w:val="both"/>
      </w:pPr>
      <w:r>
        <w:t>В.3.2.3 Минимальный температурный диапазон газа составляет 40°С.</w:t>
      </w:r>
    </w:p>
    <w:p w:rsidR="00000000" w:rsidRDefault="005C23DF">
      <w:pPr>
        <w:ind w:firstLine="426"/>
        <w:jc w:val="both"/>
      </w:pPr>
      <w:r>
        <w:t>В.3.2.4 Изготовитель счетчиков газа и устройств преобразования объема газа должен указывать:</w:t>
      </w:r>
    </w:p>
    <w:p w:rsidR="00000000" w:rsidRDefault="005C23DF">
      <w:pPr>
        <w:ind w:firstLine="426"/>
        <w:jc w:val="both"/>
      </w:pPr>
      <w:r>
        <w:t>а) «семейство» или группу газа;</w:t>
      </w:r>
    </w:p>
    <w:p w:rsidR="00000000" w:rsidRDefault="005C23DF">
      <w:pPr>
        <w:ind w:firstLine="426"/>
        <w:jc w:val="both"/>
      </w:pPr>
      <w:r>
        <w:t>б) максимальное рабочее давление газа.</w:t>
      </w:r>
    </w:p>
    <w:p w:rsidR="00000000" w:rsidRDefault="005C23DF">
      <w:pPr>
        <w:ind w:firstLine="426"/>
        <w:jc w:val="both"/>
      </w:pPr>
      <w:r>
        <w:t>В.3.2.5 Счетчик газа, показ</w:t>
      </w:r>
      <w:r>
        <w:t>ывающий в рабочих условиях измерений объем или массу газа, должен иметь показатели точности измерений, указанные в Таблице В.2.</w:t>
      </w:r>
    </w:p>
    <w:p w:rsidR="00000000" w:rsidRDefault="005C23DF">
      <w:pPr>
        <w:ind w:firstLine="426"/>
        <w:jc w:val="both"/>
      </w:pPr>
      <w:r>
        <w:rPr>
          <w:b/>
          <w:bCs/>
        </w:rPr>
        <w:t> </w:t>
      </w:r>
    </w:p>
    <w:p w:rsidR="00000000" w:rsidRDefault="005C23DF">
      <w:pPr>
        <w:jc w:val="center"/>
      </w:pPr>
      <w:r>
        <w:rPr>
          <w:rStyle w:val="s1"/>
        </w:rPr>
        <w:t>Таблица В.2</w:t>
      </w:r>
    </w:p>
    <w:p w:rsidR="00000000" w:rsidRDefault="005C23DF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5"/>
        <w:gridCol w:w="3086"/>
        <w:gridCol w:w="3104"/>
      </w:tblGrid>
      <w:tr w:rsidR="00000000">
        <w:trPr>
          <w:trHeight w:val="20"/>
        </w:trPr>
        <w:tc>
          <w:tcPr>
            <w:tcW w:w="31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Измеренный объем</w:t>
            </w:r>
          </w:p>
        </w:tc>
        <w:tc>
          <w:tcPr>
            <w:tcW w:w="622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Максимально допускаемая погрешность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C23DF">
            <w:pPr>
              <w:autoSpaceDE/>
              <w:autoSpaceDN/>
            </w:pPr>
          </w:p>
        </w:tc>
        <w:tc>
          <w:tcPr>
            <w:tcW w:w="3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класс точности 1,5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класс точности 1,0</w:t>
            </w:r>
          </w:p>
        </w:tc>
      </w:tr>
      <w:tr w:rsidR="00000000">
        <w:trPr>
          <w:trHeight w:val="20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rPr>
                <w:i/>
                <w:iCs/>
              </w:rPr>
              <w:t>Q</w:t>
            </w:r>
            <w:r>
              <w:rPr>
                <w:i/>
                <w:iCs/>
                <w:vertAlign w:val="subscript"/>
              </w:rPr>
              <w:t>min</w:t>
            </w:r>
            <w:r>
              <w:rPr>
                <w:i/>
                <w:iCs/>
              </w:rPr>
              <w:t xml:space="preserve"> ≤ Q &lt; Q</w:t>
            </w:r>
            <w:r>
              <w:rPr>
                <w:i/>
                <w:iCs/>
                <w:vertAlign w:val="subscript"/>
              </w:rPr>
              <w:t>t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3%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2%</w:t>
            </w:r>
          </w:p>
        </w:tc>
      </w:tr>
      <w:tr w:rsidR="00000000">
        <w:trPr>
          <w:trHeight w:val="20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rPr>
                <w:i/>
                <w:iCs/>
              </w:rPr>
              <w:t>Q</w:t>
            </w:r>
            <w:r>
              <w:rPr>
                <w:i/>
                <w:iCs/>
                <w:vertAlign w:val="subscript"/>
              </w:rPr>
              <w:t>t</w:t>
            </w:r>
            <w:r>
              <w:rPr>
                <w:i/>
                <w:iCs/>
              </w:rPr>
              <w:t xml:space="preserve"> ≤ Q &lt; Q</w:t>
            </w:r>
            <w:r>
              <w:rPr>
                <w:i/>
                <w:iCs/>
                <w:vertAlign w:val="subscript"/>
              </w:rPr>
              <w:t>max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1,5%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1%</w:t>
            </w:r>
          </w:p>
        </w:tc>
      </w:tr>
    </w:tbl>
    <w:p w:rsidR="00000000" w:rsidRDefault="005C23DF">
      <w:pPr>
        <w:ind w:firstLine="426"/>
        <w:jc w:val="both"/>
      </w:pPr>
      <w:r>
        <w:t> </w:t>
      </w:r>
    </w:p>
    <w:p w:rsidR="00000000" w:rsidRDefault="005C23DF">
      <w:pPr>
        <w:ind w:firstLine="426"/>
        <w:jc w:val="both"/>
      </w:pPr>
      <w:r>
        <w:t>Если значения погрешности измерений между Q</w:t>
      </w:r>
      <w:r>
        <w:rPr>
          <w:vertAlign w:val="subscript"/>
        </w:rPr>
        <w:t>t</w:t>
      </w:r>
      <w:r>
        <w:t xml:space="preserve"> и Q</w:t>
      </w:r>
      <w:r>
        <w:rPr>
          <w:vertAlign w:val="subscript"/>
        </w:rPr>
        <w:t>max</w:t>
      </w:r>
      <w:r>
        <w:t xml:space="preserve"> имеют одинаковый знак, то их значения по абсолютной величине не должны превышать 1% для класса точности 1,5 и 0,5% для класса точности 1,0.</w:t>
      </w:r>
    </w:p>
    <w:p w:rsidR="00000000" w:rsidRDefault="005C23DF">
      <w:pPr>
        <w:ind w:firstLine="426"/>
        <w:jc w:val="both"/>
      </w:pPr>
      <w:r>
        <w:t>В.3.2.6 Для счетчика газа со встро</w:t>
      </w:r>
      <w:r>
        <w:t>енным температурным корректором, который показывает значение приведенного к нормальным условиям объема газа, максимально допускаемая погрешность увеличивается на 0,5% в диапазоне 30°С, симметрично располагаясь вокруг температуры, установленной изготовителе</w:t>
      </w:r>
      <w:r>
        <w:t>м, в интервале от плюс 15°С до плюс 25°С. За границами этого интервала допускается дополнительное увеличение погрешности измерений на 0,5% на каждый интервал в 10°С.</w:t>
      </w:r>
    </w:p>
    <w:p w:rsidR="00000000" w:rsidRDefault="005C23DF">
      <w:pPr>
        <w:ind w:firstLine="426"/>
        <w:jc w:val="both"/>
      </w:pPr>
      <w:r>
        <w:rPr>
          <w:b/>
          <w:bCs/>
        </w:rPr>
        <w:t>В.3.3Электромагнитная совместимость</w:t>
      </w:r>
    </w:p>
    <w:p w:rsidR="00000000" w:rsidRDefault="005C23DF">
      <w:pPr>
        <w:ind w:firstLine="426"/>
        <w:jc w:val="both"/>
      </w:pPr>
      <w:r>
        <w:t>В.3.3.1 Электромагнитная совместимость счетчика газа и</w:t>
      </w:r>
      <w:r>
        <w:t>ли устройства преобразования объема газа должна удовлетворять требованиям:</w:t>
      </w:r>
    </w:p>
    <w:p w:rsidR="00000000" w:rsidRDefault="005C23DF">
      <w:pPr>
        <w:ind w:firstLine="426"/>
        <w:jc w:val="both"/>
      </w:pPr>
      <w:r>
        <w:t>а) изменение результата измерения не должно превышать критического значения изменения;</w:t>
      </w:r>
    </w:p>
    <w:p w:rsidR="00000000" w:rsidRDefault="005C23DF">
      <w:pPr>
        <w:ind w:firstLine="426"/>
        <w:jc w:val="both"/>
      </w:pPr>
      <w:r>
        <w:t>б) результат измерения должен достоверно отображаться, интерпретироваться, храниться и передав</w:t>
      </w:r>
      <w:r>
        <w:t>аться.</w:t>
      </w:r>
    </w:p>
    <w:p w:rsidR="00000000" w:rsidRDefault="005C23DF">
      <w:pPr>
        <w:ind w:firstLine="426"/>
        <w:jc w:val="both"/>
      </w:pPr>
      <w:r>
        <w:t>В.3.3.2 После воздействия электромагнитных помех счетчик газа должен:</w:t>
      </w:r>
    </w:p>
    <w:p w:rsidR="00000000" w:rsidRDefault="005C23DF">
      <w:pPr>
        <w:ind w:firstLine="426"/>
        <w:jc w:val="both"/>
      </w:pPr>
      <w:r>
        <w:t>а) обеспечивать восстановление (сохранение) всей измерительной информации, имевшейся непосредственно перед воздействием помех;</w:t>
      </w:r>
    </w:p>
    <w:p w:rsidR="00000000" w:rsidRDefault="005C23DF">
      <w:pPr>
        <w:ind w:firstLine="426"/>
        <w:jc w:val="both"/>
      </w:pPr>
      <w:r>
        <w:t>б) сохранять все измерительные функции.</w:t>
      </w:r>
    </w:p>
    <w:p w:rsidR="00000000" w:rsidRDefault="005C23DF">
      <w:pPr>
        <w:ind w:firstLine="426"/>
        <w:jc w:val="both"/>
      </w:pPr>
      <w:r>
        <w:t>В.3.3.3 Критическое (наибольшее допускаемое) изменение результата измерений объема газа р</w:t>
      </w:r>
      <w:r>
        <w:t>авно наименьшему из двух следующих значений:</w:t>
      </w:r>
    </w:p>
    <w:p w:rsidR="00000000" w:rsidRDefault="005C23DF">
      <w:pPr>
        <w:ind w:firstLine="426"/>
        <w:jc w:val="both"/>
      </w:pPr>
      <w:r>
        <w:t>а) величине, соответствующей половине максимально допускаемой погрешности измерений в верхнем участке измеренного объема газа;</w:t>
      </w:r>
    </w:p>
    <w:p w:rsidR="00000000" w:rsidRDefault="005C23DF">
      <w:pPr>
        <w:ind w:firstLine="426"/>
        <w:jc w:val="both"/>
      </w:pPr>
      <w:r>
        <w:t>б) величине, соответствующей максимально допускаемой погрешности измерений, относяще</w:t>
      </w:r>
      <w:r>
        <w:t>йся к величине объема за одну минуту при максимальном расходе газа.</w:t>
      </w:r>
    </w:p>
    <w:p w:rsidR="00000000" w:rsidRDefault="005C23DF">
      <w:pPr>
        <w:ind w:firstLine="426"/>
        <w:jc w:val="both"/>
      </w:pPr>
      <w:r>
        <w:t>В.3.3.4 Влияние помех от режимов втекания - вытекания потока.</w:t>
      </w:r>
    </w:p>
    <w:p w:rsidR="00000000" w:rsidRDefault="005C23DF">
      <w:pPr>
        <w:ind w:firstLine="426"/>
        <w:jc w:val="both"/>
      </w:pPr>
      <w:r>
        <w:t>В условиях установки, определенных изготовителем, влияние помех не должно превышать одной трети максимально допускаемой погреш</w:t>
      </w:r>
      <w:r>
        <w:t>ности измерений.</w:t>
      </w:r>
    </w:p>
    <w:p w:rsidR="00000000" w:rsidRDefault="005C23DF">
      <w:pPr>
        <w:ind w:firstLine="426"/>
        <w:jc w:val="both"/>
      </w:pPr>
      <w:r>
        <w:rPr>
          <w:b/>
          <w:bCs/>
        </w:rPr>
        <w:t>В.3.4Надежность</w:t>
      </w:r>
    </w:p>
    <w:p w:rsidR="00000000" w:rsidRDefault="005C23DF">
      <w:pPr>
        <w:ind w:firstLine="426"/>
        <w:jc w:val="both"/>
      </w:pPr>
      <w:r>
        <w:t>После проведения соответствующих испытаний должны выполняться следующие требования:</w:t>
      </w:r>
    </w:p>
    <w:p w:rsidR="00000000" w:rsidRDefault="005C23DF">
      <w:pPr>
        <w:ind w:firstLine="426"/>
        <w:jc w:val="both"/>
      </w:pPr>
      <w:r>
        <w:t>а) для счетчиков газа класса точности 1,5:</w:t>
      </w:r>
    </w:p>
    <w:p w:rsidR="00000000" w:rsidRDefault="005C23DF">
      <w:pPr>
        <w:ind w:firstLine="426"/>
        <w:jc w:val="both"/>
      </w:pPr>
      <w:r>
        <w:t>- отклонение результата измерений после испытаний на надежность по отношению к первоначальному р</w:t>
      </w:r>
      <w:r>
        <w:t>езультату измерений для расходов газа в диапазоне от Q</w:t>
      </w:r>
      <w:r>
        <w:rPr>
          <w:vertAlign w:val="subscript"/>
        </w:rPr>
        <w:t>t</w:t>
      </w:r>
      <w:r>
        <w:t xml:space="preserve"> до Q</w:t>
      </w:r>
      <w:r>
        <w:rPr>
          <w:vertAlign w:val="subscript"/>
        </w:rPr>
        <w:t>max</w:t>
      </w:r>
      <w:r>
        <w:t xml:space="preserve"> не должно превышать результат измерений более чем на 2%;</w:t>
      </w:r>
    </w:p>
    <w:p w:rsidR="00000000" w:rsidRDefault="005C23DF">
      <w:pPr>
        <w:ind w:firstLine="426"/>
        <w:jc w:val="both"/>
      </w:pPr>
      <w:r>
        <w:t>- погрешность измерений после испытаний на надежность не должна превышать удвоенного значения максимально допускаемой погрешности измер</w:t>
      </w:r>
      <w:r>
        <w:t xml:space="preserve">ений, указанной в </w:t>
      </w:r>
      <w:hyperlink r:id="rId82" w:anchor="sub_id=332" w:history="1">
        <w:r>
          <w:rPr>
            <w:rStyle w:val="a3"/>
            <w:color w:val="333399"/>
            <w:u w:val="single"/>
          </w:rPr>
          <w:t>пункте В.3.2</w:t>
        </w:r>
      </w:hyperlink>
      <w:r>
        <w:t>;</w:t>
      </w:r>
    </w:p>
    <w:p w:rsidR="00000000" w:rsidRDefault="005C23DF">
      <w:pPr>
        <w:ind w:firstLine="426"/>
        <w:jc w:val="both"/>
      </w:pPr>
      <w:r>
        <w:t>б) для счетчиков газа класса точности 1,0:</w:t>
      </w:r>
    </w:p>
    <w:p w:rsidR="00000000" w:rsidRDefault="005C23DF">
      <w:pPr>
        <w:ind w:firstLine="426"/>
        <w:jc w:val="both"/>
      </w:pPr>
      <w:r>
        <w:t>- отклонение результата измерений после испытаний на надежность по отношению к первоначальному резул</w:t>
      </w:r>
      <w:r>
        <w:t xml:space="preserve">ьтату измерений не должно превышать одной трети максимально допускаемой погрешности измерений, указанной в </w:t>
      </w:r>
      <w:hyperlink r:id="rId83" w:anchor="sub_id=332" w:history="1">
        <w:r>
          <w:rPr>
            <w:rStyle w:val="a3"/>
            <w:color w:val="333399"/>
            <w:u w:val="single"/>
          </w:rPr>
          <w:t>пункте В.3.2</w:t>
        </w:r>
      </w:hyperlink>
      <w:r>
        <w:t>;</w:t>
      </w:r>
    </w:p>
    <w:p w:rsidR="00000000" w:rsidRDefault="005C23DF">
      <w:pPr>
        <w:ind w:firstLine="426"/>
        <w:jc w:val="both"/>
      </w:pPr>
      <w:r>
        <w:t xml:space="preserve">- погрешность измерений после испытания на надежность </w:t>
      </w:r>
      <w:r>
        <w:t>не должна превышать максимально допускаемой погрешности измерений, указанной в пункте В.3.2.</w:t>
      </w:r>
    </w:p>
    <w:p w:rsidR="00000000" w:rsidRDefault="005C23DF">
      <w:pPr>
        <w:ind w:firstLine="426"/>
        <w:jc w:val="both"/>
      </w:pPr>
      <w:r>
        <w:rPr>
          <w:b/>
          <w:bCs/>
        </w:rPr>
        <w:t>В.3.5 Пригодность к эксплуатации</w:t>
      </w:r>
    </w:p>
    <w:p w:rsidR="00000000" w:rsidRDefault="005C23DF">
      <w:pPr>
        <w:ind w:firstLine="426"/>
        <w:jc w:val="both"/>
      </w:pPr>
      <w:r>
        <w:t>В.3.5.1 Счетчик газа, питаемый от сети переменного или постоянного тока, должен снабжаться аварийным источником питания или другим</w:t>
      </w:r>
      <w:r>
        <w:t>и средствами, обеспечивающими в течение установленного срока сохранение результатов измерений и измерительных функций в случае повреждения основного источника питания.</w:t>
      </w:r>
    </w:p>
    <w:p w:rsidR="00000000" w:rsidRDefault="005C23DF">
      <w:pPr>
        <w:ind w:firstLine="426"/>
        <w:jc w:val="both"/>
      </w:pPr>
      <w:r>
        <w:t>В.3.5.2 Штатный источник питания счетчика должен иметь срок службы не менее пяти лет. По</w:t>
      </w:r>
      <w:r>
        <w:t xml:space="preserve"> истечении 90% срока службы должно появляться соответствующее предупреждение.</w:t>
      </w:r>
    </w:p>
    <w:p w:rsidR="00000000" w:rsidRDefault="005C23DF">
      <w:pPr>
        <w:ind w:firstLine="426"/>
        <w:jc w:val="both"/>
      </w:pPr>
      <w:r>
        <w:t>В.3.5.3 Показывающее устройство (дисплей) должно иметь достаточное число разрядов единиц, гарантирующее, что количество газа, прошедшее через счетчик за 8000 часов при Q</w:t>
      </w:r>
      <w:r>
        <w:rPr>
          <w:vertAlign w:val="subscript"/>
        </w:rPr>
        <w:t>max</w:t>
      </w:r>
      <w:r>
        <w:t>, не вызывает возвращения показаний к первоначальным (нулевым) значениям.</w:t>
      </w:r>
    </w:p>
    <w:p w:rsidR="00000000" w:rsidRDefault="005C23DF">
      <w:pPr>
        <w:ind w:firstLine="426"/>
        <w:jc w:val="both"/>
      </w:pPr>
      <w:r>
        <w:t>В.3.5.4 Счетчик газа должен быть работоспособным при его установке в любом положении, указанном изготовителем в эксплуатационных документах.</w:t>
      </w:r>
    </w:p>
    <w:p w:rsidR="00000000" w:rsidRDefault="005C23DF">
      <w:pPr>
        <w:ind w:firstLine="426"/>
        <w:jc w:val="both"/>
      </w:pPr>
      <w:r>
        <w:t>В.3.5.5 Счетчик газа должен иметь элемент</w:t>
      </w:r>
      <w:r>
        <w:t xml:space="preserve"> контроля, с помощью которого можно провести тестирование его работоспособности.</w:t>
      </w:r>
    </w:p>
    <w:p w:rsidR="00000000" w:rsidRDefault="005C23DF">
      <w:pPr>
        <w:ind w:firstLine="426"/>
        <w:jc w:val="both"/>
      </w:pPr>
      <w:r>
        <w:t>В.3.5.6 Счетчик газа должен удовлетворять требованиям в отношении максимально допускаемой погрешности измерений либо для любого направления потока газа, либо только для одного</w:t>
      </w:r>
      <w:r>
        <w:t xml:space="preserve"> четко указанного.</w:t>
      </w:r>
    </w:p>
    <w:p w:rsidR="00000000" w:rsidRDefault="005C23DF">
      <w:pPr>
        <w:ind w:firstLine="426"/>
        <w:jc w:val="both"/>
      </w:pPr>
      <w:r>
        <w:t>В.3.5.7 Для устройства преобразования объема газа (корректора) должны применяться те же требования, что и для счетчика газа.</w:t>
      </w:r>
    </w:p>
    <w:p w:rsidR="00000000" w:rsidRDefault="005C23DF">
      <w:pPr>
        <w:ind w:firstLine="426"/>
        <w:jc w:val="both"/>
      </w:pPr>
      <w:r>
        <w:t>Дополнительно для устройства преобразования объема газа (корректора) должны применяться следующие требования:</w:t>
      </w:r>
    </w:p>
    <w:p w:rsidR="00000000" w:rsidRDefault="005C23DF">
      <w:pPr>
        <w:ind w:firstLine="426"/>
        <w:jc w:val="both"/>
      </w:pPr>
      <w:r>
        <w:t>а)</w:t>
      </w:r>
      <w:r>
        <w:t xml:space="preserve"> изготовитель должен определить нормальные условия для приведения к ним измеренных значений объема газа;</w:t>
      </w:r>
    </w:p>
    <w:p w:rsidR="00000000" w:rsidRDefault="005C23DF">
      <w:pPr>
        <w:ind w:firstLine="426"/>
        <w:jc w:val="both"/>
      </w:pPr>
      <w:r>
        <w:t>б) максимально допускаемая погрешность для устройства преобразования объема газа (без учета погрешности счетчика газа):</w:t>
      </w:r>
    </w:p>
    <w:p w:rsidR="00000000" w:rsidRDefault="005C23DF">
      <w:pPr>
        <w:ind w:firstLine="426"/>
        <w:jc w:val="both"/>
      </w:pPr>
      <w:r>
        <w:t>- 0,5% при температуре окружающ</w:t>
      </w:r>
      <w:r>
        <w:t>его воздуха 20°С ± 3°С, влажности 60% ± 15% и при номинальных значениях источника питания;</w:t>
      </w:r>
    </w:p>
    <w:p w:rsidR="00000000" w:rsidRDefault="005C23DF">
      <w:pPr>
        <w:ind w:firstLine="426"/>
        <w:jc w:val="both"/>
      </w:pPr>
      <w:r>
        <w:t>- 0,7% для устройств преобразования (корректоров) по температуре для приведения объемов газа, измеренных при рабочих условиях, к нормальным условиям;</w:t>
      </w:r>
    </w:p>
    <w:p w:rsidR="00000000" w:rsidRDefault="005C23DF">
      <w:pPr>
        <w:ind w:firstLine="426"/>
        <w:jc w:val="both"/>
      </w:pPr>
      <w:r>
        <w:t>- 1% для других устройств преобразования при нормированных рабочих условиях;</w:t>
      </w:r>
    </w:p>
    <w:p w:rsidR="00000000" w:rsidRDefault="005C23DF">
      <w:pPr>
        <w:ind w:firstLine="426"/>
        <w:jc w:val="both"/>
      </w:pPr>
      <w:r>
        <w:t>в) пригодность к эксплуатации:</w:t>
      </w:r>
    </w:p>
    <w:p w:rsidR="00000000" w:rsidRDefault="005C23DF">
      <w:pPr>
        <w:ind w:firstLine="426"/>
        <w:jc w:val="both"/>
      </w:pPr>
      <w:r>
        <w:t>- электронное преобразующее устройство (корректор) должно обнаруживать состояние, когда оно работает вне рабочего диапазона, установленного изготови</w:t>
      </w:r>
      <w:r>
        <w:t>телем для параметров, влияющих на точность измерений. В этом случае корректор должен останавливать интегрирование преобразованной величины и оно может суммировать отдельно преобразованную величину для периода времени, когда оно работало вне пределов рабоче</w:t>
      </w:r>
      <w:r>
        <w:t>го диапазона;</w:t>
      </w:r>
    </w:p>
    <w:p w:rsidR="00000000" w:rsidRDefault="005C23DF">
      <w:pPr>
        <w:ind w:firstLine="426"/>
        <w:jc w:val="both"/>
      </w:pPr>
      <w:r>
        <w:t>- корректор должен иметь возможность отображать все требуемые данные измерений без дополнительного оборудования.</w:t>
      </w:r>
    </w:p>
    <w:p w:rsidR="00000000" w:rsidRDefault="005C23DF">
      <w:pPr>
        <w:ind w:firstLine="426"/>
        <w:jc w:val="both"/>
      </w:pPr>
      <w:r>
        <w:rPr>
          <w:b/>
          <w:bCs/>
        </w:rPr>
        <w:t>B.4 Системы и приборы учета тепловой энергии</w:t>
      </w:r>
    </w:p>
    <w:p w:rsidR="00000000" w:rsidRDefault="005C23DF">
      <w:pPr>
        <w:ind w:firstLine="426"/>
        <w:jc w:val="both"/>
      </w:pPr>
      <w:r>
        <w:rPr>
          <w:b/>
          <w:bCs/>
        </w:rPr>
        <w:t>В.4.1Общие требования</w:t>
      </w:r>
    </w:p>
    <w:p w:rsidR="00000000" w:rsidRDefault="005C23DF">
      <w:pPr>
        <w:ind w:firstLine="426"/>
        <w:jc w:val="both"/>
      </w:pPr>
      <w:r>
        <w:t>В.4.1.1 Системы и приборы учета тепловой энергии (теплосчетчик</w:t>
      </w:r>
      <w:r>
        <w:t>и) - технические средства, предназначенные для измерения тепловой энергии, отдаваемой жидкостью (теплоносителем), а также хранения, отображения и передачи результатов измерений.</w:t>
      </w:r>
    </w:p>
    <w:p w:rsidR="00000000" w:rsidRDefault="005C23DF">
      <w:pPr>
        <w:ind w:firstLine="426"/>
        <w:jc w:val="both"/>
      </w:pPr>
      <w:r>
        <w:t>В.4.1.2 Теплосчетчик представляет собой техническое средство в виде единой зак</w:t>
      </w:r>
      <w:r>
        <w:t>онченной конструкции либо в виде соединения составных частей: датчика расхода, датчиков температуры, вычислителя.</w:t>
      </w:r>
    </w:p>
    <w:p w:rsidR="00000000" w:rsidRDefault="005C23DF">
      <w:pPr>
        <w:ind w:firstLine="426"/>
        <w:jc w:val="both"/>
      </w:pPr>
      <w:r>
        <w:t>В.4.1.3 Теплосчетчик должен обеспечивать защиту от несанкционированного вмешательства и исключать возможность обнуления ранее полученных резул</w:t>
      </w:r>
      <w:r>
        <w:t>ьтатов измерений и накопленной измерительной информации.</w:t>
      </w:r>
    </w:p>
    <w:p w:rsidR="00000000" w:rsidRDefault="005C23DF">
      <w:pPr>
        <w:ind w:firstLine="426"/>
        <w:jc w:val="both"/>
      </w:pPr>
      <w:r>
        <w:rPr>
          <w:b/>
          <w:bCs/>
        </w:rPr>
        <w:t>В.4.2Рекомендуемые технические характеристики теплосчетчиков</w:t>
      </w:r>
    </w:p>
    <w:p w:rsidR="00000000" w:rsidRDefault="005C23DF">
      <w:pPr>
        <w:ind w:firstLine="426"/>
        <w:jc w:val="both"/>
      </w:pPr>
      <w:r>
        <w:rPr>
          <w:i/>
          <w:iCs/>
        </w:rPr>
        <w:t xml:space="preserve">θ - </w:t>
      </w:r>
      <w:r>
        <w:t>температура теплоносителя;</w:t>
      </w:r>
    </w:p>
    <w:p w:rsidR="00000000" w:rsidRDefault="005C23DF">
      <w:pPr>
        <w:ind w:firstLine="426"/>
        <w:jc w:val="both"/>
      </w:pPr>
      <w:r>
        <w:rPr>
          <w:i/>
          <w:iCs/>
        </w:rPr>
        <w:t>θ</w:t>
      </w:r>
      <w:r>
        <w:rPr>
          <w:i/>
          <w:iCs/>
          <w:vertAlign w:val="subscript"/>
        </w:rPr>
        <w:t>іп</w:t>
      </w:r>
      <w:r>
        <w:rPr>
          <w:i/>
          <w:iCs/>
        </w:rPr>
        <w:t xml:space="preserve"> - </w:t>
      </w:r>
      <w:r>
        <w:t xml:space="preserve">значение </w:t>
      </w:r>
      <w:r>
        <w:rPr>
          <w:i/>
          <w:iCs/>
        </w:rPr>
        <w:t xml:space="preserve">θ </w:t>
      </w:r>
      <w:r>
        <w:t>на входе границы балансовой принадлежности (в подающем трубопроводе);</w:t>
      </w:r>
    </w:p>
    <w:p w:rsidR="00000000" w:rsidRDefault="005C23DF">
      <w:pPr>
        <w:ind w:firstLine="426"/>
        <w:jc w:val="both"/>
      </w:pPr>
      <w:r>
        <w:rPr>
          <w:i/>
          <w:iCs/>
        </w:rPr>
        <w:t>θ</w:t>
      </w:r>
      <w:r>
        <w:rPr>
          <w:i/>
          <w:iCs/>
          <w:vertAlign w:val="subscript"/>
        </w:rPr>
        <w:t>out</w:t>
      </w:r>
      <w:r>
        <w:rPr>
          <w:i/>
          <w:iCs/>
        </w:rPr>
        <w:t xml:space="preserve"> - </w:t>
      </w:r>
      <w:r>
        <w:t xml:space="preserve">значение </w:t>
      </w:r>
      <w:r>
        <w:rPr>
          <w:i/>
          <w:iCs/>
        </w:rPr>
        <w:t xml:space="preserve">θ </w:t>
      </w:r>
      <w:r>
        <w:t>на</w:t>
      </w:r>
      <w:r>
        <w:t xml:space="preserve"> выходе границы балансовой принадлежности (в обратном трубопроводе);</w:t>
      </w:r>
    </w:p>
    <w:p w:rsidR="00000000" w:rsidRDefault="005C23DF">
      <w:pPr>
        <w:ind w:firstLine="426"/>
        <w:jc w:val="both"/>
      </w:pPr>
      <w:r>
        <w:t>Δ</w:t>
      </w:r>
      <w:r>
        <w:rPr>
          <w:i/>
          <w:iCs/>
        </w:rPr>
        <w:t xml:space="preserve">θ - </w:t>
      </w:r>
      <w:r>
        <w:t xml:space="preserve">разность температур </w:t>
      </w:r>
      <w:r>
        <w:rPr>
          <w:i/>
          <w:iCs/>
        </w:rPr>
        <w:t>θ</w:t>
      </w:r>
      <w:r>
        <w:rPr>
          <w:i/>
          <w:iCs/>
          <w:vertAlign w:val="subscript"/>
        </w:rPr>
        <w:t>іп</w:t>
      </w:r>
      <w:r>
        <w:rPr>
          <w:i/>
          <w:iCs/>
        </w:rPr>
        <w:t xml:space="preserve"> - θ</w:t>
      </w:r>
      <w:r>
        <w:rPr>
          <w:i/>
          <w:iCs/>
          <w:vertAlign w:val="subscript"/>
        </w:rPr>
        <w:t>out</w:t>
      </w:r>
      <w:r>
        <w:t>при ΔΘ ≥ 0;</w:t>
      </w:r>
    </w:p>
    <w:p w:rsidR="00000000" w:rsidRDefault="005C23DF">
      <w:pPr>
        <w:ind w:firstLine="426"/>
        <w:jc w:val="both"/>
      </w:pPr>
      <w:r>
        <w:rPr>
          <w:i/>
          <w:iCs/>
        </w:rPr>
        <w:t>θ</w:t>
      </w:r>
      <w:r>
        <w:rPr>
          <w:i/>
          <w:iCs/>
          <w:vertAlign w:val="subscript"/>
        </w:rPr>
        <w:t>max</w:t>
      </w:r>
      <w:r>
        <w:rPr>
          <w:i/>
          <w:iCs/>
        </w:rPr>
        <w:t xml:space="preserve"> - </w:t>
      </w:r>
      <w:r>
        <w:t xml:space="preserve">верхний предел измерений </w:t>
      </w:r>
      <w:r>
        <w:rPr>
          <w:i/>
          <w:iCs/>
        </w:rPr>
        <w:t xml:space="preserve">θ </w:t>
      </w:r>
      <w:r>
        <w:t>при рабочем состоянии теплосчетчика и в пределах максимально допускаемой погрешности измерений;</w:t>
      </w:r>
    </w:p>
    <w:p w:rsidR="00000000" w:rsidRDefault="005C23DF">
      <w:pPr>
        <w:ind w:firstLine="426"/>
        <w:jc w:val="both"/>
      </w:pPr>
      <w:r>
        <w:rPr>
          <w:i/>
          <w:iCs/>
        </w:rPr>
        <w:t>θ</w:t>
      </w:r>
      <w:r>
        <w:rPr>
          <w:i/>
          <w:iCs/>
          <w:vertAlign w:val="subscript"/>
        </w:rPr>
        <w:t>min</w:t>
      </w:r>
      <w:r>
        <w:rPr>
          <w:i/>
          <w:iCs/>
        </w:rPr>
        <w:t xml:space="preserve"> - </w:t>
      </w:r>
      <w:r>
        <w:t>ниж</w:t>
      </w:r>
      <w:r>
        <w:t xml:space="preserve">ний предел измерений </w:t>
      </w:r>
      <w:r>
        <w:rPr>
          <w:i/>
          <w:iCs/>
        </w:rPr>
        <w:t xml:space="preserve">θ </w:t>
      </w:r>
      <w:r>
        <w:t>при рабочем состоянии теплосчетчика и в пределах максимально допускаемой погрешности измерений;</w:t>
      </w:r>
    </w:p>
    <w:p w:rsidR="00000000" w:rsidRDefault="005C23DF">
      <w:pPr>
        <w:ind w:firstLine="426"/>
        <w:jc w:val="both"/>
      </w:pPr>
      <w:r>
        <w:t>Δ</w:t>
      </w:r>
      <w:r>
        <w:rPr>
          <w:i/>
          <w:iCs/>
        </w:rPr>
        <w:t>θ</w:t>
      </w:r>
      <w:r>
        <w:rPr>
          <w:i/>
          <w:iCs/>
          <w:vertAlign w:val="subscript"/>
        </w:rPr>
        <w:t>max</w:t>
      </w:r>
      <w:r>
        <w:rPr>
          <w:i/>
          <w:iCs/>
        </w:rPr>
        <w:t xml:space="preserve">- </w:t>
      </w:r>
      <w:r>
        <w:t>верхний предел измерений разности температур Δ</w:t>
      </w:r>
      <w:r>
        <w:rPr>
          <w:i/>
          <w:iCs/>
        </w:rPr>
        <w:t xml:space="preserve">θ </w:t>
      </w:r>
      <w:r>
        <w:t>при рабочем состоянии теплосчетчика и в пределах максимально допускаемой погрешнос</w:t>
      </w:r>
      <w:r>
        <w:t>ти измерений;</w:t>
      </w:r>
    </w:p>
    <w:p w:rsidR="00000000" w:rsidRDefault="005C23DF">
      <w:pPr>
        <w:ind w:firstLine="426"/>
        <w:jc w:val="both"/>
      </w:pPr>
      <w:r>
        <w:t>Δ</w:t>
      </w:r>
      <w:r>
        <w:rPr>
          <w:i/>
          <w:iCs/>
        </w:rPr>
        <w:t>θ</w:t>
      </w:r>
      <w:r>
        <w:rPr>
          <w:i/>
          <w:iCs/>
          <w:vertAlign w:val="subscript"/>
        </w:rPr>
        <w:t>mіп</w:t>
      </w:r>
      <w:r>
        <w:rPr>
          <w:i/>
          <w:iCs/>
        </w:rPr>
        <w:t xml:space="preserve"> - </w:t>
      </w:r>
      <w:r>
        <w:t>нижний предел измерений Δ</w:t>
      </w:r>
      <w:r>
        <w:rPr>
          <w:i/>
          <w:iCs/>
        </w:rPr>
        <w:t xml:space="preserve">θ </w:t>
      </w:r>
      <w:r>
        <w:t>при рабочем состоянии теплосчетчика и в пределах максимально допускаемой погрешности измерений;</w:t>
      </w:r>
    </w:p>
    <w:p w:rsidR="00000000" w:rsidRDefault="005C23DF">
      <w:pPr>
        <w:ind w:firstLine="426"/>
        <w:jc w:val="both"/>
      </w:pPr>
      <w:r>
        <w:rPr>
          <w:i/>
          <w:iCs/>
        </w:rPr>
        <w:t xml:space="preserve">q - </w:t>
      </w:r>
      <w:r>
        <w:t>текущее значение расхода теплоносителя;</w:t>
      </w:r>
    </w:p>
    <w:p w:rsidR="00000000" w:rsidRDefault="005C23DF">
      <w:pPr>
        <w:ind w:firstLine="426"/>
        <w:jc w:val="both"/>
      </w:pPr>
      <w:r>
        <w:rPr>
          <w:i/>
          <w:iCs/>
        </w:rPr>
        <w:t>q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- </w:t>
      </w:r>
      <w:r>
        <w:t>предельное значение расхода q, которое допускается для рабочег</w:t>
      </w:r>
      <w:r>
        <w:t>о состояния расходомера теплосчетчика в течение малых интервалов времени (предельное значение расхода, на котором турбинный расходомер теплосчетчика может работать ограниченное время, обычно не более часа в сутки и 200 часов в год), для других видов расход</w:t>
      </w:r>
      <w:r>
        <w:t>омеров: электромагнитных, ультразвуковых и т.п. эта характеристика не существенна;</w:t>
      </w:r>
    </w:p>
    <w:p w:rsidR="00000000" w:rsidRDefault="005C23DF">
      <w:pPr>
        <w:ind w:firstLine="426"/>
        <w:jc w:val="both"/>
      </w:pPr>
      <w:r>
        <w:rPr>
          <w:i/>
          <w:iCs/>
        </w:rPr>
        <w:t>q</w:t>
      </w:r>
      <w:r>
        <w:rPr>
          <w:i/>
          <w:iCs/>
          <w:vertAlign w:val="subscript"/>
        </w:rPr>
        <w:t>p</w:t>
      </w:r>
      <w:r>
        <w:rPr>
          <w:i/>
          <w:iCs/>
        </w:rPr>
        <w:t xml:space="preserve"> - </w:t>
      </w:r>
      <w:r>
        <w:t>наибольшее значение q, которое допускается в постоянном режиме исправно работающего теплосчетчика (верхний предел измерений расхода теплоносителя);</w:t>
      </w:r>
    </w:p>
    <w:p w:rsidR="00000000" w:rsidRDefault="005C23DF">
      <w:pPr>
        <w:ind w:firstLine="426"/>
        <w:jc w:val="both"/>
      </w:pPr>
      <w:r>
        <w:rPr>
          <w:i/>
          <w:iCs/>
        </w:rPr>
        <w:t>q</w:t>
      </w:r>
      <w:r>
        <w:rPr>
          <w:i/>
          <w:iCs/>
          <w:vertAlign w:val="subscript"/>
        </w:rPr>
        <w:t>i</w:t>
      </w:r>
      <w:r>
        <w:t xml:space="preserve"> - наименьшее знач</w:t>
      </w:r>
      <w:r>
        <w:t>ение q, которое допускается для теплосчетчика в рабочем состоянии (нижний предел измерений расхода теплоносителя);</w:t>
      </w:r>
    </w:p>
    <w:p w:rsidR="00000000" w:rsidRDefault="005C23DF">
      <w:pPr>
        <w:ind w:firstLine="426"/>
        <w:jc w:val="both"/>
      </w:pPr>
      <w:r>
        <w:rPr>
          <w:i/>
          <w:iCs/>
        </w:rPr>
        <w:t xml:space="preserve">P - </w:t>
      </w:r>
      <w:r>
        <w:t>тепловая энергия при теплообмене;</w:t>
      </w:r>
    </w:p>
    <w:p w:rsidR="00000000" w:rsidRDefault="005C23DF">
      <w:pPr>
        <w:ind w:firstLine="426"/>
        <w:jc w:val="both"/>
      </w:pPr>
      <w:r>
        <w:rPr>
          <w:i/>
          <w:iCs/>
        </w:rPr>
        <w:t>P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- </w:t>
      </w:r>
      <w:r>
        <w:t>верхний предел Р, допускаемый для теплосчетчика в рабочем состоянии (при котором не возникает боль</w:t>
      </w:r>
      <w:r>
        <w:t>шая составляющая погрешности измерений из-за теплообмена через теплосчетчик).</w:t>
      </w:r>
    </w:p>
    <w:p w:rsidR="00000000" w:rsidRDefault="005C23DF">
      <w:pPr>
        <w:ind w:firstLine="426"/>
        <w:jc w:val="both"/>
      </w:pPr>
      <w:r>
        <w:rPr>
          <w:b/>
          <w:bCs/>
        </w:rPr>
        <w:t>В.4.3Рабочие условия применения</w:t>
      </w:r>
    </w:p>
    <w:p w:rsidR="00000000" w:rsidRDefault="005C23DF">
      <w:pPr>
        <w:ind w:firstLine="426"/>
        <w:jc w:val="both"/>
      </w:pPr>
      <w:r>
        <w:t>Значения нормированных рабочих условий применения:</w:t>
      </w:r>
    </w:p>
    <w:p w:rsidR="00000000" w:rsidRDefault="005C23DF">
      <w:pPr>
        <w:ind w:firstLine="426"/>
        <w:jc w:val="both"/>
      </w:pPr>
      <w:r>
        <w:t>а) для температуры жидкости - Δ</w:t>
      </w:r>
      <w:r>
        <w:rPr>
          <w:i/>
          <w:iCs/>
        </w:rPr>
        <w:t>θ</w:t>
      </w:r>
      <w:r>
        <w:rPr>
          <w:i/>
          <w:iCs/>
          <w:vertAlign w:val="subscript"/>
        </w:rPr>
        <w:t>max</w:t>
      </w:r>
      <w:r>
        <w:rPr>
          <w:i/>
          <w:iCs/>
        </w:rPr>
        <w:t xml:space="preserve"> / </w:t>
      </w:r>
      <w:r>
        <w:t>Δ</w:t>
      </w:r>
      <w:r>
        <w:rPr>
          <w:i/>
          <w:iCs/>
        </w:rPr>
        <w:t>θ</w:t>
      </w:r>
      <w:r>
        <w:rPr>
          <w:vertAlign w:val="subscript"/>
        </w:rPr>
        <w:t>min</w:t>
      </w:r>
      <w:r>
        <w:t xml:space="preserve"> ≥ 10 ; Δ</w:t>
      </w:r>
      <w:r>
        <w:rPr>
          <w:i/>
          <w:iCs/>
        </w:rPr>
        <w:t>θ</w:t>
      </w:r>
      <w:r>
        <w:rPr>
          <w:i/>
          <w:iCs/>
          <w:vertAlign w:val="subscript"/>
        </w:rPr>
        <w:t>mіп</w:t>
      </w:r>
      <w:r>
        <w:t>= 3 = 3 К или 5 К или 10 К;</w:t>
      </w:r>
    </w:p>
    <w:p w:rsidR="00000000" w:rsidRDefault="005C23DF">
      <w:pPr>
        <w:ind w:firstLine="426"/>
        <w:jc w:val="both"/>
      </w:pPr>
      <w:r>
        <w:t>б) для давл</w:t>
      </w:r>
      <w:r>
        <w:t>ения жидкости - положительное максимальное внутреннее давление, которое постоянно может выдерживать теплосчетчик на верхнем пределе температурного диапазона;</w:t>
      </w:r>
    </w:p>
    <w:p w:rsidR="00000000" w:rsidRDefault="005C23DF">
      <w:pPr>
        <w:ind w:firstLine="426"/>
        <w:jc w:val="both"/>
      </w:pPr>
      <w:r>
        <w:t xml:space="preserve">в) для расходов жидкости: </w:t>
      </w:r>
      <w:r>
        <w:rPr>
          <w:i/>
          <w:iCs/>
        </w:rPr>
        <w:t>q</w:t>
      </w:r>
      <w:r>
        <w:rPr>
          <w:i/>
          <w:iCs/>
          <w:vertAlign w:val="subscript"/>
        </w:rPr>
        <w:t>s</w:t>
      </w:r>
      <w:r>
        <w:t xml:space="preserve">, </w:t>
      </w:r>
      <w:r>
        <w:rPr>
          <w:i/>
          <w:iCs/>
        </w:rPr>
        <w:t>q</w:t>
      </w:r>
      <w:r>
        <w:rPr>
          <w:i/>
          <w:iCs/>
          <w:vertAlign w:val="subscript"/>
        </w:rPr>
        <w:t>p</w:t>
      </w:r>
      <w:r>
        <w:t xml:space="preserve">, </w:t>
      </w:r>
      <w:r>
        <w:rPr>
          <w:i/>
          <w:iCs/>
        </w:rPr>
        <w:t>q</w:t>
      </w:r>
      <w:r>
        <w:rPr>
          <w:i/>
          <w:iCs/>
          <w:vertAlign w:val="subscript"/>
        </w:rPr>
        <w:t>i</w:t>
      </w:r>
      <w:r>
        <w:t xml:space="preserve">, где значения </w:t>
      </w:r>
      <w:r>
        <w:rPr>
          <w:i/>
          <w:iCs/>
        </w:rPr>
        <w:t>q</w:t>
      </w:r>
      <w:r>
        <w:rPr>
          <w:i/>
          <w:iCs/>
          <w:vertAlign w:val="subscript"/>
        </w:rPr>
        <w:t>p</w:t>
      </w:r>
      <w:r>
        <w:t xml:space="preserve">и </w:t>
      </w:r>
      <w:r>
        <w:rPr>
          <w:i/>
          <w:iCs/>
        </w:rPr>
        <w:t>q</w:t>
      </w:r>
      <w:r>
        <w:rPr>
          <w:i/>
          <w:iCs/>
          <w:vertAlign w:val="subscript"/>
        </w:rPr>
        <w:t>i</w:t>
      </w:r>
      <w:r>
        <w:t xml:space="preserve">подчиняются следующим ограничениям </w:t>
      </w:r>
      <w:r>
        <w:rPr>
          <w:i/>
          <w:iCs/>
        </w:rPr>
        <w:t>q</w:t>
      </w:r>
      <w:r>
        <w:rPr>
          <w:i/>
          <w:iCs/>
          <w:vertAlign w:val="subscript"/>
        </w:rPr>
        <w:t>p</w:t>
      </w:r>
      <w:r>
        <w:rPr>
          <w:i/>
          <w:iCs/>
        </w:rPr>
        <w:t>/q</w:t>
      </w:r>
      <w:r>
        <w:rPr>
          <w:i/>
          <w:iCs/>
          <w:vertAlign w:val="subscript"/>
        </w:rPr>
        <w:t>i</w:t>
      </w:r>
      <w:r>
        <w:t>≥ 10.</w:t>
      </w:r>
    </w:p>
    <w:p w:rsidR="00000000" w:rsidRDefault="005C23DF">
      <w:pPr>
        <w:ind w:firstLine="426"/>
        <w:jc w:val="both"/>
      </w:pPr>
      <w:r>
        <w:rPr>
          <w:b/>
          <w:bCs/>
        </w:rPr>
        <w:t>В.4.4Классы точности</w:t>
      </w:r>
    </w:p>
    <w:p w:rsidR="00000000" w:rsidRDefault="005C23DF">
      <w:pPr>
        <w:ind w:firstLine="426"/>
        <w:jc w:val="both"/>
      </w:pPr>
      <w:r>
        <w:t>Для теплосчетчиков установлены следующие классы точности: 1, 2, 3.</w:t>
      </w:r>
    </w:p>
    <w:p w:rsidR="00000000" w:rsidRDefault="005C23DF">
      <w:pPr>
        <w:ind w:firstLine="426"/>
        <w:jc w:val="both"/>
      </w:pPr>
      <w:r>
        <w:rPr>
          <w:b/>
          <w:bCs/>
        </w:rPr>
        <w:t>В.4.5Пределы допускаемой погрешности измерений</w:t>
      </w:r>
    </w:p>
    <w:p w:rsidR="00000000" w:rsidRDefault="005C23DF">
      <w:pPr>
        <w:ind w:firstLine="426"/>
        <w:jc w:val="both"/>
      </w:pPr>
      <w:r>
        <w:t>В.4.5.1 Относительная максимально допускаемая погрешность измерений для дат</w:t>
      </w:r>
      <w:r>
        <w:t>чика расхода, выраженная в процентах, для классов точности:</w:t>
      </w:r>
    </w:p>
    <w:p w:rsidR="00000000" w:rsidRDefault="005C23DF">
      <w:pPr>
        <w:ind w:firstLine="426"/>
        <w:jc w:val="both"/>
      </w:pPr>
      <w:r>
        <w:t xml:space="preserve">а) класс 1: </w:t>
      </w:r>
      <w:r>
        <w:rPr>
          <w:i/>
          <w:iCs/>
        </w:rPr>
        <w:t>E</w:t>
      </w:r>
      <w:r>
        <w:rPr>
          <w:i/>
          <w:iCs/>
          <w:vertAlign w:val="subscript"/>
        </w:rPr>
        <w:t>f</w:t>
      </w:r>
      <w:r>
        <w:t>=(2 + 0,02</w:t>
      </w:r>
      <w:r>
        <w:rPr>
          <w:i/>
          <w:iCs/>
        </w:rPr>
        <w:t>q</w:t>
      </w:r>
      <w:r>
        <w:rPr>
          <w:i/>
          <w:iCs/>
          <w:vertAlign w:val="subscript"/>
        </w:rPr>
        <w:t>p</w:t>
      </w:r>
      <w:r>
        <w:rPr>
          <w:i/>
          <w:iCs/>
        </w:rPr>
        <w:t xml:space="preserve"> /q)</w:t>
      </w:r>
      <w:r>
        <w:t>, но не более чем ± 5%;</w:t>
      </w:r>
    </w:p>
    <w:p w:rsidR="00000000" w:rsidRDefault="005C23DF">
      <w:pPr>
        <w:ind w:firstLine="426"/>
        <w:jc w:val="both"/>
      </w:pPr>
      <w:r>
        <w:t xml:space="preserve">б) класс 2: </w:t>
      </w:r>
      <w:r>
        <w:rPr>
          <w:i/>
          <w:iCs/>
        </w:rPr>
        <w:t>E</w:t>
      </w:r>
      <w:r>
        <w:rPr>
          <w:i/>
          <w:iCs/>
          <w:vertAlign w:val="subscript"/>
        </w:rPr>
        <w:t>f</w:t>
      </w:r>
      <w:r>
        <w:t>= (2 + 0,02</w:t>
      </w:r>
      <w:r>
        <w:rPr>
          <w:i/>
          <w:iCs/>
        </w:rPr>
        <w:t>q</w:t>
      </w:r>
      <w:r>
        <w:rPr>
          <w:i/>
          <w:iCs/>
          <w:vertAlign w:val="subscript"/>
        </w:rPr>
        <w:t>p</w:t>
      </w:r>
      <w:r>
        <w:rPr>
          <w:i/>
          <w:iCs/>
        </w:rPr>
        <w:t xml:space="preserve"> /q)</w:t>
      </w:r>
      <w:r>
        <w:t>, но не более чем ± 5%;</w:t>
      </w:r>
    </w:p>
    <w:p w:rsidR="00000000" w:rsidRDefault="005C23DF">
      <w:pPr>
        <w:ind w:firstLine="426"/>
        <w:jc w:val="both"/>
      </w:pPr>
      <w:r>
        <w:t xml:space="preserve">в) класс 3: </w:t>
      </w:r>
      <w:r>
        <w:rPr>
          <w:i/>
          <w:iCs/>
        </w:rPr>
        <w:t>E</w:t>
      </w:r>
      <w:r>
        <w:rPr>
          <w:i/>
          <w:iCs/>
          <w:vertAlign w:val="subscript"/>
        </w:rPr>
        <w:t>f</w:t>
      </w:r>
      <w:r>
        <w:t>= (3 + 0,05</w:t>
      </w:r>
      <w:r>
        <w:rPr>
          <w:i/>
          <w:iCs/>
        </w:rPr>
        <w:t>q</w:t>
      </w:r>
      <w:r>
        <w:rPr>
          <w:i/>
          <w:iCs/>
          <w:vertAlign w:val="subscript"/>
        </w:rPr>
        <w:t>p</w:t>
      </w:r>
      <w:r>
        <w:rPr>
          <w:i/>
          <w:iCs/>
        </w:rPr>
        <w:t xml:space="preserve"> /q)</w:t>
      </w:r>
      <w:r>
        <w:t>, но не более чем ± 5%.</w:t>
      </w:r>
    </w:p>
    <w:p w:rsidR="00000000" w:rsidRDefault="005C23DF">
      <w:pPr>
        <w:ind w:firstLine="426"/>
        <w:jc w:val="both"/>
      </w:pPr>
      <w:r>
        <w:t>В.4.5.2 Относительная максимальн</w:t>
      </w:r>
      <w:r>
        <w:t>ая допускаемая погрешность измерений пары датчиков температуры, выраженная в процентах:</w:t>
      </w:r>
    </w:p>
    <w:p w:rsidR="00000000" w:rsidRDefault="005C23DF">
      <w:pPr>
        <w:ind w:firstLine="426"/>
        <w:jc w:val="both"/>
      </w:pPr>
      <w:r>
        <w:t> </w:t>
      </w:r>
    </w:p>
    <w:p w:rsidR="00000000" w:rsidRDefault="005C23DF">
      <w:pPr>
        <w:ind w:firstLine="426"/>
        <w:jc w:val="center"/>
      </w:pPr>
      <w:r>
        <w:rPr>
          <w:i/>
          <w:iCs/>
        </w:rPr>
        <w:t>E</w:t>
      </w:r>
      <w:r>
        <w:rPr>
          <w:i/>
          <w:iCs/>
          <w:vertAlign w:val="subscript"/>
        </w:rPr>
        <w:t>t</w:t>
      </w:r>
      <w:r>
        <w:t xml:space="preserve"> = (0,5 + 3Δθ/Δθ)     (В.4)</w:t>
      </w:r>
    </w:p>
    <w:p w:rsidR="00000000" w:rsidRDefault="005C23DF">
      <w:pPr>
        <w:ind w:firstLine="426"/>
        <w:jc w:val="both"/>
      </w:pPr>
      <w:r>
        <w:t> </w:t>
      </w:r>
    </w:p>
    <w:p w:rsidR="00000000" w:rsidRDefault="005C23DF">
      <w:pPr>
        <w:ind w:firstLine="426"/>
        <w:jc w:val="both"/>
      </w:pPr>
      <w:r>
        <w:t>В.4.5.3 Относительная максимальная допускаемая погрешность вычислителя, выраженная в процентах:</w:t>
      </w:r>
    </w:p>
    <w:p w:rsidR="00000000" w:rsidRDefault="005C23DF">
      <w:pPr>
        <w:ind w:firstLine="426"/>
        <w:jc w:val="both"/>
      </w:pPr>
      <w:r>
        <w:rPr>
          <w:i/>
          <w:iCs/>
        </w:rPr>
        <w:t> </w:t>
      </w:r>
    </w:p>
    <w:p w:rsidR="00000000" w:rsidRDefault="005C23DF">
      <w:pPr>
        <w:ind w:firstLine="426"/>
        <w:jc w:val="center"/>
      </w:pPr>
      <w:r>
        <w:rPr>
          <w:i/>
          <w:iCs/>
        </w:rPr>
        <w:t>Е</w:t>
      </w:r>
      <w:r>
        <w:rPr>
          <w:i/>
          <w:iCs/>
          <w:vertAlign w:val="subscript"/>
        </w:rPr>
        <w:t>с</w:t>
      </w:r>
      <w:r>
        <w:t xml:space="preserve"> = (0,5 + Δθ</w:t>
      </w:r>
      <w:r>
        <w:rPr>
          <w:vertAlign w:val="subscript"/>
        </w:rPr>
        <w:t>min</w:t>
      </w:r>
      <w:r>
        <w:t>/Δθ)    (В.5)</w:t>
      </w:r>
    </w:p>
    <w:p w:rsidR="00000000" w:rsidRDefault="005C23DF">
      <w:pPr>
        <w:ind w:firstLine="426"/>
        <w:jc w:val="both"/>
      </w:pPr>
      <w:r>
        <w:t> </w:t>
      </w:r>
    </w:p>
    <w:p w:rsidR="00000000" w:rsidRDefault="005C23DF">
      <w:pPr>
        <w:ind w:firstLine="426"/>
        <w:jc w:val="both"/>
      </w:pPr>
      <w:r>
        <w:t>В.4</w:t>
      </w:r>
      <w:r>
        <w:t>.5.4 Значение критического изменения при замене составных частей теплосчетчика равно соответствующему абсолютному значению максимально допускаемой погрешности измерений, применимой к этой составной части.</w:t>
      </w:r>
    </w:p>
    <w:p w:rsidR="00000000" w:rsidRDefault="005C23DF">
      <w:pPr>
        <w:ind w:firstLine="426"/>
        <w:jc w:val="both"/>
      </w:pPr>
      <w:r>
        <w:t>В.4.5.5 Максимально допускаемые относительные погре</w:t>
      </w:r>
      <w:r>
        <w:t>шности измерений для теплосчетчиков единой законченной конструкции, выраженные в процентах от условного истинного (действительного) значения для каждого класса точности, составляют:</w:t>
      </w:r>
    </w:p>
    <w:p w:rsidR="00000000" w:rsidRDefault="005C23DF">
      <w:pPr>
        <w:ind w:firstLine="426"/>
        <w:jc w:val="both"/>
      </w:pPr>
      <w:r>
        <w:rPr>
          <w:i/>
          <w:iCs/>
        </w:rPr>
        <w:t> </w:t>
      </w:r>
    </w:p>
    <w:p w:rsidR="00000000" w:rsidRDefault="005C23DF">
      <w:pPr>
        <w:ind w:firstLine="426"/>
        <w:jc w:val="center"/>
      </w:pPr>
      <w:r>
        <w:rPr>
          <w:i/>
          <w:iCs/>
        </w:rPr>
        <w:t>E = E</w:t>
      </w:r>
      <w:r>
        <w:rPr>
          <w:i/>
          <w:iCs/>
          <w:vertAlign w:val="subscript"/>
        </w:rPr>
        <w:t xml:space="preserve">f </w:t>
      </w:r>
      <w:r>
        <w:rPr>
          <w:i/>
          <w:iCs/>
        </w:rPr>
        <w:t>+ E</w:t>
      </w:r>
      <w:r>
        <w:rPr>
          <w:i/>
          <w:iCs/>
          <w:vertAlign w:val="subscript"/>
        </w:rPr>
        <w:t xml:space="preserve">t </w:t>
      </w:r>
      <w:r>
        <w:rPr>
          <w:i/>
          <w:iCs/>
        </w:rPr>
        <w:t>+ E</w:t>
      </w:r>
      <w:r>
        <w:rPr>
          <w:i/>
          <w:iCs/>
          <w:vertAlign w:val="subscript"/>
        </w:rPr>
        <w:t>c</w:t>
      </w:r>
      <w:r>
        <w:t xml:space="preserve">      (B.6)</w:t>
      </w:r>
    </w:p>
    <w:p w:rsidR="00000000" w:rsidRDefault="005C23DF">
      <w:pPr>
        <w:ind w:firstLine="426"/>
        <w:jc w:val="both"/>
      </w:pPr>
      <w:r>
        <w:rPr>
          <w:b/>
          <w:bCs/>
        </w:rPr>
        <w:t> </w:t>
      </w:r>
    </w:p>
    <w:p w:rsidR="00000000" w:rsidRDefault="005C23DF">
      <w:pPr>
        <w:ind w:firstLine="426"/>
        <w:jc w:val="both"/>
      </w:pPr>
      <w:r>
        <w:rPr>
          <w:b/>
          <w:bCs/>
        </w:rPr>
        <w:t>В.4.5 Электромагнитная совместимость</w:t>
      </w:r>
    </w:p>
    <w:p w:rsidR="00000000" w:rsidRDefault="005C23DF">
      <w:pPr>
        <w:ind w:firstLine="426"/>
        <w:jc w:val="both"/>
      </w:pPr>
      <w:r>
        <w:t>В.4.5</w:t>
      </w:r>
      <w:r>
        <w:t>.1 Теплосчетчик должен быть устойчивым к воздействию статических магнитных полей и электромагнитных полей на частоте напряжения питания.</w:t>
      </w:r>
    </w:p>
    <w:p w:rsidR="00000000" w:rsidRDefault="005C23DF">
      <w:pPr>
        <w:ind w:firstLine="426"/>
        <w:jc w:val="both"/>
      </w:pPr>
      <w:r>
        <w:t>В.4.5.2 Влияние электромагнитной помехи на теплосчетчик должно быть таким, чтобы изменение результата измерений не прев</w:t>
      </w:r>
      <w:r>
        <w:t>ышало установленного критического (наибольшего допускаемого) значения изменения результата измерений.</w:t>
      </w:r>
    </w:p>
    <w:p w:rsidR="00000000" w:rsidRDefault="005C23DF">
      <w:pPr>
        <w:ind w:firstLine="426"/>
        <w:jc w:val="both"/>
      </w:pPr>
      <w:r>
        <w:t>В.4.5.3 После воздействия электромагнитных помех теплосчетчик должен:</w:t>
      </w:r>
    </w:p>
    <w:p w:rsidR="00000000" w:rsidRDefault="005C23DF">
      <w:pPr>
        <w:ind w:firstLine="426"/>
        <w:jc w:val="both"/>
      </w:pPr>
      <w:r>
        <w:t>а) обеспечивать восстановление (сохранение) всей измерительной информации, имевшейся</w:t>
      </w:r>
      <w:r>
        <w:t xml:space="preserve"> непосредственно перед воздействием помех;</w:t>
      </w:r>
    </w:p>
    <w:p w:rsidR="00000000" w:rsidRDefault="005C23DF">
      <w:pPr>
        <w:ind w:firstLine="426"/>
        <w:jc w:val="both"/>
      </w:pPr>
      <w:r>
        <w:t>б) сохранять все измерительные функции;</w:t>
      </w:r>
    </w:p>
    <w:p w:rsidR="00000000" w:rsidRDefault="005C23DF">
      <w:pPr>
        <w:ind w:firstLine="426"/>
        <w:jc w:val="both"/>
      </w:pPr>
      <w:r>
        <w:t>в) восстанавливать свою работу с погрешностью не большей максимально допускаемой погрешности.</w:t>
      </w:r>
    </w:p>
    <w:p w:rsidR="00000000" w:rsidRDefault="005C23DF">
      <w:pPr>
        <w:ind w:firstLine="426"/>
        <w:jc w:val="both"/>
      </w:pPr>
      <w:r>
        <w:t>В.4.5.4 Критическое (наибольшее допускаемое) значение изменения результата измерений для теплосчетчика единой законченной конструкции равно абсолютному значению м</w:t>
      </w:r>
      <w:r>
        <w:t>аксимальной допускаемой погрешности данного теплосчетчика (п. 3).</w:t>
      </w:r>
    </w:p>
    <w:p w:rsidR="00000000" w:rsidRDefault="005C23DF">
      <w:pPr>
        <w:ind w:firstLine="426"/>
        <w:jc w:val="both"/>
      </w:pPr>
      <w:r>
        <w:rPr>
          <w:b/>
          <w:bCs/>
        </w:rPr>
        <w:t>В.4.6 Надежность</w:t>
      </w:r>
    </w:p>
    <w:p w:rsidR="00000000" w:rsidRDefault="005C23DF">
      <w:pPr>
        <w:ind w:firstLine="426"/>
        <w:jc w:val="both"/>
      </w:pPr>
      <w:r>
        <w:t>В.4.6.1 После проведения соответствующих испытаний и по истечении интервала времени, установленного изготовителем, должны выполняться следующие требования:</w:t>
      </w:r>
    </w:p>
    <w:p w:rsidR="00000000" w:rsidRDefault="005C23DF">
      <w:pPr>
        <w:ind w:firstLine="426"/>
        <w:jc w:val="both"/>
      </w:pPr>
      <w:r>
        <w:t>В.4.6.2 Датчик ра</w:t>
      </w:r>
      <w:r>
        <w:t>схода - изменение результата измерения расхода после проведения испытания на надежность по отношению к первоначальному результату измерения не должно превышать значения критического (наибольшего допускаемого) значения;</w:t>
      </w:r>
    </w:p>
    <w:p w:rsidR="00000000" w:rsidRDefault="005C23DF">
      <w:pPr>
        <w:ind w:firstLine="426"/>
        <w:jc w:val="both"/>
      </w:pPr>
      <w:r>
        <w:t>В.4.6.3 Датчики температуры - изменен</w:t>
      </w:r>
      <w:r>
        <w:t>ие результата измерения после проведения испытания на надежность по отношению к первоначальному результату измерения не должно превышать 0,1°С.</w:t>
      </w:r>
    </w:p>
    <w:p w:rsidR="00000000" w:rsidRDefault="005C23DF">
      <w:pPr>
        <w:ind w:firstLine="426"/>
        <w:jc w:val="both"/>
      </w:pPr>
      <w:r>
        <w:rPr>
          <w:b/>
          <w:bCs/>
        </w:rPr>
        <w:t>В.5 Системы и приборы учета электрической энергии</w:t>
      </w:r>
    </w:p>
    <w:p w:rsidR="00000000" w:rsidRDefault="005C23DF">
      <w:pPr>
        <w:ind w:firstLine="426"/>
        <w:jc w:val="both"/>
      </w:pPr>
      <w:r>
        <w:rPr>
          <w:b/>
          <w:bCs/>
        </w:rPr>
        <w:t>В.5.1Общие положения</w:t>
      </w:r>
    </w:p>
    <w:p w:rsidR="00000000" w:rsidRDefault="005C23DF">
      <w:pPr>
        <w:ind w:firstLine="426"/>
        <w:jc w:val="both"/>
      </w:pPr>
      <w:r>
        <w:t>В.5.1.1 Системы и приборы учета электриче</w:t>
      </w:r>
      <w:r>
        <w:t>ской энергии (электросчетчики) предназначены для измерения в жилых домах и зданиях, строениях, сооружениях организаций коммунального комплекса электрической энергии.</w:t>
      </w:r>
    </w:p>
    <w:p w:rsidR="00000000" w:rsidRDefault="005C23DF">
      <w:pPr>
        <w:ind w:firstLine="426"/>
        <w:jc w:val="both"/>
      </w:pPr>
      <w:r>
        <w:t xml:space="preserve">В.5.1.2 Электросчетчик должен обеспечивать защиту от несанкционированного вмешательства и </w:t>
      </w:r>
      <w:r>
        <w:t>исключать возможность обнуления ранее полученных результатов измерений и накопленной измерительной информации.</w:t>
      </w:r>
    </w:p>
    <w:p w:rsidR="00000000" w:rsidRDefault="005C23DF">
      <w:pPr>
        <w:ind w:firstLine="426"/>
        <w:jc w:val="both"/>
      </w:pPr>
      <w:r>
        <w:rPr>
          <w:b/>
          <w:bCs/>
        </w:rPr>
        <w:t>В.5.2Рекомендуемые технические характеристики электросчетчиков</w:t>
      </w:r>
    </w:p>
    <w:p w:rsidR="00000000" w:rsidRDefault="005C23DF">
      <w:pPr>
        <w:ind w:firstLine="426"/>
        <w:jc w:val="both"/>
      </w:pPr>
      <w:r>
        <w:rPr>
          <w:i/>
          <w:iCs/>
        </w:rPr>
        <w:t>I</w:t>
      </w:r>
      <w:r>
        <w:t xml:space="preserve"> - электрический ток, протекающий через электросчетчик;</w:t>
      </w:r>
    </w:p>
    <w:p w:rsidR="00000000" w:rsidRDefault="005C23DF">
      <w:pPr>
        <w:ind w:firstLine="426"/>
        <w:jc w:val="both"/>
      </w:pPr>
      <w:r>
        <w:rPr>
          <w:i/>
          <w:iCs/>
        </w:rPr>
        <w:t>I</w:t>
      </w:r>
      <w:r>
        <w:rPr>
          <w:i/>
          <w:iCs/>
          <w:vertAlign w:val="subscript"/>
        </w:rPr>
        <w:t>n</w:t>
      </w:r>
      <w:r>
        <w:t xml:space="preserve"> - (номинальный ток) - </w:t>
      </w:r>
      <w:r>
        <w:t>значение тока, являющееся исходным для установления требований к электросчетчику, работающего от трансформатора;</w:t>
      </w:r>
    </w:p>
    <w:p w:rsidR="00000000" w:rsidRDefault="005C23DF">
      <w:pPr>
        <w:ind w:firstLine="426"/>
        <w:jc w:val="both"/>
      </w:pPr>
      <w:r>
        <w:rPr>
          <w:i/>
          <w:iCs/>
        </w:rPr>
        <w:t>I</w:t>
      </w:r>
      <w:r>
        <w:rPr>
          <w:i/>
          <w:iCs/>
          <w:vertAlign w:val="subscript"/>
        </w:rPr>
        <w:t>st</w:t>
      </w:r>
      <w:r>
        <w:rPr>
          <w:i/>
          <w:iCs/>
        </w:rPr>
        <w:t xml:space="preserve"> - </w:t>
      </w:r>
      <w:r>
        <w:t>(стартовый ток) - наименьшее значение тока, при котором начинается непрерывная регистрация показаний;</w:t>
      </w:r>
    </w:p>
    <w:p w:rsidR="00000000" w:rsidRDefault="005C23DF">
      <w:pPr>
        <w:ind w:firstLine="426"/>
        <w:jc w:val="both"/>
      </w:pPr>
      <w:r>
        <w:rPr>
          <w:i/>
          <w:iCs/>
        </w:rPr>
        <w:t>I</w:t>
      </w:r>
      <w:r>
        <w:rPr>
          <w:i/>
          <w:iCs/>
          <w:vertAlign w:val="subscript"/>
        </w:rPr>
        <w:t>min</w:t>
      </w:r>
      <w:r>
        <w:rPr>
          <w:i/>
          <w:iCs/>
        </w:rPr>
        <w:t xml:space="preserve"> - </w:t>
      </w:r>
      <w:r>
        <w:t>(минимальный ток) - наименьш</w:t>
      </w:r>
      <w:r>
        <w:t>ее значение тока, при котором электросчетчик удовлетворяет требованиям точности, установленным в настоящем документе (многофазные электросчетчики со сбалансированной нагрузкой);</w:t>
      </w:r>
    </w:p>
    <w:p w:rsidR="00000000" w:rsidRDefault="005C23DF">
      <w:pPr>
        <w:ind w:firstLine="426"/>
        <w:jc w:val="both"/>
      </w:pPr>
      <w:r>
        <w:rPr>
          <w:i/>
          <w:iCs/>
        </w:rPr>
        <w:t>I</w:t>
      </w:r>
      <w:r>
        <w:rPr>
          <w:i/>
          <w:iCs/>
          <w:vertAlign w:val="subscript"/>
        </w:rPr>
        <w:t>b</w:t>
      </w:r>
      <w:r>
        <w:rPr>
          <w:i/>
          <w:iCs/>
        </w:rPr>
        <w:t xml:space="preserve"> - </w:t>
      </w:r>
      <w:r>
        <w:t>(базовый ток) - значение тока, являющееся исходным для установления требо</w:t>
      </w:r>
      <w:r>
        <w:t>ваний к электросчетчику с непосредственным включением;</w:t>
      </w:r>
    </w:p>
    <w:p w:rsidR="00000000" w:rsidRDefault="005C23DF">
      <w:pPr>
        <w:ind w:firstLine="426"/>
        <w:jc w:val="both"/>
      </w:pPr>
      <w:r>
        <w:rPr>
          <w:i/>
          <w:iCs/>
        </w:rPr>
        <w:t>I</w:t>
      </w:r>
      <w:r>
        <w:rPr>
          <w:i/>
          <w:iCs/>
          <w:vertAlign w:val="subscript"/>
        </w:rPr>
        <w:t>max</w:t>
      </w:r>
      <w:r>
        <w:rPr>
          <w:i/>
          <w:iCs/>
        </w:rPr>
        <w:t xml:space="preserve"> - </w:t>
      </w:r>
      <w:r>
        <w:t>(максимальный ток) - наибольшее значение тока, при котором электросчетчик удовлетворяет требованиям точности, установленным в настоящем документе;</w:t>
      </w:r>
    </w:p>
    <w:p w:rsidR="00000000" w:rsidRDefault="005C23DF">
      <w:pPr>
        <w:ind w:firstLine="426"/>
        <w:jc w:val="both"/>
      </w:pPr>
      <w:r>
        <w:rPr>
          <w:i/>
          <w:iCs/>
        </w:rPr>
        <w:t xml:space="preserve">U - </w:t>
      </w:r>
      <w:r>
        <w:t>электрическое напряжение, подаваемое на эле</w:t>
      </w:r>
      <w:r>
        <w:t>ктросчетчик;</w:t>
      </w:r>
    </w:p>
    <w:p w:rsidR="00000000" w:rsidRDefault="005C23DF">
      <w:pPr>
        <w:ind w:firstLine="426"/>
        <w:jc w:val="both"/>
      </w:pPr>
      <w:r>
        <w:rPr>
          <w:i/>
          <w:iCs/>
        </w:rPr>
        <w:t>U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- </w:t>
      </w:r>
      <w:r>
        <w:t>(номинальное напряжение) - значение напряжения, являющееся исходным для установления требований к электросчетчику;</w:t>
      </w:r>
    </w:p>
    <w:p w:rsidR="00000000" w:rsidRDefault="005C23DF">
      <w:pPr>
        <w:ind w:firstLine="426"/>
        <w:jc w:val="both"/>
      </w:pPr>
      <w:r>
        <w:rPr>
          <w:i/>
          <w:iCs/>
        </w:rPr>
        <w:t xml:space="preserve">f - </w:t>
      </w:r>
      <w:r>
        <w:t>частота напряжения, подаваемого на электросчетчик;</w:t>
      </w:r>
    </w:p>
    <w:p w:rsidR="00000000" w:rsidRDefault="005C23DF">
      <w:pPr>
        <w:ind w:firstLine="426"/>
        <w:jc w:val="both"/>
      </w:pPr>
      <w:r>
        <w:rPr>
          <w:i/>
          <w:iCs/>
        </w:rPr>
        <w:t>f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- </w:t>
      </w:r>
      <w:r>
        <w:t>(номинальная частота) - значение частоты, являющееся исходным для установления требований к электросчетчику;</w:t>
      </w:r>
    </w:p>
    <w:p w:rsidR="00000000" w:rsidRDefault="005C23DF">
      <w:pPr>
        <w:ind w:firstLine="426"/>
        <w:jc w:val="both"/>
      </w:pPr>
      <w:r>
        <w:t>PF - (коэффициент мощности) - cos</w:t>
      </w:r>
      <w:r>
        <w:rPr>
          <w:i/>
          <w:iCs/>
          <w:vertAlign w:val="superscript"/>
        </w:rPr>
        <w:t>φ</w:t>
      </w:r>
      <w:r>
        <w:t xml:space="preserve">, где </w:t>
      </w:r>
      <w:r>
        <w:rPr>
          <w:i/>
          <w:iCs/>
        </w:rPr>
        <w:t xml:space="preserve">φ - </w:t>
      </w:r>
      <w:r>
        <w:t>разность фаз между I и U.</w:t>
      </w:r>
    </w:p>
    <w:p w:rsidR="00000000" w:rsidRDefault="005C23DF">
      <w:pPr>
        <w:ind w:firstLine="426"/>
        <w:jc w:val="both"/>
      </w:pPr>
      <w:r>
        <w:t>Измеренная электросчетчиком электрическая энергия представляется (отображаетс</w:t>
      </w:r>
      <w:r>
        <w:t>я) в киловатт-часах или мегаватт-часах.</w:t>
      </w:r>
    </w:p>
    <w:p w:rsidR="00000000" w:rsidRDefault="005C23DF">
      <w:pPr>
        <w:ind w:firstLine="426"/>
        <w:jc w:val="both"/>
      </w:pPr>
      <w:r>
        <w:rPr>
          <w:b/>
          <w:bCs/>
        </w:rPr>
        <w:t>В.5.3Показатели точности</w:t>
      </w:r>
    </w:p>
    <w:p w:rsidR="00000000" w:rsidRDefault="005C23DF">
      <w:pPr>
        <w:ind w:firstLine="426"/>
        <w:jc w:val="both"/>
      </w:pPr>
      <w:r>
        <w:t>Должен быть указан класс точности электросчетчика: класс А, класс В или класс С.</w:t>
      </w:r>
    </w:p>
    <w:p w:rsidR="00000000" w:rsidRDefault="005C23DF">
      <w:pPr>
        <w:ind w:firstLine="426"/>
        <w:jc w:val="both"/>
      </w:pPr>
      <w:r>
        <w:rPr>
          <w:b/>
          <w:bCs/>
        </w:rPr>
        <w:t>В.5.4Рабочие условия применения электросчетчика</w:t>
      </w:r>
    </w:p>
    <w:p w:rsidR="00000000" w:rsidRDefault="005C23DF">
      <w:pPr>
        <w:ind w:firstLine="426"/>
        <w:jc w:val="both"/>
      </w:pPr>
      <w:r>
        <w:t xml:space="preserve">Значения </w:t>
      </w:r>
      <w:r>
        <w:rPr>
          <w:i/>
          <w:iCs/>
        </w:rPr>
        <w:t>f</w:t>
      </w:r>
      <w:r>
        <w:rPr>
          <w:i/>
          <w:iCs/>
          <w:vertAlign w:val="subscript"/>
        </w:rPr>
        <w:t>n</w:t>
      </w:r>
      <w:r>
        <w:t xml:space="preserve">, </w:t>
      </w:r>
      <w:r>
        <w:rPr>
          <w:i/>
          <w:iCs/>
        </w:rPr>
        <w:t>U</w:t>
      </w:r>
      <w:r>
        <w:rPr>
          <w:i/>
          <w:iCs/>
          <w:vertAlign w:val="subscript"/>
        </w:rPr>
        <w:t>n</w:t>
      </w:r>
      <w:r>
        <w:t>,</w:t>
      </w:r>
      <w:r>
        <w:rPr>
          <w:i/>
          <w:iCs/>
        </w:rPr>
        <w:t xml:space="preserve"> I</w:t>
      </w:r>
      <w:r>
        <w:rPr>
          <w:i/>
          <w:iCs/>
          <w:vertAlign w:val="subscript"/>
        </w:rPr>
        <w:t>n</w:t>
      </w:r>
      <w:r>
        <w:t xml:space="preserve">, </w:t>
      </w:r>
      <w:r>
        <w:rPr>
          <w:i/>
          <w:iCs/>
        </w:rPr>
        <w:t>I</w:t>
      </w:r>
      <w:r>
        <w:rPr>
          <w:i/>
          <w:iCs/>
          <w:vertAlign w:val="subscript"/>
        </w:rPr>
        <w:t>st</w:t>
      </w:r>
      <w:r>
        <w:t xml:space="preserve">, </w:t>
      </w:r>
      <w:r>
        <w:rPr>
          <w:i/>
          <w:iCs/>
        </w:rPr>
        <w:t>I</w:t>
      </w:r>
      <w:r>
        <w:rPr>
          <w:i/>
          <w:iCs/>
          <w:vertAlign w:val="subscript"/>
        </w:rPr>
        <w:t>min</w:t>
      </w:r>
      <w:r>
        <w:t xml:space="preserve">, </w:t>
      </w:r>
      <w:r>
        <w:rPr>
          <w:i/>
          <w:iCs/>
        </w:rPr>
        <w:t>I</w:t>
      </w:r>
      <w:r>
        <w:rPr>
          <w:i/>
          <w:iCs/>
          <w:vertAlign w:val="subscript"/>
        </w:rPr>
        <w:t>b</w:t>
      </w:r>
      <w:r>
        <w:t xml:space="preserve">и </w:t>
      </w:r>
      <w:r>
        <w:rPr>
          <w:i/>
          <w:iCs/>
        </w:rPr>
        <w:t>I</w:t>
      </w:r>
      <w:r>
        <w:rPr>
          <w:i/>
          <w:iCs/>
          <w:vertAlign w:val="subscript"/>
        </w:rPr>
        <w:t>тах</w:t>
      </w:r>
      <w:r>
        <w:t>, применимые к электро</w:t>
      </w:r>
      <w:r>
        <w:t>счетчику. Для выбранных значений тока электросчетчик должен отвечать требованиям, представленным в Таблице В.3.</w:t>
      </w:r>
    </w:p>
    <w:p w:rsidR="00000000" w:rsidRDefault="005C23DF">
      <w:pPr>
        <w:ind w:firstLine="426"/>
        <w:jc w:val="both"/>
      </w:pPr>
      <w:r>
        <w:rPr>
          <w:b/>
          <w:bCs/>
        </w:rPr>
        <w:t> </w:t>
      </w:r>
    </w:p>
    <w:p w:rsidR="00000000" w:rsidRDefault="005C23DF">
      <w:pPr>
        <w:jc w:val="center"/>
      </w:pPr>
      <w:r>
        <w:rPr>
          <w:rStyle w:val="s1"/>
        </w:rPr>
        <w:t>Таблица В.3</w:t>
      </w:r>
    </w:p>
    <w:p w:rsidR="00000000" w:rsidRDefault="005C23DF">
      <w:pPr>
        <w:ind w:firstLine="426"/>
        <w:jc w:val="center"/>
      </w:pPr>
      <w:r>
        <w:t> </w:t>
      </w:r>
    </w:p>
    <w:tbl>
      <w:tblPr>
        <w:tblW w:w="939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3"/>
        <w:gridCol w:w="15"/>
        <w:gridCol w:w="2325"/>
        <w:gridCol w:w="15"/>
        <w:gridCol w:w="2325"/>
        <w:gridCol w:w="15"/>
        <w:gridCol w:w="2319"/>
        <w:gridCol w:w="15"/>
        <w:gridCol w:w="75"/>
      </w:tblGrid>
      <w:tr w:rsidR="00000000">
        <w:trPr>
          <w:trHeight w:val="20"/>
        </w:trPr>
        <w:tc>
          <w:tcPr>
            <w:tcW w:w="232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 </w:t>
            </w:r>
          </w:p>
        </w:tc>
        <w:tc>
          <w:tcPr>
            <w:tcW w:w="235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Класс А</w:t>
            </w:r>
          </w:p>
        </w:tc>
        <w:tc>
          <w:tcPr>
            <w:tcW w:w="235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Класс В</w:t>
            </w:r>
          </w:p>
        </w:tc>
        <w:tc>
          <w:tcPr>
            <w:tcW w:w="234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Класс С</w:t>
            </w:r>
          </w:p>
        </w:tc>
        <w:tc>
          <w:tcPr>
            <w:tcW w:w="20" w:type="dxa"/>
            <w:vAlign w:val="center"/>
            <w:hideMark/>
          </w:tcPr>
          <w:p w:rsidR="00000000" w:rsidRDefault="005C23DF">
            <w:r>
              <w:t> </w:t>
            </w:r>
          </w:p>
        </w:tc>
      </w:tr>
      <w:tr w:rsidR="00000000">
        <w:trPr>
          <w:trHeight w:val="20"/>
        </w:trPr>
        <w:tc>
          <w:tcPr>
            <w:tcW w:w="9377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Для электросчетчиков прямого присоединения</w:t>
            </w:r>
          </w:p>
        </w:tc>
        <w:tc>
          <w:tcPr>
            <w:tcW w:w="20" w:type="dxa"/>
            <w:vAlign w:val="center"/>
            <w:hideMark/>
          </w:tcPr>
          <w:p w:rsidR="00000000" w:rsidRDefault="005C23DF">
            <w:r>
              <w:t> </w:t>
            </w:r>
          </w:p>
        </w:tc>
      </w:tr>
      <w:tr w:rsidR="00000000">
        <w:trPr>
          <w:trHeight w:val="20"/>
        </w:trPr>
        <w:tc>
          <w:tcPr>
            <w:tcW w:w="232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st</w:t>
            </w:r>
          </w:p>
        </w:tc>
        <w:tc>
          <w:tcPr>
            <w:tcW w:w="235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≤ 0,05</w:t>
            </w: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b</w:t>
            </w:r>
          </w:p>
        </w:tc>
        <w:tc>
          <w:tcPr>
            <w:tcW w:w="235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≤ 0,04</w:t>
            </w: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b</w:t>
            </w:r>
          </w:p>
        </w:tc>
        <w:tc>
          <w:tcPr>
            <w:tcW w:w="23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≤ 0,04</w:t>
            </w: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b</w:t>
            </w:r>
          </w:p>
        </w:tc>
        <w:tc>
          <w:tcPr>
            <w:tcW w:w="20" w:type="dxa"/>
            <w:vAlign w:val="center"/>
            <w:hideMark/>
          </w:tcPr>
          <w:p w:rsidR="00000000" w:rsidRDefault="005C23DF">
            <w:r>
              <w:t> </w:t>
            </w:r>
          </w:p>
        </w:tc>
      </w:tr>
      <w:tr w:rsidR="00000000">
        <w:trPr>
          <w:trHeight w:val="20"/>
        </w:trPr>
        <w:tc>
          <w:tcPr>
            <w:tcW w:w="232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min</w:t>
            </w:r>
          </w:p>
        </w:tc>
        <w:tc>
          <w:tcPr>
            <w:tcW w:w="235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≤ 0,5</w:t>
            </w: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b</w:t>
            </w:r>
          </w:p>
        </w:tc>
        <w:tc>
          <w:tcPr>
            <w:tcW w:w="235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≤ 0,5</w:t>
            </w: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b</w:t>
            </w:r>
          </w:p>
        </w:tc>
        <w:tc>
          <w:tcPr>
            <w:tcW w:w="23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≤ 0,3</w:t>
            </w: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b</w:t>
            </w:r>
          </w:p>
        </w:tc>
        <w:tc>
          <w:tcPr>
            <w:tcW w:w="20" w:type="dxa"/>
            <w:vAlign w:val="center"/>
            <w:hideMark/>
          </w:tcPr>
          <w:p w:rsidR="00000000" w:rsidRDefault="005C23DF">
            <w:r>
              <w:t> </w:t>
            </w:r>
          </w:p>
        </w:tc>
      </w:tr>
      <w:tr w:rsidR="00000000">
        <w:trPr>
          <w:trHeight w:val="20"/>
        </w:trPr>
        <w:tc>
          <w:tcPr>
            <w:tcW w:w="232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тах</w:t>
            </w:r>
          </w:p>
        </w:tc>
        <w:tc>
          <w:tcPr>
            <w:tcW w:w="235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≥ 50</w:t>
            </w: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b</w:t>
            </w:r>
          </w:p>
        </w:tc>
        <w:tc>
          <w:tcPr>
            <w:tcW w:w="235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≥ 50</w:t>
            </w: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b</w:t>
            </w:r>
          </w:p>
        </w:tc>
        <w:tc>
          <w:tcPr>
            <w:tcW w:w="23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≥ 50</w:t>
            </w: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b</w:t>
            </w:r>
          </w:p>
        </w:tc>
        <w:tc>
          <w:tcPr>
            <w:tcW w:w="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00000" w:rsidRDefault="005C23DF">
            <w:r>
              <w:t> </w:t>
            </w:r>
          </w:p>
        </w:tc>
      </w:tr>
      <w:tr w:rsidR="00000000">
        <w:trPr>
          <w:trHeight w:val="20"/>
        </w:trPr>
        <w:tc>
          <w:tcPr>
            <w:tcW w:w="9369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Для электросчетчиков, работающих через трансформатор</w:t>
            </w:r>
          </w:p>
        </w:tc>
        <w:tc>
          <w:tcPr>
            <w:tcW w:w="30" w:type="dxa"/>
            <w:gridSpan w:val="2"/>
            <w:vAlign w:val="center"/>
            <w:hideMark/>
          </w:tcPr>
          <w:p w:rsidR="00000000" w:rsidRDefault="005C23DF">
            <w:r>
              <w:t> </w:t>
            </w:r>
          </w:p>
        </w:tc>
      </w:tr>
      <w:tr w:rsidR="00000000">
        <w:trPr>
          <w:trHeight w:val="20"/>
        </w:trPr>
        <w:tc>
          <w:tcPr>
            <w:tcW w:w="2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st</w:t>
            </w:r>
          </w:p>
        </w:tc>
        <w:tc>
          <w:tcPr>
            <w:tcW w:w="235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rPr>
                <w:i/>
                <w:iCs/>
              </w:rPr>
              <w:t xml:space="preserve">≤ </w:t>
            </w:r>
            <w:r>
              <w:t>0,06</w:t>
            </w: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n</w:t>
            </w:r>
          </w:p>
        </w:tc>
        <w:tc>
          <w:tcPr>
            <w:tcW w:w="235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≤ 0,04</w:t>
            </w: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n</w:t>
            </w:r>
          </w:p>
        </w:tc>
        <w:tc>
          <w:tcPr>
            <w:tcW w:w="23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≤ 0,02</w:t>
            </w: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n</w:t>
            </w:r>
          </w:p>
        </w:tc>
        <w:tc>
          <w:tcPr>
            <w:tcW w:w="30" w:type="dxa"/>
            <w:gridSpan w:val="2"/>
            <w:vAlign w:val="center"/>
            <w:hideMark/>
          </w:tcPr>
          <w:p w:rsidR="00000000" w:rsidRDefault="005C23DF">
            <w:r>
              <w:t> </w:t>
            </w:r>
          </w:p>
        </w:tc>
      </w:tr>
      <w:tr w:rsidR="00000000">
        <w:trPr>
          <w:trHeight w:val="20"/>
        </w:trPr>
        <w:tc>
          <w:tcPr>
            <w:tcW w:w="2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min</w:t>
            </w:r>
          </w:p>
        </w:tc>
        <w:tc>
          <w:tcPr>
            <w:tcW w:w="235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rPr>
                <w:i/>
                <w:iCs/>
              </w:rPr>
              <w:t xml:space="preserve">≤ </w:t>
            </w:r>
            <w:r>
              <w:t>0,4</w:t>
            </w: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n</w:t>
            </w:r>
          </w:p>
        </w:tc>
        <w:tc>
          <w:tcPr>
            <w:tcW w:w="235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rPr>
                <w:i/>
                <w:iCs/>
              </w:rPr>
              <w:t xml:space="preserve">≤ </w:t>
            </w:r>
            <w:r>
              <w:t>0,2</w:t>
            </w: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n</w:t>
            </w:r>
            <w:r>
              <w:rPr>
                <w:i/>
                <w:iCs/>
                <w:vertAlign w:val="superscript"/>
              </w:rPr>
              <w:t>*</w:t>
            </w:r>
          </w:p>
        </w:tc>
        <w:tc>
          <w:tcPr>
            <w:tcW w:w="23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≤ 0,2</w:t>
            </w: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n</w:t>
            </w:r>
          </w:p>
        </w:tc>
        <w:tc>
          <w:tcPr>
            <w:tcW w:w="30" w:type="dxa"/>
            <w:gridSpan w:val="2"/>
            <w:vAlign w:val="center"/>
            <w:hideMark/>
          </w:tcPr>
          <w:p w:rsidR="00000000" w:rsidRDefault="005C23DF">
            <w:r>
              <w:t> </w:t>
            </w:r>
          </w:p>
        </w:tc>
      </w:tr>
      <w:tr w:rsidR="00000000">
        <w:trPr>
          <w:trHeight w:val="20"/>
        </w:trPr>
        <w:tc>
          <w:tcPr>
            <w:tcW w:w="2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n</w:t>
            </w:r>
          </w:p>
        </w:tc>
        <w:tc>
          <w:tcPr>
            <w:tcW w:w="235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20</w:t>
            </w: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n</w:t>
            </w:r>
          </w:p>
        </w:tc>
        <w:tc>
          <w:tcPr>
            <w:tcW w:w="235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20</w:t>
            </w: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n</w:t>
            </w:r>
          </w:p>
        </w:tc>
        <w:tc>
          <w:tcPr>
            <w:tcW w:w="23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20</w:t>
            </w: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n</w:t>
            </w:r>
          </w:p>
        </w:tc>
        <w:tc>
          <w:tcPr>
            <w:tcW w:w="30" w:type="dxa"/>
            <w:gridSpan w:val="2"/>
            <w:vAlign w:val="center"/>
            <w:hideMark/>
          </w:tcPr>
          <w:p w:rsidR="00000000" w:rsidRDefault="005C23DF">
            <w:r>
              <w:t> </w:t>
            </w:r>
          </w:p>
        </w:tc>
      </w:tr>
      <w:tr w:rsidR="00000000">
        <w:trPr>
          <w:trHeight w:val="20"/>
        </w:trPr>
        <w:tc>
          <w:tcPr>
            <w:tcW w:w="2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тах</w:t>
            </w:r>
          </w:p>
        </w:tc>
        <w:tc>
          <w:tcPr>
            <w:tcW w:w="235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rPr>
                <w:i/>
                <w:iCs/>
              </w:rPr>
              <w:t xml:space="preserve">≥ </w:t>
            </w:r>
            <w:r>
              <w:t>1,2</w:t>
            </w: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n</w:t>
            </w:r>
          </w:p>
        </w:tc>
        <w:tc>
          <w:tcPr>
            <w:tcW w:w="235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≥ 1,2</w:t>
            </w: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n</w:t>
            </w:r>
          </w:p>
        </w:tc>
        <w:tc>
          <w:tcPr>
            <w:tcW w:w="23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≥</w:t>
            </w:r>
            <w:r>
              <w:t xml:space="preserve"> 1,2</w:t>
            </w: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n</w:t>
            </w:r>
          </w:p>
        </w:tc>
        <w:tc>
          <w:tcPr>
            <w:tcW w:w="30" w:type="dxa"/>
            <w:gridSpan w:val="2"/>
            <w:vAlign w:val="center"/>
            <w:hideMark/>
          </w:tcPr>
          <w:p w:rsidR="00000000" w:rsidRDefault="005C23DF">
            <w:r>
              <w:t> </w:t>
            </w:r>
          </w:p>
        </w:tc>
      </w:tr>
      <w:tr w:rsidR="00000000">
        <w:trPr>
          <w:trHeight w:val="20"/>
        </w:trPr>
        <w:tc>
          <w:tcPr>
            <w:tcW w:w="9369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r>
              <w:rPr>
                <w:vertAlign w:val="superscript"/>
              </w:rPr>
              <w:t>*</w:t>
            </w:r>
            <w:r>
              <w:t xml:space="preserve"> Для электромеханических электросчетчиков класса В должно применяться </w:t>
            </w: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min</w:t>
            </w:r>
            <w:r>
              <w:t xml:space="preserve"> ≤ 0,4</w:t>
            </w: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п</w:t>
            </w:r>
          </w:p>
        </w:tc>
        <w:tc>
          <w:tcPr>
            <w:tcW w:w="30" w:type="dxa"/>
            <w:gridSpan w:val="2"/>
            <w:vAlign w:val="center"/>
            <w:hideMark/>
          </w:tcPr>
          <w:p w:rsidR="00000000" w:rsidRDefault="005C23DF">
            <w:r>
              <w:t> </w:t>
            </w:r>
          </w:p>
        </w:tc>
      </w:tr>
      <w:tr w:rsidR="00000000">
        <w:tc>
          <w:tcPr>
            <w:tcW w:w="2310" w:type="dxa"/>
            <w:vAlign w:val="center"/>
            <w:hideMark/>
          </w:tcPr>
          <w:p w:rsidR="00000000" w:rsidRDefault="005C23DF"/>
        </w:tc>
        <w:tc>
          <w:tcPr>
            <w:tcW w:w="15" w:type="dxa"/>
            <w:vAlign w:val="center"/>
            <w:hideMark/>
          </w:tcPr>
          <w:p w:rsidR="00000000" w:rsidRDefault="005C23DF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  <w:hideMark/>
          </w:tcPr>
          <w:p w:rsidR="00000000" w:rsidRDefault="005C23DF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5C23DF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  <w:hideMark/>
          </w:tcPr>
          <w:p w:rsidR="00000000" w:rsidRDefault="005C23DF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5C23DF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342" w:type="dxa"/>
            <w:gridSpan w:val="2"/>
            <w:vAlign w:val="center"/>
            <w:hideMark/>
          </w:tcPr>
          <w:p w:rsidR="00000000" w:rsidRDefault="005C23DF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0" w:type="dxa"/>
            <w:vAlign w:val="center"/>
            <w:hideMark/>
          </w:tcPr>
          <w:p w:rsidR="00000000" w:rsidRDefault="005C23DF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c>
          <w:tcPr>
            <w:tcW w:w="2295" w:type="dxa"/>
            <w:vAlign w:val="center"/>
            <w:hideMark/>
          </w:tcPr>
          <w:p w:rsidR="00000000" w:rsidRDefault="005C23DF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5C23DF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325" w:type="dxa"/>
            <w:vAlign w:val="center"/>
            <w:hideMark/>
          </w:tcPr>
          <w:p w:rsidR="00000000" w:rsidRDefault="005C23DF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5C23DF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325" w:type="dxa"/>
            <w:vAlign w:val="center"/>
            <w:hideMark/>
          </w:tcPr>
          <w:p w:rsidR="00000000" w:rsidRDefault="005C23DF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5C23DF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325" w:type="dxa"/>
            <w:vAlign w:val="center"/>
            <w:hideMark/>
          </w:tcPr>
          <w:p w:rsidR="00000000" w:rsidRDefault="005C23DF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5C23DF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5" w:type="dxa"/>
            <w:vAlign w:val="center"/>
            <w:hideMark/>
          </w:tcPr>
          <w:p w:rsidR="00000000" w:rsidRDefault="005C23DF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5C23DF">
      <w:pPr>
        <w:ind w:firstLine="426"/>
        <w:jc w:val="both"/>
      </w:pPr>
      <w:r>
        <w:t> </w:t>
      </w:r>
    </w:p>
    <w:p w:rsidR="00000000" w:rsidRDefault="005C23DF">
      <w:pPr>
        <w:ind w:firstLine="426"/>
        <w:jc w:val="both"/>
      </w:pPr>
      <w:r>
        <w:t>Диапазоны изменения напряжения, частоты и коэффициента мощности, в пределах которых электросчетчик должен удовлетворять требованиям максимально допускаемой погрешности измерений, представлены в Таблице В.3. Эти диапазоны должны соответствовать типовым хара</w:t>
      </w:r>
      <w:r>
        <w:t>ктеристикам электрического тока, поставляемого потребителям.</w:t>
      </w:r>
    </w:p>
    <w:p w:rsidR="00000000" w:rsidRDefault="005C23DF">
      <w:pPr>
        <w:ind w:firstLine="426"/>
        <w:jc w:val="both"/>
      </w:pPr>
      <w:r>
        <w:t>Диапазоны изменения напряжения и частоты должны находиться в пределах:</w:t>
      </w:r>
    </w:p>
    <w:p w:rsidR="00000000" w:rsidRDefault="005C23DF">
      <w:pPr>
        <w:ind w:firstLine="426"/>
        <w:jc w:val="both"/>
      </w:pPr>
      <w:r>
        <w:t> </w:t>
      </w:r>
    </w:p>
    <w:p w:rsidR="00000000" w:rsidRDefault="005C23DF">
      <w:pPr>
        <w:ind w:firstLine="426"/>
        <w:jc w:val="center"/>
      </w:pPr>
      <w:r>
        <w:t>0,9 · U</w:t>
      </w:r>
      <w:r>
        <w:rPr>
          <w:vertAlign w:val="subscript"/>
        </w:rPr>
        <w:t>n</w:t>
      </w:r>
      <w:r>
        <w:t xml:space="preserve"> ≤ U ≤ 1,1 · U</w:t>
      </w:r>
      <w:r>
        <w:rPr>
          <w:vertAlign w:val="subscript"/>
        </w:rPr>
        <w:t>n</w:t>
      </w:r>
      <w:r>
        <w:t>,    (B.7)</w:t>
      </w:r>
    </w:p>
    <w:p w:rsidR="00000000" w:rsidRDefault="005C23DF">
      <w:pPr>
        <w:ind w:firstLine="426"/>
        <w:jc w:val="both"/>
      </w:pPr>
      <w:r>
        <w:t> </w:t>
      </w:r>
    </w:p>
    <w:p w:rsidR="00000000" w:rsidRDefault="005C23DF">
      <w:pPr>
        <w:ind w:firstLine="426"/>
        <w:jc w:val="center"/>
      </w:pPr>
      <w:r>
        <w:t>0,98 · f</w:t>
      </w:r>
      <w:r>
        <w:rPr>
          <w:vertAlign w:val="subscript"/>
        </w:rPr>
        <w:t>n</w:t>
      </w:r>
      <w:r>
        <w:t xml:space="preserve"> ≤ f ≤ 1,02 · f</w:t>
      </w:r>
      <w:r>
        <w:rPr>
          <w:vertAlign w:val="subscript"/>
        </w:rPr>
        <w:t>n</w:t>
      </w:r>
      <w:r>
        <w:t>,   </w:t>
      </w:r>
      <w:r>
        <w:rPr>
          <w:i/>
          <w:iCs/>
        </w:rPr>
        <w:t> </w:t>
      </w:r>
      <w:r>
        <w:t>(В.8)</w:t>
      </w:r>
    </w:p>
    <w:p w:rsidR="00000000" w:rsidRDefault="005C23DF">
      <w:pPr>
        <w:ind w:firstLine="426"/>
        <w:jc w:val="both"/>
      </w:pPr>
      <w:r>
        <w:rPr>
          <w:vertAlign w:val="subscript"/>
        </w:rPr>
        <w:t> </w:t>
      </w:r>
    </w:p>
    <w:p w:rsidR="00000000" w:rsidRDefault="005C23DF">
      <w:pPr>
        <w:ind w:firstLine="426"/>
        <w:jc w:val="both"/>
      </w:pPr>
      <w:r>
        <w:t>коэффициент мощности - от cos</w:t>
      </w:r>
      <w:r>
        <w:rPr>
          <w:i/>
          <w:iCs/>
        </w:rPr>
        <w:t xml:space="preserve">φ = </w:t>
      </w:r>
      <w:r>
        <w:t>0,5 (индуктивны</w:t>
      </w:r>
      <w:r>
        <w:t>й) до cos</w:t>
      </w:r>
      <w:r>
        <w:rPr>
          <w:i/>
          <w:iCs/>
        </w:rPr>
        <w:t xml:space="preserve">φ = </w:t>
      </w:r>
      <w:r>
        <w:t>0,8 (емкостной).</w:t>
      </w:r>
    </w:p>
    <w:p w:rsidR="00000000" w:rsidRDefault="005C23DF">
      <w:pPr>
        <w:ind w:firstLine="426"/>
        <w:jc w:val="both"/>
      </w:pPr>
      <w:r>
        <w:rPr>
          <w:b/>
          <w:bCs/>
        </w:rPr>
        <w:t> </w:t>
      </w:r>
    </w:p>
    <w:p w:rsidR="00000000" w:rsidRDefault="005C23DF">
      <w:pPr>
        <w:ind w:firstLine="426"/>
        <w:jc w:val="both"/>
      </w:pPr>
      <w:r>
        <w:rPr>
          <w:b/>
          <w:bCs/>
        </w:rPr>
        <w:t>В.5.6 Максимально допускаемые погрешности измерений</w:t>
      </w:r>
    </w:p>
    <w:p w:rsidR="00000000" w:rsidRDefault="005C23DF">
      <w:pPr>
        <w:ind w:firstLine="426"/>
        <w:jc w:val="both"/>
      </w:pPr>
      <w:r>
        <w:t>В.5.6.1 Оценка влияния измеряемых и влияющих величин производится для каждой из них отдельно (все остальные измеряемые и влияющие величины считаются постоянными и равными с</w:t>
      </w:r>
      <w:r>
        <w:t>воим номинальным значениям).</w:t>
      </w:r>
    </w:p>
    <w:p w:rsidR="00000000" w:rsidRDefault="005C23DF">
      <w:pPr>
        <w:ind w:firstLine="426"/>
        <w:jc w:val="both"/>
      </w:pPr>
      <w:r>
        <w:t>В.5.6.2 Если электросчетчик работает в режиме изменяемой токовой нагрузки, погрешности измерений в процентах не должны превышать пределов, указанных в Таблице В.4.</w:t>
      </w:r>
    </w:p>
    <w:p w:rsidR="00000000" w:rsidRDefault="005C23DF">
      <w:pPr>
        <w:ind w:firstLine="426"/>
        <w:jc w:val="both"/>
      </w:pPr>
      <w:r>
        <w:rPr>
          <w:b/>
          <w:bCs/>
        </w:rPr>
        <w:t> </w:t>
      </w:r>
    </w:p>
    <w:p w:rsidR="00000000" w:rsidRDefault="005C23DF">
      <w:pPr>
        <w:jc w:val="center"/>
      </w:pPr>
      <w:r>
        <w:rPr>
          <w:rStyle w:val="s1"/>
        </w:rPr>
        <w:t>Таблица В.4</w:t>
      </w:r>
    </w:p>
    <w:p w:rsidR="00000000" w:rsidRDefault="005C23DF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3"/>
        <w:gridCol w:w="663"/>
        <w:gridCol w:w="9"/>
        <w:gridCol w:w="612"/>
        <w:gridCol w:w="9"/>
        <w:gridCol w:w="612"/>
        <w:gridCol w:w="9"/>
        <w:gridCol w:w="622"/>
        <w:gridCol w:w="622"/>
        <w:gridCol w:w="622"/>
        <w:gridCol w:w="601"/>
        <w:gridCol w:w="631"/>
        <w:gridCol w:w="631"/>
        <w:gridCol w:w="601"/>
        <w:gridCol w:w="631"/>
        <w:gridCol w:w="637"/>
      </w:tblGrid>
      <w:tr w:rsidR="00000000">
        <w:trPr>
          <w:trHeight w:val="20"/>
        </w:trPr>
        <w:tc>
          <w:tcPr>
            <w:tcW w:w="9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both"/>
            </w:pPr>
            <w:r>
              <w:t> </w:t>
            </w:r>
          </w:p>
        </w:tc>
        <w:tc>
          <w:tcPr>
            <w:tcW w:w="1021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Рабочие температуры</w:t>
            </w:r>
          </w:p>
        </w:tc>
        <w:tc>
          <w:tcPr>
            <w:tcW w:w="1004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Рабочие температуры</w:t>
            </w:r>
          </w:p>
        </w:tc>
        <w:tc>
          <w:tcPr>
            <w:tcW w:w="99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Рабочие температуры</w:t>
            </w:r>
          </w:p>
        </w:tc>
        <w:tc>
          <w:tcPr>
            <w:tcW w:w="100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Рабочие температуры</w:t>
            </w:r>
          </w:p>
        </w:tc>
      </w:tr>
      <w:tr w:rsidR="00000000">
        <w:trPr>
          <w:trHeight w:val="20"/>
        </w:trPr>
        <w:tc>
          <w:tcPr>
            <w:tcW w:w="9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both"/>
            </w:pPr>
            <w:r>
              <w:t> </w:t>
            </w:r>
          </w:p>
        </w:tc>
        <w:tc>
          <w:tcPr>
            <w:tcW w:w="102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+ 5°С ... + 30°С</w:t>
            </w:r>
          </w:p>
        </w:tc>
        <w:tc>
          <w:tcPr>
            <w:tcW w:w="100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- 10°С ... + 5°С или + 30°С ... + 40°С</w:t>
            </w:r>
          </w:p>
        </w:tc>
        <w:tc>
          <w:tcPr>
            <w:tcW w:w="99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- 25°С ... - 10°С или + 40°С... + 55°С</w:t>
            </w:r>
          </w:p>
        </w:tc>
        <w:tc>
          <w:tcPr>
            <w:tcW w:w="100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- 40°С ... - 25°С или + 55°С... + 70°С</w:t>
            </w:r>
          </w:p>
        </w:tc>
      </w:tr>
      <w:tr w:rsidR="00000000">
        <w:trPr>
          <w:trHeight w:val="20"/>
        </w:trPr>
        <w:tc>
          <w:tcPr>
            <w:tcW w:w="9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both"/>
            </w:pPr>
            <w:r>
              <w:t>Класс точности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 </w:t>
            </w:r>
          </w:p>
        </w:tc>
        <w:tc>
          <w:tcPr>
            <w:tcW w:w="3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 </w:t>
            </w:r>
          </w:p>
        </w:tc>
        <w:tc>
          <w:tcPr>
            <w:tcW w:w="3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 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Однофазный электросчетчик; многофазный электросчетчик, если работает со сбалансированными нагрузками</w:t>
            </w:r>
          </w:p>
        </w:tc>
      </w:tr>
      <w:tr w:rsidR="00000000">
        <w:trPr>
          <w:trHeight w:val="20"/>
        </w:trPr>
        <w:tc>
          <w:tcPr>
            <w:tcW w:w="9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both"/>
            </w:pP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min</w:t>
            </w:r>
            <w:r>
              <w:t xml:space="preserve"> ≤ </w:t>
            </w:r>
            <w:r>
              <w:rPr>
                <w:i/>
                <w:iCs/>
              </w:rPr>
              <w:t>I</w:t>
            </w:r>
            <w:r>
              <w:t xml:space="preserve"> &lt; </w:t>
            </w: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п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,5</w:t>
            </w:r>
          </w:p>
        </w:tc>
        <w:tc>
          <w:tcPr>
            <w:tcW w:w="3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 </w:t>
            </w:r>
          </w:p>
        </w:tc>
        <w:tc>
          <w:tcPr>
            <w:tcW w:w="3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 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,5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,3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,5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,7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both"/>
            </w:pP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min</w:t>
            </w:r>
            <w:r>
              <w:t xml:space="preserve"> ≤ </w:t>
            </w:r>
            <w:r>
              <w:rPr>
                <w:i/>
                <w:iCs/>
              </w:rPr>
              <w:t>I</w:t>
            </w:r>
            <w:r>
              <w:t xml:space="preserve"> &lt; </w:t>
            </w: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п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,5</w:t>
            </w:r>
          </w:p>
        </w:tc>
        <w:tc>
          <w:tcPr>
            <w:tcW w:w="3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 </w:t>
            </w:r>
          </w:p>
        </w:tc>
        <w:tc>
          <w:tcPr>
            <w:tcW w:w="3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,7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,5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,5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,5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,3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,5</w:t>
            </w:r>
          </w:p>
        </w:tc>
      </w:tr>
      <w:tr w:rsidR="00000000">
        <w:trPr>
          <w:trHeight w:val="20"/>
        </w:trPr>
        <w:tc>
          <w:tcPr>
            <w:tcW w:w="9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both"/>
            </w:pPr>
            <w:r>
              <w:t>Класс точности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 </w:t>
            </w:r>
          </w:p>
        </w:tc>
        <w:tc>
          <w:tcPr>
            <w:tcW w:w="3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 </w:t>
            </w:r>
          </w:p>
        </w:tc>
        <w:tc>
          <w:tcPr>
            <w:tcW w:w="3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 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Многофазный электросчетчик, если работает с одной нагрузкой</w:t>
            </w:r>
          </w:p>
        </w:tc>
      </w:tr>
      <w:tr w:rsidR="00000000">
        <w:trPr>
          <w:trHeight w:val="20"/>
        </w:trPr>
        <w:tc>
          <w:tcPr>
            <w:tcW w:w="9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both"/>
            </w:pP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n</w:t>
            </w:r>
            <w:r>
              <w:t xml:space="preserve"> ≤ </w:t>
            </w:r>
            <w:r>
              <w:rPr>
                <w:i/>
                <w:iCs/>
              </w:rPr>
              <w:t>I</w:t>
            </w:r>
            <w:r>
              <w:t xml:space="preserve"> ≤ </w:t>
            </w: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max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 </w:t>
            </w:r>
          </w:p>
        </w:tc>
        <w:tc>
          <w:tcPr>
            <w:tcW w:w="3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,5</w:t>
            </w:r>
          </w:p>
        </w:tc>
        <w:tc>
          <w:tcPr>
            <w:tcW w:w="3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,3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,7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,5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190" w:type="dxa"/>
            <w:vAlign w:val="center"/>
            <w:hideMark/>
          </w:tcPr>
          <w:p w:rsidR="00000000" w:rsidRDefault="005C23DF"/>
        </w:tc>
        <w:tc>
          <w:tcPr>
            <w:tcW w:w="795" w:type="dxa"/>
            <w:vAlign w:val="center"/>
            <w:hideMark/>
          </w:tcPr>
          <w:p w:rsidR="00000000" w:rsidRDefault="005C23DF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5C23DF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  <w:hideMark/>
          </w:tcPr>
          <w:p w:rsidR="00000000" w:rsidRDefault="005C23DF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5C23DF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  <w:hideMark/>
          </w:tcPr>
          <w:p w:rsidR="00000000" w:rsidRDefault="005C23DF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5C23DF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50" w:type="dxa"/>
            <w:vAlign w:val="center"/>
            <w:hideMark/>
          </w:tcPr>
          <w:p w:rsidR="00000000" w:rsidRDefault="005C23DF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50" w:type="dxa"/>
            <w:vAlign w:val="center"/>
            <w:hideMark/>
          </w:tcPr>
          <w:p w:rsidR="00000000" w:rsidRDefault="005C23DF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50" w:type="dxa"/>
            <w:vAlign w:val="center"/>
            <w:hideMark/>
          </w:tcPr>
          <w:p w:rsidR="00000000" w:rsidRDefault="005C23DF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  <w:hideMark/>
          </w:tcPr>
          <w:p w:rsidR="00000000" w:rsidRDefault="005C23DF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50" w:type="dxa"/>
            <w:vAlign w:val="center"/>
            <w:hideMark/>
          </w:tcPr>
          <w:p w:rsidR="00000000" w:rsidRDefault="005C23DF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50" w:type="dxa"/>
            <w:vAlign w:val="center"/>
            <w:hideMark/>
          </w:tcPr>
          <w:p w:rsidR="00000000" w:rsidRDefault="005C23DF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  <w:hideMark/>
          </w:tcPr>
          <w:p w:rsidR="00000000" w:rsidRDefault="005C23DF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50" w:type="dxa"/>
            <w:vAlign w:val="center"/>
            <w:hideMark/>
          </w:tcPr>
          <w:p w:rsidR="00000000" w:rsidRDefault="005C23DF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65" w:type="dxa"/>
            <w:vAlign w:val="center"/>
            <w:hideMark/>
          </w:tcPr>
          <w:p w:rsidR="00000000" w:rsidRDefault="005C23DF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5C23DF">
      <w:pPr>
        <w:ind w:firstLine="426"/>
        <w:jc w:val="both"/>
      </w:pPr>
      <w:r>
        <w:t> </w:t>
      </w:r>
    </w:p>
    <w:p w:rsidR="00000000" w:rsidRDefault="005C23DF">
      <w:pPr>
        <w:ind w:firstLine="426"/>
        <w:jc w:val="both"/>
      </w:pPr>
      <w:r>
        <w:t>В.5.6.3 Для электромеханических многофазных электросчетчиков диапазон тока для однофазной нагрузки ограничивается 5</w:t>
      </w:r>
      <w:r>
        <w:rPr>
          <w:i/>
          <w:iCs/>
        </w:rPr>
        <w:t>I</w:t>
      </w:r>
      <w:r>
        <w:rPr>
          <w:i/>
          <w:iCs/>
          <w:vertAlign w:val="subscript"/>
        </w:rPr>
        <w:t>п</w:t>
      </w:r>
      <w:r>
        <w:rPr>
          <w:i/>
          <w:iCs/>
        </w:rPr>
        <w:t xml:space="preserve"> ≤ I ≤ I</w:t>
      </w:r>
      <w:r>
        <w:rPr>
          <w:i/>
          <w:iCs/>
          <w:vertAlign w:val="subscript"/>
        </w:rPr>
        <w:t>max</w:t>
      </w:r>
      <w:r>
        <w:t>.</w:t>
      </w:r>
    </w:p>
    <w:p w:rsidR="00000000" w:rsidRDefault="005C23DF">
      <w:pPr>
        <w:ind w:firstLine="426"/>
        <w:jc w:val="both"/>
      </w:pPr>
      <w:r>
        <w:rPr>
          <w:b/>
          <w:bCs/>
        </w:rPr>
        <w:t>В.5.7 Электромагнитная совместимость</w:t>
      </w:r>
    </w:p>
    <w:p w:rsidR="00000000" w:rsidRDefault="005C23DF">
      <w:pPr>
        <w:ind w:firstLine="426"/>
        <w:jc w:val="both"/>
      </w:pPr>
      <w:r>
        <w:t xml:space="preserve">В.5.7.1 Электросчетчик должен соответствовать требованиям электромагнитной совместимости </w:t>
      </w:r>
      <w:r>
        <w:t xml:space="preserve">со степенью жесткости испытаний 2 по </w:t>
      </w:r>
      <w:hyperlink r:id="rId84" w:history="1">
        <w:r>
          <w:rPr>
            <w:rStyle w:val="a3"/>
            <w:color w:val="333399"/>
            <w:u w:val="single"/>
          </w:rPr>
          <w:t>ГОСТ Р 51317.4.3</w:t>
        </w:r>
      </w:hyperlink>
      <w:r>
        <w:t>.</w:t>
      </w:r>
    </w:p>
    <w:p w:rsidR="00000000" w:rsidRDefault="005C23DF">
      <w:pPr>
        <w:ind w:firstLine="426"/>
        <w:jc w:val="both"/>
      </w:pPr>
      <w:r>
        <w:t>Если имеется предвидимый высокий риск воздействия молнии или электрическая сеть часто подвержена перегрузкам, то должна иметься защита э</w:t>
      </w:r>
      <w:r>
        <w:t>лектросчетчика, обеспечивающая сохранение его нормируемых метрологических характеристик.</w:t>
      </w:r>
    </w:p>
    <w:p w:rsidR="00000000" w:rsidRDefault="005C23DF">
      <w:pPr>
        <w:ind w:firstLine="426"/>
        <w:jc w:val="both"/>
      </w:pPr>
      <w:r>
        <w:t>В.5.7.2 Влияние помех, воздействующих продолжительное время, указаны в Таблице В.5.</w:t>
      </w:r>
    </w:p>
    <w:p w:rsidR="00000000" w:rsidRDefault="005C23DF">
      <w:pPr>
        <w:ind w:firstLine="426"/>
        <w:jc w:val="both"/>
      </w:pPr>
      <w:r>
        <w:rPr>
          <w:b/>
          <w:bCs/>
        </w:rPr>
        <w:t> </w:t>
      </w:r>
    </w:p>
    <w:p w:rsidR="00000000" w:rsidRDefault="005C23DF">
      <w:pPr>
        <w:jc w:val="center"/>
      </w:pPr>
      <w:r>
        <w:rPr>
          <w:rStyle w:val="s1"/>
        </w:rPr>
        <w:t>Таблица В.5</w:t>
      </w:r>
    </w:p>
    <w:p w:rsidR="00000000" w:rsidRDefault="005C23DF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8"/>
        <w:gridCol w:w="1419"/>
        <w:gridCol w:w="1275"/>
        <w:gridCol w:w="1283"/>
      </w:tblGrid>
      <w:tr w:rsidR="00000000">
        <w:trPr>
          <w:trHeight w:val="20"/>
        </w:trPr>
        <w:tc>
          <w:tcPr>
            <w:tcW w:w="28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Вид помехи</w:t>
            </w:r>
          </w:p>
        </w:tc>
        <w:tc>
          <w:tcPr>
            <w:tcW w:w="213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Критические значения изменений для помех, воздействующих</w:t>
            </w:r>
            <w:r>
              <w:t xml:space="preserve"> продолжительное время</w:t>
            </w:r>
          </w:p>
        </w:tc>
      </w:tr>
      <w:tr w:rsidR="00000000">
        <w:trPr>
          <w:trHeight w:val="20"/>
        </w:trPr>
        <w:tc>
          <w:tcPr>
            <w:tcW w:w="28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both"/>
            </w:pPr>
            <w:r>
              <w:t> </w:t>
            </w:r>
          </w:p>
        </w:tc>
        <w:tc>
          <w:tcPr>
            <w:tcW w:w="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Класс А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Класс В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Класс С</w:t>
            </w:r>
          </w:p>
        </w:tc>
      </w:tr>
      <w:tr w:rsidR="00000000">
        <w:trPr>
          <w:trHeight w:val="20"/>
        </w:trPr>
        <w:tc>
          <w:tcPr>
            <w:tcW w:w="28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both"/>
            </w:pPr>
            <w:r>
              <w:t>Реверсированная последовательность фаз</w:t>
            </w:r>
          </w:p>
        </w:tc>
        <w:tc>
          <w:tcPr>
            <w:tcW w:w="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1,5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1,5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28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both"/>
            </w:pPr>
            <w:r>
              <w:t>Разница напряжений (только для многофазных электросчетчиков)</w:t>
            </w:r>
          </w:p>
        </w:tc>
        <w:tc>
          <w:tcPr>
            <w:tcW w:w="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4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2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28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both"/>
            </w:pPr>
            <w:r>
              <w:t>Гармонические составляющие в токовых цепях</w:t>
            </w:r>
            <w:r>
              <w:rPr>
                <w:vertAlign w:val="superscript"/>
              </w:rPr>
              <w:t>*</w:t>
            </w:r>
          </w:p>
        </w:tc>
        <w:tc>
          <w:tcPr>
            <w:tcW w:w="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1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0,8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28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both"/>
            </w:pPr>
            <w:r>
              <w:t>Постоянный ток и гармоники в токовой цепи</w:t>
            </w:r>
            <w:r>
              <w:rPr>
                <w:vertAlign w:val="superscript"/>
              </w:rPr>
              <w:t>*</w:t>
            </w:r>
          </w:p>
        </w:tc>
        <w:tc>
          <w:tcPr>
            <w:tcW w:w="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6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3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28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both"/>
            </w:pPr>
            <w:r>
              <w:t>Быстропротекающие переходные процессы</w:t>
            </w:r>
          </w:p>
        </w:tc>
        <w:tc>
          <w:tcPr>
            <w:tcW w:w="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6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4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28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both"/>
            </w:pPr>
            <w:r>
              <w:t>Магнитные поля; ВЧ (излучаемое РЧ) электромагнитное поле; помехи, наводимые радиочастотными полями, невосприимчивость к электромагнитным волнам</w:t>
            </w:r>
          </w:p>
        </w:tc>
        <w:tc>
          <w:tcPr>
            <w:tcW w:w="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3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2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C23DF">
            <w:r>
              <w:rPr>
                <w:vertAlign w:val="superscript"/>
              </w:rPr>
              <w:t>*</w:t>
            </w:r>
            <w:r>
              <w:t xml:space="preserve"> </w:t>
            </w:r>
            <w:r>
              <w:t>В случае электромеханических электросчетчиков критические значения изменений не определяются для гармонических составляющих в токовых цепях и для постоянного тока и гармоник в токовых цепях</w:t>
            </w:r>
          </w:p>
        </w:tc>
      </w:tr>
    </w:tbl>
    <w:p w:rsidR="00000000" w:rsidRDefault="005C23DF">
      <w:pPr>
        <w:ind w:firstLine="426"/>
        <w:jc w:val="both"/>
      </w:pPr>
      <w:r>
        <w:t> </w:t>
      </w:r>
    </w:p>
    <w:p w:rsidR="00000000" w:rsidRDefault="005C23DF">
      <w:pPr>
        <w:ind w:firstLine="426"/>
        <w:jc w:val="both"/>
      </w:pPr>
      <w:r>
        <w:t>В.5.7.3 Допустимое воздействие переходных электромагнитных процессов:</w:t>
      </w:r>
    </w:p>
    <w:p w:rsidR="00000000" w:rsidRDefault="005C23DF">
      <w:pPr>
        <w:ind w:firstLine="426"/>
        <w:jc w:val="both"/>
      </w:pPr>
      <w:r>
        <w:t>а) электромагнитная совместимость электросчетчика должна удовлетворять требованию, чтобы во время и сразу после воздействия электромагнитной помехи любой сигнал, влияющий на точность сче</w:t>
      </w:r>
      <w:r>
        <w:t>тчика, не превышал критическое (наибольшее допускаемое) значение изменения;</w:t>
      </w:r>
    </w:p>
    <w:p w:rsidR="00000000" w:rsidRDefault="005C23DF">
      <w:pPr>
        <w:ind w:firstLine="426"/>
        <w:jc w:val="both"/>
      </w:pPr>
      <w:r>
        <w:t>б) за установленное время после воздействия электромагнитной помехи счетчик должен:</w:t>
      </w:r>
    </w:p>
    <w:p w:rsidR="00000000" w:rsidRDefault="005C23DF">
      <w:pPr>
        <w:ind w:firstLine="426"/>
        <w:jc w:val="both"/>
      </w:pPr>
      <w:r>
        <w:t>- обеспечивать восстановление (сохранение) всей измерительной информации, имевшейся непосредстве</w:t>
      </w:r>
      <w:r>
        <w:t>нно перед воздействием помех;</w:t>
      </w:r>
    </w:p>
    <w:p w:rsidR="00000000" w:rsidRDefault="005C23DF">
      <w:pPr>
        <w:ind w:firstLine="426"/>
        <w:jc w:val="both"/>
      </w:pPr>
      <w:r>
        <w:t>- сохранять все измерительные функции;</w:t>
      </w:r>
    </w:p>
    <w:p w:rsidR="00000000" w:rsidRDefault="005C23DF">
      <w:pPr>
        <w:ind w:firstLine="426"/>
        <w:jc w:val="both"/>
      </w:pPr>
      <w:r>
        <w:t>- восстанавливать свою работу с погрешностью не большей максимально допускаемой погрешности;</w:t>
      </w:r>
    </w:p>
    <w:p w:rsidR="00000000" w:rsidRDefault="005C23DF">
      <w:pPr>
        <w:ind w:firstLine="426"/>
        <w:jc w:val="both"/>
      </w:pPr>
      <w:r>
        <w:t>в) критическое значение изменения в киловатт-часах равно m · U</w:t>
      </w:r>
      <w:r>
        <w:rPr>
          <w:vertAlign w:val="subscript"/>
        </w:rPr>
        <w:t>n</w:t>
      </w:r>
      <w:r>
        <w:t xml:space="preserve"> · I</w:t>
      </w:r>
      <w:r>
        <w:rPr>
          <w:vertAlign w:val="subscript"/>
        </w:rPr>
        <w:t>max</w:t>
      </w:r>
      <w:r>
        <w:t xml:space="preserve"> · 10</w:t>
      </w:r>
      <w:r>
        <w:rPr>
          <w:vertAlign w:val="superscript"/>
        </w:rPr>
        <w:t>-6</w:t>
      </w:r>
      <w:r>
        <w:t xml:space="preserve"> (m - число измерительных элементов счетчика, напряжение U</w:t>
      </w:r>
      <w:r>
        <w:rPr>
          <w:vertAlign w:val="subscript"/>
        </w:rPr>
        <w:t>n</w:t>
      </w:r>
      <w:r>
        <w:t xml:space="preserve"> в вольтах и ток I</w:t>
      </w:r>
      <w:r>
        <w:rPr>
          <w:vertAlign w:val="subscript"/>
        </w:rPr>
        <w:t>max</w:t>
      </w:r>
      <w:r>
        <w:t xml:space="preserve"> в амперах);</w:t>
      </w:r>
    </w:p>
    <w:p w:rsidR="00000000" w:rsidRDefault="005C23DF">
      <w:pPr>
        <w:ind w:firstLine="426"/>
        <w:jc w:val="both"/>
      </w:pPr>
      <w:r>
        <w:t>г) для тока перегрузки критическое значение изменения равно 1,5%.</w:t>
      </w:r>
    </w:p>
    <w:p w:rsidR="00000000" w:rsidRDefault="005C23DF">
      <w:pPr>
        <w:ind w:firstLine="426"/>
        <w:jc w:val="both"/>
      </w:pPr>
      <w:r>
        <w:rPr>
          <w:b/>
          <w:bCs/>
        </w:rPr>
        <w:t xml:space="preserve">В.5.8 Пригодность к </w:t>
      </w:r>
      <w:r>
        <w:rPr>
          <w:b/>
          <w:bCs/>
        </w:rPr>
        <w:t>эксплуатации</w:t>
      </w:r>
    </w:p>
    <w:p w:rsidR="00000000" w:rsidRDefault="005C23DF">
      <w:pPr>
        <w:ind w:firstLine="426"/>
        <w:jc w:val="both"/>
      </w:pPr>
      <w:r>
        <w:t>В.5.8.1 Положительная погрешность электросчетчика не должна превышать 10% при напряжении меньше нормированного рабочего значения.</w:t>
      </w:r>
    </w:p>
    <w:p w:rsidR="00000000" w:rsidRDefault="005C23DF">
      <w:pPr>
        <w:ind w:firstLine="426"/>
        <w:jc w:val="both"/>
      </w:pPr>
      <w:r>
        <w:t>В.5.8.2 Для отображения полной энергии дисплей электросчетчика должен иметь достаточное число разрядов цифр, чтоб</w:t>
      </w:r>
      <w:r>
        <w:t>ы показания электросчетчика не вернулись к его первоначальному значению после того, как электросчетчик проработал 4000 часов при полной нагрузке (I = I</w:t>
      </w:r>
      <w:r>
        <w:rPr>
          <w:vertAlign w:val="subscript"/>
        </w:rPr>
        <w:t>max</w:t>
      </w:r>
      <w:r>
        <w:t>, U = U</w:t>
      </w:r>
      <w:r>
        <w:rPr>
          <w:vertAlign w:val="subscript"/>
        </w:rPr>
        <w:t>n</w:t>
      </w:r>
      <w:r>
        <w:t xml:space="preserve"> и PF = 1). Электросчетчик не должен допускать сброса данных во время эксплуатации.</w:t>
      </w:r>
    </w:p>
    <w:p w:rsidR="00000000" w:rsidRDefault="005C23DF">
      <w:pPr>
        <w:ind w:firstLine="426"/>
        <w:jc w:val="both"/>
      </w:pPr>
      <w:r>
        <w:t>В. 5.8.3 В</w:t>
      </w:r>
      <w:r>
        <w:t xml:space="preserve"> случае отсутствия электричества в сети количество измеренной электрической энергии должно оставаться доступным для считывания в течение не менее 4 месяцев.</w:t>
      </w:r>
    </w:p>
    <w:p w:rsidR="00000000" w:rsidRDefault="005C23DF">
      <w:pPr>
        <w:ind w:firstLine="426"/>
        <w:jc w:val="both"/>
      </w:pPr>
      <w:r>
        <w:t>В.5.8.4 Работа без нагрузки. При прикладывании напряжения и при отсутствии тока в токовой цепи (ток</w:t>
      </w:r>
      <w:r>
        <w:t>овая цепь должна быть разомкнута) электросчетчик не должен регистрировать потребление энергии при любом значении напряжения от 0,8U</w:t>
      </w:r>
      <w:r>
        <w:rPr>
          <w:vertAlign w:val="subscript"/>
        </w:rPr>
        <w:t>n</w:t>
      </w:r>
      <w:r>
        <w:t xml:space="preserve"> до 1,1U</w:t>
      </w:r>
      <w:r>
        <w:rPr>
          <w:vertAlign w:val="subscript"/>
        </w:rPr>
        <w:t>n</w:t>
      </w:r>
      <w:r>
        <w:t>.</w:t>
      </w:r>
    </w:p>
    <w:p w:rsidR="00000000" w:rsidRDefault="005C23DF">
      <w:pPr>
        <w:ind w:firstLine="426"/>
        <w:jc w:val="both"/>
      </w:pPr>
      <w:r>
        <w:rPr>
          <w:b/>
          <w:bCs/>
        </w:rPr>
        <w:t> </w:t>
      </w:r>
    </w:p>
    <w:p w:rsidR="00000000" w:rsidRDefault="005C23DF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5C23DF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5C23DF">
      <w:pPr>
        <w:ind w:firstLine="426"/>
        <w:jc w:val="right"/>
      </w:pPr>
      <w:r>
        <w:rPr>
          <w:b/>
          <w:bCs/>
        </w:rPr>
        <w:t> </w:t>
      </w:r>
    </w:p>
    <w:p w:rsidR="00000000" w:rsidRDefault="005C23DF">
      <w:pPr>
        <w:ind w:firstLine="426"/>
        <w:jc w:val="right"/>
      </w:pPr>
      <w:r>
        <w:rPr>
          <w:b/>
          <w:bCs/>
        </w:rPr>
        <w:t> </w:t>
      </w:r>
    </w:p>
    <w:p w:rsidR="00000000" w:rsidRDefault="005C23DF">
      <w:pPr>
        <w:jc w:val="center"/>
      </w:pPr>
      <w:r>
        <w:rPr>
          <w:rStyle w:val="s1"/>
        </w:rPr>
        <w:t>Общие технические требования к средствам мониторинга уязвимости в отношении п</w:t>
      </w:r>
      <w:r>
        <w:rPr>
          <w:rStyle w:val="s1"/>
        </w:rPr>
        <w:t>риродных и техногенных угроз и актов незаконного вмешательства</w:t>
      </w:r>
    </w:p>
    <w:p w:rsidR="00000000" w:rsidRDefault="005C23DF">
      <w:pPr>
        <w:ind w:firstLine="426"/>
        <w:jc w:val="both"/>
      </w:pPr>
      <w:r>
        <w:rPr>
          <w:b/>
          <w:bCs/>
        </w:rPr>
        <w:t> </w:t>
      </w:r>
    </w:p>
    <w:p w:rsidR="00000000" w:rsidRDefault="005C23DF">
      <w:pPr>
        <w:ind w:firstLine="426"/>
        <w:jc w:val="both"/>
      </w:pPr>
      <w:r>
        <w:rPr>
          <w:b/>
          <w:bCs/>
        </w:rPr>
        <w:t>Г.1 Средства обнаружения и защиты от пожара</w:t>
      </w:r>
    </w:p>
    <w:p w:rsidR="00000000" w:rsidRDefault="005C23DF">
      <w:pPr>
        <w:ind w:firstLine="426"/>
        <w:jc w:val="both"/>
      </w:pPr>
      <w:r>
        <w:t>Г.1.1 Средства обнаружения и защиты от пожара должны обеспечивать:</w:t>
      </w:r>
    </w:p>
    <w:p w:rsidR="00000000" w:rsidRDefault="005C23DF">
      <w:pPr>
        <w:ind w:firstLine="426"/>
        <w:jc w:val="both"/>
      </w:pPr>
      <w:r>
        <w:t>а) обнаружение дыма, циркулирующего в вентиляции в опасных количествах, выделяющ</w:t>
      </w:r>
      <w:r>
        <w:t>ийся в процессе горения или тления;</w:t>
      </w:r>
    </w:p>
    <w:p w:rsidR="00000000" w:rsidRDefault="005C23DF">
      <w:pPr>
        <w:ind w:firstLine="426"/>
        <w:jc w:val="both"/>
      </w:pPr>
      <w:r>
        <w:t>б) контроль повышения температуры в защищаемом помещении;</w:t>
      </w:r>
    </w:p>
    <w:p w:rsidR="00000000" w:rsidRDefault="005C23DF">
      <w:pPr>
        <w:ind w:firstLine="426"/>
        <w:jc w:val="both"/>
      </w:pPr>
      <w:r>
        <w:t>в) передача на центральный пульт управления в режиме реального времени служебной информации о тревожной ситуации на объекте;</w:t>
      </w:r>
    </w:p>
    <w:p w:rsidR="00000000" w:rsidRDefault="005C23DF">
      <w:pPr>
        <w:ind w:firstLine="426"/>
        <w:jc w:val="both"/>
      </w:pPr>
      <w:r>
        <w:t>г) выдачу управляющих сигналов на инж</w:t>
      </w:r>
      <w:r>
        <w:t>енерные системы:</w:t>
      </w:r>
    </w:p>
    <w:p w:rsidR="00000000" w:rsidRDefault="005C23DF">
      <w:pPr>
        <w:ind w:firstLine="426"/>
        <w:jc w:val="both"/>
      </w:pPr>
      <w:r>
        <w:t>- противодымной защиты;</w:t>
      </w:r>
    </w:p>
    <w:p w:rsidR="00000000" w:rsidRDefault="005C23DF">
      <w:pPr>
        <w:ind w:firstLine="426"/>
        <w:jc w:val="both"/>
      </w:pPr>
      <w:r>
        <w:t>- системы общеобменной вентиляции;</w:t>
      </w:r>
    </w:p>
    <w:p w:rsidR="00000000" w:rsidRDefault="005C23DF">
      <w:pPr>
        <w:ind w:firstLine="426"/>
        <w:jc w:val="both"/>
      </w:pPr>
      <w:r>
        <w:t>- системы контроля режима работы лифтов.</w:t>
      </w:r>
    </w:p>
    <w:p w:rsidR="00000000" w:rsidRDefault="005C23DF">
      <w:pPr>
        <w:ind w:firstLine="426"/>
        <w:jc w:val="both"/>
      </w:pPr>
      <w:r>
        <w:t>д) бесперебойное круглосуточное электропитание всех устройств пожарной сигнализации;</w:t>
      </w:r>
    </w:p>
    <w:p w:rsidR="00000000" w:rsidRDefault="005C23DF">
      <w:pPr>
        <w:ind w:firstLine="426"/>
        <w:jc w:val="both"/>
      </w:pPr>
      <w:r>
        <w:t xml:space="preserve">е) надежность и живучесть систем обнаружения и защиты </w:t>
      </w:r>
      <w:r>
        <w:t>от пожара при нарушении централизованного управления;</w:t>
      </w:r>
    </w:p>
    <w:p w:rsidR="00000000" w:rsidRDefault="005C23DF">
      <w:pPr>
        <w:ind w:firstLine="426"/>
        <w:jc w:val="both"/>
      </w:pPr>
      <w:r>
        <w:t>ж) непрерывного поддержания работоспособности за счет автоматического тестирования всех извещателей и компонентов систем с передачей в центральный пункт сигналов, подтверждающих их исправность, и быстро</w:t>
      </w:r>
      <w:r>
        <w:t>го устранения обнаруженных неисправностей.</w:t>
      </w:r>
    </w:p>
    <w:p w:rsidR="00000000" w:rsidRDefault="005C23DF">
      <w:pPr>
        <w:ind w:firstLine="426"/>
        <w:jc w:val="both"/>
      </w:pPr>
      <w:r>
        <w:t>Г.1.2 Общие (внеквартирные) коридоры, холлы, фойе, вестибюли, технические помещения должны оборудоваться системами оповещения, дымоудаления, автоматического пожаротушения, а также пожарной сигнализацией, управляющей этими системами в соответствии с требова</w:t>
      </w:r>
      <w:r>
        <w:t>ниями действующих норм. Помещения (квартиры) должны защищаться пожарной сигнализацией с автоматическими дымовыми пожарными извещателями, установленными в каждом помещении. При использовании извещателей с подтверждением исправности допускается устанавливать</w:t>
      </w:r>
      <w:r>
        <w:t xml:space="preserve"> по одному извещателю в помещении при соблюдении требований действующих норм по величине защищаемой площади.</w:t>
      </w:r>
    </w:p>
    <w:p w:rsidR="00000000" w:rsidRDefault="005C23DF">
      <w:pPr>
        <w:ind w:firstLine="426"/>
        <w:jc w:val="both"/>
      </w:pPr>
      <w:r>
        <w:t>Г.1.3 Комплекс автоматизированных систем управления активной противопожарной защитой (АСУ АПЗ) должен включать в себя следующие системы:</w:t>
      </w:r>
    </w:p>
    <w:p w:rsidR="00000000" w:rsidRDefault="005C23DF">
      <w:pPr>
        <w:ind w:firstLine="426"/>
        <w:jc w:val="both"/>
      </w:pPr>
      <w:r>
        <w:t>а) централ</w:t>
      </w:r>
      <w:r>
        <w:t>ьный пункт управления системами противопожарной защиты;</w:t>
      </w:r>
    </w:p>
    <w:p w:rsidR="00000000" w:rsidRDefault="005C23DF">
      <w:pPr>
        <w:ind w:firstLine="426"/>
        <w:jc w:val="both"/>
      </w:pPr>
      <w:r>
        <w:t>б) систему автоматической пожарной сигнализации (включая основные и резервные автоматические рабочие места) (САПС);</w:t>
      </w:r>
    </w:p>
    <w:p w:rsidR="00000000" w:rsidRDefault="005C23DF">
      <w:pPr>
        <w:ind w:firstLine="426"/>
        <w:jc w:val="both"/>
      </w:pPr>
      <w:r>
        <w:t>в) систему автоматического пожаротушения (САПТ);</w:t>
      </w:r>
    </w:p>
    <w:p w:rsidR="00000000" w:rsidRDefault="005C23DF">
      <w:pPr>
        <w:ind w:firstLine="426"/>
        <w:jc w:val="both"/>
      </w:pPr>
      <w:r>
        <w:t>г) систему противодымной защиты;</w:t>
      </w:r>
    </w:p>
    <w:p w:rsidR="00000000" w:rsidRDefault="005C23DF">
      <w:pPr>
        <w:ind w:firstLine="426"/>
        <w:jc w:val="both"/>
      </w:pPr>
      <w:r>
        <w:t>д)</w:t>
      </w:r>
      <w:r>
        <w:t xml:space="preserve"> систему оповещения и управления эвакуацией (СОУЭ) при пожаре;</w:t>
      </w:r>
    </w:p>
    <w:p w:rsidR="00000000" w:rsidRDefault="005C23DF">
      <w:pPr>
        <w:ind w:firstLine="426"/>
        <w:jc w:val="both"/>
      </w:pPr>
      <w:r>
        <w:t>е) систему обнаружения людей;</w:t>
      </w:r>
    </w:p>
    <w:p w:rsidR="00000000" w:rsidRDefault="005C23DF">
      <w:pPr>
        <w:ind w:firstLine="426"/>
        <w:jc w:val="both"/>
      </w:pPr>
      <w:r>
        <w:t>ж) систему оперативной чрезвычайной телефонной связи.</w:t>
      </w:r>
    </w:p>
    <w:p w:rsidR="00000000" w:rsidRDefault="005C23DF">
      <w:pPr>
        <w:ind w:firstLine="426"/>
        <w:jc w:val="both"/>
      </w:pPr>
      <w:r>
        <w:t>Г.1.4 Системы активной противопожарной защиты должны быть спроектированы в объеме достаточном для эксплуатаци</w:t>
      </w:r>
      <w:r>
        <w:t>и здания, в соответствии с действующими нормативными документами.</w:t>
      </w:r>
    </w:p>
    <w:p w:rsidR="00000000" w:rsidRDefault="005C23DF">
      <w:pPr>
        <w:ind w:firstLine="426"/>
        <w:jc w:val="both"/>
      </w:pPr>
      <w:r>
        <w:rPr>
          <w:b/>
          <w:bCs/>
        </w:rPr>
        <w:t>Г.2 Средства охранной сигнализации</w:t>
      </w:r>
    </w:p>
    <w:p w:rsidR="00000000" w:rsidRDefault="005C23DF">
      <w:pPr>
        <w:ind w:firstLine="426"/>
        <w:jc w:val="both"/>
      </w:pPr>
      <w:r>
        <w:t>Г.2.1 Средства охранной сигнализации должны обеспечивать:</w:t>
      </w:r>
    </w:p>
    <w:p w:rsidR="00000000" w:rsidRDefault="005C23DF">
      <w:pPr>
        <w:ind w:firstLine="426"/>
        <w:jc w:val="both"/>
      </w:pPr>
      <w:r>
        <w:t>а) обнаружение несанкционированного доступа в охраняемые зоны, здания, сооружения, помещения;</w:t>
      </w:r>
    </w:p>
    <w:p w:rsidR="00000000" w:rsidRDefault="005C23DF">
      <w:pPr>
        <w:ind w:firstLine="426"/>
        <w:jc w:val="both"/>
      </w:pPr>
      <w:r>
        <w:t xml:space="preserve">б) </w:t>
      </w:r>
      <w:r>
        <w:t>выдачу служенной информации (сигнала) персоналу службы безопасности о срабатывании средств обнаружения и протоколирование этого события;</w:t>
      </w:r>
    </w:p>
    <w:p w:rsidR="00000000" w:rsidRDefault="005C23DF">
      <w:pPr>
        <w:ind w:firstLine="426"/>
        <w:jc w:val="both"/>
      </w:pPr>
      <w:r>
        <w:t>в) ведение архива веек событий, происходящих в системе с фиксацией всех необходимых сведений для их последующей однозна</w:t>
      </w:r>
      <w:r>
        <w:t>чной идентификации (тип и номер устройства, тип и причина события, дата и время его наступления и т.п.);</w:t>
      </w:r>
    </w:p>
    <w:p w:rsidR="00000000" w:rsidRDefault="005C23DF">
      <w:pPr>
        <w:ind w:firstLine="426"/>
        <w:jc w:val="both"/>
      </w:pPr>
      <w:r>
        <w:t>г) исключение возможности бесконтрольного снятия с охраны или постановки под охрану защищаемого объекта.</w:t>
      </w:r>
    </w:p>
    <w:p w:rsidR="00000000" w:rsidRDefault="005C23DF">
      <w:pPr>
        <w:ind w:firstLine="426"/>
        <w:jc w:val="both"/>
      </w:pPr>
      <w:r>
        <w:t>Г.2.2 Размещение средств обнаружения следует о</w:t>
      </w:r>
      <w:r>
        <w:t>существлять с учетом их тактико-технических характеристик, перекрытия зон обнаружения (отсутствия неконтролируемых участков), выполнения требований по защите информации и, по возможности, недоступности аппаратуры для несанкционированных действий со стороны</w:t>
      </w:r>
      <w:r>
        <w:t xml:space="preserve"> нарушителя.</w:t>
      </w:r>
    </w:p>
    <w:p w:rsidR="00000000" w:rsidRDefault="005C23DF">
      <w:pPr>
        <w:ind w:firstLine="426"/>
        <w:jc w:val="both"/>
      </w:pPr>
      <w:r>
        <w:t>Г.2.3 Показатели назначения для средств обнаружения, определяются исходя из условий размещения объекта и условий функционирования. Средства обнаружения должны обладать конструктивной совместимостью и взаимозаменяемостью.</w:t>
      </w:r>
    </w:p>
    <w:p w:rsidR="00000000" w:rsidRDefault="005C23DF">
      <w:pPr>
        <w:ind w:firstLine="426"/>
        <w:jc w:val="both"/>
      </w:pPr>
      <w:r>
        <w:rPr>
          <w:b/>
          <w:bCs/>
        </w:rPr>
        <w:t>Г.3 Классификация техн</w:t>
      </w:r>
      <w:r>
        <w:rPr>
          <w:b/>
          <w:bCs/>
        </w:rPr>
        <w:t>ических средств охранной, пожарной и охранно-пожарной сигнализации</w:t>
      </w:r>
    </w:p>
    <w:p w:rsidR="00000000" w:rsidRDefault="005C23DF">
      <w:pPr>
        <w:ind w:firstLine="426"/>
        <w:jc w:val="both"/>
      </w:pPr>
      <w:r>
        <w:rPr>
          <w:b/>
          <w:bCs/>
        </w:rPr>
        <w:t>Г.3.1 Классификация охранных и охранно-пожарных извещателей</w:t>
      </w:r>
    </w:p>
    <w:p w:rsidR="00000000" w:rsidRDefault="005C23DF">
      <w:pPr>
        <w:ind w:firstLine="426"/>
        <w:jc w:val="both"/>
      </w:pPr>
      <w:r>
        <w:t>Г.3.1.1 По способу приведения в действие охранные и охранно-пожарные извещатели подразделяют на автоматические и ручные.</w:t>
      </w:r>
    </w:p>
    <w:p w:rsidR="00000000" w:rsidRDefault="005C23DF">
      <w:pPr>
        <w:ind w:firstLine="426"/>
        <w:jc w:val="both"/>
      </w:pPr>
      <w:r>
        <w:t xml:space="preserve">Г.3.1.2 </w:t>
      </w:r>
      <w:r>
        <w:t>По назначению автоматические охранные извещатели (далее в тексте - охранные извещатели) подразделяют на:</w:t>
      </w:r>
    </w:p>
    <w:p w:rsidR="00000000" w:rsidRDefault="005C23DF">
      <w:pPr>
        <w:ind w:firstLine="426"/>
        <w:jc w:val="both"/>
      </w:pPr>
      <w:r>
        <w:t>а) для закрытых помещений;</w:t>
      </w:r>
    </w:p>
    <w:p w:rsidR="00000000" w:rsidRDefault="005C23DF">
      <w:pPr>
        <w:ind w:firstLine="426"/>
        <w:jc w:val="both"/>
      </w:pPr>
      <w:r>
        <w:t>б) для открытых площадок и периметров объектов.</w:t>
      </w:r>
    </w:p>
    <w:p w:rsidR="00000000" w:rsidRDefault="005C23DF">
      <w:pPr>
        <w:ind w:firstLine="426"/>
        <w:jc w:val="both"/>
      </w:pPr>
      <w:r>
        <w:t>Г.3.1.3 По виду зоны, контролируемой извещателем, охранные извещатели подраз</w:t>
      </w:r>
      <w:r>
        <w:t>деляют на:</w:t>
      </w:r>
    </w:p>
    <w:p w:rsidR="00000000" w:rsidRDefault="005C23DF">
      <w:pPr>
        <w:ind w:firstLine="426"/>
        <w:jc w:val="both"/>
      </w:pPr>
      <w:r>
        <w:t>а) точечные;</w:t>
      </w:r>
    </w:p>
    <w:p w:rsidR="00000000" w:rsidRDefault="005C23DF">
      <w:pPr>
        <w:ind w:firstLine="426"/>
        <w:jc w:val="both"/>
      </w:pPr>
      <w:r>
        <w:t>б) линейные;</w:t>
      </w:r>
    </w:p>
    <w:p w:rsidR="00000000" w:rsidRDefault="005C23DF">
      <w:pPr>
        <w:ind w:firstLine="426"/>
        <w:jc w:val="both"/>
      </w:pPr>
      <w:r>
        <w:t>в) поверхностные;</w:t>
      </w:r>
    </w:p>
    <w:p w:rsidR="00000000" w:rsidRDefault="005C23DF">
      <w:pPr>
        <w:ind w:firstLine="426"/>
        <w:jc w:val="both"/>
      </w:pPr>
      <w:r>
        <w:t>г) объемные.</w:t>
      </w:r>
    </w:p>
    <w:p w:rsidR="00000000" w:rsidRDefault="005C23DF">
      <w:pPr>
        <w:ind w:firstLine="426"/>
        <w:jc w:val="both"/>
      </w:pPr>
      <w:r>
        <w:t>Г.3.1.4 По принципу действия охранные извещатели подразделяют на:</w:t>
      </w:r>
    </w:p>
    <w:p w:rsidR="00000000" w:rsidRDefault="005C23DF">
      <w:pPr>
        <w:ind w:firstLine="426"/>
        <w:jc w:val="both"/>
      </w:pPr>
      <w:r>
        <w:t>а) электроконтактные;</w:t>
      </w:r>
    </w:p>
    <w:p w:rsidR="00000000" w:rsidRDefault="005C23DF">
      <w:pPr>
        <w:ind w:firstLine="426"/>
        <w:jc w:val="both"/>
      </w:pPr>
      <w:r>
        <w:t>б) магнитоконтактные;</w:t>
      </w:r>
    </w:p>
    <w:p w:rsidR="00000000" w:rsidRDefault="005C23DF">
      <w:pPr>
        <w:ind w:firstLine="426"/>
        <w:jc w:val="both"/>
      </w:pPr>
      <w:r>
        <w:t>в) ударноконтактные;</w:t>
      </w:r>
    </w:p>
    <w:p w:rsidR="00000000" w:rsidRDefault="005C23DF">
      <w:pPr>
        <w:ind w:firstLine="426"/>
        <w:jc w:val="both"/>
      </w:pPr>
      <w:r>
        <w:t>г) электромагнитные бесконтактные;</w:t>
      </w:r>
    </w:p>
    <w:p w:rsidR="00000000" w:rsidRDefault="005C23DF">
      <w:pPr>
        <w:ind w:firstLine="426"/>
        <w:jc w:val="both"/>
      </w:pPr>
      <w:r>
        <w:t>д) пьезоэлектрические;</w:t>
      </w:r>
    </w:p>
    <w:p w:rsidR="00000000" w:rsidRDefault="005C23DF">
      <w:pPr>
        <w:ind w:firstLine="426"/>
        <w:jc w:val="both"/>
      </w:pPr>
      <w:r>
        <w:t>е) емкостные;</w:t>
      </w:r>
    </w:p>
    <w:p w:rsidR="00000000" w:rsidRDefault="005C23DF">
      <w:pPr>
        <w:ind w:firstLine="426"/>
        <w:jc w:val="both"/>
      </w:pPr>
      <w:r>
        <w:t>ж) ультразвуковые;</w:t>
      </w:r>
    </w:p>
    <w:p w:rsidR="00000000" w:rsidRDefault="005C23DF">
      <w:pPr>
        <w:ind w:firstLine="426"/>
        <w:jc w:val="both"/>
      </w:pPr>
      <w:r>
        <w:t>и) оптико-электронные (активные и пассивные);</w:t>
      </w:r>
    </w:p>
    <w:p w:rsidR="00000000" w:rsidRDefault="005C23DF">
      <w:pPr>
        <w:ind w:firstLine="426"/>
        <w:jc w:val="both"/>
      </w:pPr>
      <w:r>
        <w:t>к) радиоволновые;</w:t>
      </w:r>
    </w:p>
    <w:p w:rsidR="00000000" w:rsidRDefault="005C23DF">
      <w:pPr>
        <w:ind w:firstLine="426"/>
        <w:jc w:val="both"/>
      </w:pPr>
      <w:r>
        <w:t>л) комбинированные.</w:t>
      </w:r>
    </w:p>
    <w:p w:rsidR="00000000" w:rsidRDefault="005C23DF">
      <w:pPr>
        <w:ind w:firstLine="426"/>
        <w:jc w:val="both"/>
      </w:pPr>
      <w:r>
        <w:t>Г.3.1.5 По количеству зон обнаружения, создаваемых охранными извещателями, их под</w:t>
      </w:r>
      <w:r>
        <w:t>разделяют на однозонные и многозонные.</w:t>
      </w:r>
    </w:p>
    <w:p w:rsidR="00000000" w:rsidRDefault="005C23DF">
      <w:pPr>
        <w:ind w:firstLine="426"/>
        <w:jc w:val="both"/>
      </w:pPr>
      <w:r>
        <w:t>Г.3.1.6 По дальности действия ультразвуковые, оптико-электронные и радиоволновые охранные извещатели для закрытых помещений подразделяют на:</w:t>
      </w:r>
    </w:p>
    <w:p w:rsidR="00000000" w:rsidRDefault="005C23DF">
      <w:pPr>
        <w:ind w:firstLine="426"/>
        <w:jc w:val="both"/>
      </w:pPr>
      <w:r>
        <w:t>а) малой дальности действия - до 12 м;</w:t>
      </w:r>
    </w:p>
    <w:p w:rsidR="00000000" w:rsidRDefault="005C23DF">
      <w:pPr>
        <w:ind w:firstLine="426"/>
        <w:jc w:val="both"/>
      </w:pPr>
      <w:r>
        <w:t>б) средней дальности действия - свыше</w:t>
      </w:r>
      <w:r>
        <w:t xml:space="preserve"> 12 до 30 м;</w:t>
      </w:r>
    </w:p>
    <w:p w:rsidR="00000000" w:rsidRDefault="005C23DF">
      <w:pPr>
        <w:ind w:firstLine="426"/>
        <w:jc w:val="both"/>
      </w:pPr>
      <w:r>
        <w:t xml:space="preserve">в) большой дальности действия - свыше 30 м (кроме ультразвуковых извещателей). </w:t>
      </w:r>
    </w:p>
    <w:p w:rsidR="00000000" w:rsidRDefault="005C23DF">
      <w:pPr>
        <w:ind w:firstLine="426"/>
        <w:jc w:val="both"/>
      </w:pPr>
      <w:r>
        <w:t>Г.3.1.7 По дальности действия оптико-электронные и радиоволновые охранные извещатели для открытых площадок и периметров объектов подразделяют на:</w:t>
      </w:r>
    </w:p>
    <w:p w:rsidR="00000000" w:rsidRDefault="005C23DF">
      <w:pPr>
        <w:ind w:firstLine="426"/>
        <w:jc w:val="both"/>
      </w:pPr>
      <w:r>
        <w:t>а) малой дальност</w:t>
      </w:r>
      <w:r>
        <w:t>и действия - до 50 м;</w:t>
      </w:r>
    </w:p>
    <w:p w:rsidR="00000000" w:rsidRDefault="005C23DF">
      <w:pPr>
        <w:ind w:firstLine="426"/>
        <w:jc w:val="both"/>
      </w:pPr>
      <w:r>
        <w:t>б) средней дальности действия - свыше 50 до 200 м;</w:t>
      </w:r>
    </w:p>
    <w:p w:rsidR="00000000" w:rsidRDefault="005C23DF">
      <w:pPr>
        <w:ind w:firstLine="426"/>
        <w:jc w:val="both"/>
      </w:pPr>
      <w:r>
        <w:t>в) большой дальности действия - свыше 200 м.</w:t>
      </w:r>
    </w:p>
    <w:p w:rsidR="00000000" w:rsidRDefault="005C23DF">
      <w:pPr>
        <w:ind w:firstLine="426"/>
        <w:jc w:val="both"/>
      </w:pPr>
      <w:r>
        <w:t>Г.3.1.8 По конструктивному исполнению ультразвуковые, оптико-электронные и радиоволновые извещатели подразделяют на:</w:t>
      </w:r>
    </w:p>
    <w:p w:rsidR="00000000" w:rsidRDefault="005C23DF">
      <w:pPr>
        <w:ind w:firstLine="426"/>
        <w:jc w:val="both"/>
      </w:pPr>
      <w:r>
        <w:t xml:space="preserve">а) однопозиционные - </w:t>
      </w:r>
      <w:r>
        <w:t>один или более передатчиков (излучателей) и приемник (и) совмещены в одном блоке;</w:t>
      </w:r>
    </w:p>
    <w:p w:rsidR="00000000" w:rsidRDefault="005C23DF">
      <w:pPr>
        <w:ind w:firstLine="426"/>
        <w:jc w:val="both"/>
      </w:pPr>
      <w:r>
        <w:t>б) двухпозиционные - передатчик (излучатель) и приемник выполнены в виде отдельных блоков;</w:t>
      </w:r>
    </w:p>
    <w:p w:rsidR="00000000" w:rsidRDefault="005C23DF">
      <w:pPr>
        <w:ind w:firstLine="426"/>
        <w:jc w:val="both"/>
      </w:pPr>
      <w:r>
        <w:t>в) многопозиционные - более двух блоков (один передатчик, два или более приемников;</w:t>
      </w:r>
      <w:r>
        <w:t xml:space="preserve"> один приемник, два или более передатчиков; два или более передатчиков, два или более приемников).</w:t>
      </w:r>
    </w:p>
    <w:p w:rsidR="00000000" w:rsidRDefault="005C23DF">
      <w:pPr>
        <w:ind w:firstLine="426"/>
        <w:jc w:val="both"/>
      </w:pPr>
      <w:r>
        <w:t>Г.3.1.9 Автоматические охранно-пожарные извещатели подразделяют на ультразвуковые и оптико-электронные.</w:t>
      </w:r>
    </w:p>
    <w:p w:rsidR="00000000" w:rsidRDefault="005C23DF">
      <w:pPr>
        <w:ind w:firstLine="426"/>
        <w:jc w:val="both"/>
      </w:pPr>
      <w:r>
        <w:rPr>
          <w:b/>
          <w:bCs/>
        </w:rPr>
        <w:t>Г.3.2 Классификация пожарных извещателей</w:t>
      </w:r>
    </w:p>
    <w:p w:rsidR="00000000" w:rsidRDefault="005C23DF">
      <w:pPr>
        <w:ind w:firstLine="426"/>
        <w:jc w:val="both"/>
      </w:pPr>
      <w:r>
        <w:t>Г.3.2.1 По с</w:t>
      </w:r>
      <w:r>
        <w:t>пособу приведения в действие пожарные извещатели подразделяют на автоматические и ручные.</w:t>
      </w:r>
    </w:p>
    <w:p w:rsidR="00000000" w:rsidRDefault="005C23DF">
      <w:pPr>
        <w:ind w:firstLine="426"/>
        <w:jc w:val="both"/>
      </w:pPr>
      <w:r>
        <w:t>Г.3.2.2 По виду контролируемого признака пожара автоматические пожарные извещатели (далее в тексте - пожарные извещатели) подразделяют на:</w:t>
      </w:r>
    </w:p>
    <w:p w:rsidR="00000000" w:rsidRDefault="005C23DF">
      <w:pPr>
        <w:ind w:firstLine="426"/>
        <w:jc w:val="both"/>
      </w:pPr>
      <w:r>
        <w:t>а) тепловые;</w:t>
      </w:r>
    </w:p>
    <w:p w:rsidR="00000000" w:rsidRDefault="005C23DF">
      <w:pPr>
        <w:ind w:firstLine="426"/>
        <w:jc w:val="both"/>
      </w:pPr>
      <w:r>
        <w:t>б) дымовые;</w:t>
      </w:r>
    </w:p>
    <w:p w:rsidR="00000000" w:rsidRDefault="005C23DF">
      <w:pPr>
        <w:ind w:firstLine="426"/>
        <w:jc w:val="both"/>
      </w:pPr>
      <w:r>
        <w:t>в) пламени;</w:t>
      </w:r>
    </w:p>
    <w:p w:rsidR="00000000" w:rsidRDefault="005C23DF">
      <w:pPr>
        <w:ind w:firstLine="426"/>
        <w:jc w:val="both"/>
      </w:pPr>
      <w:r>
        <w:t>г) комбинированные.</w:t>
      </w:r>
    </w:p>
    <w:p w:rsidR="00000000" w:rsidRDefault="005C23DF">
      <w:pPr>
        <w:ind w:firstLine="426"/>
        <w:jc w:val="both"/>
      </w:pPr>
      <w:r>
        <w:t>Г.3.2.3 По характеру реакции на температуру окружающей среды</w:t>
      </w:r>
      <w:r>
        <w:t xml:space="preserve"> тепловые пожарные извещатели подразделяют на:</w:t>
      </w:r>
    </w:p>
    <w:p w:rsidR="00000000" w:rsidRDefault="005C23DF">
      <w:pPr>
        <w:ind w:firstLine="426"/>
        <w:jc w:val="both"/>
      </w:pPr>
      <w:r>
        <w:t>а) максимальные;</w:t>
      </w:r>
    </w:p>
    <w:p w:rsidR="00000000" w:rsidRDefault="005C23DF">
      <w:pPr>
        <w:ind w:firstLine="426"/>
        <w:jc w:val="both"/>
      </w:pPr>
      <w:r>
        <w:t>б) дифференциальные;</w:t>
      </w:r>
    </w:p>
    <w:p w:rsidR="00000000" w:rsidRDefault="005C23DF">
      <w:pPr>
        <w:ind w:firstLine="426"/>
        <w:jc w:val="both"/>
      </w:pPr>
      <w:r>
        <w:t>в) максимально-дифференциальные.</w:t>
      </w:r>
    </w:p>
    <w:p w:rsidR="00000000" w:rsidRDefault="005C23DF">
      <w:pPr>
        <w:ind w:firstLine="426"/>
        <w:jc w:val="both"/>
      </w:pPr>
      <w:r>
        <w:t>Г.3.2.4 По принципу действия дымовые пожарные извещатели подразделяют на радиоизотопные и оптические.</w:t>
      </w:r>
    </w:p>
    <w:p w:rsidR="00000000" w:rsidRDefault="005C23DF">
      <w:pPr>
        <w:ind w:firstLine="426"/>
        <w:jc w:val="both"/>
      </w:pPr>
      <w:r>
        <w:t>Г.3.2.5 Классификация радиоизотопных</w:t>
      </w:r>
      <w:r>
        <w:t xml:space="preserve"> пожарных извещателей - по </w:t>
      </w:r>
      <w:hyperlink r:id="rId85" w:history="1">
        <w:r>
          <w:rPr>
            <w:rStyle w:val="a3"/>
            <w:color w:val="333399"/>
            <w:u w:val="single"/>
          </w:rPr>
          <w:t>ГОСТ 22522</w:t>
        </w:r>
      </w:hyperlink>
      <w:r>
        <w:t>.</w:t>
      </w:r>
    </w:p>
    <w:p w:rsidR="00000000" w:rsidRDefault="005C23DF">
      <w:pPr>
        <w:ind w:firstLine="426"/>
        <w:jc w:val="both"/>
      </w:pPr>
      <w:r>
        <w:t>Г.3.2.6 По используемой области спектра оптического излучения пожарные извещатели пламени подразделяют на:</w:t>
      </w:r>
    </w:p>
    <w:p w:rsidR="00000000" w:rsidRDefault="005C23DF">
      <w:pPr>
        <w:ind w:firstLine="426"/>
        <w:jc w:val="both"/>
      </w:pPr>
      <w:r>
        <w:t>а) ультрафиолетовые;</w:t>
      </w:r>
    </w:p>
    <w:p w:rsidR="00000000" w:rsidRDefault="005C23DF">
      <w:pPr>
        <w:ind w:firstLine="426"/>
        <w:jc w:val="both"/>
      </w:pPr>
      <w:r>
        <w:t>б) инфракрасные;</w:t>
      </w:r>
    </w:p>
    <w:p w:rsidR="00000000" w:rsidRDefault="005C23DF">
      <w:pPr>
        <w:ind w:firstLine="426"/>
        <w:jc w:val="both"/>
      </w:pPr>
      <w:r>
        <w:t>в) види</w:t>
      </w:r>
      <w:r>
        <w:t>мого спектра излучения;</w:t>
      </w:r>
    </w:p>
    <w:p w:rsidR="00000000" w:rsidRDefault="005C23DF">
      <w:pPr>
        <w:ind w:firstLine="426"/>
        <w:jc w:val="both"/>
      </w:pPr>
      <w:r>
        <w:t>г) комбинированные.</w:t>
      </w:r>
    </w:p>
    <w:p w:rsidR="00000000" w:rsidRDefault="005C23DF">
      <w:pPr>
        <w:ind w:firstLine="426"/>
        <w:jc w:val="both"/>
      </w:pPr>
      <w:r>
        <w:t>Г.3.2.7 По виду зоны, контролируемой извещателем, оптические пожарные извещатели подразделяют на:</w:t>
      </w:r>
    </w:p>
    <w:p w:rsidR="00000000" w:rsidRDefault="005C23DF">
      <w:pPr>
        <w:ind w:firstLine="426"/>
        <w:jc w:val="both"/>
      </w:pPr>
      <w:r>
        <w:t>а) точечные;</w:t>
      </w:r>
    </w:p>
    <w:p w:rsidR="00000000" w:rsidRDefault="005C23DF">
      <w:pPr>
        <w:ind w:firstLine="426"/>
        <w:jc w:val="both"/>
      </w:pPr>
      <w:r>
        <w:t>б) линейные.</w:t>
      </w:r>
    </w:p>
    <w:p w:rsidR="00000000" w:rsidRDefault="005C23DF">
      <w:pPr>
        <w:ind w:firstLine="426"/>
        <w:jc w:val="both"/>
      </w:pPr>
      <w:r>
        <w:t xml:space="preserve">ПРИМЕЧАНИЕ 1. Максимальный тепловой пожарный извещатель - тепловой пожарный извещатель, </w:t>
      </w:r>
      <w:r>
        <w:t>срабатывающий при превышении определенного значения температуры окружающей среды.</w:t>
      </w:r>
    </w:p>
    <w:p w:rsidR="00000000" w:rsidRDefault="005C23DF">
      <w:pPr>
        <w:ind w:firstLine="426"/>
        <w:jc w:val="both"/>
      </w:pPr>
      <w:r>
        <w:t>ПРИМЕЧАНИЕ 2. Дифференциальный тепловой пожарный извещатель - тепловой пожарный извещатель, срабатывающий при превышении определенного значения скорости нарастания температур</w:t>
      </w:r>
      <w:r>
        <w:t>ы окружающей среды.</w:t>
      </w:r>
    </w:p>
    <w:p w:rsidR="00000000" w:rsidRDefault="005C23DF">
      <w:pPr>
        <w:ind w:firstLine="426"/>
        <w:jc w:val="both"/>
      </w:pPr>
      <w:r>
        <w:t>ПРИМЕЧАНИЕ 3. Максимально-дифференциальный тепловой пожарный извещатель - тепловой пожарный извещатель, совмещающий функции максимального и дифференциального тепловых пожарных извещателей.</w:t>
      </w:r>
    </w:p>
    <w:p w:rsidR="00000000" w:rsidRDefault="005C23DF">
      <w:pPr>
        <w:ind w:firstLine="426"/>
        <w:jc w:val="both"/>
      </w:pPr>
      <w:r>
        <w:t>ПРИМЕЧАНИЕ 4. Активный оптико-электронный охран</w:t>
      </w:r>
      <w:r>
        <w:t>ный (охранно-пожарный) извещатель - извещатель, формирующий извещение о проникновении (попытке проникновения) или пожаре при нормированном изменении (прекращении) или прекращении (изменении) принимаемого потока (двухпозиционный извещатель) энергии оптическ</w:t>
      </w:r>
      <w:r>
        <w:t>ого излучения извещателя.</w:t>
      </w:r>
    </w:p>
    <w:p w:rsidR="00000000" w:rsidRDefault="005C23DF">
      <w:pPr>
        <w:ind w:firstLine="426"/>
        <w:jc w:val="both"/>
      </w:pPr>
      <w:r>
        <w:t>ПРИМЕЧАНИЕ 5. Пассивный оптико-электронный охранный (охранно-пожарный) извещатель - извещатель, формирующий извещение о проникновении (попытке проникновения) или пожаре при нормированной скорости изменения теплового излучения чело</w:t>
      </w:r>
      <w:r>
        <w:t>века или пожара, внесенного в его зону обнаружения.</w:t>
      </w:r>
    </w:p>
    <w:p w:rsidR="00000000" w:rsidRDefault="005C23DF">
      <w:pPr>
        <w:ind w:firstLine="426"/>
        <w:jc w:val="both"/>
      </w:pPr>
      <w:r>
        <w:rPr>
          <w:b/>
          <w:bCs/>
        </w:rPr>
        <w:t>Г.3.3 Классификация приемно-контрольных приборов</w:t>
      </w:r>
    </w:p>
    <w:p w:rsidR="00000000" w:rsidRDefault="005C23DF">
      <w:pPr>
        <w:ind w:firstLine="426"/>
        <w:jc w:val="both"/>
      </w:pPr>
      <w:r>
        <w:t>Г.3.3.1 По информационной емкости (количеству контролируемых шлейфов сигнализации) ППК подразделяют на:</w:t>
      </w:r>
    </w:p>
    <w:p w:rsidR="00000000" w:rsidRDefault="005C23DF">
      <w:pPr>
        <w:ind w:firstLine="426"/>
        <w:jc w:val="both"/>
      </w:pPr>
      <w:r>
        <w:t>а) малой информационной емкости - до 5 шлейфов сигн</w:t>
      </w:r>
      <w:r>
        <w:t>ализации;</w:t>
      </w:r>
    </w:p>
    <w:p w:rsidR="00000000" w:rsidRDefault="005C23DF">
      <w:pPr>
        <w:ind w:firstLine="426"/>
        <w:jc w:val="both"/>
      </w:pPr>
      <w:r>
        <w:t>б) средней информационной емкости - от 6 до 50 шлейфов сигнализации;</w:t>
      </w:r>
    </w:p>
    <w:p w:rsidR="00000000" w:rsidRDefault="005C23DF">
      <w:pPr>
        <w:ind w:firstLine="426"/>
        <w:jc w:val="both"/>
      </w:pPr>
      <w:r>
        <w:t xml:space="preserve">в) большой информационной емкости - свыше 50 шлейфов сигнализации. </w:t>
      </w:r>
    </w:p>
    <w:p w:rsidR="00000000" w:rsidRDefault="005C23DF">
      <w:pPr>
        <w:ind w:firstLine="426"/>
        <w:jc w:val="both"/>
      </w:pPr>
      <w:r>
        <w:t>Г.3.3.2 По информативности ППК подразделяют на:</w:t>
      </w:r>
    </w:p>
    <w:p w:rsidR="00000000" w:rsidRDefault="005C23DF">
      <w:pPr>
        <w:ind w:firstLine="426"/>
        <w:jc w:val="both"/>
      </w:pPr>
      <w:r>
        <w:t>а) малой информативности - до 2 видов извещений;</w:t>
      </w:r>
    </w:p>
    <w:p w:rsidR="00000000" w:rsidRDefault="005C23DF">
      <w:pPr>
        <w:ind w:firstLine="426"/>
        <w:jc w:val="both"/>
      </w:pPr>
      <w:r>
        <w:t>б) средней информативности - от 3 до 5 видов извещений;</w:t>
      </w:r>
    </w:p>
    <w:p w:rsidR="00000000" w:rsidRDefault="005C23DF">
      <w:pPr>
        <w:ind w:firstLine="426"/>
        <w:jc w:val="both"/>
      </w:pPr>
      <w:r>
        <w:t>в) большой информативности - свыше 5 видов извещений.</w:t>
      </w:r>
    </w:p>
    <w:p w:rsidR="00000000" w:rsidRDefault="005C23DF">
      <w:pPr>
        <w:ind w:firstLine="426"/>
        <w:jc w:val="both"/>
      </w:pPr>
      <w:r>
        <w:t>Г.3.3.3 По возможности резервирования составных частей ППК средней и большой информационной емкос</w:t>
      </w:r>
      <w:r>
        <w:t>ти подразделяют на:</w:t>
      </w:r>
    </w:p>
    <w:p w:rsidR="00000000" w:rsidRDefault="005C23DF">
      <w:pPr>
        <w:ind w:firstLine="426"/>
        <w:jc w:val="both"/>
      </w:pPr>
      <w:r>
        <w:t>а) без резервирования;</w:t>
      </w:r>
    </w:p>
    <w:p w:rsidR="00000000" w:rsidRDefault="005C23DF">
      <w:pPr>
        <w:ind w:firstLine="426"/>
        <w:jc w:val="both"/>
      </w:pPr>
      <w:r>
        <w:t>б) с резервированием.</w:t>
      </w:r>
    </w:p>
    <w:p w:rsidR="00000000" w:rsidRDefault="005C23DF">
      <w:pPr>
        <w:ind w:firstLine="426"/>
        <w:jc w:val="both"/>
      </w:pPr>
      <w:r>
        <w:t>Г.3.3.4 По назначению охранные и охранно-пожарные ППК подразделяют на:</w:t>
      </w:r>
    </w:p>
    <w:p w:rsidR="00000000" w:rsidRDefault="005C23DF">
      <w:pPr>
        <w:ind w:firstLine="426"/>
        <w:jc w:val="both"/>
      </w:pPr>
      <w:r>
        <w:t>а) для охраны квартир граждан;</w:t>
      </w:r>
    </w:p>
    <w:p w:rsidR="00000000" w:rsidRDefault="005C23DF">
      <w:pPr>
        <w:ind w:firstLine="426"/>
        <w:jc w:val="both"/>
      </w:pPr>
      <w:r>
        <w:t>б) для охраны объектов народного хозяйства.</w:t>
      </w:r>
    </w:p>
    <w:p w:rsidR="00000000" w:rsidRDefault="005C23DF">
      <w:pPr>
        <w:ind w:firstLine="426"/>
        <w:jc w:val="both"/>
      </w:pPr>
      <w:r>
        <w:t>ПРИМЕЧАНИЕ. Охранный (охранно-пожарный) прием</w:t>
      </w:r>
      <w:r>
        <w:t>но-контрольный прибор (ПКК) - техническое средство охранной или охранно-пожарной сигнализации для приема извещений от извещателей (шлейфов сигнализации) или других приемно-контрольных приборов, преобразования сигналов, выдачи извещений для непосредственног</w:t>
      </w:r>
      <w:r>
        <w:t>о восприятия человеком, дальнейшей передачи извещений и включения оповещателей, а в некоторых случаях и для электропитания охранных извещателей.</w:t>
      </w:r>
    </w:p>
    <w:p w:rsidR="00000000" w:rsidRDefault="005C23DF">
      <w:pPr>
        <w:ind w:firstLine="426"/>
        <w:jc w:val="both"/>
      </w:pPr>
      <w:r>
        <w:rPr>
          <w:b/>
          <w:bCs/>
        </w:rPr>
        <w:t>Г.3.4 Классификация приборов управления</w:t>
      </w:r>
    </w:p>
    <w:p w:rsidR="00000000" w:rsidRDefault="005C23DF">
      <w:pPr>
        <w:ind w:firstLine="426"/>
        <w:jc w:val="both"/>
      </w:pPr>
      <w:r>
        <w:t>Г.3.4.1 По информационной емкости (количеству защищаемых зон) приборы у</w:t>
      </w:r>
      <w:r>
        <w:t>правления подразделяют на:</w:t>
      </w:r>
    </w:p>
    <w:p w:rsidR="00000000" w:rsidRDefault="005C23DF">
      <w:pPr>
        <w:ind w:firstLine="426"/>
        <w:jc w:val="both"/>
      </w:pPr>
      <w:r>
        <w:t>а) малой информационной емкости - до 2 защищаемых зон;</w:t>
      </w:r>
    </w:p>
    <w:p w:rsidR="00000000" w:rsidRDefault="005C23DF">
      <w:pPr>
        <w:ind w:firstLine="426"/>
        <w:jc w:val="both"/>
      </w:pPr>
      <w:r>
        <w:t>б) средней информационной емкости - от 3 до 5 защищаемых зон;</w:t>
      </w:r>
    </w:p>
    <w:p w:rsidR="00000000" w:rsidRDefault="005C23DF">
      <w:pPr>
        <w:ind w:firstLine="426"/>
        <w:jc w:val="both"/>
      </w:pPr>
      <w:r>
        <w:t>в) большой информационной емкости - свыше 5 защищаемых зон.</w:t>
      </w:r>
    </w:p>
    <w:p w:rsidR="00000000" w:rsidRDefault="005C23DF">
      <w:pPr>
        <w:ind w:firstLine="426"/>
        <w:jc w:val="both"/>
      </w:pPr>
      <w:r>
        <w:t>Г.3.4.2 По разветвленности (количеству коммутируемых</w:t>
      </w:r>
      <w:r>
        <w:t xml:space="preserve"> цепей, приходящихся на одну защищаемую зону) приборы управления подразделяют на:</w:t>
      </w:r>
    </w:p>
    <w:p w:rsidR="00000000" w:rsidRDefault="005C23DF">
      <w:pPr>
        <w:ind w:firstLine="426"/>
        <w:jc w:val="both"/>
      </w:pPr>
      <w:r>
        <w:t>а) малой разветвленности - до 2 коммутируемых цепей,</w:t>
      </w:r>
    </w:p>
    <w:p w:rsidR="00000000" w:rsidRDefault="005C23DF">
      <w:pPr>
        <w:ind w:firstLine="426"/>
        <w:jc w:val="both"/>
      </w:pPr>
      <w:r>
        <w:t>б) большой разветвленности - свыше 2 коммутируемых цепей.</w:t>
      </w:r>
    </w:p>
    <w:p w:rsidR="00000000" w:rsidRDefault="005C23DF">
      <w:pPr>
        <w:ind w:firstLine="426"/>
        <w:jc w:val="both"/>
      </w:pPr>
      <w:r>
        <w:t>ПРИМЕЧАНИЕ. Прибор управления - составная часть установки пожар</w:t>
      </w:r>
      <w:r>
        <w:t>ной сигнализации для приема извещений от приемно-контрольных приборов или извещателей (шлейфов сигнализации), формирования и выдачи команд на пуск автоматических установок пожаротушения и (или) других установок и устройств.</w:t>
      </w:r>
    </w:p>
    <w:p w:rsidR="00000000" w:rsidRDefault="005C23DF">
      <w:pPr>
        <w:ind w:firstLine="426"/>
        <w:jc w:val="both"/>
      </w:pPr>
      <w:r>
        <w:rPr>
          <w:b/>
          <w:bCs/>
        </w:rPr>
        <w:t>Г.3.5 Классификация оповещателей</w:t>
      </w:r>
    </w:p>
    <w:p w:rsidR="00000000" w:rsidRDefault="005C23DF">
      <w:pPr>
        <w:ind w:firstLine="426"/>
        <w:jc w:val="both"/>
      </w:pPr>
      <w:r>
        <w:t>Г.3.5.1 По характеру выдаваемых сигналов оповещатели подразделяют на:</w:t>
      </w:r>
    </w:p>
    <w:p w:rsidR="00000000" w:rsidRDefault="005C23DF">
      <w:pPr>
        <w:ind w:firstLine="426"/>
        <w:jc w:val="both"/>
      </w:pPr>
      <w:r>
        <w:t>а) световые;</w:t>
      </w:r>
    </w:p>
    <w:p w:rsidR="00000000" w:rsidRDefault="005C23DF">
      <w:pPr>
        <w:ind w:firstLine="426"/>
        <w:jc w:val="both"/>
      </w:pPr>
      <w:r>
        <w:t>б) звуковые;</w:t>
      </w:r>
    </w:p>
    <w:p w:rsidR="00000000" w:rsidRDefault="005C23DF">
      <w:pPr>
        <w:ind w:firstLine="426"/>
        <w:jc w:val="both"/>
      </w:pPr>
      <w:r>
        <w:t>в) речевые;</w:t>
      </w:r>
    </w:p>
    <w:p w:rsidR="00000000" w:rsidRDefault="005C23DF">
      <w:pPr>
        <w:ind w:firstLine="426"/>
        <w:jc w:val="both"/>
      </w:pPr>
      <w:r>
        <w:t>г) комбинированные.</w:t>
      </w:r>
    </w:p>
    <w:p w:rsidR="00000000" w:rsidRDefault="005C23DF">
      <w:pPr>
        <w:ind w:firstLine="426"/>
        <w:jc w:val="both"/>
      </w:pPr>
      <w:r>
        <w:t>Г.3.5.2 По информационной емкости (количеству обслуживаемых охраняемых зон) оповещатели подразделяют на однозонные и многозонны</w:t>
      </w:r>
      <w:r>
        <w:t xml:space="preserve">е. </w:t>
      </w:r>
    </w:p>
    <w:p w:rsidR="00000000" w:rsidRDefault="005C23DF">
      <w:pPr>
        <w:ind w:firstLine="426"/>
        <w:jc w:val="both"/>
      </w:pPr>
      <w:r>
        <w:t>Г.3.5.3 По исполнению оповещатели подразделяют на:</w:t>
      </w:r>
    </w:p>
    <w:p w:rsidR="00000000" w:rsidRDefault="005C23DF">
      <w:pPr>
        <w:ind w:firstLine="426"/>
        <w:jc w:val="both"/>
      </w:pPr>
      <w:r>
        <w:t>а) для использования в помещениях;</w:t>
      </w:r>
    </w:p>
    <w:p w:rsidR="00000000" w:rsidRDefault="005C23DF">
      <w:pPr>
        <w:ind w:firstLine="426"/>
        <w:jc w:val="both"/>
      </w:pPr>
      <w:r>
        <w:t>б) для использования на открытом воздухе.</w:t>
      </w:r>
    </w:p>
    <w:p w:rsidR="00000000" w:rsidRDefault="005C23DF">
      <w:pPr>
        <w:ind w:firstLine="426"/>
        <w:jc w:val="both"/>
      </w:pPr>
      <w:r>
        <w:t>ПРИМЕЧАНИЕ. Оповещатель - Техническое средство охранной, пожарной или охранно-пожарной сигнализации, предназначенное для оповещения людей на удалении от охраняемого объекта о проникновении (попытке проникновения) и (или) пожаре.</w:t>
      </w:r>
    </w:p>
    <w:p w:rsidR="00000000" w:rsidRDefault="005C23DF">
      <w:pPr>
        <w:ind w:firstLine="426"/>
        <w:jc w:val="both"/>
      </w:pPr>
      <w:r>
        <w:rPr>
          <w:b/>
          <w:bCs/>
        </w:rPr>
        <w:t>Г.3.6 Классификация шифруст</w:t>
      </w:r>
      <w:r>
        <w:rPr>
          <w:b/>
          <w:bCs/>
        </w:rPr>
        <w:t>ройств</w:t>
      </w:r>
    </w:p>
    <w:p w:rsidR="00000000" w:rsidRDefault="005C23DF">
      <w:pPr>
        <w:ind w:firstLine="426"/>
        <w:jc w:val="both"/>
      </w:pPr>
      <w:r>
        <w:t>Г.3.6.1 По способу установки кодовой комбинации шифрустройства подразделяют на:</w:t>
      </w:r>
    </w:p>
    <w:p w:rsidR="00000000" w:rsidRDefault="005C23DF">
      <w:pPr>
        <w:ind w:firstLine="426"/>
        <w:jc w:val="both"/>
      </w:pPr>
      <w:r>
        <w:t>а) с постоянной установкой кодовой комбинации;</w:t>
      </w:r>
    </w:p>
    <w:p w:rsidR="00000000" w:rsidRDefault="005C23DF">
      <w:pPr>
        <w:ind w:firstLine="426"/>
        <w:jc w:val="both"/>
      </w:pPr>
      <w:r>
        <w:t>б) со сменной установкой кодовой комбинации;</w:t>
      </w:r>
    </w:p>
    <w:p w:rsidR="00000000" w:rsidRDefault="005C23DF">
      <w:pPr>
        <w:ind w:firstLine="426"/>
        <w:jc w:val="both"/>
      </w:pPr>
      <w:r>
        <w:t>в) с использованием метода случайной выборки.</w:t>
      </w:r>
    </w:p>
    <w:p w:rsidR="00000000" w:rsidRDefault="005C23DF">
      <w:pPr>
        <w:ind w:firstLine="426"/>
        <w:jc w:val="both"/>
      </w:pPr>
      <w:r>
        <w:t>Г.3.6.2 По информационной емкос</w:t>
      </w:r>
      <w:r>
        <w:t>ти (количеству обслуживаемых охраняемых зон) шифрустройства подразделяют на однозонные и многозонные.</w:t>
      </w:r>
    </w:p>
    <w:p w:rsidR="00000000" w:rsidRDefault="005C23DF">
      <w:pPr>
        <w:ind w:firstLine="426"/>
        <w:jc w:val="both"/>
      </w:pPr>
      <w:r>
        <w:t>ПРИМЕЧАНИЕ. Шифрустройство - техническое средство охранной сигнализации, обеспечивающее возможность входа на охраняемый объект и выхода с объекта без выда</w:t>
      </w:r>
      <w:r>
        <w:t>чи извещений о проникновении</w:t>
      </w:r>
    </w:p>
    <w:p w:rsidR="00000000" w:rsidRDefault="005C23DF">
      <w:pPr>
        <w:ind w:firstLine="426"/>
        <w:jc w:val="both"/>
      </w:pPr>
      <w:r>
        <w:rPr>
          <w:b/>
          <w:bCs/>
        </w:rPr>
        <w:t>Г.3.7 Классификация систем передачи извещений (СПИ)</w:t>
      </w:r>
    </w:p>
    <w:p w:rsidR="00000000" w:rsidRDefault="005C23DF">
      <w:pPr>
        <w:ind w:firstLine="426"/>
        <w:jc w:val="both"/>
      </w:pPr>
      <w:r>
        <w:t>Г.3.7.1 По информационной емкости (количеству охраняемых объектов) СПИ подразделяют на системы:</w:t>
      </w:r>
    </w:p>
    <w:p w:rsidR="00000000" w:rsidRDefault="005C23DF">
      <w:pPr>
        <w:ind w:firstLine="426"/>
        <w:jc w:val="both"/>
      </w:pPr>
      <w:r>
        <w:t>а) малой информационной емкости - до 200 номеров;</w:t>
      </w:r>
    </w:p>
    <w:p w:rsidR="00000000" w:rsidRDefault="005C23DF">
      <w:pPr>
        <w:ind w:firstLine="426"/>
        <w:jc w:val="both"/>
      </w:pPr>
      <w:r>
        <w:t>б) средней информационной емк</w:t>
      </w:r>
      <w:r>
        <w:t>ости - от 201 до 1000 номеров;</w:t>
      </w:r>
    </w:p>
    <w:p w:rsidR="00000000" w:rsidRDefault="005C23DF">
      <w:pPr>
        <w:ind w:firstLine="426"/>
        <w:jc w:val="both"/>
      </w:pPr>
      <w:r>
        <w:t>в) большой информационной емкости - свыше 1000 номеров.</w:t>
      </w:r>
    </w:p>
    <w:p w:rsidR="00000000" w:rsidRDefault="005C23DF">
      <w:pPr>
        <w:ind w:firstLine="426"/>
        <w:jc w:val="both"/>
      </w:pPr>
      <w:r>
        <w:t>Г.3.7.2 По возможности наращивания информационной емкости СПИ подразделяют на системы:</w:t>
      </w:r>
    </w:p>
    <w:p w:rsidR="00000000" w:rsidRDefault="005C23DF">
      <w:pPr>
        <w:ind w:firstLine="426"/>
        <w:jc w:val="both"/>
      </w:pPr>
      <w:r>
        <w:t>а) с постоянной информационной емкостью;</w:t>
      </w:r>
    </w:p>
    <w:p w:rsidR="00000000" w:rsidRDefault="005C23DF">
      <w:pPr>
        <w:ind w:firstLine="426"/>
        <w:jc w:val="both"/>
      </w:pPr>
      <w:r>
        <w:t>б) с возможностью наращивания информацион</w:t>
      </w:r>
      <w:r>
        <w:t xml:space="preserve">ной емкости. </w:t>
      </w:r>
    </w:p>
    <w:p w:rsidR="00000000" w:rsidRDefault="005C23DF">
      <w:pPr>
        <w:ind w:firstLine="426"/>
        <w:jc w:val="both"/>
      </w:pPr>
      <w:r>
        <w:t>Г.3.7.3 По информативности СПИ подразделяют на системы:</w:t>
      </w:r>
    </w:p>
    <w:p w:rsidR="00000000" w:rsidRDefault="005C23DF">
      <w:pPr>
        <w:ind w:firstLine="426"/>
        <w:jc w:val="both"/>
      </w:pPr>
      <w:r>
        <w:t>а) малой информативности - до 2 видов извещений;</w:t>
      </w:r>
    </w:p>
    <w:p w:rsidR="00000000" w:rsidRDefault="005C23DF">
      <w:pPr>
        <w:ind w:firstLine="426"/>
        <w:jc w:val="both"/>
      </w:pPr>
      <w:r>
        <w:t>б) средней информативности - от 3 до 5 видов извещений;</w:t>
      </w:r>
    </w:p>
    <w:p w:rsidR="00000000" w:rsidRDefault="005C23DF">
      <w:pPr>
        <w:ind w:firstLine="426"/>
        <w:jc w:val="both"/>
      </w:pPr>
      <w:r>
        <w:t>в) большой информативности - свыше 5 видов извещений.</w:t>
      </w:r>
    </w:p>
    <w:p w:rsidR="00000000" w:rsidRDefault="005C23DF">
      <w:pPr>
        <w:ind w:firstLine="426"/>
        <w:jc w:val="both"/>
      </w:pPr>
      <w:r>
        <w:t>Г.3.7.4 По возможности изме</w:t>
      </w:r>
      <w:r>
        <w:t>нения информативности СПИ подразделяют на системы:</w:t>
      </w:r>
    </w:p>
    <w:p w:rsidR="00000000" w:rsidRDefault="005C23DF">
      <w:pPr>
        <w:ind w:firstLine="426"/>
        <w:jc w:val="both"/>
      </w:pPr>
      <w:r>
        <w:t>а) с постоянной информативностью;</w:t>
      </w:r>
    </w:p>
    <w:p w:rsidR="00000000" w:rsidRDefault="005C23DF">
      <w:pPr>
        <w:ind w:firstLine="426"/>
        <w:jc w:val="both"/>
      </w:pPr>
      <w:r>
        <w:t>б) с изменяемой информативностью.</w:t>
      </w:r>
    </w:p>
    <w:p w:rsidR="00000000" w:rsidRDefault="005C23DF">
      <w:pPr>
        <w:ind w:firstLine="426"/>
        <w:jc w:val="both"/>
      </w:pPr>
      <w:r>
        <w:t>Г.3.7.5 По типу используемых линий (каналов) связи СПИ подразделяют на системы, использующие:</w:t>
      </w:r>
    </w:p>
    <w:p w:rsidR="00000000" w:rsidRDefault="005C23DF">
      <w:pPr>
        <w:ind w:firstLine="426"/>
        <w:jc w:val="both"/>
      </w:pPr>
      <w:r>
        <w:t>а) линии телефонной сети, в том числе перек</w:t>
      </w:r>
      <w:r>
        <w:t>лючаемые:</w:t>
      </w:r>
    </w:p>
    <w:p w:rsidR="00000000" w:rsidRDefault="005C23DF">
      <w:pPr>
        <w:ind w:firstLine="426"/>
        <w:jc w:val="both"/>
      </w:pPr>
      <w:r>
        <w:t>б) специальные линии связи;</w:t>
      </w:r>
    </w:p>
    <w:p w:rsidR="00000000" w:rsidRDefault="005C23DF">
      <w:pPr>
        <w:ind w:firstLine="426"/>
        <w:jc w:val="both"/>
      </w:pPr>
      <w:r>
        <w:t>в) радиоканалы;</w:t>
      </w:r>
    </w:p>
    <w:p w:rsidR="00000000" w:rsidRDefault="005C23DF">
      <w:pPr>
        <w:ind w:firstLine="426"/>
        <w:jc w:val="both"/>
      </w:pPr>
      <w:r>
        <w:t>г) комбинированные линии связи и др.</w:t>
      </w:r>
    </w:p>
    <w:p w:rsidR="00000000" w:rsidRDefault="005C23DF">
      <w:pPr>
        <w:ind w:firstLine="426"/>
        <w:jc w:val="both"/>
      </w:pPr>
      <w:r>
        <w:t>Г.3.7.6 По способу передачи информации СПИ подразделяют на системы:</w:t>
      </w:r>
    </w:p>
    <w:p w:rsidR="00000000" w:rsidRDefault="005C23DF">
      <w:pPr>
        <w:ind w:firstLine="426"/>
        <w:jc w:val="both"/>
      </w:pPr>
      <w:r>
        <w:t>а) с циклической передачей информации;</w:t>
      </w:r>
    </w:p>
    <w:p w:rsidR="00000000" w:rsidRDefault="005C23DF">
      <w:pPr>
        <w:ind w:firstLine="426"/>
        <w:jc w:val="both"/>
      </w:pPr>
      <w:r>
        <w:t>б) со спорадической передачей информации;</w:t>
      </w:r>
    </w:p>
    <w:p w:rsidR="00000000" w:rsidRDefault="005C23DF">
      <w:pPr>
        <w:ind w:firstLine="426"/>
        <w:jc w:val="both"/>
      </w:pPr>
      <w:r>
        <w:t>в) с циклически - спорадической передачей информации.</w:t>
      </w:r>
    </w:p>
    <w:p w:rsidR="00000000" w:rsidRDefault="005C23DF">
      <w:pPr>
        <w:ind w:firstLine="426"/>
        <w:jc w:val="both"/>
      </w:pPr>
      <w:r>
        <w:t>Г.3.7.7 По возможности изменения структуры линий связи СПИ подразделяют на системы:</w:t>
      </w:r>
    </w:p>
    <w:p w:rsidR="00000000" w:rsidRDefault="005C23DF">
      <w:pPr>
        <w:ind w:firstLine="426"/>
        <w:jc w:val="both"/>
      </w:pPr>
      <w:r>
        <w:t>а) с жесткой структурой линии связи;</w:t>
      </w:r>
    </w:p>
    <w:p w:rsidR="00000000" w:rsidRDefault="005C23DF">
      <w:pPr>
        <w:ind w:firstLine="426"/>
        <w:jc w:val="both"/>
      </w:pPr>
      <w:r>
        <w:t xml:space="preserve">б) с изменяемой структурой линии связи </w:t>
      </w:r>
      <w:r>
        <w:t>(с использованием резервных каналов при неисправностях основных).</w:t>
      </w:r>
    </w:p>
    <w:p w:rsidR="00000000" w:rsidRDefault="005C23DF">
      <w:pPr>
        <w:ind w:firstLine="426"/>
        <w:jc w:val="both"/>
      </w:pPr>
      <w:r>
        <w:t>Г.3.7.8 По возможности резервирования составных частей СПИ подразделяют на системы:</w:t>
      </w:r>
    </w:p>
    <w:p w:rsidR="00000000" w:rsidRDefault="005C23DF">
      <w:pPr>
        <w:ind w:firstLine="426"/>
        <w:jc w:val="both"/>
      </w:pPr>
      <w:r>
        <w:t>а) без резервирования;</w:t>
      </w:r>
    </w:p>
    <w:p w:rsidR="00000000" w:rsidRDefault="005C23DF">
      <w:pPr>
        <w:ind w:firstLine="426"/>
        <w:jc w:val="both"/>
      </w:pPr>
      <w:r>
        <w:t>б) с резервированием.</w:t>
      </w:r>
    </w:p>
    <w:p w:rsidR="00000000" w:rsidRDefault="005C23DF">
      <w:pPr>
        <w:ind w:firstLine="426"/>
        <w:jc w:val="both"/>
      </w:pPr>
      <w:r>
        <w:t>Г.3.7.9 По количеству направлений передачи информации СПИ под</w:t>
      </w:r>
      <w:r>
        <w:t>разделяют на системы:</w:t>
      </w:r>
    </w:p>
    <w:p w:rsidR="00000000" w:rsidRDefault="005C23DF">
      <w:pPr>
        <w:ind w:firstLine="426"/>
        <w:jc w:val="both"/>
      </w:pPr>
      <w:r>
        <w:t>а) с однонаправленной передачей информации;</w:t>
      </w:r>
    </w:p>
    <w:p w:rsidR="00000000" w:rsidRDefault="005C23DF">
      <w:pPr>
        <w:ind w:firstLine="426"/>
        <w:jc w:val="both"/>
      </w:pPr>
      <w:r>
        <w:t xml:space="preserve">б) с двунаправленной передачей информации (с наличием обратного канала). </w:t>
      </w:r>
    </w:p>
    <w:p w:rsidR="00000000" w:rsidRDefault="005C23DF">
      <w:pPr>
        <w:ind w:firstLine="426"/>
        <w:jc w:val="both"/>
      </w:pPr>
      <w:r>
        <w:t>Г.3.7.10 По виду формата сообщения СПИ подразделяют на системы:</w:t>
      </w:r>
    </w:p>
    <w:p w:rsidR="00000000" w:rsidRDefault="005C23DF">
      <w:pPr>
        <w:ind w:firstLine="426"/>
        <w:jc w:val="both"/>
      </w:pPr>
      <w:r>
        <w:t>а) с постоянным форматом сообщения;</w:t>
      </w:r>
    </w:p>
    <w:p w:rsidR="00000000" w:rsidRDefault="005C23DF">
      <w:pPr>
        <w:ind w:firstLine="426"/>
        <w:jc w:val="both"/>
      </w:pPr>
      <w:r>
        <w:t xml:space="preserve">б) с переменным </w:t>
      </w:r>
      <w:r>
        <w:t>форматом сообщения.</w:t>
      </w:r>
    </w:p>
    <w:p w:rsidR="00000000" w:rsidRDefault="005C23DF">
      <w:pPr>
        <w:ind w:firstLine="426"/>
        <w:jc w:val="both"/>
      </w:pPr>
      <w:r>
        <w:t>ПРИМЕЧАНИЕ. Система передачи извещений о проникновении и пожаре (система передачи извещений) - совокупность совместно действующих технических средств для передачи по каналам связи и приема в пункте централизованной охраны извещений о пр</w:t>
      </w:r>
      <w:r>
        <w:t>оникновении на охраняемые объекты и (или) пожаре на них, служебных и контрольно-диагностических извещений, а также (при наличии обратного канала) для передачи и приема команд телеуправления.</w:t>
      </w:r>
    </w:p>
    <w:p w:rsidR="00000000" w:rsidRDefault="005C23DF">
      <w:pPr>
        <w:ind w:firstLine="426"/>
        <w:jc w:val="both"/>
      </w:pPr>
      <w:r>
        <w:rPr>
          <w:b/>
          <w:bCs/>
        </w:rPr>
        <w:t>Г.3.8 Классификация объектовых оконечных устройств</w:t>
      </w:r>
    </w:p>
    <w:p w:rsidR="00000000" w:rsidRDefault="005C23DF">
      <w:pPr>
        <w:ind w:firstLine="426"/>
        <w:jc w:val="both"/>
      </w:pPr>
      <w:r>
        <w:t>Г.3.8.1 По воз</w:t>
      </w:r>
      <w:r>
        <w:t>можности изменения информативности объектовые оконечные устройства подразделяют на:</w:t>
      </w:r>
    </w:p>
    <w:p w:rsidR="00000000" w:rsidRDefault="005C23DF">
      <w:pPr>
        <w:ind w:firstLine="426"/>
        <w:jc w:val="both"/>
      </w:pPr>
      <w:r>
        <w:t>а) с постоянной информативностью;</w:t>
      </w:r>
    </w:p>
    <w:p w:rsidR="00000000" w:rsidRDefault="005C23DF">
      <w:pPr>
        <w:ind w:firstLine="426"/>
        <w:jc w:val="both"/>
      </w:pPr>
      <w:r>
        <w:t>б) с изменяемой информативностью.</w:t>
      </w:r>
    </w:p>
    <w:p w:rsidR="00000000" w:rsidRDefault="005C23DF">
      <w:pPr>
        <w:ind w:firstLine="426"/>
        <w:jc w:val="both"/>
      </w:pPr>
      <w:r>
        <w:t>Г.3.8.2 По количеству выходов объектовые оконечные устройства подразделяют на:</w:t>
      </w:r>
    </w:p>
    <w:p w:rsidR="00000000" w:rsidRDefault="005C23DF">
      <w:pPr>
        <w:ind w:firstLine="426"/>
        <w:jc w:val="both"/>
      </w:pPr>
      <w:r>
        <w:t>а) с одним выходом;</w:t>
      </w:r>
    </w:p>
    <w:p w:rsidR="00000000" w:rsidRDefault="005C23DF">
      <w:pPr>
        <w:ind w:firstLine="426"/>
        <w:jc w:val="both"/>
      </w:pPr>
      <w:r>
        <w:t xml:space="preserve">б) с </w:t>
      </w:r>
      <w:r>
        <w:t>двумя и более выходами.</w:t>
      </w:r>
    </w:p>
    <w:p w:rsidR="00000000" w:rsidRDefault="005C23DF">
      <w:pPr>
        <w:ind w:firstLine="426"/>
        <w:jc w:val="both"/>
      </w:pPr>
      <w:r>
        <w:t>ПРИМЕЧАНИЕ. Объектовое оконечное устройство - составная часть системы передачи извещений, устанавливаемая на охраняемом объекте для приема извещений от приемно-контрольных приборов, шлейфов охранной или охранно-пожарной сигнализации</w:t>
      </w:r>
      <w:r>
        <w:t xml:space="preserve"> сигналов и их передачи по каналу связи на ретранслятор (ПЦН), а также (при наличии обратного канала) для приема команд телеуправления от ретранслятора (ПЦН). При необходимости объектовое оконечное устройство может быть совмещено с приемно-контрольным приб</w:t>
      </w:r>
      <w:r>
        <w:t>ором.</w:t>
      </w:r>
    </w:p>
    <w:p w:rsidR="00000000" w:rsidRDefault="005C23DF">
      <w:pPr>
        <w:ind w:firstLine="426"/>
        <w:jc w:val="both"/>
      </w:pPr>
      <w:r>
        <w:rPr>
          <w:b/>
          <w:bCs/>
        </w:rPr>
        <w:t>Г.3.9 Классификация ретрансляторов</w:t>
      </w:r>
    </w:p>
    <w:p w:rsidR="00000000" w:rsidRDefault="005C23DF">
      <w:pPr>
        <w:ind w:firstLine="426"/>
        <w:jc w:val="both"/>
      </w:pPr>
      <w:r>
        <w:t>Г.3.9.1 По количеству контролируемых направлений, т.е. входящих линий (каналов) связи ретрансляторы подразделяют на:</w:t>
      </w:r>
    </w:p>
    <w:p w:rsidR="00000000" w:rsidRDefault="005C23DF">
      <w:pPr>
        <w:ind w:firstLine="426"/>
        <w:jc w:val="both"/>
      </w:pPr>
      <w:r>
        <w:t>а) до 10 входящих линий (каналов) связи;</w:t>
      </w:r>
    </w:p>
    <w:p w:rsidR="00000000" w:rsidRDefault="005C23DF">
      <w:pPr>
        <w:ind w:firstLine="426"/>
        <w:jc w:val="both"/>
      </w:pPr>
      <w:r>
        <w:t>б) свыше 10 входящих линий (каналов) связи.</w:t>
      </w:r>
    </w:p>
    <w:p w:rsidR="00000000" w:rsidRDefault="005C23DF">
      <w:pPr>
        <w:ind w:firstLine="426"/>
        <w:jc w:val="both"/>
      </w:pPr>
      <w:r>
        <w:t>Г.3.9.2 По возможности наращивания количества контроли</w:t>
      </w:r>
      <w:r>
        <w:t>руемых направлений ретрансляторы подразделяют на:</w:t>
      </w:r>
    </w:p>
    <w:p w:rsidR="00000000" w:rsidRDefault="005C23DF">
      <w:pPr>
        <w:ind w:firstLine="426"/>
        <w:jc w:val="both"/>
      </w:pPr>
      <w:r>
        <w:t>а) с постоянным количеством контролируемых направлений;</w:t>
      </w:r>
    </w:p>
    <w:p w:rsidR="00000000" w:rsidRDefault="005C23DF">
      <w:pPr>
        <w:ind w:firstLine="426"/>
        <w:jc w:val="both"/>
      </w:pPr>
      <w:r>
        <w:t>б) с возможностью наращивания количества контролируемых направлений.</w:t>
      </w:r>
    </w:p>
    <w:p w:rsidR="00000000" w:rsidRDefault="005C23DF">
      <w:pPr>
        <w:ind w:firstLine="426"/>
        <w:jc w:val="both"/>
      </w:pPr>
      <w:r>
        <w:t xml:space="preserve">Г.3.9.3 По количеству исходящих линий (каналов) связи ретрансляторы подразделяют </w:t>
      </w:r>
      <w:r>
        <w:t>на:</w:t>
      </w:r>
    </w:p>
    <w:p w:rsidR="00000000" w:rsidRDefault="005C23DF">
      <w:pPr>
        <w:ind w:firstLine="426"/>
        <w:jc w:val="both"/>
      </w:pPr>
      <w:r>
        <w:t>а) с одной исходящей линией (каналом) связи;</w:t>
      </w:r>
    </w:p>
    <w:p w:rsidR="00000000" w:rsidRDefault="005C23DF">
      <w:pPr>
        <w:ind w:firstLine="426"/>
        <w:jc w:val="both"/>
      </w:pPr>
      <w:r>
        <w:t>б) с двумя и более исходящими линиями (каналами) связи для создания обходных путей и обеспечения стандартных стыков.</w:t>
      </w:r>
    </w:p>
    <w:p w:rsidR="00000000" w:rsidRDefault="005C23DF">
      <w:pPr>
        <w:ind w:firstLine="426"/>
        <w:jc w:val="both"/>
      </w:pPr>
      <w:r>
        <w:t>Г.3.9.4 По структуре подключения объектовых оконечных устройств и других ретрансляторов ре</w:t>
      </w:r>
      <w:r>
        <w:t>трансляторы подразделяют на:</w:t>
      </w:r>
    </w:p>
    <w:p w:rsidR="00000000" w:rsidRDefault="005C23DF">
      <w:pPr>
        <w:ind w:firstLine="426"/>
        <w:jc w:val="both"/>
      </w:pPr>
      <w:r>
        <w:t>а) с радиальной структурой;</w:t>
      </w:r>
    </w:p>
    <w:p w:rsidR="00000000" w:rsidRDefault="005C23DF">
      <w:pPr>
        <w:ind w:firstLine="426"/>
        <w:jc w:val="both"/>
      </w:pPr>
      <w:r>
        <w:t>б) с цепочечной структурой;</w:t>
      </w:r>
    </w:p>
    <w:p w:rsidR="00000000" w:rsidRDefault="005C23DF">
      <w:pPr>
        <w:ind w:firstLine="426"/>
        <w:jc w:val="both"/>
      </w:pPr>
      <w:r>
        <w:t>в) с радиально-цепочечной структурой.</w:t>
      </w:r>
    </w:p>
    <w:p w:rsidR="00000000" w:rsidRDefault="005C23DF">
      <w:pPr>
        <w:ind w:firstLine="426"/>
        <w:jc w:val="both"/>
      </w:pPr>
      <w:r>
        <w:t>Г.3.9.5 По наличию логической обработки информации ретрансляторы подразделяют на:</w:t>
      </w:r>
    </w:p>
    <w:p w:rsidR="00000000" w:rsidRDefault="005C23DF">
      <w:pPr>
        <w:ind w:firstLine="426"/>
        <w:jc w:val="both"/>
      </w:pPr>
      <w:r>
        <w:t>а) без логической обработки информации;</w:t>
      </w:r>
    </w:p>
    <w:p w:rsidR="00000000" w:rsidRDefault="005C23DF">
      <w:pPr>
        <w:ind w:firstLine="426"/>
        <w:jc w:val="both"/>
      </w:pPr>
      <w:r>
        <w:t>б) с логиче</w:t>
      </w:r>
      <w:r>
        <w:t>ской обработкой информации.</w:t>
      </w:r>
    </w:p>
    <w:p w:rsidR="00000000" w:rsidRDefault="005C23DF">
      <w:pPr>
        <w:ind w:firstLine="426"/>
        <w:jc w:val="both"/>
      </w:pPr>
      <w:r>
        <w:t>ПРИМЕЧАНИЕ. Ретранслятор - составная часть системы передачи извещений, устанавливаемая в промежуточном пункте между охраняемыми объектами и пунктом централизованной охраны (пунктом установки ПЦН) или на охраняемом объекте для пр</w:t>
      </w:r>
      <w:r>
        <w:t>иема извещений от объектовых оконечных устройств или других ретрансляторов, преобразования сигналов и их передачи на последующие ретрансляторы, пультовое оконечное устройство или пульт централизованного наблюдения, а также (при наличии обратного канала) дл</w:t>
      </w:r>
      <w:r>
        <w:t>я приема от ПЦН, пультового оконечного устройства или других ретрансляторов и передачи на объектовые оконечные устройства или другие ретрансляторы команд телеуправления.</w:t>
      </w:r>
    </w:p>
    <w:p w:rsidR="00000000" w:rsidRDefault="005C23DF">
      <w:pPr>
        <w:ind w:firstLine="426"/>
        <w:jc w:val="both"/>
      </w:pPr>
      <w:r>
        <w:rPr>
          <w:b/>
          <w:bCs/>
        </w:rPr>
        <w:t>Г.3.10. Классификация пультовых оконечных устройств</w:t>
      </w:r>
    </w:p>
    <w:p w:rsidR="00000000" w:rsidRDefault="005C23DF">
      <w:pPr>
        <w:ind w:firstLine="426"/>
        <w:jc w:val="both"/>
      </w:pPr>
      <w:r>
        <w:t>Г.3.10.1 По количеству контролируе</w:t>
      </w:r>
      <w:r>
        <w:t>мых направлений, т.е. входящих линий (каналов) связи пультовые оконечные устройства подразделяют на:</w:t>
      </w:r>
    </w:p>
    <w:p w:rsidR="00000000" w:rsidRDefault="005C23DF">
      <w:pPr>
        <w:ind w:firstLine="426"/>
        <w:jc w:val="both"/>
      </w:pPr>
      <w:r>
        <w:t>а) с одной входящей линией (каналом) связи;</w:t>
      </w:r>
    </w:p>
    <w:p w:rsidR="00000000" w:rsidRDefault="005C23DF">
      <w:pPr>
        <w:ind w:firstLine="426"/>
        <w:jc w:val="both"/>
      </w:pPr>
      <w:r>
        <w:t>б) с двумя и более входящими линиями (каналами) связи.</w:t>
      </w:r>
    </w:p>
    <w:p w:rsidR="00000000" w:rsidRDefault="005C23DF">
      <w:pPr>
        <w:ind w:firstLine="426"/>
        <w:jc w:val="both"/>
      </w:pPr>
      <w:r>
        <w:t>ПРИМЕЧАНИЕ. Пультовое оконечное устройство - Составная ч</w:t>
      </w:r>
      <w:r>
        <w:t>асть системы передачи извещений, устанавливаемая в пункте централизованной охраны (пункте установки ПЦН) для приема извещений от ретрансляторов, их преобразования и передачи на пульт централизованного наблюдения или устройство вычислительной техники, а так</w:t>
      </w:r>
      <w:r>
        <w:t>же (при наличии обратного канала) для приема от пульта централизованного наблюдения или устройства вычислительной техники и передачи на ретрансляторы и (или) объектовые оконечные устройства команд телеуправления.</w:t>
      </w:r>
    </w:p>
    <w:p w:rsidR="00000000" w:rsidRDefault="005C23DF">
      <w:pPr>
        <w:ind w:firstLine="426"/>
        <w:jc w:val="both"/>
      </w:pPr>
      <w:r>
        <w:rPr>
          <w:b/>
          <w:bCs/>
        </w:rPr>
        <w:t>Г.3.11 Классификация пультов централизованн</w:t>
      </w:r>
      <w:r>
        <w:rPr>
          <w:b/>
          <w:bCs/>
        </w:rPr>
        <w:t>ого наблюдения</w:t>
      </w:r>
    </w:p>
    <w:p w:rsidR="00000000" w:rsidRDefault="005C23DF">
      <w:pPr>
        <w:ind w:firstLine="426"/>
        <w:jc w:val="both"/>
      </w:pPr>
      <w:r>
        <w:t>Г.3.11.1 По возможности наращивания информационной емкости ПЦН подразделяют на пульты:</w:t>
      </w:r>
    </w:p>
    <w:p w:rsidR="00000000" w:rsidRDefault="005C23DF">
      <w:pPr>
        <w:ind w:firstLine="426"/>
        <w:jc w:val="both"/>
      </w:pPr>
      <w:r>
        <w:t>а) с постоянной информационной емкостью;</w:t>
      </w:r>
    </w:p>
    <w:p w:rsidR="00000000" w:rsidRDefault="005C23DF">
      <w:pPr>
        <w:ind w:firstLine="426"/>
        <w:jc w:val="both"/>
      </w:pPr>
      <w:r>
        <w:t>б) с возможностью наращивания информационной емкости.</w:t>
      </w:r>
    </w:p>
    <w:p w:rsidR="00000000" w:rsidRDefault="005C23DF">
      <w:pPr>
        <w:ind w:firstLine="426"/>
        <w:jc w:val="both"/>
      </w:pPr>
      <w:r>
        <w:t>Г.3.11.2 По возможности изменения информативности ПЦН подра</w:t>
      </w:r>
      <w:r>
        <w:t>зделяют на пульты:</w:t>
      </w:r>
    </w:p>
    <w:p w:rsidR="00000000" w:rsidRDefault="005C23DF">
      <w:pPr>
        <w:ind w:firstLine="426"/>
        <w:jc w:val="both"/>
      </w:pPr>
      <w:r>
        <w:t>а) с постоянной информативностью;</w:t>
      </w:r>
    </w:p>
    <w:p w:rsidR="00000000" w:rsidRDefault="005C23DF">
      <w:pPr>
        <w:ind w:firstLine="426"/>
        <w:jc w:val="both"/>
      </w:pPr>
      <w:r>
        <w:t>б) с изменяемой информативностью.</w:t>
      </w:r>
    </w:p>
    <w:p w:rsidR="00000000" w:rsidRDefault="005C23DF">
      <w:pPr>
        <w:ind w:firstLine="426"/>
        <w:jc w:val="both"/>
      </w:pPr>
      <w:r>
        <w:t>Г.3.11.3 По алгоритму обслуживания объектов ПЦН подразделяют на пульты:</w:t>
      </w:r>
    </w:p>
    <w:p w:rsidR="00000000" w:rsidRDefault="005C23DF">
      <w:pPr>
        <w:ind w:firstLine="426"/>
        <w:jc w:val="both"/>
      </w:pPr>
      <w:r>
        <w:t>а) с ручным взятием объектов под охрану (далее в тексте - взятие) и снятием их с охраны (далее в тексте - снятие) путем ведения телефонных переговоров с дежурным ПЦН (пульта управления);</w:t>
      </w:r>
    </w:p>
    <w:p w:rsidR="00000000" w:rsidRDefault="005C23DF">
      <w:pPr>
        <w:ind w:firstLine="426"/>
        <w:jc w:val="both"/>
      </w:pPr>
      <w:r>
        <w:t>б) с автоматическим взятием и снятием [без ведения телефонных перегов</w:t>
      </w:r>
      <w:r>
        <w:t>оров с дежурным ПЦН (пульта управления)];</w:t>
      </w:r>
    </w:p>
    <w:p w:rsidR="00000000" w:rsidRDefault="005C23DF">
      <w:pPr>
        <w:ind w:firstLine="426"/>
        <w:jc w:val="both"/>
      </w:pPr>
      <w:r>
        <w:t>в) с комбинированным взятием и снятием [взятие - путем ведения телефонных переговоров с дежурным ПЦН (пульта управления), снятие - автоматическое или наоборот].</w:t>
      </w:r>
    </w:p>
    <w:p w:rsidR="00000000" w:rsidRDefault="005C23DF">
      <w:pPr>
        <w:ind w:firstLine="426"/>
        <w:jc w:val="both"/>
      </w:pPr>
      <w:r>
        <w:t>Г.3.11.4 По способу отображения поступающей информаци</w:t>
      </w:r>
      <w:r>
        <w:t>и ПЦН подразделяют на пульты:</w:t>
      </w:r>
    </w:p>
    <w:p w:rsidR="00000000" w:rsidRDefault="005C23DF">
      <w:pPr>
        <w:ind w:firstLine="426"/>
        <w:jc w:val="both"/>
      </w:pPr>
      <w:r>
        <w:t>а) с индивидуальным или групповым отображением информации в виде световых и звуковых сигналов;</w:t>
      </w:r>
    </w:p>
    <w:p w:rsidR="00000000" w:rsidRDefault="005C23DF">
      <w:pPr>
        <w:ind w:firstLine="426"/>
        <w:jc w:val="both"/>
      </w:pPr>
      <w:r>
        <w:t>б) с отображением информации на дисплеях с применением устройства обработки и накопления банка данных.</w:t>
      </w:r>
    </w:p>
    <w:p w:rsidR="00000000" w:rsidRDefault="005C23DF">
      <w:pPr>
        <w:ind w:firstLine="426"/>
        <w:jc w:val="both"/>
      </w:pPr>
      <w:r>
        <w:t>Г.3.11.5 По скорости непосре</w:t>
      </w:r>
      <w:r>
        <w:t>дственного документирования информации ПЦН подразделяют на пульты:</w:t>
      </w:r>
    </w:p>
    <w:p w:rsidR="00000000" w:rsidRDefault="005C23DF">
      <w:pPr>
        <w:ind w:firstLine="426"/>
        <w:jc w:val="both"/>
      </w:pPr>
      <w:r>
        <w:t>а) со скоростью до 10 знаков/с;</w:t>
      </w:r>
    </w:p>
    <w:p w:rsidR="00000000" w:rsidRDefault="005C23DF">
      <w:pPr>
        <w:ind w:firstLine="426"/>
        <w:jc w:val="both"/>
      </w:pPr>
      <w:r>
        <w:t>б) со скоростью свыше 10 знаков/с.</w:t>
      </w:r>
    </w:p>
    <w:p w:rsidR="00000000" w:rsidRDefault="005C23DF">
      <w:pPr>
        <w:ind w:firstLine="426"/>
        <w:jc w:val="both"/>
      </w:pPr>
      <w:r>
        <w:t>Г.3.11.6 По возможности резервирования составных частей ПЦН подразделяют на пульты:</w:t>
      </w:r>
    </w:p>
    <w:p w:rsidR="00000000" w:rsidRDefault="005C23DF">
      <w:pPr>
        <w:ind w:firstLine="426"/>
        <w:jc w:val="both"/>
      </w:pPr>
      <w:r>
        <w:t>а) без резервирования;</w:t>
      </w:r>
    </w:p>
    <w:p w:rsidR="00000000" w:rsidRDefault="005C23DF">
      <w:pPr>
        <w:ind w:firstLine="426"/>
        <w:jc w:val="both"/>
      </w:pPr>
      <w:r>
        <w:t>б) с резервиров</w:t>
      </w:r>
      <w:r>
        <w:t>анием.</w:t>
      </w:r>
    </w:p>
    <w:p w:rsidR="00000000" w:rsidRDefault="005C23DF">
      <w:pPr>
        <w:ind w:firstLine="426"/>
        <w:jc w:val="both"/>
      </w:pPr>
      <w:r>
        <w:t>ПРИМЕЧАНИЕ. Пульт централизованного наблюдения - самостоятельное техническое средство (совокупность технических средств) или составная часть системы передачи извещений, устанавливаемая в пункте централизованной охраны (пункте установки ПЦН) для прие</w:t>
      </w:r>
      <w:r>
        <w:t>ма от пультовых оконечных устройств или ретрансляторов извещений о проникновении на охраняемые объекты и (или) пожаре на них, служебных и контрольно-диагностических извещений, обработки, отображения, регистрации полученной информации и представления ее в з</w:t>
      </w:r>
      <w:r>
        <w:t>аданном виде для дальнейшей обработки, а также (при наличии обратного канала) для передачи через пультовое оконечное устройство на ретрансляторы и объектовые оконечные устройства команд телеуправления.</w:t>
      </w:r>
    </w:p>
    <w:p w:rsidR="00000000" w:rsidRDefault="005C23DF">
      <w:pPr>
        <w:ind w:firstLine="426"/>
        <w:jc w:val="both"/>
      </w:pPr>
      <w:r>
        <w:rPr>
          <w:b/>
          <w:bCs/>
        </w:rPr>
        <w:t>Г.4 Система контроля и управления доступом</w:t>
      </w:r>
    </w:p>
    <w:p w:rsidR="00000000" w:rsidRDefault="005C23DF">
      <w:pPr>
        <w:ind w:firstLine="426"/>
        <w:jc w:val="both"/>
      </w:pPr>
      <w:r>
        <w:t>Г.4.1 Систе</w:t>
      </w:r>
      <w:r>
        <w:t>ма контроля и управления доступом должна обеспечивать:</w:t>
      </w:r>
    </w:p>
    <w:p w:rsidR="00000000" w:rsidRDefault="005C23DF">
      <w:pPr>
        <w:ind w:firstLine="426"/>
        <w:jc w:val="both"/>
      </w:pPr>
      <w:r>
        <w:t>а) контроль и организацию санкционированного доступа людей и транспорта в (из) помещения, здания, сооружения, зоны и территории в соответствии с установленным на объекте режимом;</w:t>
      </w:r>
    </w:p>
    <w:p w:rsidR="00000000" w:rsidRDefault="005C23DF">
      <w:pPr>
        <w:ind w:firstLine="426"/>
        <w:jc w:val="both"/>
      </w:pPr>
      <w:r>
        <w:t>б) исключение (или сущ</w:t>
      </w:r>
      <w:r>
        <w:t>ественное затруднение) несанкционированного доступа нарушителей в охраняемые зоны и помещения;</w:t>
      </w:r>
    </w:p>
    <w:p w:rsidR="00000000" w:rsidRDefault="005C23DF">
      <w:pPr>
        <w:ind w:firstLine="426"/>
        <w:jc w:val="both"/>
      </w:pPr>
      <w:r>
        <w:t xml:space="preserve">в) передача в реальном времени служебной информации в случае обнаружения попыток несанкционированного доступа, а также при выявлении фактов силового воздействия </w:t>
      </w:r>
      <w:r>
        <w:t>на элементы конструкций пропускных устройств и терминалов системы контроля и управления доступом;</w:t>
      </w:r>
    </w:p>
    <w:p w:rsidR="00000000" w:rsidRDefault="005C23DF">
      <w:pPr>
        <w:ind w:firstLine="426"/>
        <w:jc w:val="both"/>
      </w:pPr>
      <w:r>
        <w:t>г) протоколирование всех совершаемых действий, в том числе персоналом службы безопасности и проходящими лицами, а также случаи силового воздействия на пропуск</w:t>
      </w:r>
      <w:r>
        <w:t>ные устройства;</w:t>
      </w:r>
    </w:p>
    <w:p w:rsidR="00000000" w:rsidRDefault="005C23DF">
      <w:pPr>
        <w:ind w:firstLine="426"/>
        <w:jc w:val="both"/>
      </w:pPr>
      <w:r>
        <w:t>д) защиту технических и программных средств от несанкционированного доступа к элементам управления, установке режимов и информации;</w:t>
      </w:r>
    </w:p>
    <w:p w:rsidR="00000000" w:rsidRDefault="005C23DF">
      <w:pPr>
        <w:ind w:firstLine="426"/>
        <w:jc w:val="both"/>
      </w:pPr>
      <w:r>
        <w:t xml:space="preserve">е) возможность автономной работы контроллеров системы с сохранением основных необходимых функций при отказе </w:t>
      </w:r>
      <w:r>
        <w:t>связи с пунктом централизованного управления;</w:t>
      </w:r>
    </w:p>
    <w:p w:rsidR="00000000" w:rsidRDefault="005C23DF">
      <w:pPr>
        <w:ind w:firstLine="426"/>
        <w:jc w:val="both"/>
      </w:pPr>
      <w:r>
        <w:t>ж) возможность подключения дополнительных средств специального контроля и средств досмотра.</w:t>
      </w:r>
    </w:p>
    <w:p w:rsidR="00000000" w:rsidRDefault="005C23DF">
      <w:pPr>
        <w:ind w:firstLine="426"/>
        <w:jc w:val="both"/>
      </w:pPr>
      <w:r>
        <w:t>Г.4.2 Основной состав системы контроля и управления доступа включает в себя:</w:t>
      </w:r>
    </w:p>
    <w:p w:rsidR="00000000" w:rsidRDefault="005C23DF">
      <w:pPr>
        <w:ind w:firstLine="426"/>
        <w:jc w:val="both"/>
      </w:pPr>
      <w:r>
        <w:t>а) аппаратно-программный комплекс управле</w:t>
      </w:r>
      <w:r>
        <w:t>ния системой (АПКУ СКУД);</w:t>
      </w:r>
    </w:p>
    <w:p w:rsidR="00000000" w:rsidRDefault="005C23DF">
      <w:pPr>
        <w:ind w:firstLine="426"/>
        <w:jc w:val="both"/>
      </w:pPr>
      <w:r>
        <w:t>б) устройства преграждающие управляемые (УПУ) в составе преграждающих конструкций и исполнительных устройств;</w:t>
      </w:r>
    </w:p>
    <w:p w:rsidR="00000000" w:rsidRDefault="005C23DF">
      <w:pPr>
        <w:ind w:firstLine="426"/>
        <w:jc w:val="both"/>
      </w:pPr>
      <w:r>
        <w:t>в) устройства ввода идентификационных признаков (УВИЛ) в составе считывателей и идентификаторов;</w:t>
      </w:r>
    </w:p>
    <w:p w:rsidR="00000000" w:rsidRDefault="005C23DF">
      <w:pPr>
        <w:ind w:firstLine="426"/>
        <w:jc w:val="both"/>
      </w:pPr>
      <w:r>
        <w:t>г) оборудование для изготовления, а также учета выдачи и изъятия постоянных, временных и разовых пропусков.</w:t>
      </w:r>
    </w:p>
    <w:p w:rsidR="00000000" w:rsidRDefault="005C23DF">
      <w:pPr>
        <w:ind w:firstLine="426"/>
        <w:jc w:val="both"/>
      </w:pPr>
      <w:r>
        <w:rPr>
          <w:b/>
          <w:bCs/>
        </w:rPr>
        <w:t>Г.5 Система охранного телевидения</w:t>
      </w:r>
    </w:p>
    <w:p w:rsidR="00000000" w:rsidRDefault="005C23DF">
      <w:pPr>
        <w:ind w:firstLine="426"/>
        <w:jc w:val="both"/>
      </w:pPr>
      <w:r>
        <w:t>Г.5.1 Система охр</w:t>
      </w:r>
      <w:r>
        <w:t>анного телевидения должна обеспечивать:</w:t>
      </w:r>
    </w:p>
    <w:p w:rsidR="00000000" w:rsidRDefault="005C23DF">
      <w:pPr>
        <w:ind w:firstLine="426"/>
        <w:jc w:val="both"/>
      </w:pPr>
      <w:r>
        <w:t xml:space="preserve">а) дистанционное наблюдение за подступами к охраняемым зонам, участками периметров и другими областями пространства с целью оценки текущей обстановки, наблюдения за действиями и продвижением нарушителей, координации </w:t>
      </w:r>
      <w:r>
        <w:t>действий персонала службы безопасности;</w:t>
      </w:r>
    </w:p>
    <w:p w:rsidR="00000000" w:rsidRDefault="005C23DF">
      <w:pPr>
        <w:ind w:firstLine="426"/>
        <w:jc w:val="both"/>
      </w:pPr>
      <w:r>
        <w:t>б) центральное оборудование СОТ должно обеспечивать:</w:t>
      </w:r>
    </w:p>
    <w:p w:rsidR="00000000" w:rsidRDefault="005C23DF">
      <w:pPr>
        <w:ind w:firstLine="426"/>
        <w:jc w:val="both"/>
      </w:pPr>
      <w:r>
        <w:t>1) обработку видеосигналов от заданного количества телекамер;</w:t>
      </w:r>
    </w:p>
    <w:p w:rsidR="00000000" w:rsidRDefault="005C23DF">
      <w:pPr>
        <w:ind w:firstLine="426"/>
        <w:jc w:val="both"/>
      </w:pPr>
      <w:r>
        <w:t>2) возможность наращивания и замены блоков (модулей) без остановки работы системы;</w:t>
      </w:r>
    </w:p>
    <w:p w:rsidR="00000000" w:rsidRDefault="005C23DF">
      <w:pPr>
        <w:ind w:firstLine="426"/>
        <w:jc w:val="both"/>
      </w:pPr>
      <w:r>
        <w:t>з) программную инт</w:t>
      </w:r>
      <w:r>
        <w:t>еграцию с системами охранной, пожарной сигнализации, контроля и управления доступом;</w:t>
      </w:r>
    </w:p>
    <w:p w:rsidR="00000000" w:rsidRDefault="005C23DF">
      <w:pPr>
        <w:ind w:firstLine="426"/>
        <w:jc w:val="both"/>
      </w:pPr>
      <w:r>
        <w:t>4) пропускную способность локальной вычислительной сети, объединяющей цифровые блоки СОТ не менее 10 Мбит в секунду;</w:t>
      </w:r>
    </w:p>
    <w:p w:rsidR="00000000" w:rsidRDefault="005C23DF">
      <w:pPr>
        <w:ind w:firstLine="426"/>
        <w:jc w:val="both"/>
      </w:pPr>
      <w:r>
        <w:t>5) видеозапись информации из зон наблюдения по сигнала</w:t>
      </w:r>
      <w:r>
        <w:t>м срабатывания средств обнаружения с включением информации, предшествовавшей срабатыванию, продолжительностью не менее 5 секунд;</w:t>
      </w:r>
    </w:p>
    <w:p w:rsidR="00000000" w:rsidRDefault="005C23DF">
      <w:pPr>
        <w:ind w:firstLine="426"/>
        <w:jc w:val="both"/>
      </w:pPr>
      <w:r>
        <w:t>6) аварийное сохранение цифровых видеоархивов;</w:t>
      </w:r>
    </w:p>
    <w:p w:rsidR="00000000" w:rsidRDefault="005C23DF">
      <w:pPr>
        <w:ind w:firstLine="426"/>
        <w:jc w:val="both"/>
      </w:pPr>
      <w:r>
        <w:t xml:space="preserve">7) скорость видеозаписи и последующего воспроизведения видеоинформации не менее </w:t>
      </w:r>
      <w:r>
        <w:t>5 кадров в секунду по каждой из подключенных телекамер;</w:t>
      </w:r>
    </w:p>
    <w:p w:rsidR="00000000" w:rsidRDefault="005C23DF">
      <w:pPr>
        <w:ind w:firstLine="426"/>
        <w:jc w:val="both"/>
      </w:pPr>
      <w:r>
        <w:t>8) оперативное отображение видеоинформации из зон наблюдения по сигналам от систем охранной, пожарной сигнализации и контроля и управления доступом;</w:t>
      </w:r>
    </w:p>
    <w:p w:rsidR="00000000" w:rsidRDefault="005C23DF">
      <w:pPr>
        <w:ind w:firstLine="426"/>
        <w:jc w:val="both"/>
      </w:pPr>
      <w:r>
        <w:t>9) представление информации для оценки обстановки в</w:t>
      </w:r>
      <w:r>
        <w:t xml:space="preserve"> случае выявления фактов совершения несанкционированных действий и видеоподтверждение фактов их совершения;</w:t>
      </w:r>
    </w:p>
    <w:p w:rsidR="00000000" w:rsidRDefault="005C23DF">
      <w:pPr>
        <w:ind w:firstLine="426"/>
        <w:jc w:val="both"/>
      </w:pPr>
      <w:r>
        <w:t>10) отображение, регистрацию и архивирование поступающей информации в объеме, необходимом для последующего анализа возникающих нештатных ситуаций;</w:t>
      </w:r>
    </w:p>
    <w:p w:rsidR="00000000" w:rsidRDefault="005C23DF">
      <w:pPr>
        <w:ind w:firstLine="426"/>
        <w:jc w:val="both"/>
      </w:pPr>
      <w:r>
        <w:t>1</w:t>
      </w:r>
      <w:r>
        <w:t>1) работоспособность во всех условиях ее эксплуатации, определенных в нормативно-технической документации;</w:t>
      </w:r>
    </w:p>
    <w:p w:rsidR="00000000" w:rsidRDefault="005C23DF">
      <w:pPr>
        <w:ind w:firstLine="426"/>
        <w:jc w:val="both"/>
      </w:pPr>
      <w:r>
        <w:t>12) контроль наличия неисправностей (пропадание видеосигнала, вскрытие оборудования, попытки доступа к линиям связи и т.п.), информирование об этом о</w:t>
      </w:r>
      <w:r>
        <w:t>ператора и архивирование данной информации;</w:t>
      </w:r>
    </w:p>
    <w:p w:rsidR="00000000" w:rsidRDefault="005C23DF">
      <w:pPr>
        <w:ind w:firstLine="426"/>
        <w:jc w:val="both"/>
      </w:pPr>
      <w:r>
        <w:t>в) взаимозаменяемость сменных однотипных составных частей;</w:t>
      </w:r>
    </w:p>
    <w:p w:rsidR="00000000" w:rsidRDefault="005C23DF">
      <w:pPr>
        <w:ind w:firstLine="426"/>
        <w:jc w:val="both"/>
      </w:pPr>
      <w:r>
        <w:t>г) удобство технического обслуживания, эксплуатации и ремонтопригодность;</w:t>
      </w:r>
    </w:p>
    <w:p w:rsidR="00000000" w:rsidRDefault="005C23DF">
      <w:pPr>
        <w:ind w:firstLine="426"/>
        <w:jc w:val="both"/>
      </w:pPr>
      <w:r>
        <w:t>д) защиту от несанкционированного доступа к элементам управления;</w:t>
      </w:r>
    </w:p>
    <w:p w:rsidR="00000000" w:rsidRDefault="005C23DF">
      <w:pPr>
        <w:ind w:firstLine="426"/>
        <w:jc w:val="both"/>
      </w:pPr>
      <w:r>
        <w:t xml:space="preserve">е) получение </w:t>
      </w:r>
      <w:r>
        <w:t>видеоинформации с целью определения характера и места нарушения, направления движения нарушителя;</w:t>
      </w:r>
    </w:p>
    <w:p w:rsidR="00000000" w:rsidRDefault="005C23DF">
      <w:pPr>
        <w:ind w:firstLine="426"/>
        <w:jc w:val="both"/>
      </w:pPr>
      <w:r>
        <w:t>ж) контроль за действиями персонала службы безопасности с возможностью последующего анализа;</w:t>
      </w:r>
    </w:p>
    <w:p w:rsidR="00000000" w:rsidRDefault="005C23DF">
      <w:pPr>
        <w:ind w:firstLine="426"/>
        <w:jc w:val="both"/>
      </w:pPr>
      <w:r>
        <w:t>и) представление оператору необходимой и достаточной информации о</w:t>
      </w:r>
      <w:r>
        <w:t>б обстановке на объекте и в его отдельных охраняемых зонах, зданиях, сооружениях и помещениях;</w:t>
      </w:r>
    </w:p>
    <w:p w:rsidR="00000000" w:rsidRDefault="005C23DF">
      <w:pPr>
        <w:ind w:firstLine="426"/>
        <w:jc w:val="both"/>
      </w:pPr>
      <w:r>
        <w:t>к) представление информации для оценки обстановки в случае выявления фактов совершения несанкционированных действий и видеоподтверждение фактов их совершения;</w:t>
      </w:r>
    </w:p>
    <w:p w:rsidR="00000000" w:rsidRDefault="005C23DF">
      <w:pPr>
        <w:ind w:firstLine="426"/>
        <w:jc w:val="both"/>
      </w:pPr>
      <w:r>
        <w:t>л)</w:t>
      </w:r>
      <w:r>
        <w:t xml:space="preserve"> отображение, регистрацию и архивирование поступающей информации в объеме, необходимом для последующего анализа возникающих нештатных ситуаций;</w:t>
      </w:r>
    </w:p>
    <w:p w:rsidR="00000000" w:rsidRDefault="005C23DF">
      <w:pPr>
        <w:ind w:firstLine="426"/>
        <w:jc w:val="both"/>
      </w:pPr>
      <w:r>
        <w:t>м) контроль наличия неисправностей (пропадание видеосигнала, вскрытие оборудования, попытки доступа к линиям свя</w:t>
      </w:r>
      <w:r>
        <w:t>зи и т.п.), информирование об этом оператора и архивирование данной информации;</w:t>
      </w:r>
    </w:p>
    <w:p w:rsidR="00000000" w:rsidRDefault="005C23DF">
      <w:pPr>
        <w:ind w:firstLine="426"/>
        <w:jc w:val="both"/>
      </w:pPr>
      <w:r>
        <w:t>н) возможность включения передающих телекамер как вручную с пульта управления, так и автоматически при срабатывании средств обнаружения.</w:t>
      </w:r>
    </w:p>
    <w:p w:rsidR="00000000" w:rsidRDefault="005C23DF">
      <w:pPr>
        <w:ind w:firstLine="426"/>
        <w:jc w:val="both"/>
      </w:pPr>
      <w:r>
        <w:t>Г.5.2 Установку телекамер и необходимого осветительного оборудования следует производить с учетом оптимальной реализации рабочих характеристик аппаратуры и максимального затруднения несанкционированного доступа к ней.</w:t>
      </w:r>
    </w:p>
    <w:p w:rsidR="00000000" w:rsidRDefault="005C23DF">
      <w:pPr>
        <w:ind w:firstLine="426"/>
        <w:jc w:val="both"/>
      </w:pPr>
      <w:r>
        <w:t>Г.5.3 Время перехода аппаратуры систем</w:t>
      </w:r>
      <w:r>
        <w:t>ы охранного телевидения от дежурного режима к рабочему должно быть сведено к оправданному минимуму.</w:t>
      </w:r>
    </w:p>
    <w:p w:rsidR="00000000" w:rsidRDefault="005C23DF">
      <w:pPr>
        <w:ind w:firstLine="426"/>
        <w:jc w:val="both"/>
      </w:pPr>
      <w:r>
        <w:t>Г.5.4 Телевизионными камерами необходимо оснащать:</w:t>
      </w:r>
    </w:p>
    <w:p w:rsidR="00000000" w:rsidRDefault="005C23DF">
      <w:pPr>
        <w:ind w:firstLine="426"/>
        <w:jc w:val="both"/>
      </w:pPr>
      <w:r>
        <w:t>- периметр объекта и подъездные пути к нему, центральные, служебные входы на объект;</w:t>
      </w:r>
    </w:p>
    <w:p w:rsidR="00000000" w:rsidRDefault="005C23DF">
      <w:pPr>
        <w:ind w:firstLine="426"/>
        <w:jc w:val="both"/>
      </w:pPr>
      <w:r>
        <w:t>- контрольно-пропуск</w:t>
      </w:r>
      <w:r>
        <w:t>ные пункты;</w:t>
      </w:r>
    </w:p>
    <w:p w:rsidR="00000000" w:rsidRDefault="005C23DF">
      <w:pPr>
        <w:ind w:firstLine="426"/>
        <w:jc w:val="both"/>
      </w:pPr>
      <w:r>
        <w:t>- подходы к внешним контрольно-пропускным пунктам;</w:t>
      </w:r>
    </w:p>
    <w:p w:rsidR="00000000" w:rsidRDefault="005C23DF">
      <w:pPr>
        <w:ind w:firstLine="426"/>
        <w:jc w:val="both"/>
      </w:pPr>
      <w:r>
        <w:t>- прилегающую к периметру объекта территорию;</w:t>
      </w:r>
    </w:p>
    <w:p w:rsidR="00000000" w:rsidRDefault="005C23DF">
      <w:pPr>
        <w:ind w:firstLine="426"/>
        <w:jc w:val="both"/>
      </w:pPr>
      <w:r>
        <w:t>- зоны досмотра автотранспорта;</w:t>
      </w:r>
    </w:p>
    <w:p w:rsidR="00000000" w:rsidRDefault="005C23DF">
      <w:pPr>
        <w:ind w:firstLine="426"/>
        <w:jc w:val="both"/>
      </w:pPr>
      <w:r>
        <w:t>- территорию автостоянок;</w:t>
      </w:r>
    </w:p>
    <w:p w:rsidR="00000000" w:rsidRDefault="005C23DF">
      <w:pPr>
        <w:ind w:firstLine="426"/>
        <w:jc w:val="both"/>
      </w:pPr>
      <w:r>
        <w:t>- каждый проход проходных;</w:t>
      </w:r>
    </w:p>
    <w:p w:rsidR="00000000" w:rsidRDefault="005C23DF">
      <w:pPr>
        <w:ind w:firstLine="426"/>
        <w:jc w:val="both"/>
      </w:pPr>
      <w:r>
        <w:t>- общие для посетителей тамбуры;</w:t>
      </w:r>
    </w:p>
    <w:p w:rsidR="00000000" w:rsidRDefault="005C23DF">
      <w:pPr>
        <w:ind w:firstLine="426"/>
        <w:jc w:val="both"/>
      </w:pPr>
      <w:r>
        <w:t>- вестибюли в зоне входов в з</w:t>
      </w:r>
      <w:r>
        <w:t>дания;</w:t>
      </w:r>
    </w:p>
    <w:p w:rsidR="00000000" w:rsidRDefault="005C23DF">
      <w:pPr>
        <w:ind w:firstLine="426"/>
        <w:jc w:val="both"/>
      </w:pPr>
      <w:r>
        <w:t>- критически важные точки объекта;</w:t>
      </w:r>
    </w:p>
    <w:p w:rsidR="00000000" w:rsidRDefault="005C23DF">
      <w:pPr>
        <w:ind w:firstLine="426"/>
        <w:jc w:val="both"/>
      </w:pPr>
      <w:r>
        <w:t>- лифтовые холлы в высотной части здания;</w:t>
      </w:r>
    </w:p>
    <w:p w:rsidR="00000000" w:rsidRDefault="005C23DF">
      <w:pPr>
        <w:ind w:firstLine="426"/>
        <w:jc w:val="both"/>
      </w:pPr>
      <w:r>
        <w:t>- пути эвакуации;</w:t>
      </w:r>
    </w:p>
    <w:p w:rsidR="00000000" w:rsidRDefault="005C23DF">
      <w:pPr>
        <w:ind w:firstLine="426"/>
        <w:jc w:val="both"/>
      </w:pPr>
      <w:r>
        <w:t>- помещения пунктов управления (службы безопасности, противопожарной защиты, диспетчеризации);</w:t>
      </w:r>
    </w:p>
    <w:p w:rsidR="00000000" w:rsidRDefault="005C23DF">
      <w:pPr>
        <w:ind w:firstLine="426"/>
        <w:jc w:val="both"/>
      </w:pPr>
      <w:r>
        <w:t>- крыши зданий;</w:t>
      </w:r>
    </w:p>
    <w:p w:rsidR="00000000" w:rsidRDefault="005C23DF">
      <w:pPr>
        <w:ind w:firstLine="426"/>
        <w:jc w:val="both"/>
      </w:pPr>
      <w:r>
        <w:t>- другие помещения в соответствии с задание</w:t>
      </w:r>
      <w:r>
        <w:t>м на проектирование.</w:t>
      </w:r>
    </w:p>
    <w:p w:rsidR="00000000" w:rsidRDefault="005C23DF">
      <w:pPr>
        <w:ind w:firstLine="426"/>
        <w:jc w:val="both"/>
      </w:pPr>
      <w:r>
        <w:t>Г.5.5 Технические характеристики линий связи в каналах изображений должны соответствовать ГОСТ Р 50725-94 при применении соответствующего типа кабеля.</w:t>
      </w:r>
    </w:p>
    <w:p w:rsidR="00000000" w:rsidRDefault="005C23DF">
      <w:pPr>
        <w:ind w:firstLine="426"/>
        <w:jc w:val="both"/>
      </w:pPr>
      <w:r>
        <w:t> </w:t>
      </w:r>
    </w:p>
    <w:p w:rsidR="00000000" w:rsidRDefault="005C23DF">
      <w:pPr>
        <w:ind w:firstLine="426"/>
        <w:jc w:val="right"/>
      </w:pPr>
      <w:r>
        <w:rPr>
          <w:b/>
          <w:bCs/>
        </w:rPr>
        <w:t>ПРИЛОЖЕНИЕ Д</w:t>
      </w:r>
    </w:p>
    <w:p w:rsidR="00000000" w:rsidRDefault="005C23DF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5C23DF">
      <w:pPr>
        <w:ind w:firstLine="426"/>
        <w:jc w:val="right"/>
      </w:pPr>
      <w:r>
        <w:t> </w:t>
      </w:r>
    </w:p>
    <w:p w:rsidR="00000000" w:rsidRDefault="005C23DF">
      <w:pPr>
        <w:ind w:firstLine="426"/>
        <w:jc w:val="right"/>
      </w:pPr>
      <w:r>
        <w:t> </w:t>
      </w:r>
    </w:p>
    <w:p w:rsidR="00000000" w:rsidRDefault="005C23DF">
      <w:pPr>
        <w:jc w:val="center"/>
      </w:pPr>
      <w:r>
        <w:rPr>
          <w:rStyle w:val="s1"/>
        </w:rPr>
        <w:t>Рекомендуемая общая электрическая схема за состо</w:t>
      </w:r>
      <w:r>
        <w:rPr>
          <w:rStyle w:val="s1"/>
        </w:rPr>
        <w:t>янием стационарного оборудования системы мониторинга зданий и сооружений</w:t>
      </w:r>
    </w:p>
    <w:p w:rsidR="00000000" w:rsidRDefault="005C23DF">
      <w:pPr>
        <w:ind w:firstLine="426"/>
        <w:jc w:val="both"/>
      </w:pPr>
      <w:r>
        <w:t> </w:t>
      </w:r>
    </w:p>
    <w:p w:rsidR="00000000" w:rsidRDefault="005C23DF">
      <w:pPr>
        <w:jc w:val="center"/>
      </w:pPr>
      <w:r>
        <w:rPr>
          <w:rStyle w:val="s1"/>
        </w:rPr>
        <w:t>Рисунок Д.1 - схема электрическая общая стационарного оборудования системы мониторинга зданий и сооружений</w:t>
      </w:r>
    </w:p>
    <w:p w:rsidR="00000000" w:rsidRDefault="005C23DF">
      <w:pPr>
        <w:ind w:firstLine="426"/>
        <w:jc w:val="center"/>
      </w:pPr>
      <w:r>
        <w:t> </w:t>
      </w:r>
    </w:p>
    <w:p w:rsidR="00000000" w:rsidRDefault="005C23DF">
      <w:pPr>
        <w:ind w:firstLine="426"/>
        <w:jc w:val="center"/>
      </w:pPr>
      <w:r>
        <w:rPr>
          <w:noProof/>
        </w:rPr>
        <w:drawing>
          <wp:inline distT="0" distB="0" distL="0" distR="0">
            <wp:extent cx="7029450" cy="507682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6" r:link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450" cy="507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C23DF">
      <w:pPr>
        <w:ind w:firstLine="426"/>
        <w:jc w:val="both"/>
      </w:pPr>
      <w:r>
        <w:rPr>
          <w:b/>
          <w:bCs/>
        </w:rPr>
        <w:t> </w:t>
      </w:r>
    </w:p>
    <w:p w:rsidR="00000000" w:rsidRDefault="005C23DF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мониторинг, приборное обеспечение, программа мониторин</w:t>
      </w:r>
      <w:r>
        <w:t>га, автоматизированная система, большепролетные здания и сооружения, уникальные здания и сооружения, высотные здания и сооружения, деформация, крен.</w:t>
      </w:r>
    </w:p>
    <w:p w:rsidR="00000000" w:rsidRDefault="005C23DF">
      <w:pPr>
        <w:ind w:firstLine="426"/>
        <w:jc w:val="both"/>
      </w:pPr>
      <w:r>
        <w:t> </w:t>
      </w:r>
    </w:p>
    <w:sectPr w:rsidR="00000000">
      <w:headerReference w:type="even" r:id="rId88"/>
      <w:headerReference w:type="default" r:id="rId89"/>
      <w:footerReference w:type="even" r:id="rId90"/>
      <w:footerReference w:type="default" r:id="rId91"/>
      <w:headerReference w:type="first" r:id="rId92"/>
      <w:footerReference w:type="first" r:id="rId9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23DF" w:rsidRDefault="005C23DF" w:rsidP="005C23DF">
      <w:r>
        <w:separator/>
      </w:r>
    </w:p>
  </w:endnote>
  <w:endnote w:type="continuationSeparator" w:id="0">
    <w:p w:rsidR="005C23DF" w:rsidRDefault="005C23DF" w:rsidP="005C2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23DF" w:rsidRDefault="005C23D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23DF" w:rsidRDefault="005C23DF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23DF" w:rsidRDefault="005C23D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23DF" w:rsidRDefault="005C23DF" w:rsidP="005C23DF">
      <w:r>
        <w:separator/>
      </w:r>
    </w:p>
  </w:footnote>
  <w:footnote w:type="continuationSeparator" w:id="0">
    <w:p w:rsidR="005C23DF" w:rsidRDefault="005C23DF" w:rsidP="005C23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23DF" w:rsidRDefault="005C23D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23DF" w:rsidRDefault="005C23DF" w:rsidP="005C23DF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5C23DF" w:rsidRDefault="005C23DF" w:rsidP="005C23DF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1.04-103-2013 «Приборное обеспечение мониторинга за состоянием высотных и уникальных зданий и сооружений»</w:t>
    </w:r>
  </w:p>
  <w:p w:rsidR="005C23DF" w:rsidRPr="005C23DF" w:rsidRDefault="005C23DF" w:rsidP="005C23DF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23DF" w:rsidRDefault="005C23D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3DF"/>
    <w:rsid w:val="005C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43A491-4E43-450E-B066-D079FBFD6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pPr>
      <w:autoSpaceDE/>
      <w:autoSpaceDN/>
    </w:pPr>
    <w:rPr>
      <w:color w:val="333399"/>
    </w:rPr>
  </w:style>
  <w:style w:type="paragraph" w:customStyle="1" w:styleId="msochpdefault">
    <w:name w:val="msochpdefault"/>
    <w:basedOn w:val="a"/>
    <w:pPr>
      <w:autoSpaceDE/>
      <w:autoSpaceDN/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5">
    <w:name w:val="header"/>
    <w:basedOn w:val="a"/>
    <w:link w:val="a6"/>
    <w:uiPriority w:val="99"/>
    <w:unhideWhenUsed/>
    <w:rsid w:val="005C23D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C23DF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5C23D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C23DF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0864472" TargetMode="External"/><Relationship Id="rId21" Type="http://schemas.openxmlformats.org/officeDocument/2006/relationships/hyperlink" Target="http://online.zakon.kz/Document/?doc_id=35080397" TargetMode="External"/><Relationship Id="rId42" Type="http://schemas.openxmlformats.org/officeDocument/2006/relationships/image" Target="media/image2.gif"/><Relationship Id="rId47" Type="http://schemas.openxmlformats.org/officeDocument/2006/relationships/image" Target="https://prod-prg-document-store-api.azurewebsites.net/api/DocumentObject/GetImageAsync?ImageId=40976752" TargetMode="External"/><Relationship Id="rId63" Type="http://schemas.openxmlformats.org/officeDocument/2006/relationships/hyperlink" Target="http://online.zakon.kz/Document/?doc_id=35080397" TargetMode="External"/><Relationship Id="rId68" Type="http://schemas.openxmlformats.org/officeDocument/2006/relationships/hyperlink" Target="http://online.zakon.kz/Document/?doc_id=31432216" TargetMode="External"/><Relationship Id="rId84" Type="http://schemas.openxmlformats.org/officeDocument/2006/relationships/hyperlink" Target="http://online.zakon.kz/Document/?doc_id=30040544" TargetMode="External"/><Relationship Id="rId89" Type="http://schemas.openxmlformats.org/officeDocument/2006/relationships/header" Target="header2.xml"/><Relationship Id="rId16" Type="http://schemas.openxmlformats.org/officeDocument/2006/relationships/hyperlink" Target="http://online.zakon.kz/Document/?doc_id=35080397" TargetMode="External"/><Relationship Id="rId11" Type="http://schemas.openxmlformats.org/officeDocument/2006/relationships/hyperlink" Target="http://online.zakon.kz/Document/?doc_id=35080397" TargetMode="External"/><Relationship Id="rId32" Type="http://schemas.openxmlformats.org/officeDocument/2006/relationships/hyperlink" Target="http://online.zakon.kz/Document/?doc_id=31432216" TargetMode="External"/><Relationship Id="rId37" Type="http://schemas.openxmlformats.org/officeDocument/2006/relationships/hyperlink" Target="http://online.zakon.kz/Document/?doc_id=37992487" TargetMode="External"/><Relationship Id="rId53" Type="http://schemas.openxmlformats.org/officeDocument/2006/relationships/image" Target="https://prod-prg-document-store-api.azurewebsites.net/api/DocumentObject/GetImageAsync?ImageId=40976755" TargetMode="External"/><Relationship Id="rId58" Type="http://schemas.openxmlformats.org/officeDocument/2006/relationships/image" Target="media/image10.gif"/><Relationship Id="rId74" Type="http://schemas.openxmlformats.org/officeDocument/2006/relationships/hyperlink" Target="http://online.zakon.kz/Document/?doc_id=30039964" TargetMode="External"/><Relationship Id="rId79" Type="http://schemas.openxmlformats.org/officeDocument/2006/relationships/image" Target="https://prod-prg-document-store-api.azurewebsites.net/api/DocumentObject/GetImageAsync?ImageId=40976761" TargetMode="External"/><Relationship Id="rId5" Type="http://schemas.openxmlformats.org/officeDocument/2006/relationships/endnotes" Target="endnotes.xml"/><Relationship Id="rId90" Type="http://schemas.openxmlformats.org/officeDocument/2006/relationships/footer" Target="footer1.xml"/><Relationship Id="rId95" Type="http://schemas.openxmlformats.org/officeDocument/2006/relationships/theme" Target="theme/theme1.xml"/><Relationship Id="rId22" Type="http://schemas.openxmlformats.org/officeDocument/2006/relationships/hyperlink" Target="http://online.zakon.kz/Document/?doc_id=35080397" TargetMode="External"/><Relationship Id="rId27" Type="http://schemas.openxmlformats.org/officeDocument/2006/relationships/hyperlink" Target="http://online.zakon.kz/Document/?doc_id=31013971" TargetMode="External"/><Relationship Id="rId43" Type="http://schemas.openxmlformats.org/officeDocument/2006/relationships/image" Target="https://prod-prg-document-store-api.azurewebsites.net/api/DocumentObject/GetImageAsync?ImageId=40976750" TargetMode="External"/><Relationship Id="rId48" Type="http://schemas.openxmlformats.org/officeDocument/2006/relationships/image" Target="media/image5.gif"/><Relationship Id="rId64" Type="http://schemas.openxmlformats.org/officeDocument/2006/relationships/hyperlink" Target="http://online.zakon.kz/Document/?doc_id=35080397" TargetMode="External"/><Relationship Id="rId69" Type="http://schemas.openxmlformats.org/officeDocument/2006/relationships/hyperlink" Target="http://online.zakon.kz/Document/?doc_id=1047350" TargetMode="External"/><Relationship Id="rId8" Type="http://schemas.openxmlformats.org/officeDocument/2006/relationships/hyperlink" Target="http://online.zakon.kz/Document/?doc_id=35080397" TargetMode="External"/><Relationship Id="rId51" Type="http://schemas.openxmlformats.org/officeDocument/2006/relationships/image" Target="https://prod-prg-document-store-api.azurewebsites.net/api/DocumentObject/GetImageAsync?ImageId=40976754" TargetMode="External"/><Relationship Id="rId72" Type="http://schemas.openxmlformats.org/officeDocument/2006/relationships/hyperlink" Target="http://online.zakon.kz/Document/?doc_id=34282992" TargetMode="External"/><Relationship Id="rId80" Type="http://schemas.openxmlformats.org/officeDocument/2006/relationships/image" Target="media/image14.gif"/><Relationship Id="rId85" Type="http://schemas.openxmlformats.org/officeDocument/2006/relationships/hyperlink" Target="http://online.zakon.kz/Document/?doc_id=30201569" TargetMode="External"/><Relationship Id="rId93" Type="http://schemas.openxmlformats.org/officeDocument/2006/relationships/footer" Target="footer3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5080397" TargetMode="External"/><Relationship Id="rId17" Type="http://schemas.openxmlformats.org/officeDocument/2006/relationships/hyperlink" Target="http://online.zakon.kz/Document/?doc_id=35080397" TargetMode="External"/><Relationship Id="rId25" Type="http://schemas.openxmlformats.org/officeDocument/2006/relationships/hyperlink" Target="http://online.zakon.kz/Document/?doc_id=30864472" TargetMode="External"/><Relationship Id="rId33" Type="http://schemas.openxmlformats.org/officeDocument/2006/relationships/hyperlink" Target="http://online.zakon.kz/Document/?doc_id=1047350" TargetMode="External"/><Relationship Id="rId38" Type="http://schemas.openxmlformats.org/officeDocument/2006/relationships/hyperlink" Target="http://online.zakon.kz/Document/?doc_id=31013971" TargetMode="External"/><Relationship Id="rId46" Type="http://schemas.openxmlformats.org/officeDocument/2006/relationships/image" Target="media/image4.gif"/><Relationship Id="rId59" Type="http://schemas.openxmlformats.org/officeDocument/2006/relationships/image" Target="https://prod-prg-document-store-api.azurewebsites.net/api/DocumentObject/GetImageAsync?ImageId=40976758" TargetMode="External"/><Relationship Id="rId67" Type="http://schemas.openxmlformats.org/officeDocument/2006/relationships/hyperlink" Target="http://online.zakon.kz/Document/?doc_id=35080397" TargetMode="External"/><Relationship Id="rId20" Type="http://schemas.openxmlformats.org/officeDocument/2006/relationships/hyperlink" Target="http://online.zakon.kz/Document/?doc_id=35080397" TargetMode="External"/><Relationship Id="rId41" Type="http://schemas.openxmlformats.org/officeDocument/2006/relationships/hyperlink" Target="http://online.zakon.kz/Document/?doc_id=35080397" TargetMode="External"/><Relationship Id="rId54" Type="http://schemas.openxmlformats.org/officeDocument/2006/relationships/image" Target="media/image8.gif"/><Relationship Id="rId62" Type="http://schemas.openxmlformats.org/officeDocument/2006/relationships/hyperlink" Target="http://online.zakon.kz/Document/?doc_id=35080397" TargetMode="External"/><Relationship Id="rId70" Type="http://schemas.openxmlformats.org/officeDocument/2006/relationships/hyperlink" Target="http://online.zakon.kz/Document/?doc_id=30022361" TargetMode="External"/><Relationship Id="rId75" Type="http://schemas.openxmlformats.org/officeDocument/2006/relationships/hyperlink" Target="http://online.zakon.kz/Document/?doc_id=34849777" TargetMode="External"/><Relationship Id="rId83" Type="http://schemas.openxmlformats.org/officeDocument/2006/relationships/hyperlink" Target="http://online.zakon.kz/Document/?doc_id=35080397" TargetMode="External"/><Relationship Id="rId88" Type="http://schemas.openxmlformats.org/officeDocument/2006/relationships/header" Target="header1.xml"/><Relationship Id="rId91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5080397" TargetMode="External"/><Relationship Id="rId15" Type="http://schemas.openxmlformats.org/officeDocument/2006/relationships/hyperlink" Target="http://online.zakon.kz/Document/?doc_id=35080397" TargetMode="External"/><Relationship Id="rId23" Type="http://schemas.openxmlformats.org/officeDocument/2006/relationships/hyperlink" Target="http://online.zakon.kz/Document/?doc_id=35080397" TargetMode="External"/><Relationship Id="rId28" Type="http://schemas.openxmlformats.org/officeDocument/2006/relationships/hyperlink" Target="http://online.zakon.kz/Document/?doc_id=34282992" TargetMode="External"/><Relationship Id="rId36" Type="http://schemas.openxmlformats.org/officeDocument/2006/relationships/hyperlink" Target="http://online.zakon.kz/Document/?doc_id=30039964" TargetMode="External"/><Relationship Id="rId49" Type="http://schemas.openxmlformats.org/officeDocument/2006/relationships/image" Target="https://prod-prg-document-store-api.azurewebsites.net/api/DocumentObject/GetImageAsync?ImageId=40976753" TargetMode="External"/><Relationship Id="rId57" Type="http://schemas.openxmlformats.org/officeDocument/2006/relationships/image" Target="https://prod-prg-document-store-api.azurewebsites.net/api/DocumentObject/GetImageAsync?ImageId=40976757" TargetMode="External"/><Relationship Id="rId10" Type="http://schemas.openxmlformats.org/officeDocument/2006/relationships/hyperlink" Target="http://online.zakon.kz/Document/?doc_id=35080397" TargetMode="External"/><Relationship Id="rId31" Type="http://schemas.openxmlformats.org/officeDocument/2006/relationships/hyperlink" Target="http://online.zakon.kz/Document/?doc_id=37992487" TargetMode="External"/><Relationship Id="rId44" Type="http://schemas.openxmlformats.org/officeDocument/2006/relationships/image" Target="media/image3.gif"/><Relationship Id="rId52" Type="http://schemas.openxmlformats.org/officeDocument/2006/relationships/image" Target="media/image7.gif"/><Relationship Id="rId60" Type="http://schemas.openxmlformats.org/officeDocument/2006/relationships/image" Target="media/image11.gif"/><Relationship Id="rId65" Type="http://schemas.openxmlformats.org/officeDocument/2006/relationships/hyperlink" Target="http://online.zakon.kz/Document/?doc_id=35080397" TargetMode="External"/><Relationship Id="rId73" Type="http://schemas.openxmlformats.org/officeDocument/2006/relationships/hyperlink" Target="http://online.zakon.kz/Document/?doc_id=30383368" TargetMode="External"/><Relationship Id="rId78" Type="http://schemas.openxmlformats.org/officeDocument/2006/relationships/image" Target="media/image13.gif"/><Relationship Id="rId81" Type="http://schemas.openxmlformats.org/officeDocument/2006/relationships/image" Target="https://prod-prg-document-store-api.azurewebsites.net/api/DocumentObject/GetImageAsync?ImageId=40976762" TargetMode="External"/><Relationship Id="rId86" Type="http://schemas.openxmlformats.org/officeDocument/2006/relationships/image" Target="media/image15.jpeg"/><Relationship Id="rId94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5080397" TargetMode="External"/><Relationship Id="rId13" Type="http://schemas.openxmlformats.org/officeDocument/2006/relationships/hyperlink" Target="http://online.zakon.kz/Document/?doc_id=35080397" TargetMode="External"/><Relationship Id="rId18" Type="http://schemas.openxmlformats.org/officeDocument/2006/relationships/hyperlink" Target="http://online.zakon.kz/Document/?doc_id=35080397" TargetMode="External"/><Relationship Id="rId39" Type="http://schemas.openxmlformats.org/officeDocument/2006/relationships/image" Target="media/image1.jpeg"/><Relationship Id="rId34" Type="http://schemas.openxmlformats.org/officeDocument/2006/relationships/hyperlink" Target="http://online.zakon.kz/Document/?doc_id=30039348" TargetMode="External"/><Relationship Id="rId50" Type="http://schemas.openxmlformats.org/officeDocument/2006/relationships/image" Target="media/image6.gif"/><Relationship Id="rId55" Type="http://schemas.openxmlformats.org/officeDocument/2006/relationships/image" Target="https://prod-prg-document-store-api.azurewebsites.net/api/DocumentObject/GetImageAsync?ImageId=40976756" TargetMode="External"/><Relationship Id="rId76" Type="http://schemas.openxmlformats.org/officeDocument/2006/relationships/image" Target="media/image12.gif"/><Relationship Id="rId7" Type="http://schemas.openxmlformats.org/officeDocument/2006/relationships/hyperlink" Target="http://online.zakon.kz/Document/?doc_id=35080397" TargetMode="External"/><Relationship Id="rId71" Type="http://schemas.openxmlformats.org/officeDocument/2006/relationships/hyperlink" Target="http://online.zakon.kz/Document/?doc_id=30039348" TargetMode="External"/><Relationship Id="rId92" Type="http://schemas.openxmlformats.org/officeDocument/2006/relationships/header" Target="header3.xm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0022361" TargetMode="External"/><Relationship Id="rId24" Type="http://schemas.openxmlformats.org/officeDocument/2006/relationships/hyperlink" Target="http://online.zakon.kz/Document/?doc_id=35080397" TargetMode="External"/><Relationship Id="rId40" Type="http://schemas.openxmlformats.org/officeDocument/2006/relationships/image" Target="https://prod-prg-document-store-api.azurewebsites.net/api/DocumentObject/GetImageAsync?ImageId=40976749" TargetMode="External"/><Relationship Id="rId45" Type="http://schemas.openxmlformats.org/officeDocument/2006/relationships/image" Target="https://prod-prg-document-store-api.azurewebsites.net/api/DocumentObject/GetImageAsync?ImageId=40976751" TargetMode="External"/><Relationship Id="rId66" Type="http://schemas.openxmlformats.org/officeDocument/2006/relationships/hyperlink" Target="http://online.zakon.kz/Document/?doc_id=35080397" TargetMode="External"/><Relationship Id="rId87" Type="http://schemas.openxmlformats.org/officeDocument/2006/relationships/image" Target="https://prod-prg-document-store-api.azurewebsites.net/api/DocumentObject/GetImageAsync?ImageId=40976763" TargetMode="External"/><Relationship Id="rId61" Type="http://schemas.openxmlformats.org/officeDocument/2006/relationships/image" Target="https://prod-prg-document-store-api.azurewebsites.net/api/DocumentObject/GetImageAsync?ImageId=40976759" TargetMode="External"/><Relationship Id="rId82" Type="http://schemas.openxmlformats.org/officeDocument/2006/relationships/hyperlink" Target="http://online.zakon.kz/Document/?doc_id=35080397" TargetMode="External"/><Relationship Id="rId19" Type="http://schemas.openxmlformats.org/officeDocument/2006/relationships/hyperlink" Target="http://online.zakon.kz/Document/?doc_id=35080397" TargetMode="External"/><Relationship Id="rId14" Type="http://schemas.openxmlformats.org/officeDocument/2006/relationships/hyperlink" Target="http://online.zakon.kz/Document/?doc_id=35080397" TargetMode="External"/><Relationship Id="rId30" Type="http://schemas.openxmlformats.org/officeDocument/2006/relationships/hyperlink" Target="http://online.zakon.kz/Document/?doc_id=34849777" TargetMode="External"/><Relationship Id="rId35" Type="http://schemas.openxmlformats.org/officeDocument/2006/relationships/hyperlink" Target="http://online.zakon.kz/Document/?doc_id=30383368" TargetMode="External"/><Relationship Id="rId56" Type="http://schemas.openxmlformats.org/officeDocument/2006/relationships/image" Target="media/image9.gif"/><Relationship Id="rId77" Type="http://schemas.openxmlformats.org/officeDocument/2006/relationships/image" Target="https://prod-prg-document-store-api.azurewebsites.net/api/DocumentObject/GetImageAsync?ImageId=409767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22409</Words>
  <Characters>127734</Characters>
  <Application>Microsoft Office Word</Application>
  <DocSecurity>0</DocSecurity>
  <Lines>1064</Lines>
  <Paragraphs>299</Paragraphs>
  <ScaleCrop>false</ScaleCrop>
  <Company/>
  <LinksUpToDate>false</LinksUpToDate>
  <CharactersWithSpaces>149844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1.04-103-2013 «Приборное обеспечение мониторинга за состоянием высотных и уникальных зданий и сооружений»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2021-08-25T09:40:00Z</dcterms:created>
  <dcterms:modified xsi:type="dcterms:W3CDTF">2021-08-25T09:40:00Z</dcterms:modified>
</cp:coreProperties>
</file>