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DD0669">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1.04-104-2013 </w:t>
      </w:r>
      <w:r>
        <w:rPr>
          <w:rStyle w:val="s1"/>
        </w:rPr>
        <w:br/>
      </w:r>
      <w:r>
        <w:rPr>
          <w:rStyle w:val="s1"/>
        </w:rPr>
        <w:br/>
        <w:t xml:space="preserve">Правила устройства и безопасной эксплуатации грузовых </w:t>
      </w:r>
      <w:r>
        <w:rPr>
          <w:rStyle w:val="s1"/>
        </w:rPr>
        <w:br/>
      </w:r>
      <w:r>
        <w:rPr>
          <w:rStyle w:val="s1"/>
        </w:rPr>
        <w:t>подвесных канатных дорог (ГПКД)</w:t>
      </w:r>
      <w:r>
        <w:rPr>
          <w:rStyle w:val="s1"/>
        </w:rPr>
        <w:br/>
      </w:r>
      <w:r>
        <w:rPr>
          <w:rStyle w:val="s1"/>
        </w:rPr>
        <w:br/>
        <w:t>GUIDELINES FOR FREIGHT CABLEWAY SAFETY</w:t>
      </w:r>
      <w:r>
        <w:rPr>
          <w:rStyle w:val="s1"/>
        </w:rPr>
        <w:br/>
      </w:r>
      <w:r>
        <w:rPr>
          <w:rStyle w:val="s1"/>
        </w:rPr>
        <w:br/>
      </w:r>
      <w:r>
        <w:br/>
      </w:r>
      <w:r>
        <w:rPr>
          <w:rStyle w:val="s1"/>
        </w:rPr>
        <w:t>СОДЕРЖАНИЕ</w:t>
      </w:r>
    </w:p>
    <w:p w:rsidR="00000000" w:rsidRDefault="00DD0669">
      <w:pPr>
        <w:jc w:val="center"/>
      </w:pPr>
      <w:r>
        <w:rPr>
          <w:rStyle w:val="s1"/>
        </w:rPr>
        <w:t> </w:t>
      </w:r>
    </w:p>
    <w:p w:rsidR="00000000" w:rsidRDefault="00DD0669">
      <w:pPr>
        <w:ind w:firstLine="426"/>
        <w:jc w:val="both"/>
      </w:pPr>
      <w:hyperlink r:id="rId6" w:anchor="sub_id=111" w:history="1">
        <w:r>
          <w:rPr>
            <w:rStyle w:val="a3"/>
          </w:rPr>
          <w:t>ВВЕДЕНИЕ</w:t>
        </w:r>
      </w:hyperlink>
    </w:p>
    <w:p w:rsidR="00000000" w:rsidRDefault="00DD0669">
      <w:pPr>
        <w:ind w:firstLine="426"/>
        <w:jc w:val="both"/>
      </w:pPr>
      <w:hyperlink r:id="rId7" w:anchor="sub_id=100" w:history="1">
        <w:r>
          <w:rPr>
            <w:rStyle w:val="a3"/>
          </w:rPr>
          <w:t>1. ОБЛАСТЬ ПРИМЕНЕНИЯ</w:t>
        </w:r>
      </w:hyperlink>
    </w:p>
    <w:p w:rsidR="00000000" w:rsidRDefault="00DD0669">
      <w:pPr>
        <w:ind w:firstLine="426"/>
        <w:jc w:val="both"/>
      </w:pPr>
      <w:hyperlink r:id="rId8" w:anchor="sub_id=200" w:history="1">
        <w:r>
          <w:rPr>
            <w:rStyle w:val="a3"/>
          </w:rPr>
          <w:t>2. НОРМАТИВНЫЕ ССЫЛКИ</w:t>
        </w:r>
      </w:hyperlink>
    </w:p>
    <w:p w:rsidR="00000000" w:rsidRDefault="00DD0669">
      <w:pPr>
        <w:ind w:firstLine="426"/>
        <w:jc w:val="both"/>
      </w:pPr>
      <w:hyperlink r:id="rId9" w:anchor="sub_id=300" w:history="1">
        <w:r>
          <w:rPr>
            <w:rStyle w:val="a3"/>
          </w:rPr>
          <w:t>3. ТЕРМИНЫ И ОПРЕДЕЛЕНИЯ</w:t>
        </w:r>
      </w:hyperlink>
    </w:p>
    <w:p w:rsidR="00000000" w:rsidRDefault="00DD0669">
      <w:pPr>
        <w:ind w:firstLine="426"/>
        <w:jc w:val="both"/>
      </w:pPr>
      <w:hyperlink r:id="rId10" w:anchor="sub_id=400" w:history="1">
        <w:r>
          <w:rPr>
            <w:rStyle w:val="a3"/>
          </w:rPr>
          <w:t>4. УСТРОЙСТВО И ОБОРУДОВАНИЕ ГПКД</w:t>
        </w:r>
      </w:hyperlink>
    </w:p>
    <w:p w:rsidR="00000000" w:rsidRDefault="00DD0669">
      <w:pPr>
        <w:ind w:firstLine="426"/>
        <w:jc w:val="both"/>
      </w:pPr>
      <w:hyperlink r:id="rId11" w:anchor="sub_id=401" w:history="1">
        <w:r>
          <w:rPr>
            <w:rStyle w:val="a3"/>
          </w:rPr>
          <w:t>4.1 Общие указания</w:t>
        </w:r>
      </w:hyperlink>
    </w:p>
    <w:p w:rsidR="00000000" w:rsidRDefault="00DD0669">
      <w:pPr>
        <w:ind w:firstLine="426"/>
        <w:jc w:val="both"/>
      </w:pPr>
      <w:hyperlink r:id="rId12" w:anchor="sub_id=402" w:history="1">
        <w:r>
          <w:rPr>
            <w:rStyle w:val="a3"/>
          </w:rPr>
          <w:t>4.2 План, профиль и габариты приближения ГПКД</w:t>
        </w:r>
      </w:hyperlink>
    </w:p>
    <w:p w:rsidR="00000000" w:rsidRDefault="00DD0669">
      <w:pPr>
        <w:ind w:firstLine="426"/>
        <w:jc w:val="both"/>
      </w:pPr>
      <w:hyperlink r:id="rId13" w:anchor="sub_id=403" w:history="1">
        <w:r>
          <w:rPr>
            <w:rStyle w:val="a3"/>
          </w:rPr>
          <w:t>4.3 Канаты</w:t>
        </w:r>
      </w:hyperlink>
    </w:p>
    <w:p w:rsidR="00000000" w:rsidRDefault="00DD0669">
      <w:pPr>
        <w:ind w:firstLine="426"/>
        <w:jc w:val="both"/>
      </w:pPr>
      <w:hyperlink r:id="rId14" w:anchor="sub_id=404" w:history="1">
        <w:r>
          <w:rPr>
            <w:rStyle w:val="a3"/>
          </w:rPr>
          <w:t>4.4 Крепление и соед</w:t>
        </w:r>
        <w:r>
          <w:rPr>
            <w:rStyle w:val="a3"/>
          </w:rPr>
          <w:t>инение канатов ГПКД</w:t>
        </w:r>
      </w:hyperlink>
    </w:p>
    <w:p w:rsidR="00000000" w:rsidRDefault="00DD0669">
      <w:pPr>
        <w:ind w:firstLine="426"/>
        <w:jc w:val="both"/>
      </w:pPr>
      <w:hyperlink r:id="rId15" w:anchor="sub_id=405" w:history="1">
        <w:r>
          <w:rPr>
            <w:rStyle w:val="a3"/>
          </w:rPr>
          <w:t>4.5 Натяжные устройства ГПКД</w:t>
        </w:r>
      </w:hyperlink>
    </w:p>
    <w:p w:rsidR="00000000" w:rsidRDefault="00DD0669">
      <w:pPr>
        <w:ind w:firstLine="426"/>
        <w:jc w:val="both"/>
      </w:pPr>
      <w:hyperlink r:id="rId16" w:anchor="sub_id=406" w:history="1">
        <w:r>
          <w:rPr>
            <w:rStyle w:val="a3"/>
          </w:rPr>
          <w:t>4.6 Барабаны, шкивы, ролики, опорные и направ</w:t>
        </w:r>
        <w:r>
          <w:rPr>
            <w:rStyle w:val="a3"/>
          </w:rPr>
          <w:t>ляющие башмаки</w:t>
        </w:r>
      </w:hyperlink>
    </w:p>
    <w:p w:rsidR="00000000" w:rsidRDefault="00DD0669">
      <w:pPr>
        <w:ind w:firstLine="426"/>
        <w:jc w:val="both"/>
      </w:pPr>
      <w:hyperlink r:id="rId17" w:anchor="sub_id=407" w:history="1">
        <w:r>
          <w:rPr>
            <w:rStyle w:val="a3"/>
          </w:rPr>
          <w:t>4.7 Вагонетки</w:t>
        </w:r>
      </w:hyperlink>
    </w:p>
    <w:p w:rsidR="00000000" w:rsidRDefault="00DD0669">
      <w:pPr>
        <w:ind w:firstLine="426"/>
        <w:jc w:val="both"/>
      </w:pPr>
      <w:hyperlink r:id="rId18" w:anchor="sub_id=408" w:history="1">
        <w:r>
          <w:rPr>
            <w:rStyle w:val="a3"/>
          </w:rPr>
          <w:t>4.8 Приводы и тормоза</w:t>
        </w:r>
      </w:hyperlink>
    </w:p>
    <w:p w:rsidR="00000000" w:rsidRDefault="00DD0669">
      <w:pPr>
        <w:ind w:firstLine="426"/>
        <w:jc w:val="both"/>
      </w:pPr>
      <w:hyperlink r:id="rId19" w:anchor="sub_id=409" w:history="1">
        <w:r>
          <w:rPr>
            <w:rStyle w:val="a3"/>
          </w:rPr>
          <w:t>4.9 Включатели и выключатели</w:t>
        </w:r>
      </w:hyperlink>
    </w:p>
    <w:p w:rsidR="00000000" w:rsidRDefault="00DD0669">
      <w:pPr>
        <w:ind w:firstLine="426"/>
        <w:jc w:val="both"/>
      </w:pPr>
      <w:hyperlink r:id="rId20" w:anchor="sub_id=500" w:history="1">
        <w:r>
          <w:rPr>
            <w:rStyle w:val="a3"/>
          </w:rPr>
          <w:t>5. ОПОРЫ, СТАНЦИИ И ИХ ОБОРУДОВАНИЕ</w:t>
        </w:r>
      </w:hyperlink>
    </w:p>
    <w:p w:rsidR="00000000" w:rsidRDefault="00DD0669">
      <w:pPr>
        <w:ind w:firstLine="426"/>
        <w:jc w:val="both"/>
      </w:pPr>
      <w:hyperlink r:id="rId21" w:anchor="sub_id=501" w:history="1">
        <w:r>
          <w:rPr>
            <w:rStyle w:val="a3"/>
          </w:rPr>
          <w:t>5.1 Общие положения</w:t>
        </w:r>
      </w:hyperlink>
    </w:p>
    <w:p w:rsidR="00000000" w:rsidRDefault="00DD0669">
      <w:pPr>
        <w:ind w:firstLine="426"/>
        <w:jc w:val="both"/>
      </w:pPr>
      <w:hyperlink r:id="rId22" w:anchor="sub_id=502" w:history="1">
        <w:r>
          <w:rPr>
            <w:rStyle w:val="a3"/>
          </w:rPr>
          <w:t>5.2 Станции и опоры</w:t>
        </w:r>
      </w:hyperlink>
    </w:p>
    <w:p w:rsidR="00000000" w:rsidRDefault="00DD0669">
      <w:pPr>
        <w:ind w:firstLine="426"/>
        <w:jc w:val="both"/>
      </w:pPr>
      <w:hyperlink r:id="rId23" w:anchor="sub_id=503" w:history="1">
        <w:r>
          <w:rPr>
            <w:rStyle w:val="a3"/>
          </w:rPr>
          <w:t>5.3 Предохранительные устройства</w:t>
        </w:r>
      </w:hyperlink>
    </w:p>
    <w:p w:rsidR="00000000" w:rsidRDefault="00DD0669">
      <w:pPr>
        <w:ind w:firstLine="426"/>
        <w:jc w:val="both"/>
      </w:pPr>
      <w:hyperlink r:id="rId24" w:anchor="sub_id=504" w:history="1">
        <w:r>
          <w:rPr>
            <w:rStyle w:val="a3"/>
          </w:rPr>
          <w:t>5.4 Строительные конструкции ГПКД</w:t>
        </w:r>
      </w:hyperlink>
    </w:p>
    <w:p w:rsidR="00000000" w:rsidRDefault="00DD0669">
      <w:pPr>
        <w:ind w:firstLine="426"/>
        <w:jc w:val="both"/>
      </w:pPr>
      <w:hyperlink r:id="rId25" w:anchor="sub_id=600" w:history="1">
        <w:r>
          <w:rPr>
            <w:rStyle w:val="a3"/>
          </w:rPr>
          <w:t>6. МАТЕРИАЛЫ ДЛЯ МЕТАЛЛОКОНСТРУКЦИЙ И ОБОРУДОВАНИЯ</w:t>
        </w:r>
      </w:hyperlink>
    </w:p>
    <w:p w:rsidR="00000000" w:rsidRDefault="00DD0669">
      <w:pPr>
        <w:ind w:firstLine="426"/>
        <w:jc w:val="both"/>
      </w:pPr>
      <w:hyperlink r:id="rId26" w:anchor="sub_id=700" w:history="1">
        <w:r>
          <w:rPr>
            <w:rStyle w:val="a3"/>
          </w:rPr>
          <w:t>7. СВАРКА И КОНТРОЛЬ КАЧЕСТВА СВАРКИ</w:t>
        </w:r>
      </w:hyperlink>
    </w:p>
    <w:p w:rsidR="00000000" w:rsidRDefault="00DD0669">
      <w:pPr>
        <w:ind w:firstLine="426"/>
        <w:jc w:val="both"/>
      </w:pPr>
      <w:hyperlink r:id="rId27" w:anchor="sub_id=800" w:history="1">
        <w:r>
          <w:rPr>
            <w:rStyle w:val="a3"/>
          </w:rPr>
          <w:t>8. ЭЛЕКТРИЧЕСКАЯ ЧАСТЬ, МОЛНИЕЗАЩИТА</w:t>
        </w:r>
      </w:hyperlink>
    </w:p>
    <w:p w:rsidR="00000000" w:rsidRDefault="00DD0669">
      <w:pPr>
        <w:ind w:firstLine="426"/>
        <w:jc w:val="both"/>
      </w:pPr>
      <w:hyperlink r:id="rId28" w:anchor="sub_id=900" w:history="1">
        <w:r>
          <w:rPr>
            <w:rStyle w:val="a3"/>
          </w:rPr>
          <w:t>9. СИГНАЛИЗАЦИЯ И СВЯЗЬ</w:t>
        </w:r>
      </w:hyperlink>
    </w:p>
    <w:p w:rsidR="00000000" w:rsidRDefault="00DD0669">
      <w:pPr>
        <w:ind w:firstLine="426"/>
        <w:jc w:val="both"/>
      </w:pPr>
      <w:hyperlink r:id="rId29" w:anchor="sub_id=1000" w:history="1">
        <w:r>
          <w:rPr>
            <w:rStyle w:val="a3"/>
          </w:rPr>
          <w:t>10. РЕГИСТРАЦИЯ И ТЕХНИЧЕСКОЕ ОСВИДЕТЕЛЬСТВОВАНИЕ ГКПД</w:t>
        </w:r>
      </w:hyperlink>
    </w:p>
    <w:p w:rsidR="00000000" w:rsidRDefault="00DD0669">
      <w:pPr>
        <w:ind w:firstLine="426"/>
        <w:jc w:val="both"/>
      </w:pPr>
      <w:hyperlink r:id="rId30" w:anchor="sub_id=1100" w:history="1">
        <w:r>
          <w:rPr>
            <w:rStyle w:val="a3"/>
          </w:rPr>
          <w:t>11. ЭКСПЛУАТАЦИЯ ГКПД</w:t>
        </w:r>
      </w:hyperlink>
    </w:p>
    <w:p w:rsidR="00000000" w:rsidRDefault="00DD0669">
      <w:pPr>
        <w:ind w:firstLine="426"/>
        <w:jc w:val="both"/>
      </w:pPr>
      <w:hyperlink r:id="rId31" w:anchor="sub_id=1200" w:history="1">
        <w:r>
          <w:rPr>
            <w:rStyle w:val="a3"/>
          </w:rPr>
          <w:t>12. ПОРЯДОК РАССЛЕДОВАНИЯ АВАРИЙ И НЕСЧАСТНЫХ СЛУЧАЕВ</w:t>
        </w:r>
      </w:hyperlink>
    </w:p>
    <w:p w:rsidR="00000000" w:rsidRDefault="00DD0669">
      <w:pPr>
        <w:ind w:firstLine="426"/>
        <w:jc w:val="both"/>
      </w:pPr>
      <w:hyperlink r:id="rId32" w:anchor="sub_id=1300" w:history="1">
        <w:r>
          <w:rPr>
            <w:rStyle w:val="a3"/>
          </w:rPr>
          <w:t>13. ОТВЕТСТВЕННОСТЬ ЗА НАРУШЕНИЕ ПРАВИЛ</w:t>
        </w:r>
      </w:hyperlink>
    </w:p>
    <w:p w:rsidR="00000000" w:rsidRDefault="00DD0669">
      <w:pPr>
        <w:ind w:firstLine="426"/>
        <w:jc w:val="both"/>
      </w:pPr>
      <w:hyperlink r:id="rId33" w:anchor="sub_id=1400" w:history="1">
        <w:r>
          <w:rPr>
            <w:rStyle w:val="a3"/>
          </w:rPr>
          <w:t>14. ПРОТИВОПОЖАРНАЯ БЕЗОПАСНОСТЬ</w:t>
        </w:r>
      </w:hyperlink>
    </w:p>
    <w:p w:rsidR="00000000" w:rsidRDefault="00DD0669">
      <w:pPr>
        <w:ind w:firstLine="426"/>
        <w:jc w:val="both"/>
      </w:pPr>
      <w:hyperlink r:id="rId34" w:anchor="sub_id=1500" w:history="1">
        <w:r>
          <w:rPr>
            <w:rStyle w:val="a3"/>
          </w:rPr>
          <w:t>15. ОХРАНА ОКРУЖАЮЩЕЙ СРЕДЫ</w:t>
        </w:r>
      </w:hyperlink>
    </w:p>
    <w:p w:rsidR="00000000" w:rsidRDefault="00DD0669">
      <w:pPr>
        <w:ind w:firstLine="426"/>
        <w:jc w:val="both"/>
      </w:pPr>
      <w:hyperlink r:id="rId35" w:anchor="sub_id=1" w:history="1">
        <w:r>
          <w:rPr>
            <w:rStyle w:val="a3"/>
          </w:rPr>
          <w:t>Приложение А (обязательное)Паспорт ГПКД</w:t>
        </w:r>
      </w:hyperlink>
    </w:p>
    <w:p w:rsidR="00000000" w:rsidRDefault="00DD0669">
      <w:pPr>
        <w:ind w:firstLine="426"/>
        <w:jc w:val="both"/>
      </w:pPr>
      <w:hyperlink r:id="rId36" w:anchor="sub_id=2" w:history="1">
        <w:r>
          <w:rPr>
            <w:rStyle w:val="a3"/>
          </w:rPr>
          <w:t>Приложение Б (информационное). Нормы браковки стальных канатов</w:t>
        </w:r>
      </w:hyperlink>
    </w:p>
    <w:p w:rsidR="00000000" w:rsidRDefault="00DD0669">
      <w:pPr>
        <w:ind w:firstLine="426"/>
        <w:jc w:val="both"/>
      </w:pPr>
      <w:hyperlink r:id="rId37" w:anchor="sub_id=3" w:history="1">
        <w:r>
          <w:rPr>
            <w:rStyle w:val="a3"/>
          </w:rPr>
          <w:t>БИБЛИОГРАФИЯ</w:t>
        </w:r>
      </w:hyperlink>
    </w:p>
    <w:p w:rsidR="00000000" w:rsidRDefault="00DD0669">
      <w:pPr>
        <w:ind w:firstLine="426"/>
      </w:pPr>
      <w:r>
        <w:t> </w:t>
      </w:r>
    </w:p>
    <w:p w:rsidR="00000000" w:rsidRDefault="00DD0669">
      <w:pPr>
        <w:ind w:firstLine="426"/>
      </w:pPr>
      <w:r>
        <w:t> </w:t>
      </w:r>
    </w:p>
    <w:p w:rsidR="00000000" w:rsidRDefault="00DD0669">
      <w:pPr>
        <w:jc w:val="center"/>
      </w:pPr>
      <w:r>
        <w:rPr>
          <w:rStyle w:val="s1"/>
        </w:rPr>
        <w:t>ВВЕДЕНИЕ</w:t>
      </w:r>
    </w:p>
    <w:p w:rsidR="00000000" w:rsidRDefault="00DD0669">
      <w:pPr>
        <w:jc w:val="center"/>
      </w:pPr>
      <w:r>
        <w:rPr>
          <w:rStyle w:val="s1"/>
        </w:rPr>
        <w:t> </w:t>
      </w:r>
    </w:p>
    <w:p w:rsidR="00000000" w:rsidRDefault="00DD0669">
      <w:pPr>
        <w:ind w:firstLine="426"/>
        <w:jc w:val="both"/>
      </w:pPr>
      <w:r>
        <w:t>Настоящий свод правил разработан в соответствии с тре</w:t>
      </w:r>
      <w:r>
        <w:t>бованиями нормативных правовых актов и нормативных технических документов, действующих на территории Республики Казахстан.</w:t>
      </w:r>
    </w:p>
    <w:p w:rsidR="00000000" w:rsidRDefault="00DD0669">
      <w:pPr>
        <w:ind w:firstLine="426"/>
        <w:jc w:val="both"/>
      </w:pPr>
      <w:r>
        <w:t>Основная направленность настоящего свода правил - развитие на территории Республики Казахстан, производственно-технологического компл</w:t>
      </w:r>
      <w:r>
        <w:t>екса грузовых подвесных канатных дорог, предназначенного для перемещения грузов и выполнения погрузочно-разгрузочных операций в процессе производства товарной продукции.</w:t>
      </w:r>
    </w:p>
    <w:p w:rsidR="00000000" w:rsidRDefault="00DD0669">
      <w:pPr>
        <w:ind w:firstLine="426"/>
        <w:jc w:val="both"/>
      </w:pPr>
      <w:r>
        <w:t>В настоящем своде правил приведены основные устройства и решения проектов грузовых под</w:t>
      </w:r>
      <w:r>
        <w:t>весных канатных дорог и его отдельных зданий и сооружений, приняты на основе результатов сравнения экономического эффекта, натуральных и других технико-экономических показателей вариантов, а также оценки экологических и социальных последствий осуществления</w:t>
      </w:r>
      <w:r>
        <w:t xml:space="preserve"> проекта.</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1. ОБЛАСТЬ ПРИМЕНЕНИЯ</w:t>
      </w:r>
    </w:p>
    <w:p w:rsidR="00000000" w:rsidRDefault="00DD0669">
      <w:pPr>
        <w:jc w:val="center"/>
      </w:pPr>
      <w:r>
        <w:rPr>
          <w:rStyle w:val="s1"/>
        </w:rPr>
        <w:t> </w:t>
      </w:r>
    </w:p>
    <w:p w:rsidR="00000000" w:rsidRDefault="00DD0669">
      <w:pPr>
        <w:ind w:firstLine="426"/>
        <w:jc w:val="both"/>
      </w:pPr>
      <w:r>
        <w:t>1.1 Настоящий свод правил распространяется на стационарные действующие, вновь проектируемые и реконструируемые грузовые подвесные канатные дороги (ГПКД) с кольцевым или маятниковым движением вагонеток.</w:t>
      </w:r>
    </w:p>
    <w:p w:rsidR="00000000" w:rsidRDefault="00DD0669">
      <w:pPr>
        <w:ind w:firstLine="426"/>
        <w:jc w:val="both"/>
      </w:pPr>
      <w:r>
        <w:t>1.2 Настоящий св</w:t>
      </w:r>
      <w:r>
        <w:t>од правил не распространяется на переносные, специальные и подземные ГПКД.</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2. НОРМАТИВНЫЕ ССЫЛКИ</w:t>
      </w:r>
    </w:p>
    <w:p w:rsidR="00000000" w:rsidRDefault="00DD0669">
      <w:pPr>
        <w:jc w:val="center"/>
      </w:pPr>
      <w:r>
        <w:rPr>
          <w:rStyle w:val="s1"/>
        </w:rPr>
        <w:t> </w:t>
      </w:r>
    </w:p>
    <w:p w:rsidR="00000000" w:rsidRDefault="00DD0669">
      <w:pPr>
        <w:ind w:firstLine="426"/>
        <w:jc w:val="both"/>
      </w:pPr>
      <w:r>
        <w:t>Для применения настоящего свода правил необходимы следующие ссылочные нормативные документы:</w:t>
      </w:r>
    </w:p>
    <w:p w:rsidR="00000000" w:rsidRDefault="00DD0669">
      <w:pPr>
        <w:ind w:firstLine="426"/>
        <w:jc w:val="both"/>
      </w:pPr>
      <w:hyperlink r:id="rId38" w:history="1">
        <w:r>
          <w:rPr>
            <w:rStyle w:val="a3"/>
          </w:rPr>
          <w:t>Закон</w:t>
        </w:r>
      </w:hyperlink>
      <w:r>
        <w:t xml:space="preserve"> РК « О пожарной безопасности» от 22 ноября 1996 года № 48.</w:t>
      </w:r>
    </w:p>
    <w:p w:rsidR="00000000" w:rsidRDefault="00DD0669">
      <w:pPr>
        <w:ind w:firstLine="426"/>
        <w:jc w:val="both"/>
      </w:pPr>
      <w:hyperlink r:id="rId39" w:history="1">
        <w:r>
          <w:rPr>
            <w:rStyle w:val="a3"/>
          </w:rPr>
          <w:t>Закон</w:t>
        </w:r>
      </w:hyperlink>
      <w:r>
        <w:t xml:space="preserve"> </w:t>
      </w:r>
      <w:r>
        <w:t>РК «Об архитектурной, градостроительной и строительной деятельности в Республике Казахстан» от 16.07.2001 № 242-II.</w:t>
      </w:r>
    </w:p>
    <w:p w:rsidR="00000000" w:rsidRDefault="00DD0669">
      <w:pPr>
        <w:ind w:firstLine="426"/>
        <w:jc w:val="both"/>
      </w:pPr>
      <w:hyperlink r:id="rId40" w:anchor="sub_id=100" w:history="1">
        <w:r>
          <w:rPr>
            <w:rStyle w:val="a3"/>
          </w:rPr>
          <w:t>Технический регламент</w:t>
        </w:r>
      </w:hyperlink>
      <w:r>
        <w:t xml:space="preserve"> «Общие требования к пожарной безопасности», утвержденный постановлением Правительства РК от 16 января 2009 № 14.</w:t>
      </w:r>
    </w:p>
    <w:p w:rsidR="00000000" w:rsidRDefault="00DD0669">
      <w:pPr>
        <w:ind w:firstLine="426"/>
        <w:jc w:val="both"/>
      </w:pPr>
      <w:hyperlink r:id="rId41" w:anchor="sub_id=100" w:history="1">
        <w:r>
          <w:rPr>
            <w:rStyle w:val="a3"/>
          </w:rPr>
          <w:t>Технический регламент</w:t>
        </w:r>
      </w:hyperlink>
      <w:r>
        <w:t xml:space="preserve"> «Требования по оборудованию зданий, помещений и сооружений системами автоматического пожаротушения и автоматической пожарной сигнализации, оповещения и управления эвакуацией людей при пожаре», </w:t>
      </w:r>
      <w:r>
        <w:t>утвержденный постановлением Правительства РК от 29 августа 2008 года № 796.</w:t>
      </w:r>
    </w:p>
    <w:p w:rsidR="00000000" w:rsidRDefault="00DD0669">
      <w:pPr>
        <w:ind w:firstLine="426"/>
        <w:jc w:val="both"/>
      </w:pPr>
      <w:hyperlink r:id="rId42" w:anchor="sub_id=100" w:history="1">
        <w:r>
          <w:rPr>
            <w:rStyle w:val="a3"/>
          </w:rPr>
          <w:t>Технический регламент</w:t>
        </w:r>
      </w:hyperlink>
      <w:r>
        <w:t xml:space="preserve"> «Требования к безопасности металлических конструкций», утвержденный постановл</w:t>
      </w:r>
      <w:r>
        <w:t>ением Правительства РК от 31 декабря 2008 года № 1353.</w:t>
      </w:r>
    </w:p>
    <w:p w:rsidR="00000000" w:rsidRDefault="00DD0669">
      <w:pPr>
        <w:ind w:firstLine="426"/>
        <w:jc w:val="both"/>
      </w:pPr>
      <w:hyperlink r:id="rId43" w:history="1">
        <w:r>
          <w:rPr>
            <w:rStyle w:val="a3"/>
          </w:rPr>
          <w:t>МСН 2.04-05-95</w:t>
        </w:r>
      </w:hyperlink>
      <w:r>
        <w:t xml:space="preserve"> Естественное и искусственное освещение.</w:t>
      </w:r>
    </w:p>
    <w:p w:rsidR="00000000" w:rsidRDefault="00DD0669">
      <w:pPr>
        <w:ind w:firstLine="426"/>
        <w:jc w:val="both"/>
      </w:pPr>
      <w:hyperlink r:id="rId44" w:history="1">
        <w:r>
          <w:rPr>
            <w:rStyle w:val="a3"/>
          </w:rPr>
          <w:t>СНиП РК 3.02-04-</w:t>
        </w:r>
        <w:r>
          <w:rPr>
            <w:rStyle w:val="a3"/>
          </w:rPr>
          <w:t>2009</w:t>
        </w:r>
      </w:hyperlink>
      <w:r>
        <w:t xml:space="preserve"> (изд. 2010) Административные и бытовые здания.</w:t>
      </w:r>
    </w:p>
    <w:p w:rsidR="00000000" w:rsidRDefault="00DD0669">
      <w:pPr>
        <w:ind w:firstLine="426"/>
        <w:jc w:val="both"/>
      </w:pPr>
      <w:hyperlink r:id="rId45" w:history="1">
        <w:r>
          <w:rPr>
            <w:rStyle w:val="a3"/>
          </w:rPr>
          <w:t>СНиП 2.01.07-85</w:t>
        </w:r>
      </w:hyperlink>
      <w:r>
        <w:t>* Нагрузки и воздействия.</w:t>
      </w:r>
    </w:p>
    <w:p w:rsidR="00000000" w:rsidRDefault="00DD0669">
      <w:pPr>
        <w:ind w:firstLine="426"/>
        <w:jc w:val="both"/>
      </w:pPr>
      <w:hyperlink r:id="rId46" w:history="1">
        <w:r>
          <w:rPr>
            <w:rStyle w:val="a3"/>
          </w:rPr>
          <w:t>СНиП 3.01.04-87</w:t>
        </w:r>
      </w:hyperlink>
      <w:r>
        <w:t xml:space="preserve"> Приемка в эксплуат</w:t>
      </w:r>
      <w:r>
        <w:t>ацию законченных строительством объектов. Основные положения.</w:t>
      </w:r>
    </w:p>
    <w:p w:rsidR="00000000" w:rsidRDefault="00DD0669">
      <w:pPr>
        <w:ind w:firstLine="426"/>
        <w:jc w:val="both"/>
      </w:pPr>
      <w:hyperlink r:id="rId47" w:history="1">
        <w:r>
          <w:rPr>
            <w:rStyle w:val="a3"/>
          </w:rPr>
          <w:t>СНиП РК 2.02-05-2009</w:t>
        </w:r>
      </w:hyperlink>
      <w:r>
        <w:t>* Пожарная безопасность зданий и сооружений.</w:t>
      </w:r>
    </w:p>
    <w:p w:rsidR="00000000" w:rsidRDefault="00DD0669">
      <w:pPr>
        <w:ind w:firstLine="426"/>
        <w:jc w:val="both"/>
      </w:pPr>
      <w:hyperlink r:id="rId48" w:history="1">
        <w:r>
          <w:rPr>
            <w:rStyle w:val="a3"/>
          </w:rPr>
          <w:t>СНиП РК 2.03-30-2006</w:t>
        </w:r>
      </w:hyperlink>
      <w:r>
        <w:t xml:space="preserve"> (изд. 2008) Строительство в сейсмических районах.</w:t>
      </w:r>
    </w:p>
    <w:p w:rsidR="00000000" w:rsidRDefault="00DD0669">
      <w:pPr>
        <w:ind w:firstLine="426"/>
        <w:jc w:val="both"/>
      </w:pPr>
      <w:hyperlink r:id="rId49" w:history="1">
        <w:r>
          <w:rPr>
            <w:rStyle w:val="a3"/>
          </w:rPr>
          <w:t>ГОСТ 380-2005</w:t>
        </w:r>
      </w:hyperlink>
      <w:r>
        <w:t xml:space="preserve"> Сталь углеродистая обыкновенного качества.</w:t>
      </w:r>
    </w:p>
    <w:p w:rsidR="00000000" w:rsidRDefault="00DD0669">
      <w:pPr>
        <w:ind w:firstLine="426"/>
        <w:jc w:val="both"/>
      </w:pPr>
      <w:hyperlink r:id="rId50" w:history="1">
        <w:r>
          <w:rPr>
            <w:rStyle w:val="a3"/>
          </w:rPr>
          <w:t>ГОСТ 27772-88</w:t>
        </w:r>
      </w:hyperlink>
      <w:r>
        <w:t xml:space="preserve"> Прокат для строительных стальных конструкций.</w:t>
      </w:r>
    </w:p>
    <w:p w:rsidR="00000000" w:rsidRDefault="00DD0669">
      <w:pPr>
        <w:ind w:firstLine="426"/>
        <w:jc w:val="both"/>
      </w:pPr>
      <w:hyperlink r:id="rId51" w:history="1">
        <w:r>
          <w:rPr>
            <w:rStyle w:val="a3"/>
          </w:rPr>
          <w:t>ГОСТ 12.1.013-78</w:t>
        </w:r>
      </w:hyperlink>
      <w:r>
        <w:t xml:space="preserve"> Строительство. Электробезопасность. Общие требования.</w:t>
      </w:r>
    </w:p>
    <w:p w:rsidR="00000000" w:rsidRDefault="00DD0669">
      <w:pPr>
        <w:ind w:firstLine="426"/>
        <w:jc w:val="both"/>
      </w:pPr>
      <w:hyperlink r:id="rId52" w:history="1">
        <w:r>
          <w:rPr>
            <w:rStyle w:val="a3"/>
          </w:rPr>
          <w:t>ГОСТ 12.1.030-81</w:t>
        </w:r>
      </w:hyperlink>
      <w:r>
        <w:t>* Электробезопасность. Защитное заземление, зануление.</w:t>
      </w:r>
    </w:p>
    <w:p w:rsidR="00000000" w:rsidRDefault="00DD0669">
      <w:pPr>
        <w:ind w:firstLine="426"/>
        <w:jc w:val="both"/>
      </w:pPr>
      <w:hyperlink r:id="rId53" w:history="1">
        <w:r>
          <w:rPr>
            <w:rStyle w:val="a3"/>
          </w:rPr>
          <w:t>ГОСТ 12.3.032-84</w:t>
        </w:r>
      </w:hyperlink>
      <w:r>
        <w:t>* Работы электромонтажные. Общие требования, безопасность.</w:t>
      </w:r>
    </w:p>
    <w:p w:rsidR="00000000" w:rsidRDefault="00DD0669">
      <w:pPr>
        <w:ind w:firstLine="426"/>
        <w:jc w:val="both"/>
      </w:pPr>
      <w:hyperlink r:id="rId54" w:history="1">
        <w:r>
          <w:rPr>
            <w:rStyle w:val="a3"/>
          </w:rPr>
          <w:t>ГОСТ 2688-80</w:t>
        </w:r>
      </w:hyperlink>
      <w:r>
        <w:t>* Канат двойной свивки типа ЛК-Р конструкции 6x19 (1+6+6/6)+1 о.с. Сортамент. Взамен ГОСТ 2688-69.</w:t>
      </w:r>
    </w:p>
    <w:p w:rsidR="00000000" w:rsidRDefault="00DD0669">
      <w:pPr>
        <w:ind w:firstLine="426"/>
        <w:jc w:val="both"/>
      </w:pPr>
      <w:hyperlink r:id="rId55" w:history="1">
        <w:r>
          <w:rPr>
            <w:rStyle w:val="a3"/>
          </w:rPr>
          <w:t>ГОСТ 3069-80</w:t>
        </w:r>
      </w:hyperlink>
      <w:r>
        <w:t>* Канат двойной свивки типа ЛК-О констру</w:t>
      </w:r>
      <w:r>
        <w:t>кции 6x7 (1+6)+1 о.с. Сортамент. Взамен ГОСТ 3069-66.</w:t>
      </w:r>
    </w:p>
    <w:p w:rsidR="00000000" w:rsidRDefault="00DD0669">
      <w:pPr>
        <w:ind w:firstLine="426"/>
        <w:jc w:val="both"/>
      </w:pPr>
      <w:hyperlink r:id="rId56" w:history="1">
        <w:r>
          <w:rPr>
            <w:rStyle w:val="a3"/>
          </w:rPr>
          <w:t>ГОСТ 3077-80</w:t>
        </w:r>
      </w:hyperlink>
      <w:r>
        <w:t>* Канат двойной свивки типа ЛК-О конструкции 6x19 (1+9+9)+1 о.с. Сортамент. Взамен ГОСТ 8077-69.</w:t>
      </w:r>
    </w:p>
    <w:p w:rsidR="00000000" w:rsidRDefault="00DD0669">
      <w:pPr>
        <w:ind w:firstLine="426"/>
        <w:jc w:val="both"/>
      </w:pPr>
      <w:hyperlink r:id="rId57" w:history="1">
        <w:r>
          <w:rPr>
            <w:rStyle w:val="a3"/>
          </w:rPr>
          <w:t>ГОСТ 3089-80</w:t>
        </w:r>
      </w:hyperlink>
      <w:r>
        <w:t>* Канат тройной свивки типа ЛК конструкции 6x7x19 (1+6+6/6)+1 ос. Сортамент. Взамен ГОСТ 3089-66.</w:t>
      </w:r>
    </w:p>
    <w:p w:rsidR="00000000" w:rsidRDefault="00DD0669">
      <w:pPr>
        <w:ind w:firstLine="426"/>
        <w:jc w:val="both"/>
      </w:pPr>
      <w:hyperlink r:id="rId58" w:history="1">
        <w:r>
          <w:rPr>
            <w:rStyle w:val="a3"/>
          </w:rPr>
          <w:t>ГОСТ 7675-73</w:t>
        </w:r>
      </w:hyperlink>
      <w:r>
        <w:t>* Канаты стальные. Канат закрытый несущий с одним слоем клиновидной и одним слоем зетообразной проволоки и сердечником типа ТК. Сортамент. Взамен ГОСТ 7675-55.</w:t>
      </w:r>
    </w:p>
    <w:p w:rsidR="00000000" w:rsidRDefault="00DD0669">
      <w:pPr>
        <w:ind w:firstLine="426"/>
        <w:jc w:val="both"/>
      </w:pPr>
      <w:hyperlink r:id="rId59" w:history="1">
        <w:r>
          <w:rPr>
            <w:rStyle w:val="a3"/>
          </w:rPr>
          <w:t>ГОСТ 7676-73</w:t>
        </w:r>
      </w:hyperlink>
      <w:r>
        <w:t xml:space="preserve">* Канаты стальные. </w:t>
      </w:r>
      <w:r>
        <w:t>Канат закрытый несущий с двумя слоями клиновидной и одним слоем зетообразной проволоки и сердечником типа ТК. Сортамент. Взамен ГОСТ 7676-55.</w:t>
      </w:r>
    </w:p>
    <w:p w:rsidR="00000000" w:rsidRDefault="00DD0669">
      <w:pPr>
        <w:ind w:firstLine="426"/>
        <w:jc w:val="both"/>
      </w:pPr>
      <w:hyperlink r:id="rId60" w:history="1">
        <w:r>
          <w:rPr>
            <w:rStyle w:val="a3"/>
          </w:rPr>
          <w:t>ГОСТ 9238-83</w:t>
        </w:r>
      </w:hyperlink>
      <w:r>
        <w:t xml:space="preserve"> Габариты приближения строений и подви</w:t>
      </w:r>
      <w:r>
        <w:t>жного состава железных дорог колеи 1520 мм.</w:t>
      </w:r>
    </w:p>
    <w:p w:rsidR="00000000" w:rsidRDefault="00DD0669">
      <w:pPr>
        <w:ind w:firstLine="426"/>
        <w:jc w:val="both"/>
      </w:pPr>
      <w:hyperlink r:id="rId61" w:history="1">
        <w:r>
          <w:rPr>
            <w:rStyle w:val="a3"/>
          </w:rPr>
          <w:t>ГОСТ 26775-97</w:t>
        </w:r>
      </w:hyperlink>
      <w:r>
        <w:t xml:space="preserve"> Габариты подмостовые судоходных пролетов мостов на внутренних водных путях.</w:t>
      </w:r>
    </w:p>
    <w:p w:rsidR="00000000" w:rsidRDefault="00DD0669">
      <w:pPr>
        <w:ind w:firstLine="426"/>
        <w:jc w:val="both"/>
      </w:pPr>
      <w:hyperlink r:id="rId62" w:history="1">
        <w:r>
          <w:rPr>
            <w:rStyle w:val="a3"/>
          </w:rPr>
          <w:t>ГОСТ 23118-99</w:t>
        </w:r>
      </w:hyperlink>
      <w:r>
        <w:t xml:space="preserve"> Конструкции стальные. Общие технические условия.</w:t>
      </w:r>
    </w:p>
    <w:p w:rsidR="00000000" w:rsidRDefault="00DD0669">
      <w:pPr>
        <w:ind w:firstLine="426"/>
        <w:jc w:val="both"/>
      </w:pPr>
      <w:r>
        <w:t>ПРИМЕЧАНИЕ. При пользовании настоящим нормативом целесообразно проверить действие ссылочных стандартов и классификаторов по ежегодно издаваемому информационному указателю «Указатель нор</w:t>
      </w:r>
      <w:r>
        <w:t>мативных документов по стандартизации» по стоянию на текущий год и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нормативом следует ру</w:t>
      </w:r>
      <w:r>
        <w:t>ководствоваться замеченным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3. ТЕРМИНЫ И ОПРЕДЕЛЕНИЯ</w:t>
      </w:r>
    </w:p>
    <w:p w:rsidR="00000000" w:rsidRDefault="00DD0669">
      <w:pPr>
        <w:jc w:val="center"/>
      </w:pPr>
      <w:r>
        <w:rPr>
          <w:rStyle w:val="s1"/>
        </w:rPr>
        <w:t> </w:t>
      </w:r>
    </w:p>
    <w:p w:rsidR="00000000" w:rsidRDefault="00DD0669">
      <w:pPr>
        <w:ind w:firstLine="426"/>
        <w:jc w:val="both"/>
      </w:pPr>
      <w:r>
        <w:t>В настоящем своде правил применяются термины и определения, приведенные в нормативах, указанных в разделе 2, а также следующие термины с соответствующими определениями:</w:t>
      </w:r>
    </w:p>
    <w:p w:rsidR="00000000" w:rsidRDefault="00DD0669">
      <w:pPr>
        <w:ind w:firstLine="426"/>
        <w:jc w:val="both"/>
      </w:pPr>
      <w:r>
        <w:t xml:space="preserve">3.1 </w:t>
      </w:r>
      <w:r>
        <w:rPr>
          <w:b/>
          <w:bCs/>
        </w:rPr>
        <w:t xml:space="preserve">Привод канатной дороги: </w:t>
      </w:r>
      <w:r>
        <w:t>Устройство для приведения в движение или торможения подвижн</w:t>
      </w:r>
      <w:r>
        <w:t>ого состава, присоединенного к тяговому (несуще-тяговому) канату.</w:t>
      </w:r>
    </w:p>
    <w:p w:rsidR="00000000" w:rsidRDefault="00DD0669">
      <w:pPr>
        <w:ind w:firstLine="426"/>
        <w:jc w:val="both"/>
      </w:pPr>
      <w:r>
        <w:t xml:space="preserve">3.2 </w:t>
      </w:r>
      <w:r>
        <w:rPr>
          <w:b/>
          <w:bCs/>
        </w:rPr>
        <w:t xml:space="preserve">Предохранительный тормоз: </w:t>
      </w:r>
      <w:r>
        <w:t>Элемент привода канатной дороги, предназначенный для затормаживания движущихся масс в случае возникновения неисправностей или опасности.</w:t>
      </w:r>
    </w:p>
    <w:p w:rsidR="00000000" w:rsidRDefault="00DD0669">
      <w:pPr>
        <w:ind w:firstLine="426"/>
        <w:jc w:val="both"/>
      </w:pPr>
      <w:r>
        <w:t xml:space="preserve">3.3 </w:t>
      </w:r>
      <w:r>
        <w:rPr>
          <w:b/>
          <w:bCs/>
        </w:rPr>
        <w:t>Натяжное устройство</w:t>
      </w:r>
      <w:r>
        <w:rPr>
          <w:b/>
          <w:bCs/>
        </w:rPr>
        <w:t xml:space="preserve">: </w:t>
      </w:r>
      <w:r>
        <w:t>Устройство для создания натяжения несущего, тягового (несуще-тягового) канатов канатной дороги.</w:t>
      </w:r>
    </w:p>
    <w:p w:rsidR="00000000" w:rsidRDefault="00DD0669">
      <w:pPr>
        <w:ind w:firstLine="426"/>
        <w:jc w:val="both"/>
      </w:pPr>
      <w:r>
        <w:t xml:space="preserve">3.4 </w:t>
      </w:r>
      <w:r>
        <w:rPr>
          <w:b/>
          <w:bCs/>
        </w:rPr>
        <w:t xml:space="preserve">Несущий канат: </w:t>
      </w:r>
      <w:r>
        <w:t>Канат, по которому перемещается подвижной состав канатной дороги.</w:t>
      </w:r>
    </w:p>
    <w:p w:rsidR="00000000" w:rsidRDefault="00DD0669">
      <w:pPr>
        <w:ind w:firstLine="426"/>
        <w:jc w:val="both"/>
      </w:pPr>
      <w:r>
        <w:t xml:space="preserve">3.5 </w:t>
      </w:r>
      <w:r>
        <w:rPr>
          <w:b/>
          <w:bCs/>
        </w:rPr>
        <w:t xml:space="preserve">Тяговый канат: </w:t>
      </w:r>
      <w:r>
        <w:t>Канат, с помощью которого приводится в движение подвиж</w:t>
      </w:r>
      <w:r>
        <w:t>ной состав канатной дороги.</w:t>
      </w:r>
    </w:p>
    <w:p w:rsidR="00000000" w:rsidRDefault="00DD0669">
      <w:pPr>
        <w:ind w:firstLine="426"/>
        <w:jc w:val="both"/>
      </w:pPr>
      <w:r>
        <w:t xml:space="preserve">3.6 </w:t>
      </w:r>
      <w:r>
        <w:rPr>
          <w:b/>
          <w:bCs/>
        </w:rPr>
        <w:t xml:space="preserve">Станция: </w:t>
      </w:r>
      <w:r>
        <w:t>Сооружение на трассе канатной дороги с размещенным в нем оборудованием, внутри которого вагонетки, присоединенные к тяговому канату или отсоединенные от него, перемещаются по рельсу.</w:t>
      </w:r>
    </w:p>
    <w:p w:rsidR="00000000" w:rsidRDefault="00DD0669">
      <w:pPr>
        <w:ind w:firstLine="426"/>
        <w:jc w:val="both"/>
      </w:pPr>
      <w:r>
        <w:t xml:space="preserve">3.7 </w:t>
      </w:r>
      <w:r>
        <w:rPr>
          <w:b/>
          <w:bCs/>
        </w:rPr>
        <w:t xml:space="preserve">Вагонетка: </w:t>
      </w:r>
      <w:r>
        <w:t>Вид подвижного со</w:t>
      </w:r>
      <w:r>
        <w:t>става для перевозки грузов.</w:t>
      </w:r>
    </w:p>
    <w:p w:rsidR="00000000" w:rsidRDefault="00DD0669">
      <w:pPr>
        <w:ind w:firstLine="426"/>
        <w:jc w:val="both"/>
      </w:pPr>
      <w:r>
        <w:t xml:space="preserve">3.8 </w:t>
      </w:r>
      <w:r>
        <w:rPr>
          <w:b/>
          <w:bCs/>
        </w:rPr>
        <w:t xml:space="preserve">Тележка: </w:t>
      </w:r>
      <w:r>
        <w:t>Элемент вагонетки, предназначенный для перемещения ее по несущему канату.</w:t>
      </w:r>
    </w:p>
    <w:p w:rsidR="00000000" w:rsidRDefault="00DD0669">
      <w:pPr>
        <w:ind w:firstLine="426"/>
        <w:jc w:val="both"/>
      </w:pPr>
      <w:r>
        <w:t xml:space="preserve">3.9 </w:t>
      </w:r>
      <w:r>
        <w:rPr>
          <w:b/>
          <w:bCs/>
        </w:rPr>
        <w:t>Замок:</w:t>
      </w:r>
      <w:r>
        <w:t xml:space="preserve"> Элемент вагонетки, фиксирующий кузов в положении, необходимом для загрузки и транспортирования.</w:t>
      </w:r>
    </w:p>
    <w:p w:rsidR="00000000" w:rsidRDefault="00DD0669">
      <w:pPr>
        <w:ind w:firstLine="426"/>
        <w:jc w:val="both"/>
      </w:pPr>
      <w:r>
        <w:t xml:space="preserve">3.10 </w:t>
      </w:r>
      <w:r>
        <w:rPr>
          <w:b/>
          <w:bCs/>
        </w:rPr>
        <w:t xml:space="preserve">Включатель: </w:t>
      </w:r>
      <w:r>
        <w:t>Устройство, в кот</w:t>
      </w:r>
      <w:r>
        <w:t>ором происходит присоединение вагонеток (с помощью зажимного устройства) к тяговому канату.</w:t>
      </w:r>
    </w:p>
    <w:p w:rsidR="00000000" w:rsidRDefault="00DD0669">
      <w:pPr>
        <w:ind w:firstLine="426"/>
        <w:jc w:val="both"/>
      </w:pPr>
      <w:r>
        <w:t xml:space="preserve">3.11 </w:t>
      </w:r>
      <w:r>
        <w:rPr>
          <w:b/>
          <w:bCs/>
        </w:rPr>
        <w:t xml:space="preserve">Выключатель: </w:t>
      </w:r>
      <w:r>
        <w:t>Устройство, в котором происходит отсоединение вагонеток от тягового каната.</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4. УСТРОЙСТВО И ОБОРУДОВАНИЕ ГПКД</w:t>
      </w:r>
    </w:p>
    <w:p w:rsidR="00000000" w:rsidRDefault="00DD0669">
      <w:pPr>
        <w:jc w:val="center"/>
      </w:pPr>
      <w:r>
        <w:rPr>
          <w:rStyle w:val="s1"/>
        </w:rPr>
        <w:t> </w:t>
      </w:r>
    </w:p>
    <w:p w:rsidR="00000000" w:rsidRDefault="00DD0669">
      <w:pPr>
        <w:ind w:firstLine="426"/>
        <w:jc w:val="both"/>
      </w:pPr>
      <w:r>
        <w:rPr>
          <w:b/>
          <w:bCs/>
        </w:rPr>
        <w:t>4.1 Общие указания</w:t>
      </w:r>
    </w:p>
    <w:p w:rsidR="00000000" w:rsidRDefault="00DD0669">
      <w:pPr>
        <w:ind w:firstLine="426"/>
        <w:jc w:val="both"/>
      </w:pPr>
      <w:r>
        <w:t xml:space="preserve">4.1.1 ГПКД </w:t>
      </w:r>
      <w:r>
        <w:t>представляет собой транспортную систему, обеспечивающую перемещение грузов в вагонетках, приводимых в действие тяговым канатом по несущим канатам.</w:t>
      </w:r>
    </w:p>
    <w:p w:rsidR="00000000" w:rsidRDefault="00DD0669">
      <w:pPr>
        <w:ind w:firstLine="426"/>
        <w:jc w:val="both"/>
      </w:pPr>
      <w:r>
        <w:t>4.1.2 Несущие канаты служат для передвижения по ним двух или четырехколесных груженых и порожних вагонеток. Э</w:t>
      </w:r>
      <w:r>
        <w:t>ти канаты на опорах укладываются в желобочные башмаки, в пределах конечных и промежуточных станций. Несущие канаты натягиваются между соседними станциями. На одной из станций, как правило, верхней, они закрепляются жестко анкерным устройством, на другой ст</w:t>
      </w:r>
      <w:r>
        <w:t>анции (нижней) натягиваются при помощи контргруза, подвешенного на натяжном канате через систему блоков. Длина натяжного участка обычно не превышает 1,5 - 2,0 км. Различают несущие канаты для грузового и порожнего направлений канатной дороги.</w:t>
      </w:r>
    </w:p>
    <w:p w:rsidR="00000000" w:rsidRDefault="00DD0669">
      <w:pPr>
        <w:ind w:firstLine="426"/>
        <w:jc w:val="both"/>
      </w:pPr>
      <w:r>
        <w:t>4.1.3 Тяговый</w:t>
      </w:r>
      <w:r>
        <w:t xml:space="preserve"> канат замкнут в кольцо: на станциях погрузки и выгрузки он огибает приводные, обводные и направляющие шкивы, роликовые батареи и блок натяжного устройства, на опорах тяговый канат поддерживается роликами. Привод и натяжные устройства тягового каната обычн</w:t>
      </w:r>
      <w:r>
        <w:t>о размещают на противоположных концах приводного участка ГПКД, но они могут быть совмещены на одной из конечных (нижней) станций. Средняя длина приводного участка составляет 6-8 км.</w:t>
      </w:r>
    </w:p>
    <w:p w:rsidR="00000000" w:rsidRDefault="00DD0669">
      <w:pPr>
        <w:ind w:firstLine="426"/>
        <w:jc w:val="both"/>
      </w:pPr>
      <w:r>
        <w:t>4.1.4 Вагонетки, приводимые в движение тяговым канатом, подключается к нем</w:t>
      </w:r>
      <w:r>
        <w:t>у с помощью зажимного устройства. На погрузочно-разгрузочных станциях вагонетки отключается от тягового каната и приводятся в движение по рельсовым путям при помощи толкающих конвейеров.</w:t>
      </w:r>
    </w:p>
    <w:p w:rsidR="00000000" w:rsidRDefault="00DD0669">
      <w:pPr>
        <w:ind w:firstLine="426"/>
        <w:jc w:val="both"/>
      </w:pPr>
      <w:r>
        <w:rPr>
          <w:b/>
          <w:bCs/>
        </w:rPr>
        <w:t>4.2 План, профиль и габариты приближения ГПКД</w:t>
      </w:r>
    </w:p>
    <w:p w:rsidR="00000000" w:rsidRDefault="00DD0669">
      <w:pPr>
        <w:ind w:firstLine="426"/>
        <w:jc w:val="both"/>
      </w:pPr>
      <w:r>
        <w:t>4.2.1 Трасса ГПКД должн</w:t>
      </w:r>
      <w:r>
        <w:t>а прокладываться по кратчайшему расстоянию между погрузочной и разгрузочной станциями и иметь минимальное число углов поворота. При выборе трассы следует учитывать возможность использования существующих автомобильных дорог для строительства и эксплуатации.</w:t>
      </w:r>
    </w:p>
    <w:p w:rsidR="00000000" w:rsidRDefault="00DD0669">
      <w:pPr>
        <w:ind w:firstLine="426"/>
        <w:jc w:val="both"/>
      </w:pPr>
      <w:r>
        <w:t>4.2.2 Все пересечения канатной дороги или параллельное следование с ней железных дорог, линий электропередач, рек, каналов и других водных препятствий, шоссе, прокладку дорог над сооружениями, а также установку опор и станций канатных дорог вблизи аэродро</w:t>
      </w:r>
      <w:r>
        <w:t>мов следует согласовывать с соответствующими организациями.</w:t>
      </w:r>
    </w:p>
    <w:p w:rsidR="00000000" w:rsidRDefault="00DD0669">
      <w:pPr>
        <w:ind w:firstLine="426"/>
        <w:jc w:val="both"/>
      </w:pPr>
      <w:r>
        <w:t>4.2.3 Расстояние по вертикали от низшей точки вагонетки с учетом килевого качания, а также каната или предохранительного устройства должно составлять:</w:t>
      </w:r>
    </w:p>
    <w:p w:rsidR="00000000" w:rsidRDefault="00DD0669">
      <w:pPr>
        <w:ind w:firstLine="426"/>
        <w:jc w:val="both"/>
      </w:pPr>
      <w:r>
        <w:t>- над головкой рельса железной дорогой в соот</w:t>
      </w:r>
      <w:r>
        <w:t>ветствии с ГОСТ 9238;</w:t>
      </w:r>
    </w:p>
    <w:p w:rsidR="00000000" w:rsidRDefault="00DD0669">
      <w:pPr>
        <w:ind w:firstLine="426"/>
        <w:jc w:val="both"/>
      </w:pPr>
      <w:r>
        <w:t>- при пересечении воздушных линий электропередачи высокого напряжения в соответствии с ГОСТ 839 и [20];</w:t>
      </w:r>
    </w:p>
    <w:p w:rsidR="00000000" w:rsidRDefault="00DD0669">
      <w:pPr>
        <w:ind w:firstLine="426"/>
        <w:jc w:val="both"/>
      </w:pPr>
      <w:r>
        <w:t>- над верхом покрытия автомобильных дорог и улиц - не менее 5 м, а при высоте обращающихся автомобилей более 4 м - не менее высоты</w:t>
      </w:r>
      <w:r>
        <w:t xml:space="preserve"> автомобиля плюс 1 м;</w:t>
      </w:r>
    </w:p>
    <w:p w:rsidR="00000000" w:rsidRDefault="00DD0669">
      <w:pPr>
        <w:ind w:firstLine="426"/>
        <w:jc w:val="both"/>
      </w:pPr>
      <w:r>
        <w:t>4.2.4 Габариты приближения над судоходными водоемами и реками должны соответствовать ГОСТ 26775;</w:t>
      </w:r>
    </w:p>
    <w:p w:rsidR="00000000" w:rsidRDefault="00DD0669">
      <w:pPr>
        <w:ind w:firstLine="426"/>
        <w:jc w:val="both"/>
      </w:pPr>
      <w:r>
        <w:t>4.2.5 Над территориями поселков, промышленных предприятий, строительных площадок, над поверхностью возделываемых полей - не менее 5,0 м;</w:t>
      </w:r>
    </w:p>
    <w:p w:rsidR="00000000" w:rsidRDefault="00DD0669">
      <w:pPr>
        <w:ind w:firstLine="426"/>
        <w:jc w:val="both"/>
      </w:pPr>
      <w:r>
        <w:t>4.2.6 Над зданиями и сооружениями - не менее 2,0 м;</w:t>
      </w:r>
    </w:p>
    <w:p w:rsidR="00000000" w:rsidRDefault="00DD0669">
      <w:pPr>
        <w:ind w:firstLine="426"/>
        <w:jc w:val="both"/>
      </w:pPr>
      <w:r>
        <w:t>4.2.7 Над не застроенными территориями - не менее 2,5 м;</w:t>
      </w:r>
    </w:p>
    <w:p w:rsidR="00000000" w:rsidRDefault="00DD0669">
      <w:pPr>
        <w:ind w:firstLine="426"/>
        <w:jc w:val="both"/>
      </w:pPr>
      <w:r>
        <w:t>Допускаютс</w:t>
      </w:r>
      <w:r>
        <w:t>я меньшие расстояния до уровня земли (но не менее 0,3 м) при условии ограждения этих участков.</w:t>
      </w:r>
    </w:p>
    <w:p w:rsidR="00000000" w:rsidRDefault="00DD0669">
      <w:pPr>
        <w:ind w:firstLine="426"/>
        <w:jc w:val="both"/>
      </w:pPr>
      <w:r>
        <w:t xml:space="preserve">4.2.8 При определении нижних габаритов ГПКД следует исходить из условия прохода вагонетки с опрокинутым кузовом с учетом килевого качания, максимального провеса </w:t>
      </w:r>
      <w:r>
        <w:t>несущих или тяговых канатов, а для предохранительных сетей из максимального провеса при падении вагонетки или груза.</w:t>
      </w:r>
    </w:p>
    <w:p w:rsidR="00000000" w:rsidRDefault="00DD0669">
      <w:pPr>
        <w:ind w:firstLine="426"/>
        <w:jc w:val="both"/>
      </w:pPr>
      <w:r>
        <w:t>4.2.9 Боковое пространство между вагонеткой, с учетом поперечного качания каната и вагонеток, и сооружениями или естественными препятствиям</w:t>
      </w:r>
      <w:r>
        <w:t>и на трассе ГПКД должно быть - не менее 1,0 м, а в местах, где возможен проход людей не менее - 2,0 м. При этом тангенс угла отклонения от вертикали оси вагонетки должен составлять не более 20%.</w:t>
      </w:r>
    </w:p>
    <w:p w:rsidR="00000000" w:rsidRDefault="00DD0669">
      <w:pPr>
        <w:ind w:firstLine="426"/>
        <w:jc w:val="both"/>
      </w:pPr>
      <w:r>
        <w:t xml:space="preserve">4.2.10 Расстановку линейных опор, натяжных и якорных станций </w:t>
      </w:r>
      <w:r>
        <w:t>по трассе ГПКД следует выполнять с учетом:</w:t>
      </w:r>
    </w:p>
    <w:p w:rsidR="00000000" w:rsidRDefault="00DD0669">
      <w:pPr>
        <w:ind w:firstLine="426"/>
        <w:jc w:val="both"/>
      </w:pPr>
      <w:r>
        <w:t>- соблюдения габаритов сооружения ГПКД;</w:t>
      </w:r>
    </w:p>
    <w:p w:rsidR="00000000" w:rsidRDefault="00DD0669">
      <w:pPr>
        <w:ind w:firstLine="426"/>
        <w:jc w:val="both"/>
      </w:pPr>
      <w:r>
        <w:t>- соблюдения углов перегиба несущих канатов на опорах, обеспечивающих надежное прилегание каната к башмакам опор;</w:t>
      </w:r>
    </w:p>
    <w:p w:rsidR="00000000" w:rsidRDefault="00DD0669">
      <w:pPr>
        <w:ind w:firstLine="426"/>
        <w:jc w:val="both"/>
      </w:pPr>
      <w:r>
        <w:t xml:space="preserve">- обеспечения равномерного распределения нагрузок на опоры </w:t>
      </w:r>
      <w:r>
        <w:t>от несущих канатов;</w:t>
      </w:r>
    </w:p>
    <w:p w:rsidR="00000000" w:rsidRDefault="00DD0669">
      <w:pPr>
        <w:ind w:firstLine="426"/>
        <w:jc w:val="both"/>
      </w:pPr>
      <w:r>
        <w:t>- равномерности загрузки, обеспечиваемой одновременным подходом к опорам, не более 25% общего числа вагонеток, находящихся на линии.</w:t>
      </w:r>
    </w:p>
    <w:p w:rsidR="00000000" w:rsidRDefault="00DD0669">
      <w:pPr>
        <w:ind w:firstLine="426"/>
        <w:jc w:val="both"/>
      </w:pPr>
      <w:r>
        <w:t>4.2.11 Предельный угол наклона несущего каната к горизонту для дорог с кольцевым движением вагонеток не</w:t>
      </w:r>
      <w:r>
        <w:t xml:space="preserve"> должен превышать допустимого для зажимного аппарата вагонетки. При маятниковом движении предельный угол наклона определяется конструкцией подвижного состава из условия исключения касания несущего каната кузовом вагонетки при ее продольном раскачивании.</w:t>
      </w:r>
    </w:p>
    <w:p w:rsidR="00000000" w:rsidRDefault="00DD0669">
      <w:pPr>
        <w:ind w:firstLine="426"/>
        <w:jc w:val="both"/>
      </w:pPr>
      <w:r>
        <w:t>4.</w:t>
      </w:r>
      <w:r>
        <w:t xml:space="preserve">2.12 На выпуклом участке продольного профиля следует обеспечить плавный переход за счет сближения опор, установки жесткого перехода или сооружения линейной станции. На вогнутом участке продольного профиля башмаки опор следует располагать по кривой провеса </w:t>
      </w:r>
      <w:r>
        <w:t>несущего каната между крайними точками участка с расчетной стрелой провеса.</w:t>
      </w:r>
    </w:p>
    <w:p w:rsidR="00000000" w:rsidRDefault="00DD0669">
      <w:pPr>
        <w:ind w:firstLine="426"/>
        <w:jc w:val="both"/>
      </w:pPr>
      <w:r>
        <w:rPr>
          <w:b/>
          <w:bCs/>
        </w:rPr>
        <w:t>4.3 Канаты</w:t>
      </w:r>
    </w:p>
    <w:p w:rsidR="00000000" w:rsidRDefault="00DD0669">
      <w:pPr>
        <w:ind w:firstLine="426"/>
        <w:jc w:val="both"/>
      </w:pPr>
      <w:r>
        <w:t xml:space="preserve">4.3.1 Стальные канаты, применяемые на ГПКД, следует изготавливать из проволоки марки «В». Они должны отвечать действующим государственным стандартам и иметь сертификаты </w:t>
      </w:r>
      <w:r>
        <w:t>заводов-изготовителей.</w:t>
      </w:r>
    </w:p>
    <w:p w:rsidR="00000000" w:rsidRDefault="00DD0669">
      <w:pPr>
        <w:ind w:firstLine="426"/>
        <w:jc w:val="both"/>
      </w:pPr>
      <w:r>
        <w:t>4.3.2 Несущие канаты (спиральные закрытой конструкции) должны соответствовать положениям ГОСТ 7675, ГОСТ 7676.</w:t>
      </w:r>
    </w:p>
    <w:p w:rsidR="00000000" w:rsidRDefault="00DD0669">
      <w:pPr>
        <w:ind w:firstLine="426"/>
        <w:jc w:val="both"/>
      </w:pPr>
      <w:r>
        <w:t>4.3.3 Тяговые канаты (прядевые двойной свивки с органическим сердечником) должны соответствовать положениям ГОСТ 2688, ГОС</w:t>
      </w:r>
      <w:r>
        <w:t>Т 3069, ГОСТ 3077.</w:t>
      </w:r>
    </w:p>
    <w:p w:rsidR="00000000" w:rsidRDefault="00DD0669">
      <w:pPr>
        <w:ind w:firstLine="426"/>
        <w:jc w:val="both"/>
      </w:pPr>
      <w:r>
        <w:t>4.3.4 Натяжные канаты для тяговых канатов (двойной или тройной свивки с органическим сердечником) должны соответствовать положениям ГОСТ 3089.</w:t>
      </w:r>
    </w:p>
    <w:p w:rsidR="00000000" w:rsidRDefault="00DD0669">
      <w:pPr>
        <w:ind w:firstLine="426"/>
        <w:jc w:val="both"/>
      </w:pPr>
      <w:r>
        <w:t>4.3.5 Сетевые и расчалочные канаты (спиральные, спиральные закрытые или двойной свивки с метал</w:t>
      </w:r>
      <w:r>
        <w:t>лическим сердечником) должны соответствовать положениям ГОСТ 7675, ГОСТ 7676, ГОСТ 2688, ГОСТ 3069, ГОСТ 3077.</w:t>
      </w:r>
    </w:p>
    <w:p w:rsidR="00000000" w:rsidRDefault="00DD0669">
      <w:pPr>
        <w:ind w:firstLine="426"/>
        <w:jc w:val="both"/>
      </w:pPr>
      <w:r>
        <w:t>4.3.6 Выбор несущих канатов ГПКД.</w:t>
      </w:r>
    </w:p>
    <w:p w:rsidR="00000000" w:rsidRDefault="00DD0669">
      <w:pPr>
        <w:ind w:firstLine="426"/>
        <w:jc w:val="both"/>
      </w:pPr>
      <w:r>
        <w:t>Диаметры несущих канатов для ГПКД подбираются на основе результатов расчета на износоустойчивость и разрыв.</w:t>
      </w:r>
    </w:p>
    <w:p w:rsidR="00000000" w:rsidRDefault="00DD0669">
      <w:pPr>
        <w:ind w:firstLine="426"/>
        <w:jc w:val="both"/>
      </w:pPr>
      <w:r>
        <w:t>Для</w:t>
      </w:r>
      <w:r>
        <w:t xml:space="preserve"> предварительного расчета принимается диаметр каната, мм:</w:t>
      </w:r>
    </w:p>
    <w:p w:rsidR="00000000" w:rsidRDefault="00DD0669">
      <w:pPr>
        <w:ind w:firstLine="426"/>
        <w:jc w:val="both"/>
      </w:pPr>
      <w:r>
        <w:t>- для двухколесной вагонетки:</w:t>
      </w:r>
    </w:p>
    <w:p w:rsidR="00000000" w:rsidRDefault="00DD0669">
      <w:pPr>
        <w:ind w:firstLine="426"/>
      </w:pPr>
      <w:r>
        <w:rPr>
          <w:i/>
          <w:iCs/>
        </w:rPr>
        <w:t> </w:t>
      </w:r>
    </w:p>
    <w:p w:rsidR="00000000" w:rsidRDefault="00DD0669">
      <w:pPr>
        <w:ind w:firstLine="426"/>
        <w:jc w:val="center"/>
      </w:pPr>
      <w:r>
        <w:rPr>
          <w:i/>
          <w:iCs/>
          <w:noProof/>
          <w:vertAlign w:val="subscript"/>
        </w:rPr>
        <w:drawing>
          <wp:inline distT="0" distB="0" distL="0" distR="0">
            <wp:extent cx="619125" cy="219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619125" cy="219075"/>
                    </a:xfrm>
                    <a:prstGeom prst="rect">
                      <a:avLst/>
                    </a:prstGeom>
                    <a:noFill/>
                    <a:ln>
                      <a:noFill/>
                    </a:ln>
                  </pic:spPr>
                </pic:pic>
              </a:graphicData>
            </a:graphic>
          </wp:inline>
        </w:drawing>
      </w:r>
      <w:r>
        <w:t>;</w:t>
      </w:r>
      <w:r>
        <w:rPr>
          <w:i/>
          <w:iCs/>
        </w:rPr>
        <w:t xml:space="preserve">                                   </w:t>
      </w:r>
      <w:r>
        <w:t>(1)</w:t>
      </w:r>
    </w:p>
    <w:p w:rsidR="00000000" w:rsidRDefault="00DD0669">
      <w:pPr>
        <w:ind w:firstLine="426"/>
      </w:pPr>
      <w:r>
        <w:t> </w:t>
      </w:r>
    </w:p>
    <w:p w:rsidR="00000000" w:rsidRDefault="00DD0669">
      <w:pPr>
        <w:ind w:firstLine="426"/>
      </w:pPr>
      <w:r>
        <w:t>- для четырехколесной:</w:t>
      </w:r>
    </w:p>
    <w:p w:rsidR="00000000" w:rsidRDefault="00DD0669">
      <w:pPr>
        <w:ind w:firstLine="426"/>
      </w:pPr>
      <w:r>
        <w:rPr>
          <w:i/>
          <w:iCs/>
        </w:rPr>
        <w:t> </w:t>
      </w:r>
    </w:p>
    <w:p w:rsidR="00000000" w:rsidRDefault="00DD0669">
      <w:pPr>
        <w:ind w:firstLine="426"/>
        <w:jc w:val="center"/>
      </w:pPr>
      <w:r>
        <w:rPr>
          <w:i/>
          <w:iCs/>
          <w:noProof/>
          <w:vertAlign w:val="subscript"/>
        </w:rPr>
        <w:drawing>
          <wp:inline distT="0" distB="0" distL="0" distR="0">
            <wp:extent cx="838200" cy="257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838200" cy="257175"/>
                    </a:xfrm>
                    <a:prstGeom prst="rect">
                      <a:avLst/>
                    </a:prstGeom>
                    <a:noFill/>
                    <a:ln>
                      <a:noFill/>
                    </a:ln>
                  </pic:spPr>
                </pic:pic>
              </a:graphicData>
            </a:graphic>
          </wp:inline>
        </w:drawing>
      </w:r>
      <w:r>
        <w:rPr>
          <w:i/>
          <w:iCs/>
        </w:rPr>
        <w:t xml:space="preserve">                  </w:t>
      </w:r>
      <w:r>
        <w:t> (2)</w:t>
      </w:r>
    </w:p>
    <w:p w:rsidR="00000000" w:rsidRDefault="00DD0669">
      <w:pPr>
        <w:ind w:firstLine="426"/>
      </w:pPr>
      <w:r>
        <w:t> </w:t>
      </w:r>
    </w:p>
    <w:p w:rsidR="00000000" w:rsidRDefault="00DD0669">
      <w:pPr>
        <w:ind w:firstLine="426"/>
        <w:jc w:val="both"/>
      </w:pPr>
      <w:r>
        <w:t>Где: α - коэффициент, зависящий от напряже</w:t>
      </w:r>
      <w:r>
        <w:t>нности работы дороги и интервала между вагонами;</w:t>
      </w:r>
    </w:p>
    <w:p w:rsidR="00000000" w:rsidRDefault="00DD0669">
      <w:pPr>
        <w:ind w:firstLine="426"/>
        <w:jc w:val="both"/>
      </w:pPr>
      <w:r>
        <w:t>α = 1,1 при τ = 50 с;</w:t>
      </w:r>
    </w:p>
    <w:p w:rsidR="00000000" w:rsidRDefault="00DD0669">
      <w:pPr>
        <w:ind w:firstLine="426"/>
        <w:jc w:val="both"/>
      </w:pPr>
      <w:r>
        <w:t>α = 1,35, при τ = 18 с;</w:t>
      </w:r>
    </w:p>
    <w:p w:rsidR="00000000" w:rsidRDefault="00DD0669">
      <w:pPr>
        <w:ind w:firstLine="426"/>
        <w:jc w:val="both"/>
      </w:pPr>
      <w:r>
        <w:t>Р - полная масса вагонетки, включая массу перевозимого груза, массу кузова с подвеской и массу тягового каната (кг).</w:t>
      </w:r>
    </w:p>
    <w:p w:rsidR="00000000" w:rsidRDefault="00DD0669">
      <w:pPr>
        <w:ind w:firstLine="426"/>
        <w:jc w:val="both"/>
      </w:pPr>
      <w:r>
        <w:t>Полная масса вагонетки с учетом составляющей</w:t>
      </w:r>
      <w:r>
        <w:t xml:space="preserve"> от веса тягового каната, кг</w:t>
      </w:r>
    </w:p>
    <w:p w:rsidR="00000000" w:rsidRDefault="00DD0669">
      <w:pPr>
        <w:ind w:firstLine="426"/>
      </w:pPr>
      <w:r>
        <w:t> </w:t>
      </w:r>
    </w:p>
    <w:p w:rsidR="00000000" w:rsidRDefault="00DD0669">
      <w:pPr>
        <w:ind w:firstLine="426"/>
        <w:jc w:val="center"/>
      </w:pPr>
      <w:r>
        <w:t>P = P</w:t>
      </w:r>
      <w:r>
        <w:rPr>
          <w:vertAlign w:val="subscript"/>
        </w:rPr>
        <w:t xml:space="preserve">в </w:t>
      </w:r>
      <w:r>
        <w:t>+ P</w:t>
      </w:r>
      <w:r>
        <w:rPr>
          <w:vertAlign w:val="subscript"/>
        </w:rPr>
        <w:t xml:space="preserve">rp </w:t>
      </w:r>
      <w:r>
        <w:t>+ q</w:t>
      </w:r>
      <w:r>
        <w:rPr>
          <w:vertAlign w:val="subscript"/>
        </w:rPr>
        <w:t>т</w:t>
      </w:r>
      <w:r>
        <w:t>λ,                        (3)</w:t>
      </w:r>
    </w:p>
    <w:p w:rsidR="00000000" w:rsidRDefault="00DD0669">
      <w:pPr>
        <w:ind w:firstLine="426"/>
      </w:pPr>
      <w:r>
        <w:t> </w:t>
      </w:r>
    </w:p>
    <w:p w:rsidR="00000000" w:rsidRDefault="00DD0669">
      <w:pPr>
        <w:ind w:firstLine="426"/>
      </w:pPr>
      <w:r>
        <w:t>где: Р</w:t>
      </w:r>
      <w:r>
        <w:rPr>
          <w:vertAlign w:val="subscript"/>
        </w:rPr>
        <w:t xml:space="preserve">в </w:t>
      </w:r>
      <w:r>
        <w:t>- масса вагонетки с подвеской;</w:t>
      </w:r>
    </w:p>
    <w:p w:rsidR="00000000" w:rsidRDefault="00DD0669">
      <w:pPr>
        <w:ind w:firstLine="426"/>
      </w:pPr>
      <w:r>
        <w:t>Р</w:t>
      </w:r>
      <w:r>
        <w:rPr>
          <w:vertAlign w:val="subscript"/>
        </w:rPr>
        <w:t>гр</w:t>
      </w:r>
      <w:r>
        <w:t xml:space="preserve"> - масса груза;</w:t>
      </w:r>
    </w:p>
    <w:p w:rsidR="00000000" w:rsidRDefault="00DD0669">
      <w:pPr>
        <w:ind w:firstLine="426"/>
      </w:pPr>
      <w:r>
        <w:t>q</w:t>
      </w:r>
      <w:r>
        <w:rPr>
          <w:vertAlign w:val="subscript"/>
        </w:rPr>
        <w:t>т</w:t>
      </w:r>
      <w:r>
        <w:t xml:space="preserve"> - масса 1 м тягового каната, принимаемая равной 0,001 Р</w:t>
      </w:r>
      <w:r>
        <w:rPr>
          <w:vertAlign w:val="subscript"/>
        </w:rPr>
        <w:t>гр</w:t>
      </w:r>
      <w:r>
        <w:t>.</w:t>
      </w:r>
    </w:p>
    <w:p w:rsidR="00000000" w:rsidRDefault="00DD0669">
      <w:pPr>
        <w:ind w:firstLine="426"/>
      </w:pPr>
      <w:r>
        <w:t>Наибольшее натяжение (максимальное усилие на растяжение,</w:t>
      </w:r>
      <w:r>
        <w:t xml:space="preserve"> возникающее в канате), Н:</w:t>
      </w:r>
    </w:p>
    <w:p w:rsidR="00000000" w:rsidRDefault="00DD0669">
      <w:pPr>
        <w:ind w:firstLine="426"/>
      </w:pPr>
      <w:r>
        <w:t> </w:t>
      </w:r>
    </w:p>
    <w:p w:rsidR="00000000" w:rsidRDefault="00DD0669">
      <w:pPr>
        <w:ind w:firstLine="426"/>
        <w:jc w:val="center"/>
      </w:pPr>
      <w:r>
        <w:t>T</w:t>
      </w:r>
      <w:r>
        <w:rPr>
          <w:vertAlign w:val="subscript"/>
        </w:rPr>
        <w:t xml:space="preserve">max </w:t>
      </w:r>
      <w:r>
        <w:t>= T</w:t>
      </w:r>
      <w:r>
        <w:rPr>
          <w:vertAlign w:val="subscript"/>
        </w:rPr>
        <w:t>0</w:t>
      </w:r>
      <w:r>
        <w:t>+T</w:t>
      </w:r>
      <w:r>
        <w:rPr>
          <w:vertAlign w:val="subscript"/>
        </w:rPr>
        <w:t>к</w:t>
      </w:r>
      <w:r>
        <w:t>+q</w:t>
      </w:r>
      <w:r>
        <w:rPr>
          <w:vertAlign w:val="subscript"/>
        </w:rPr>
        <w:t>н</w:t>
      </w:r>
      <w:r>
        <w:t>h,                        (4)</w:t>
      </w:r>
    </w:p>
    <w:p w:rsidR="00000000" w:rsidRDefault="00DD0669">
      <w:pPr>
        <w:ind w:firstLine="426"/>
      </w:pPr>
      <w:r>
        <w:t> </w:t>
      </w:r>
    </w:p>
    <w:p w:rsidR="00000000" w:rsidRDefault="00DD0669">
      <w:pPr>
        <w:ind w:firstLine="426"/>
      </w:pPr>
      <w:r>
        <w:t>где: Т</w:t>
      </w:r>
      <w:r>
        <w:rPr>
          <w:vertAlign w:val="subscript"/>
        </w:rPr>
        <w:t>0</w:t>
      </w:r>
      <w:r>
        <w:t xml:space="preserve"> - натяжение от веса контргруза, Н;</w:t>
      </w:r>
    </w:p>
    <w:p w:rsidR="00000000" w:rsidRDefault="00DD0669">
      <w:pPr>
        <w:ind w:firstLine="426"/>
      </w:pPr>
      <w:r>
        <w:t>Т</w:t>
      </w:r>
      <w:r>
        <w:rPr>
          <w:vertAlign w:val="subscript"/>
        </w:rPr>
        <w:t>к</w:t>
      </w:r>
      <w:r>
        <w:t xml:space="preserve"> - усилие, возникающее от трения в опорных башмаках (Н);</w:t>
      </w:r>
    </w:p>
    <w:p w:rsidR="00000000" w:rsidRDefault="00DD0669">
      <w:pPr>
        <w:ind w:firstLine="426"/>
      </w:pPr>
      <w:r>
        <w:t>h - разность отметок между точкой заякоривания каната и натяжной станцией, м.</w:t>
      </w:r>
    </w:p>
    <w:p w:rsidR="00000000" w:rsidRDefault="00DD0669">
      <w:pPr>
        <w:ind w:firstLine="426"/>
      </w:pPr>
      <w:r>
        <w:t>Для предварительных расчетов несущего каната натяжение от веса контргруза принимается равным:</w:t>
      </w:r>
    </w:p>
    <w:p w:rsidR="00000000" w:rsidRDefault="00DD0669">
      <w:pPr>
        <w:ind w:firstLine="426"/>
      </w:pPr>
      <w:r>
        <w:t> </w:t>
      </w:r>
    </w:p>
    <w:p w:rsidR="00000000" w:rsidRDefault="00DD0669">
      <w:pPr>
        <w:ind w:firstLine="426"/>
        <w:jc w:val="center"/>
      </w:pPr>
      <w:r>
        <w:t>Т</w:t>
      </w:r>
      <w:r>
        <w:rPr>
          <w:vertAlign w:val="subscript"/>
        </w:rPr>
        <w:t>0</w:t>
      </w:r>
      <w:r>
        <w:t xml:space="preserve"> = 0,25Т</w:t>
      </w:r>
      <w:r>
        <w:rPr>
          <w:vertAlign w:val="subscript"/>
        </w:rPr>
        <w:t>р</w:t>
      </w:r>
      <w:r>
        <w:t xml:space="preserve"> + q</w:t>
      </w:r>
      <w:r>
        <w:rPr>
          <w:vertAlign w:val="subscript"/>
        </w:rPr>
        <w:t>n</w:t>
      </w:r>
      <w:r>
        <w:t>h                        (5)</w:t>
      </w:r>
    </w:p>
    <w:p w:rsidR="00000000" w:rsidRDefault="00DD0669">
      <w:pPr>
        <w:ind w:firstLine="426"/>
      </w:pPr>
      <w:r>
        <w:t> </w:t>
      </w:r>
    </w:p>
    <w:p w:rsidR="00000000" w:rsidRDefault="00DD0669">
      <w:pPr>
        <w:ind w:firstLine="426"/>
        <w:jc w:val="both"/>
      </w:pPr>
      <w:r>
        <w:t>Для определения усилия от трения каната в опорных башмаках необходимо произвести разбивку линии на натяжные участки, максимально возможная длина натяжного участка дороги, м должна быть не меньше общей длины проектируемой канатной дороги.</w:t>
      </w:r>
    </w:p>
    <w:p w:rsidR="00000000" w:rsidRDefault="00DD0669">
      <w:pPr>
        <w:ind w:firstLine="426"/>
      </w:pPr>
      <w:r>
        <w:t> </w:t>
      </w:r>
    </w:p>
    <w:p w:rsidR="00000000" w:rsidRDefault="00DD0669">
      <w:pPr>
        <w:ind w:firstLine="426"/>
        <w:jc w:val="center"/>
      </w:pPr>
      <w:r>
        <w:rPr>
          <w:noProof/>
          <w:vertAlign w:val="subscript"/>
        </w:rPr>
        <w:drawing>
          <wp:inline distT="0" distB="0" distL="0" distR="0">
            <wp:extent cx="838200" cy="619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838200" cy="619125"/>
                    </a:xfrm>
                    <a:prstGeom prst="rect">
                      <a:avLst/>
                    </a:prstGeom>
                    <a:noFill/>
                    <a:ln>
                      <a:noFill/>
                    </a:ln>
                  </pic:spPr>
                </pic:pic>
              </a:graphicData>
            </a:graphic>
          </wp:inline>
        </w:drawing>
      </w:r>
      <w:r>
        <w:t>                              (6)</w:t>
      </w:r>
    </w:p>
    <w:p w:rsidR="00000000" w:rsidRDefault="00DD0669">
      <w:pPr>
        <w:ind w:firstLine="426"/>
      </w:pPr>
      <w:r>
        <w:t> </w:t>
      </w:r>
    </w:p>
    <w:p w:rsidR="00000000" w:rsidRDefault="00DD0669">
      <w:pPr>
        <w:ind w:firstLine="426"/>
        <w:jc w:val="both"/>
      </w:pPr>
      <w:r>
        <w:t>Если условие не соблюдается, то возникает необходимость в устройстве пром</w:t>
      </w:r>
      <w:r>
        <w:t>ежуточной станции, которая в зависимости от профиля линии может быть якорно-натяжной, двойной якорной, двойной натяжной, Н</w:t>
      </w:r>
    </w:p>
    <w:p w:rsidR="00000000" w:rsidRDefault="00DD0669">
      <w:pPr>
        <w:ind w:firstLine="426"/>
      </w:pPr>
      <w:r>
        <w:t> </w:t>
      </w:r>
    </w:p>
    <w:p w:rsidR="00000000" w:rsidRDefault="00DD0669">
      <w:pPr>
        <w:ind w:firstLine="426"/>
        <w:jc w:val="center"/>
      </w:pPr>
      <w:r>
        <w:t>Т</w:t>
      </w:r>
      <w:r>
        <w:rPr>
          <w:vertAlign w:val="subscript"/>
        </w:rPr>
        <w:t>к</w:t>
      </w:r>
      <w:r>
        <w:t xml:space="preserve"> = (q</w:t>
      </w:r>
      <w:r>
        <w:rPr>
          <w:vertAlign w:val="subscript"/>
        </w:rPr>
        <w:t>н</w:t>
      </w:r>
      <w:r>
        <w:t xml:space="preserve"> + q</w:t>
      </w:r>
      <w:r>
        <w:rPr>
          <w:vertAlign w:val="subscript"/>
        </w:rPr>
        <w:t>1</w:t>
      </w:r>
      <w:r>
        <w:t>)L</w:t>
      </w:r>
      <w:r>
        <w:rPr>
          <w:vertAlign w:val="subscript"/>
        </w:rPr>
        <w:t>н</w:t>
      </w:r>
      <w:r>
        <w:t>μ                         (7)</w:t>
      </w:r>
    </w:p>
    <w:p w:rsidR="00000000" w:rsidRDefault="00DD0669">
      <w:pPr>
        <w:ind w:firstLine="426"/>
      </w:pPr>
      <w:r>
        <w:t> </w:t>
      </w:r>
    </w:p>
    <w:p w:rsidR="00000000" w:rsidRDefault="00DD0669">
      <w:pPr>
        <w:ind w:firstLine="426"/>
        <w:jc w:val="both"/>
      </w:pPr>
      <w:r>
        <w:t>где: q</w:t>
      </w:r>
      <w:r>
        <w:rPr>
          <w:vertAlign w:val="subscript"/>
        </w:rPr>
        <w:t>1</w:t>
      </w:r>
      <w:r>
        <w:t xml:space="preserve"> - распределенная нагрузка вагонетки на несущий канат;</w:t>
      </w:r>
    </w:p>
    <w:p w:rsidR="00000000" w:rsidRDefault="00DD0669">
      <w:pPr>
        <w:ind w:firstLine="426"/>
        <w:jc w:val="both"/>
      </w:pPr>
      <w:r>
        <w:t>L</w:t>
      </w:r>
      <w:r>
        <w:rPr>
          <w:vertAlign w:val="subscript"/>
        </w:rPr>
        <w:t>н</w:t>
      </w:r>
      <w:r>
        <w:t xml:space="preserve"> - длина натяжного </w:t>
      </w:r>
      <w:r>
        <w:t>участка дороги, определяемая по плану и профилю линии;</w:t>
      </w:r>
    </w:p>
    <w:p w:rsidR="00000000" w:rsidRDefault="00DD0669">
      <w:pPr>
        <w:ind w:firstLine="426"/>
        <w:jc w:val="both"/>
      </w:pPr>
      <w:r>
        <w:t>μ</w:t>
      </w:r>
      <w:r>
        <w:rPr>
          <w:i/>
          <w:iCs/>
        </w:rPr>
        <w:t xml:space="preserve"> - </w:t>
      </w:r>
      <w:r>
        <w:t>коэффициент трения в опорных башмаках, принимаемый равным 0,15.</w:t>
      </w:r>
    </w:p>
    <w:p w:rsidR="00000000" w:rsidRDefault="00DD0669">
      <w:pPr>
        <w:ind w:firstLine="426"/>
        <w:jc w:val="both"/>
      </w:pPr>
      <w:r>
        <w:t>По полученным данным определяется максимальное усилие, возникающее в несущем канате.</w:t>
      </w:r>
    </w:p>
    <w:p w:rsidR="00000000" w:rsidRDefault="00DD0669">
      <w:pPr>
        <w:ind w:firstLine="426"/>
        <w:jc w:val="both"/>
      </w:pPr>
      <w:r>
        <w:t xml:space="preserve">Выбранный на основании предварительных расчетов </w:t>
      </w:r>
      <w:r>
        <w:t>канат проверяется на разрыв по условию</w:t>
      </w:r>
    </w:p>
    <w:p w:rsidR="00000000" w:rsidRDefault="00DD0669">
      <w:pPr>
        <w:ind w:firstLine="426"/>
        <w:jc w:val="both"/>
      </w:pPr>
      <w:r>
        <w:t> </w:t>
      </w:r>
    </w:p>
    <w:p w:rsidR="00000000" w:rsidRDefault="00DD0669">
      <w:pPr>
        <w:ind w:firstLine="426"/>
        <w:jc w:val="center"/>
      </w:pPr>
      <w:r>
        <w:t>Т</w:t>
      </w:r>
      <w:r>
        <w:rPr>
          <w:vertAlign w:val="subscript"/>
        </w:rPr>
        <w:t>р</w:t>
      </w:r>
      <w:r>
        <w:t xml:space="preserve"> = kT</w:t>
      </w:r>
      <w:r>
        <w:rPr>
          <w:vertAlign w:val="subscript"/>
        </w:rPr>
        <w:t>max</w:t>
      </w:r>
      <w:r>
        <w:t xml:space="preserve">                        (8)</w:t>
      </w:r>
    </w:p>
    <w:p w:rsidR="00000000" w:rsidRDefault="00DD0669">
      <w:pPr>
        <w:ind w:firstLine="426"/>
      </w:pPr>
      <w:r>
        <w:t> </w:t>
      </w:r>
    </w:p>
    <w:p w:rsidR="00000000" w:rsidRDefault="00DD0669">
      <w:pPr>
        <w:ind w:firstLine="426"/>
        <w:jc w:val="both"/>
      </w:pPr>
      <w:r>
        <w:t>Где k - коэффициент запаса прочности.</w:t>
      </w:r>
    </w:p>
    <w:p w:rsidR="00000000" w:rsidRDefault="00DD0669">
      <w:pPr>
        <w:ind w:firstLine="426"/>
        <w:jc w:val="both"/>
      </w:pPr>
      <w:r>
        <w:t>4.3.7 Расчет тягового каната.</w:t>
      </w:r>
    </w:p>
    <w:p w:rsidR="00000000" w:rsidRDefault="00DD0669">
      <w:pPr>
        <w:ind w:firstLine="426"/>
        <w:jc w:val="both"/>
      </w:pPr>
      <w:r>
        <w:t>Параметры тягового каната определяются на основании тягового расчета, который производится следующим образо</w:t>
      </w:r>
      <w:r>
        <w:t>м.</w:t>
      </w:r>
    </w:p>
    <w:p w:rsidR="00000000" w:rsidRDefault="00DD0669">
      <w:pPr>
        <w:ind w:firstLine="426"/>
        <w:jc w:val="both"/>
      </w:pPr>
      <w:r>
        <w:t>По предварительной массе 1 м каната, выбирается диаметр тягового каната мм, и разрывное усилие каната в целом.</w:t>
      </w:r>
    </w:p>
    <w:p w:rsidR="00000000" w:rsidRDefault="00DD0669">
      <w:pPr>
        <w:ind w:firstLine="426"/>
        <w:jc w:val="both"/>
      </w:pPr>
      <w:r>
        <w:t>Тяговый участок дороги условно разбивается на отдельные отрезки по характерным элементам продольного профиля, количество которых может быть от</w:t>
      </w:r>
      <w:r>
        <w:t xml:space="preserve"> трех до шести.</w:t>
      </w:r>
    </w:p>
    <w:p w:rsidR="00000000" w:rsidRDefault="00DD0669">
      <w:pPr>
        <w:ind w:firstLine="426"/>
        <w:jc w:val="both"/>
      </w:pPr>
      <w:r>
        <w:t>Усилия, возникающие в тяговом канате в характерных точках перелома продольного профиля, определяются методом последовательного обхода по контуру грузовой и порожняковой стороны по направлению движения каната.</w:t>
      </w:r>
    </w:p>
    <w:p w:rsidR="00000000" w:rsidRDefault="00DD0669">
      <w:pPr>
        <w:ind w:firstLine="426"/>
        <w:jc w:val="both"/>
      </w:pPr>
      <w:r>
        <w:t>Начальное усилие на обводном шк</w:t>
      </w:r>
      <w:r>
        <w:t>иве принимается равным, т</w:t>
      </w:r>
    </w:p>
    <w:p w:rsidR="00000000" w:rsidRDefault="00DD0669">
      <w:pPr>
        <w:ind w:firstLine="426"/>
      </w:pPr>
      <w:r>
        <w:t> </w:t>
      </w:r>
    </w:p>
    <w:p w:rsidR="00000000" w:rsidRDefault="00DD0669">
      <w:pPr>
        <w:ind w:firstLine="426"/>
        <w:jc w:val="center"/>
      </w:pPr>
      <w:r>
        <w:t>S</w:t>
      </w:r>
      <w:r>
        <w:rPr>
          <w:vertAlign w:val="subscript"/>
        </w:rPr>
        <w:t>0</w:t>
      </w:r>
      <w:r>
        <w:t xml:space="preserve"> = 1800 ÷ 2000q</w:t>
      </w:r>
      <w:r>
        <w:rPr>
          <w:vertAlign w:val="subscript"/>
        </w:rPr>
        <w:t>тк</w:t>
      </w:r>
      <w:r>
        <w:t xml:space="preserve">                               (9)</w:t>
      </w:r>
    </w:p>
    <w:p w:rsidR="00000000" w:rsidRDefault="00DD0669">
      <w:pPr>
        <w:ind w:firstLine="426"/>
      </w:pPr>
      <w:r>
        <w:t> </w:t>
      </w:r>
    </w:p>
    <w:p w:rsidR="00000000" w:rsidRDefault="00DD0669">
      <w:pPr>
        <w:ind w:firstLine="426"/>
      </w:pPr>
      <w:r>
        <w:t>Сопротивление на каждом отрезке тягового участка, Н</w:t>
      </w:r>
    </w:p>
    <w:p w:rsidR="00000000" w:rsidRDefault="00DD0669">
      <w:pPr>
        <w:ind w:firstLine="426"/>
      </w:pPr>
      <w:r>
        <w:t> </w:t>
      </w:r>
    </w:p>
    <w:p w:rsidR="00000000" w:rsidRDefault="00DD0669">
      <w:pPr>
        <w:ind w:firstLine="426"/>
        <w:jc w:val="center"/>
      </w:pPr>
      <w:r>
        <w:rPr>
          <w:noProof/>
          <w:vertAlign w:val="subscript"/>
        </w:rPr>
        <w:drawing>
          <wp:inline distT="0" distB="0" distL="0" distR="0">
            <wp:extent cx="1838325" cy="4286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r>
        <w:t>,                          (10)</w:t>
      </w:r>
    </w:p>
    <w:p w:rsidR="00000000" w:rsidRDefault="00DD0669">
      <w:pPr>
        <w:ind w:firstLine="426"/>
      </w:pPr>
      <w:r>
        <w:t> </w:t>
      </w:r>
    </w:p>
    <w:p w:rsidR="00000000" w:rsidRDefault="00DD0669">
      <w:pPr>
        <w:ind w:firstLine="426"/>
        <w:jc w:val="both"/>
      </w:pPr>
      <w:r>
        <w:t xml:space="preserve">где: </w:t>
      </w:r>
      <w:r>
        <w:rPr>
          <w:i/>
          <w:iCs/>
        </w:rPr>
        <w:t>n</w:t>
      </w:r>
      <w:r>
        <w:t xml:space="preserve"> - количество вагонеток на отрезке; </w:t>
      </w:r>
    </w:p>
    <w:p w:rsidR="00000000" w:rsidRDefault="00DD0669">
      <w:pPr>
        <w:ind w:firstLine="426"/>
        <w:jc w:val="both"/>
      </w:pPr>
      <w:r>
        <w:t>Р - масса вагоне</w:t>
      </w:r>
      <w:r>
        <w:t>тки, кг;</w:t>
      </w:r>
    </w:p>
    <w:p w:rsidR="00000000" w:rsidRDefault="00DD0669">
      <w:pPr>
        <w:ind w:firstLine="426"/>
        <w:jc w:val="both"/>
      </w:pPr>
      <w:r>
        <w:t>W - коэффициент сопротивления движению вагонеток по закрытому несущему канату и рельсу.</w:t>
      </w:r>
    </w:p>
    <w:p w:rsidR="00000000" w:rsidRDefault="00DD0669">
      <w:pPr>
        <w:ind w:firstLine="426"/>
        <w:jc w:val="both"/>
      </w:pPr>
      <w:r>
        <w:t xml:space="preserve">Максимальная и минимальная величины коэффициентов сопротивления движению вагонеток по закрытому канату и рельсу принимаются соответственно 0,0065 и 0,003. При </w:t>
      </w:r>
      <w:r>
        <w:t>этом на дорогах с силовым режимом принимается максимальная величина, с тормозным режимом - минимальная.</w:t>
      </w:r>
    </w:p>
    <w:p w:rsidR="00000000" w:rsidRDefault="00DD0669">
      <w:pPr>
        <w:ind w:firstLine="426"/>
      </w:pPr>
      <w:r>
        <w:t>Усилия в последующей точке, Н</w:t>
      </w:r>
    </w:p>
    <w:p w:rsidR="00000000" w:rsidRDefault="00DD0669">
      <w:pPr>
        <w:ind w:firstLine="426"/>
      </w:pPr>
      <w:r>
        <w:rPr>
          <w:i/>
          <w:iCs/>
        </w:rPr>
        <w:t> </w:t>
      </w:r>
    </w:p>
    <w:p w:rsidR="00000000" w:rsidRDefault="00DD0669">
      <w:pPr>
        <w:ind w:firstLine="426"/>
        <w:jc w:val="center"/>
      </w:pPr>
      <w:r>
        <w:rPr>
          <w:i/>
          <w:iCs/>
        </w:rPr>
        <w:t>S</w:t>
      </w:r>
      <w:r>
        <w:rPr>
          <w:vertAlign w:val="subscript"/>
        </w:rPr>
        <w:t>n+1</w:t>
      </w:r>
      <w:r>
        <w:rPr>
          <w:i/>
          <w:iCs/>
        </w:rPr>
        <w:t>= S</w:t>
      </w:r>
      <w:r>
        <w:rPr>
          <w:vertAlign w:val="subscript"/>
        </w:rPr>
        <w:t xml:space="preserve">n </w:t>
      </w:r>
      <w:r>
        <w:rPr>
          <w:i/>
          <w:iCs/>
        </w:rPr>
        <w:t xml:space="preserve">± </w:t>
      </w:r>
      <w:r>
        <w:t>Δ</w:t>
      </w:r>
      <w:r>
        <w:rPr>
          <w:i/>
          <w:iCs/>
        </w:rPr>
        <w:t>S</w:t>
      </w:r>
      <w:r>
        <w:rPr>
          <w:vertAlign w:val="subscript"/>
        </w:rPr>
        <w:t>n+1</w:t>
      </w:r>
      <w:r>
        <w:rPr>
          <w:i/>
          <w:iCs/>
        </w:rPr>
        <w:t xml:space="preserve">                         </w:t>
      </w:r>
      <w:r>
        <w:t>(11)</w:t>
      </w:r>
    </w:p>
    <w:p w:rsidR="00000000" w:rsidRDefault="00DD0669">
      <w:pPr>
        <w:ind w:firstLine="426"/>
      </w:pPr>
      <w:r>
        <w:t> </w:t>
      </w:r>
    </w:p>
    <w:p w:rsidR="00000000" w:rsidRDefault="00DD0669">
      <w:pPr>
        <w:ind w:firstLine="426"/>
        <w:jc w:val="both"/>
      </w:pPr>
      <w:r>
        <w:t>В формуле знак (+) берется при подъеме, знак (-) при спуске.</w:t>
      </w:r>
    </w:p>
    <w:p w:rsidR="00000000" w:rsidRDefault="00DD0669">
      <w:pPr>
        <w:ind w:firstLine="426"/>
        <w:jc w:val="both"/>
      </w:pPr>
      <w:r>
        <w:t>В результате расчета составляется таблица усилий в характерных точках тягового каната и определяется максимальное и минимальное усилие на приводном шкиве.</w:t>
      </w:r>
    </w:p>
    <w:p w:rsidR="00000000" w:rsidRDefault="00DD0669">
      <w:pPr>
        <w:ind w:firstLine="426"/>
        <w:jc w:val="both"/>
      </w:pPr>
      <w:r>
        <w:t>Далее производится анализ случаев возмож</w:t>
      </w:r>
      <w:r>
        <w:t>ного загружения дороги:</w:t>
      </w:r>
    </w:p>
    <w:p w:rsidR="00000000" w:rsidRDefault="00DD0669">
      <w:pPr>
        <w:ind w:firstLine="426"/>
        <w:jc w:val="both"/>
      </w:pPr>
      <w:r>
        <w:t>- нормальный режим - загружены все участки дороги, как в грузовом, так и в порожнем направлении;</w:t>
      </w:r>
    </w:p>
    <w:p w:rsidR="00000000" w:rsidRDefault="00DD0669">
      <w:pPr>
        <w:ind w:firstLine="426"/>
        <w:jc w:val="both"/>
      </w:pPr>
      <w:r>
        <w:t>- тяговый режим - загружены все подъемы как в грузовом, так и в порожнем направлениях;</w:t>
      </w:r>
    </w:p>
    <w:p w:rsidR="00000000" w:rsidRDefault="00DD0669">
      <w:pPr>
        <w:ind w:firstLine="426"/>
        <w:jc w:val="both"/>
      </w:pPr>
      <w:r>
        <w:t>- тормозной режим - загружены спуски и площадки.</w:t>
      </w:r>
      <w:r>
        <w:t xml:space="preserve"> Полученные результаты вносятся в таблицу усилий.</w:t>
      </w:r>
    </w:p>
    <w:p w:rsidR="00000000" w:rsidRDefault="00DD0669">
      <w:pPr>
        <w:ind w:firstLine="426"/>
        <w:jc w:val="both"/>
      </w:pPr>
      <w:r>
        <w:t>Минимальное натяжение должно быть не менее 400q</w:t>
      </w:r>
      <w:r>
        <w:rPr>
          <w:vertAlign w:val="subscript"/>
        </w:rPr>
        <w:t>тк</w:t>
      </w:r>
      <w:r>
        <w:t xml:space="preserve"> по условию ослабления и недопустимого провеса тягового каната.</w:t>
      </w:r>
    </w:p>
    <w:p w:rsidR="00000000" w:rsidRDefault="00DD0669">
      <w:pPr>
        <w:ind w:firstLine="426"/>
        <w:jc w:val="both"/>
      </w:pPr>
      <w:r>
        <w:t>4.3.8 Канаты, применяемые в ГПКД, должны рассчитываться на прочность по формуле:</w:t>
      </w:r>
    </w:p>
    <w:p w:rsidR="00000000" w:rsidRDefault="00DD0669">
      <w:pPr>
        <w:ind w:firstLine="426"/>
        <w:jc w:val="center"/>
      </w:pPr>
      <w:r>
        <w:rPr>
          <w:i/>
          <w:iCs/>
        </w:rPr>
        <w:t> </w:t>
      </w:r>
    </w:p>
    <w:p w:rsidR="00000000" w:rsidRDefault="00DD0669">
      <w:pPr>
        <w:ind w:firstLine="426"/>
        <w:jc w:val="center"/>
      </w:pPr>
      <w:r>
        <w:rPr>
          <w:noProof/>
          <w:vertAlign w:val="subscript"/>
        </w:rPr>
        <w:drawing>
          <wp:inline distT="0" distB="0" distL="0" distR="0">
            <wp:extent cx="457200" cy="3905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t>                (12)</w:t>
      </w:r>
    </w:p>
    <w:p w:rsidR="00000000" w:rsidRDefault="00DD0669">
      <w:pPr>
        <w:ind w:firstLine="426"/>
        <w:jc w:val="center"/>
      </w:pPr>
      <w:r>
        <w:rPr>
          <w:color w:val="auto"/>
        </w:rPr>
        <w:t> </w:t>
      </w:r>
    </w:p>
    <w:p w:rsidR="00000000" w:rsidRDefault="00DD0669">
      <w:pPr>
        <w:ind w:firstLine="426"/>
      </w:pPr>
      <w:r>
        <w:t xml:space="preserve">где К - коэффициент запаса прочности; </w:t>
      </w:r>
    </w:p>
    <w:p w:rsidR="00000000" w:rsidRDefault="00DD0669">
      <w:pPr>
        <w:ind w:firstLine="426"/>
      </w:pPr>
      <w:r>
        <w:t xml:space="preserve">S - наибольшее натяжение каната; </w:t>
      </w:r>
    </w:p>
    <w:p w:rsidR="00000000" w:rsidRDefault="00DD0669">
      <w:pPr>
        <w:ind w:firstLine="426"/>
      </w:pPr>
      <w:r>
        <w:t>Р - разрывное усилие каната в целом, принимаемое по сертификату.</w:t>
      </w:r>
    </w:p>
    <w:p w:rsidR="00000000" w:rsidRDefault="00DD0669">
      <w:pPr>
        <w:ind w:firstLine="426"/>
      </w:pPr>
      <w:r>
        <w:rPr>
          <w:color w:val="auto"/>
        </w:rPr>
        <w:t> </w:t>
      </w:r>
    </w:p>
    <w:p w:rsidR="00000000" w:rsidRDefault="00DD0669">
      <w:pPr>
        <w:ind w:firstLine="426"/>
        <w:jc w:val="center"/>
      </w:pPr>
      <w:r>
        <w:rPr>
          <w:b/>
          <w:bCs/>
        </w:rPr>
        <w:t>Таблица 1 - Наименьший допускаемый коэффициент запаса прочности новых канатов</w:t>
      </w:r>
    </w:p>
    <w:p w:rsidR="00000000" w:rsidRDefault="00DD0669">
      <w:pPr>
        <w:ind w:firstLine="426"/>
        <w:jc w:val="center"/>
      </w:pPr>
      <w:r>
        <w:rPr>
          <w:color w:val="auto"/>
        </w:rPr>
        <w:t> </w:t>
      </w:r>
    </w:p>
    <w:tbl>
      <w:tblPr>
        <w:tblW w:w="3879" w:type="pct"/>
        <w:tblCellMar>
          <w:left w:w="0" w:type="dxa"/>
          <w:right w:w="0" w:type="dxa"/>
        </w:tblCellMar>
        <w:tblLook w:val="04A0" w:firstRow="1" w:lastRow="0" w:firstColumn="1" w:lastColumn="0" w:noHBand="0" w:noVBand="1"/>
      </w:tblPr>
      <w:tblGrid>
        <w:gridCol w:w="4281"/>
        <w:gridCol w:w="2961"/>
      </w:tblGrid>
      <w:tr w:rsidR="00000000">
        <w:trPr>
          <w:trHeight w:val="20"/>
        </w:trPr>
        <w:tc>
          <w:tcPr>
            <w:tcW w:w="29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Канат</w:t>
            </w:r>
          </w:p>
        </w:tc>
        <w:tc>
          <w:tcPr>
            <w:tcW w:w="20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Коэффициент запаса прочности, К</w:t>
            </w:r>
          </w:p>
        </w:tc>
      </w:tr>
      <w:tr w:rsidR="00000000">
        <w:trPr>
          <w:trHeight w:val="20"/>
        </w:trPr>
        <w:tc>
          <w:tcPr>
            <w:tcW w:w="29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Несущий</w:t>
            </w:r>
          </w:p>
        </w:tc>
        <w:tc>
          <w:tcPr>
            <w:tcW w:w="2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2,8</w:t>
            </w:r>
          </w:p>
        </w:tc>
      </w:tr>
      <w:tr w:rsidR="00000000">
        <w:trPr>
          <w:trHeight w:val="20"/>
        </w:trPr>
        <w:tc>
          <w:tcPr>
            <w:tcW w:w="29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Тяговый</w:t>
            </w:r>
          </w:p>
        </w:tc>
        <w:tc>
          <w:tcPr>
            <w:tcW w:w="2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4,5</w:t>
            </w:r>
          </w:p>
        </w:tc>
      </w:tr>
      <w:tr w:rsidR="00000000">
        <w:trPr>
          <w:trHeight w:val="20"/>
        </w:trPr>
        <w:tc>
          <w:tcPr>
            <w:tcW w:w="29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Натяжной для несущих канатов</w:t>
            </w:r>
          </w:p>
        </w:tc>
        <w:tc>
          <w:tcPr>
            <w:tcW w:w="2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3,5</w:t>
            </w:r>
          </w:p>
        </w:tc>
      </w:tr>
      <w:tr w:rsidR="00000000">
        <w:trPr>
          <w:trHeight w:val="20"/>
        </w:trPr>
        <w:tc>
          <w:tcPr>
            <w:tcW w:w="29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Натяжной д</w:t>
            </w:r>
            <w:r>
              <w:t>ля тягового каната</w:t>
            </w:r>
          </w:p>
        </w:tc>
        <w:tc>
          <w:tcPr>
            <w:tcW w:w="2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5,0</w:t>
            </w:r>
          </w:p>
        </w:tc>
      </w:tr>
      <w:tr w:rsidR="00000000">
        <w:trPr>
          <w:trHeight w:val="20"/>
        </w:trPr>
        <w:tc>
          <w:tcPr>
            <w:tcW w:w="29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Расчалочный при основных нагрузках</w:t>
            </w:r>
          </w:p>
        </w:tc>
        <w:tc>
          <w:tcPr>
            <w:tcW w:w="2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2,5</w:t>
            </w:r>
          </w:p>
        </w:tc>
      </w:tr>
      <w:tr w:rsidR="00000000">
        <w:trPr>
          <w:trHeight w:val="20"/>
        </w:trPr>
        <w:tc>
          <w:tcPr>
            <w:tcW w:w="29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Расчалочный при основных и ветровых нагрузках</w:t>
            </w:r>
          </w:p>
        </w:tc>
        <w:tc>
          <w:tcPr>
            <w:tcW w:w="2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ПРИМЕЧАНИЕ. Если в ГОСТ, ТУ или сертификате указано только разрывное усилие всех проволок, разрывное усилие каната в целом определяется умножением суммарного разрывного усилия всех проволок на 0,83, а для закрытых канатов - на 0,9.</w:t>
            </w:r>
          </w:p>
        </w:tc>
      </w:tr>
    </w:tbl>
    <w:p w:rsidR="00000000" w:rsidRDefault="00DD0669">
      <w:pPr>
        <w:ind w:firstLine="426"/>
      </w:pPr>
      <w:r>
        <w:t> </w:t>
      </w:r>
    </w:p>
    <w:p w:rsidR="00000000" w:rsidRDefault="00DD0669">
      <w:pPr>
        <w:ind w:firstLine="426"/>
        <w:jc w:val="both"/>
      </w:pPr>
      <w:r>
        <w:t xml:space="preserve">4.3.9 Коэффициенты </w:t>
      </w:r>
      <w:r>
        <w:t>запаса прочности канатов (отношение разрывного усилия каната в целом к наибольшему натяжению) должны быть не менее приведенных в таблице 1.</w:t>
      </w:r>
    </w:p>
    <w:p w:rsidR="00000000" w:rsidRDefault="00DD0669">
      <w:pPr>
        <w:ind w:firstLine="426"/>
        <w:jc w:val="both"/>
      </w:pPr>
      <w:r>
        <w:t>4.3.10 Осмотр несущих и тяговых канатов должен производиться ежедневно специально назначенными лицами и не реже двух</w:t>
      </w:r>
      <w:r>
        <w:t xml:space="preserve"> раз в месяц лицом, ответственным за исправное состояние канатной дороги.</w:t>
      </w:r>
    </w:p>
    <w:p w:rsidR="00000000" w:rsidRDefault="00DD0669">
      <w:pPr>
        <w:ind w:firstLine="426"/>
        <w:jc w:val="both"/>
      </w:pPr>
      <w:r>
        <w:t>4.3.11 Браковка несущих канатов в период эксплуатации должна производиться на основании визуального осмотра или результатов дефектоскопии.</w:t>
      </w:r>
    </w:p>
    <w:p w:rsidR="00000000" w:rsidRDefault="00DD0669">
      <w:pPr>
        <w:ind w:firstLine="426"/>
        <w:jc w:val="both"/>
      </w:pPr>
      <w:r>
        <w:t>При визуальном осмотре канат бракуется:</w:t>
      </w:r>
    </w:p>
    <w:p w:rsidR="00000000" w:rsidRDefault="00DD0669">
      <w:pPr>
        <w:ind w:firstLine="426"/>
        <w:jc w:val="both"/>
      </w:pPr>
      <w:r>
        <w:t>- если на участке каната длиной 2 м одна треть проволок его верхнего слоя оборвана (при подсчете оборванных проволок не учитывать их повторные обрывы);</w:t>
      </w:r>
    </w:p>
    <w:p w:rsidR="00000000" w:rsidRDefault="00DD0669">
      <w:pPr>
        <w:ind w:firstLine="426"/>
        <w:jc w:val="both"/>
      </w:pPr>
      <w:r>
        <w:t>- если оборванные концы отдельных проволок выступают из каната;</w:t>
      </w:r>
    </w:p>
    <w:p w:rsidR="00000000" w:rsidRDefault="00DD0669">
      <w:pPr>
        <w:ind w:firstLine="426"/>
        <w:jc w:val="both"/>
      </w:pPr>
      <w:r>
        <w:t>- если в поперечном сечении канат деформ</w:t>
      </w:r>
      <w:r>
        <w:t>ирован, что характеризует наличие большого количества внутренних обрывов;</w:t>
      </w:r>
    </w:p>
    <w:p w:rsidR="00000000" w:rsidRDefault="00DD0669">
      <w:pPr>
        <w:ind w:firstLine="426"/>
        <w:jc w:val="both"/>
      </w:pPr>
      <w:r>
        <w:t>- при увеличении шага свивки, характеризующего обрыв внутренних проволок. При проверке дефектоскопом канат бракуется, если диаметр его уменьшился более чем на 10% номинального диамет</w:t>
      </w:r>
      <w:r>
        <w:t>ра.</w:t>
      </w:r>
    </w:p>
    <w:p w:rsidR="00000000" w:rsidRDefault="00DD0669">
      <w:pPr>
        <w:ind w:firstLine="426"/>
        <w:jc w:val="both"/>
      </w:pPr>
      <w:r>
        <w:t>4.3.12 При обрывах двух смежных проволок несущего каната, расположенных на расстоянии до 150 мм, допускается установка предохранительных бандажей; при обрыве более двух смежных проволок допускается установка линейных соединительных муфт.</w:t>
      </w:r>
    </w:p>
    <w:p w:rsidR="00000000" w:rsidRDefault="00DD0669">
      <w:pPr>
        <w:ind w:firstLine="426"/>
        <w:jc w:val="both"/>
      </w:pPr>
      <w:r>
        <w:t>4.3.13 На пред</w:t>
      </w:r>
      <w:r>
        <w:t>приятии следует разработать инструкции по осмотру несущих канатов с учетом конкретных условий, обеспечивающих безопасность ведения этих работ. На канатных дорогах или на отдельных их участках, где по условиям безопасности это возможно, допускается осмотр н</w:t>
      </w:r>
      <w:r>
        <w:t>есущего каната со специальных люлек, перемещаемых по несущему канату со скоростью не более 0,3 м/с, самоходом или подтягиваемых канатом с земли или с опор.</w:t>
      </w:r>
    </w:p>
    <w:p w:rsidR="00000000" w:rsidRDefault="00DD0669">
      <w:pPr>
        <w:ind w:firstLine="426"/>
        <w:jc w:val="both"/>
      </w:pPr>
      <w:r>
        <w:t>4.3.14 Нормы браковки натяжных и тяговых канатов при эксплуатации приведены в приложении Б.</w:t>
      </w:r>
    </w:p>
    <w:p w:rsidR="00000000" w:rsidRDefault="00DD0669">
      <w:pPr>
        <w:ind w:firstLine="426"/>
        <w:jc w:val="both"/>
      </w:pPr>
      <w:r>
        <w:rPr>
          <w:b/>
          <w:bCs/>
        </w:rPr>
        <w:t>4.4 Креп</w:t>
      </w:r>
      <w:r>
        <w:rPr>
          <w:b/>
          <w:bCs/>
        </w:rPr>
        <w:t>ление и соединение канатов ГПКД</w:t>
      </w:r>
    </w:p>
    <w:p w:rsidR="00000000" w:rsidRDefault="00DD0669">
      <w:pPr>
        <w:ind w:firstLine="426"/>
        <w:jc w:val="both"/>
      </w:pPr>
      <w:r>
        <w:t>4.4.1 Каждый из концов несущего каната должен закрепляться при помощи муфты или якорного барабана.</w:t>
      </w:r>
    </w:p>
    <w:p w:rsidR="00000000" w:rsidRDefault="00DD0669">
      <w:pPr>
        <w:ind w:firstLine="426"/>
        <w:jc w:val="both"/>
      </w:pPr>
      <w:r>
        <w:t>4.4.2 Несущий канат закрытой конструкции должен крепиться в муфте заливкой сплавом или клиньями.</w:t>
      </w:r>
    </w:p>
    <w:p w:rsidR="00000000" w:rsidRDefault="00DD0669">
      <w:pPr>
        <w:ind w:firstLine="426"/>
        <w:jc w:val="both"/>
      </w:pPr>
      <w:r>
        <w:t>4.4.3 Многопрядные канаты, п</w:t>
      </w:r>
      <w:r>
        <w:t>рименяемые в качестве несущих, тяговых и натяжных, должны крепиться в муфте заливкой сплавом.</w:t>
      </w:r>
    </w:p>
    <w:p w:rsidR="00000000" w:rsidRDefault="00DD0669">
      <w:pPr>
        <w:ind w:firstLine="426"/>
        <w:jc w:val="both"/>
      </w:pPr>
      <w:r>
        <w:t>4.4.4 Применение зажимов для крепления канатов допускается при соединении натяжного каната с противовесом или натяжной тележкой, а также для крепления тягового ка</w:t>
      </w:r>
      <w:r>
        <w:t>ната к вагону. Допускается применение клиновых втулок (кованых или штампованных) для крепления натяжного каната.</w:t>
      </w:r>
    </w:p>
    <w:p w:rsidR="00000000" w:rsidRDefault="00DD0669">
      <w:pPr>
        <w:ind w:firstLine="426"/>
        <w:jc w:val="both"/>
      </w:pPr>
      <w:r>
        <w:t>4.4.5 Муфты и клинья следует изготавливать из стали.</w:t>
      </w:r>
    </w:p>
    <w:p w:rsidR="00000000" w:rsidRDefault="00DD0669">
      <w:pPr>
        <w:ind w:firstLine="426"/>
        <w:jc w:val="both"/>
      </w:pPr>
      <w:r>
        <w:t>На муфты наносится клеймо завода-изготовителя с указанием диаметра каната, усилия, на кото</w:t>
      </w:r>
      <w:r>
        <w:t>рые рассчитана муфта, клеймо ОТК и заводской номер. Применение литых и сварных муфт не допускается.</w:t>
      </w:r>
    </w:p>
    <w:p w:rsidR="00000000" w:rsidRDefault="00DD0669">
      <w:pPr>
        <w:ind w:firstLine="426"/>
        <w:jc w:val="both"/>
      </w:pPr>
      <w:r>
        <w:t>4.4.6 При замене и укорачивании несущих и натяжных канатов необходимо устанавливать новые концевые и переходные муфты.</w:t>
      </w:r>
    </w:p>
    <w:p w:rsidR="00000000" w:rsidRDefault="00DD0669">
      <w:pPr>
        <w:ind w:firstLine="426"/>
        <w:jc w:val="both"/>
      </w:pPr>
      <w:r>
        <w:t>При замене и укорачивании тяговых кан</w:t>
      </w:r>
      <w:r>
        <w:t>атов могут использоваться муфты, бывшие в употреблении, если при снятии канатов они не подверглись нагреванию и не имеют повреждений.</w:t>
      </w:r>
    </w:p>
    <w:p w:rsidR="00000000" w:rsidRDefault="00DD0669">
      <w:pPr>
        <w:ind w:firstLine="426"/>
        <w:jc w:val="both"/>
      </w:pPr>
      <w:r>
        <w:t>4.4.7 При закреплении конца несущего каната с помощью барабана, число витков каната на барабане должно быть не менее трех.</w:t>
      </w:r>
      <w:r>
        <w:t xml:space="preserve"> Витки должны располагаться в один слой.</w:t>
      </w:r>
    </w:p>
    <w:p w:rsidR="00000000" w:rsidRDefault="00DD0669">
      <w:pPr>
        <w:ind w:firstLine="426"/>
        <w:jc w:val="both"/>
      </w:pPr>
      <w:r>
        <w:t>Конец каната, сходящий с барабана, следует закреплять двумя зажимами, каждый из которых должен рассчитываться на усилие, равное не менее 20% максимального расчетного натяжения несущего каната.</w:t>
      </w:r>
    </w:p>
    <w:p w:rsidR="00000000" w:rsidRDefault="00DD0669">
      <w:pPr>
        <w:ind w:firstLine="426"/>
        <w:jc w:val="both"/>
      </w:pPr>
      <w:r>
        <w:t>4.4.8 Отрезки несущего</w:t>
      </w:r>
      <w:r>
        <w:t xml:space="preserve"> каната, а также отрезки сетевого каната должны соединяться муфтами, число соединений новых канатов предусматривается минимальным и определяется длиной канатов, выпускаемых заводами-изготовителями. В процессе эксплуатации на несущем канате могут устанавлив</w:t>
      </w:r>
      <w:r>
        <w:t>аться дополнительные линейные муфты. На канате длиной в 1 км допускается не более пяти муфт. На поврежденных участках несущего каната допускается установка предохранительных бандажей. На канате длиной в 1 км должно быть не более 10 бандажей. На канатных до</w:t>
      </w:r>
      <w:r>
        <w:t>рогах со скоростью движения вагонеток свыше 3,5 м/с линейные муфты и предохранительные бандажи устанавливать не разрешается.</w:t>
      </w:r>
    </w:p>
    <w:p w:rsidR="00000000" w:rsidRDefault="00DD0669">
      <w:pPr>
        <w:ind w:firstLine="426"/>
        <w:jc w:val="both"/>
      </w:pPr>
      <w:r>
        <w:t>4.4.9 Число счалок при сращивании несуще-тягового и тягового канатов предусматривается минимальным и обусловливается предельной дли</w:t>
      </w:r>
      <w:r>
        <w:t>ной каната, выпускаемого заводом-изготовителем.</w:t>
      </w:r>
    </w:p>
    <w:p w:rsidR="00000000" w:rsidRDefault="00DD0669">
      <w:pPr>
        <w:ind w:firstLine="426"/>
        <w:jc w:val="both"/>
      </w:pPr>
      <w:r>
        <w:t>Длина счалки должна составлять не менее 1300 диаметров каната. Расстояние между концами двух счалок должно быть не менее 3000 диаметров каната.</w:t>
      </w:r>
    </w:p>
    <w:p w:rsidR="00000000" w:rsidRDefault="00DD0669">
      <w:pPr>
        <w:ind w:firstLine="426"/>
        <w:jc w:val="both"/>
      </w:pPr>
      <w:r>
        <w:t>4.4.10 Сращивание несущего каната на участке движения вагонов не</w:t>
      </w:r>
      <w:r>
        <w:t xml:space="preserve"> допускается.</w:t>
      </w:r>
    </w:p>
    <w:p w:rsidR="00000000" w:rsidRDefault="00DD0669">
      <w:pPr>
        <w:ind w:firstLine="426"/>
        <w:jc w:val="both"/>
      </w:pPr>
      <w:r>
        <w:t>4.4.11 Сращивание канатов и закрепление их в муфтах должны производиться лицами, прошедшими специальное обучение и имеющими удостоверение о сдаче соответствующих экзаменов.</w:t>
      </w:r>
    </w:p>
    <w:p w:rsidR="00000000" w:rsidRDefault="00DD0669">
      <w:pPr>
        <w:ind w:firstLine="426"/>
        <w:jc w:val="both"/>
      </w:pPr>
      <w:r>
        <w:rPr>
          <w:b/>
          <w:bCs/>
        </w:rPr>
        <w:t>4.5 Натяжные устройства ГПКД</w:t>
      </w:r>
    </w:p>
    <w:p w:rsidR="00000000" w:rsidRDefault="00DD0669">
      <w:pPr>
        <w:ind w:firstLine="426"/>
        <w:jc w:val="both"/>
      </w:pPr>
      <w:r>
        <w:t>4.5.1 Натяжение несущего каната должно с</w:t>
      </w:r>
      <w:r>
        <w:t>оздаваться противовесом либо другим устройством, обеспечивающим величину натяжения в допускаемых пределах.</w:t>
      </w:r>
    </w:p>
    <w:p w:rsidR="00000000" w:rsidRDefault="00DD0669">
      <w:pPr>
        <w:ind w:firstLine="426"/>
        <w:jc w:val="both"/>
      </w:pPr>
      <w:r>
        <w:t>При заякоривании концов каната предусматривается устройство для регулирования натяжения.</w:t>
      </w:r>
    </w:p>
    <w:p w:rsidR="00000000" w:rsidRDefault="00DD0669">
      <w:pPr>
        <w:ind w:firstLine="426"/>
        <w:jc w:val="both"/>
      </w:pPr>
      <w:r>
        <w:t>4.5.2 Для несущих канатов маятниковых дорог с промежуточными</w:t>
      </w:r>
      <w:r>
        <w:t xml:space="preserve"> опорами, следует предусматривать дополнительную длину каната, равную удвоенной длине опорного башмака +20 м, для возможности перемещения каната. Эта часть каната может находиться на барабане или вне его.</w:t>
      </w:r>
    </w:p>
    <w:p w:rsidR="00000000" w:rsidRDefault="00DD0669">
      <w:pPr>
        <w:ind w:firstLine="426"/>
        <w:jc w:val="both"/>
      </w:pPr>
      <w:r>
        <w:t xml:space="preserve">4.5.3 Натяжение несуще-тягового и тягового канатов </w:t>
      </w:r>
      <w:r>
        <w:t>должно создаваться противовесом либо другим устройством, обеспечивающим величину натяжения в допускаемых пределах, причем при двух тяговых канатах каждый канат должен иметь отдельное натяжное устройство.</w:t>
      </w:r>
    </w:p>
    <w:p w:rsidR="00000000" w:rsidRDefault="00DD0669">
      <w:pPr>
        <w:ind w:firstLine="426"/>
        <w:jc w:val="both"/>
      </w:pPr>
      <w:r>
        <w:t>4.5.4 При применении нескольких натяжных канатов следует обеспечивать их равномерное натяжение.</w:t>
      </w:r>
    </w:p>
    <w:p w:rsidR="00000000" w:rsidRDefault="00DD0669">
      <w:pPr>
        <w:ind w:firstLine="426"/>
        <w:jc w:val="both"/>
      </w:pPr>
      <w:r>
        <w:t>4.5.5 Ход противовеса несущего каната рассчитывается в каждом конкретном случае с учетом возможной наибольшей разности провесов, ожидаемых температурных колебан</w:t>
      </w:r>
      <w:r>
        <w:t>ий, упругого и остаточного удлинения каната, а также запаса хода противовеса, составляющего не менее 1 м.</w:t>
      </w:r>
    </w:p>
    <w:p w:rsidR="00000000" w:rsidRDefault="00DD0669">
      <w:pPr>
        <w:ind w:firstLine="426"/>
        <w:jc w:val="both"/>
      </w:pPr>
      <w:r>
        <w:t>При ограниченных возможностях хода противовеса, остаточное удлинение каната может не учитываться. В этом случае, при эксплуатации дороги, канат по мер</w:t>
      </w:r>
      <w:r>
        <w:t>е необходимости должен укорачиваться.</w:t>
      </w:r>
    </w:p>
    <w:p w:rsidR="00000000" w:rsidRDefault="00DD0669">
      <w:pPr>
        <w:ind w:firstLine="426"/>
        <w:jc w:val="both"/>
      </w:pPr>
      <w:r>
        <w:t>4.5.6 Ход натяжного устройства несуще-тягового и тягового канатов рассчитывается исходя из возможной наибольшей разности провесов от колебаний связанных с нагрузками, ожидаемых температурных колебаний и упругого удлине</w:t>
      </w:r>
      <w:r>
        <w:t>ния каната.</w:t>
      </w:r>
    </w:p>
    <w:p w:rsidR="00000000" w:rsidRDefault="00DD0669">
      <w:pPr>
        <w:ind w:firstLine="426"/>
        <w:jc w:val="both"/>
      </w:pPr>
      <w:r>
        <w:t>На кольцевых дорогах должен предусматриваться дополнительный ход натяжного устройства для опускания подвижного состава.</w:t>
      </w:r>
    </w:p>
    <w:p w:rsidR="00000000" w:rsidRDefault="00DD0669">
      <w:pPr>
        <w:ind w:firstLine="426"/>
        <w:jc w:val="both"/>
      </w:pPr>
      <w:r>
        <w:t>Для компенсации остаточного удлинения несуще-тягового каната и изменений его длины при сезонных температурных колебаниях пре</w:t>
      </w:r>
      <w:r>
        <w:t>дусматривается приспособление для установки (подъема) противовеса (при его наличии) в проектное положение. Это же приспособление должно осуществлять дополнительный ход натяжного устройства.</w:t>
      </w:r>
    </w:p>
    <w:p w:rsidR="00000000" w:rsidRDefault="00DD0669">
      <w:pPr>
        <w:ind w:firstLine="426"/>
        <w:jc w:val="both"/>
      </w:pPr>
      <w:r>
        <w:t>4.5.7 Следует обеспечить свободное перемещение противовесов и теле</w:t>
      </w:r>
      <w:r>
        <w:t>жек натяжного устройства тягового и несуще-тягового канатов. Ход противовесов и натяжных тележек должен ограничиваться упорами и контролироваться концевыми выключателями.</w:t>
      </w:r>
    </w:p>
    <w:p w:rsidR="00000000" w:rsidRDefault="00DD0669">
      <w:pPr>
        <w:ind w:firstLine="426"/>
        <w:jc w:val="both"/>
      </w:pPr>
      <w:r>
        <w:t xml:space="preserve">Зазор между противовесом и стеной со стороны направляющих должен составлять не менее </w:t>
      </w:r>
      <w:r>
        <w:t>0,7 м, а с других сторон - не менее 0,5 м.</w:t>
      </w:r>
    </w:p>
    <w:p w:rsidR="00000000" w:rsidRDefault="00DD0669">
      <w:pPr>
        <w:ind w:firstLine="426"/>
        <w:jc w:val="both"/>
      </w:pPr>
      <w:r>
        <w:t>4.5.8 Противовесы следует изготавливать в виде бетонных или железобетонных плит, а также каркасных ящиков, заполняемых бетонными или чугунными блоками. Дополнительно к противовесу могут подвешиваться металлические</w:t>
      </w:r>
      <w:r>
        <w:t xml:space="preserve"> цепи. При ручной нагрузке масса отдельных блоков не должна превышать 30 кг.</w:t>
      </w:r>
    </w:p>
    <w:p w:rsidR="00000000" w:rsidRDefault="00DD0669">
      <w:pPr>
        <w:ind w:firstLine="426"/>
        <w:jc w:val="both"/>
      </w:pPr>
      <w:r>
        <w:t>Пространство, в котором перемещается противовес, следует ограждать. При расположении противовеса в приямке, его необходимо также защищать от попадания воды, снега и льда.</w:t>
      </w:r>
    </w:p>
    <w:p w:rsidR="00000000" w:rsidRDefault="00DD0669">
      <w:pPr>
        <w:ind w:firstLine="426"/>
        <w:jc w:val="both"/>
      </w:pPr>
      <w:r>
        <w:t>4.5.9 Ма</w:t>
      </w:r>
      <w:r>
        <w:t>сса противовеса указывается в паспорте ГПКД.</w:t>
      </w:r>
    </w:p>
    <w:p w:rsidR="00000000" w:rsidRDefault="00DD0669">
      <w:pPr>
        <w:ind w:firstLine="426"/>
        <w:jc w:val="both"/>
      </w:pPr>
      <w:r>
        <w:rPr>
          <w:b/>
          <w:bCs/>
        </w:rPr>
        <w:t>4.6. Барабаны, шкивы, ролики, опорные и направляющие башмаки</w:t>
      </w:r>
    </w:p>
    <w:p w:rsidR="00000000" w:rsidRDefault="00DD0669">
      <w:pPr>
        <w:ind w:firstLine="426"/>
        <w:jc w:val="both"/>
      </w:pPr>
      <w:r>
        <w:t>4.6.1 Допускаемый диаметр барабана, шкива, ролика, башмака, опорной шины роликовой цепи, огибаемых стальным канатом, определяется по формуле:</w:t>
      </w:r>
    </w:p>
    <w:p w:rsidR="00000000" w:rsidRDefault="00DD0669">
      <w:pPr>
        <w:ind w:firstLine="426"/>
        <w:jc w:val="center"/>
      </w:pPr>
      <w:r>
        <w:t> </w:t>
      </w:r>
      <w:r>
        <w:rPr>
          <w:noProof/>
          <w:vertAlign w:val="subscript"/>
        </w:rPr>
        <w:drawing>
          <wp:inline distT="0" distB="0" distL="0" distR="0">
            <wp:extent cx="409575" cy="3905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t>                            (13)</w:t>
      </w:r>
    </w:p>
    <w:p w:rsidR="00000000" w:rsidRDefault="00DD0669">
      <w:pPr>
        <w:ind w:firstLine="426"/>
      </w:pPr>
      <w:r>
        <w:t> </w:t>
      </w:r>
    </w:p>
    <w:p w:rsidR="00000000" w:rsidRDefault="00DD0669">
      <w:pPr>
        <w:ind w:firstLine="426"/>
        <w:jc w:val="both"/>
      </w:pPr>
      <w:r>
        <w:t xml:space="preserve">где: </w:t>
      </w:r>
      <w:r>
        <w:rPr>
          <w:i/>
          <w:iCs/>
        </w:rPr>
        <w:t xml:space="preserve">D - </w:t>
      </w:r>
      <w:r>
        <w:t>диаметр барабана, шкива, ролика, башмака, опорной шины роликовой цепи, измеряемый по осевой линии навитого каната, мм;</w:t>
      </w:r>
    </w:p>
    <w:p w:rsidR="00000000" w:rsidRDefault="00DD0669">
      <w:pPr>
        <w:ind w:firstLine="426"/>
        <w:jc w:val="both"/>
      </w:pPr>
      <w:r>
        <w:rPr>
          <w:i/>
          <w:iCs/>
        </w:rPr>
        <w:t xml:space="preserve">d - </w:t>
      </w:r>
      <w:r>
        <w:t>диаметр каната, мм;</w:t>
      </w:r>
    </w:p>
    <w:p w:rsidR="00000000" w:rsidRDefault="00DD0669">
      <w:pPr>
        <w:ind w:firstLine="426"/>
        <w:jc w:val="both"/>
      </w:pPr>
      <w:r>
        <w:rPr>
          <w:i/>
          <w:iCs/>
        </w:rPr>
        <w:t xml:space="preserve">е - </w:t>
      </w:r>
      <w:r>
        <w:t>коэффициент, зависящий от назначения каната и шкива, наименьшее значение которого приведено в таблице 2.</w:t>
      </w:r>
    </w:p>
    <w:p w:rsidR="00000000" w:rsidRDefault="00DD0669">
      <w:pPr>
        <w:ind w:firstLine="426"/>
      </w:pPr>
      <w:r>
        <w:rPr>
          <w:b/>
          <w:bCs/>
        </w:rPr>
        <w:t> </w:t>
      </w:r>
    </w:p>
    <w:p w:rsidR="00000000" w:rsidRDefault="00DD0669">
      <w:pPr>
        <w:ind w:firstLine="426"/>
        <w:jc w:val="center"/>
      </w:pPr>
      <w:r>
        <w:rPr>
          <w:b/>
          <w:bCs/>
        </w:rPr>
        <w:t>Та</w:t>
      </w:r>
      <w:r>
        <w:rPr>
          <w:b/>
          <w:bCs/>
        </w:rPr>
        <w:t>блица 2 - Барабаны, шкивы</w:t>
      </w:r>
    </w:p>
    <w:p w:rsidR="00000000" w:rsidRDefault="00DD0669">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121"/>
        <w:gridCol w:w="4660"/>
        <w:gridCol w:w="2554"/>
      </w:tblGrid>
      <w:tr w:rsidR="00000000">
        <w:tc>
          <w:tcPr>
            <w:tcW w:w="7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Канат</w:t>
            </w:r>
          </w:p>
        </w:tc>
        <w:tc>
          <w:tcPr>
            <w:tcW w:w="17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Назначение барабана или шкива</w:t>
            </w:r>
          </w:p>
        </w:tc>
        <w:tc>
          <w:tcPr>
            <w:tcW w:w="9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Коэффициент, е</w:t>
            </w:r>
          </w:p>
        </w:tc>
      </w:tr>
      <w:tr w:rsidR="00000000">
        <w:tc>
          <w:tcPr>
            <w:tcW w:w="7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D0669">
            <w:r>
              <w:t>несущий</w:t>
            </w:r>
          </w:p>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барабан для заякоривания</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50</w:t>
            </w:r>
          </w:p>
        </w:tc>
      </w:tr>
      <w:tr w:rsidR="00000000">
        <w:tc>
          <w:tcPr>
            <w:tcW w:w="7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D0669">
            <w:r>
              <w:t>натяжной</w:t>
            </w:r>
          </w:p>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шкив для отклонения</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20</w:t>
            </w:r>
          </w:p>
        </w:tc>
      </w:tr>
      <w:tr w:rsidR="00000000">
        <w:tc>
          <w:tcPr>
            <w:tcW w:w="77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D0669">
            <w:r>
              <w:t>Тяговый</w:t>
            </w:r>
          </w:p>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Приводные и отклоняющие шкивы при угле обхвата:</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DD0669"/>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 </w:t>
            </w:r>
          </w:p>
          <w:p w:rsidR="00000000" w:rsidRDefault="00DD0669">
            <w:r>
              <w:t>до 5°</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не регламентируется</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DD0669"/>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 </w:t>
            </w:r>
          </w:p>
          <w:p w:rsidR="00000000" w:rsidRDefault="00DD0669">
            <w:r>
              <w:t>от 5° до 10°</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30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DD0669"/>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 </w:t>
            </w:r>
          </w:p>
          <w:p w:rsidR="00000000" w:rsidRDefault="00DD0669">
            <w:r>
              <w:t>от 11° до 20°</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40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DD0669"/>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 </w:t>
            </w:r>
          </w:p>
          <w:p w:rsidR="00000000" w:rsidRDefault="00DD0669">
            <w:r>
              <w:t>от 21° до 30°</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50</w:t>
            </w:r>
          </w:p>
        </w:tc>
      </w:tr>
      <w:tr w:rsidR="00000000">
        <w:tc>
          <w:tcPr>
            <w:tcW w:w="7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D0669">
            <w:r>
              <w:t> </w:t>
            </w:r>
          </w:p>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более 30°</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60</w:t>
            </w:r>
          </w:p>
        </w:tc>
      </w:tr>
      <w:tr w:rsidR="00000000">
        <w:tc>
          <w:tcPr>
            <w:tcW w:w="7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D0669">
            <w:r>
              <w:t> </w:t>
            </w:r>
          </w:p>
        </w:tc>
        <w:tc>
          <w:tcPr>
            <w:tcW w:w="17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r>
              <w:t>Барабаны тяговых лебедок</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D0669">
            <w:pPr>
              <w:autoSpaceDE w:val="0"/>
              <w:autoSpaceDN w:val="0"/>
              <w:jc w:val="center"/>
            </w:pPr>
            <w:r>
              <w:t>80</w:t>
            </w:r>
          </w:p>
        </w:tc>
      </w:tr>
    </w:tbl>
    <w:p w:rsidR="00000000" w:rsidRDefault="00DD0669">
      <w:pPr>
        <w:ind w:firstLine="426"/>
      </w:pPr>
      <w:r>
        <w:t> </w:t>
      </w:r>
    </w:p>
    <w:p w:rsidR="00000000" w:rsidRDefault="00DD0669">
      <w:pPr>
        <w:ind w:firstLine="426"/>
        <w:jc w:val="both"/>
      </w:pPr>
      <w:r>
        <w:t>4.6.2 Радиус кривизны опорного башмака несущего каната должен составлять не менее 250 диаметров каната. При этом должно удовлетворяться условие:</w:t>
      </w:r>
    </w:p>
    <w:p w:rsidR="00000000" w:rsidRDefault="00DD0669">
      <w:pPr>
        <w:ind w:firstLine="426"/>
      </w:pPr>
      <w:r>
        <w:t> </w:t>
      </w:r>
    </w:p>
    <w:p w:rsidR="00000000" w:rsidRDefault="00DD0669">
      <w:pPr>
        <w:ind w:firstLine="426"/>
        <w:jc w:val="center"/>
      </w:pPr>
      <w:r>
        <w:rPr>
          <w:noProof/>
          <w:vertAlign w:val="subscript"/>
        </w:rPr>
        <w:drawing>
          <wp:inline distT="0" distB="0" distL="0" distR="0">
            <wp:extent cx="466725" cy="4191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r>
        <w:t>м/с</w:t>
      </w:r>
      <w:r>
        <w:rPr>
          <w:vertAlign w:val="superscript"/>
        </w:rPr>
        <w:t>2</w:t>
      </w:r>
      <w:r>
        <w:t xml:space="preserve">                     (14)</w:t>
      </w:r>
    </w:p>
    <w:p w:rsidR="00000000" w:rsidRDefault="00DD0669">
      <w:pPr>
        <w:ind w:firstLine="426"/>
      </w:pPr>
      <w:r>
        <w:t> </w:t>
      </w:r>
    </w:p>
    <w:p w:rsidR="00000000" w:rsidRDefault="00DD0669">
      <w:pPr>
        <w:ind w:firstLine="426"/>
        <w:jc w:val="both"/>
      </w:pPr>
      <w:r>
        <w:t xml:space="preserve">где: </w:t>
      </w:r>
      <w:r>
        <w:rPr>
          <w:i/>
          <w:iCs/>
        </w:rPr>
        <w:t xml:space="preserve">V - </w:t>
      </w:r>
      <w:r>
        <w:t>максимальная рабочая скорость движения вагонов, м/с,</w:t>
      </w:r>
      <w:r>
        <w:t xml:space="preserve"> </w:t>
      </w:r>
    </w:p>
    <w:p w:rsidR="00000000" w:rsidRDefault="00DD0669">
      <w:pPr>
        <w:ind w:firstLine="426"/>
        <w:jc w:val="both"/>
      </w:pPr>
      <w:r>
        <w:rPr>
          <w:i/>
          <w:iCs/>
        </w:rPr>
        <w:t xml:space="preserve">R - </w:t>
      </w:r>
      <w:r>
        <w:t>радиус кривизны башмака, м.</w:t>
      </w:r>
    </w:p>
    <w:p w:rsidR="00000000" w:rsidRDefault="00DD0669">
      <w:pPr>
        <w:ind w:firstLine="426"/>
        <w:jc w:val="both"/>
      </w:pPr>
      <w:r>
        <w:t>4.6.3 Приводные и направляющие шкивы для несуще-тягового и тягового канатов, а также ролики для несуще-тягового каната, кроме роликов, входящих в цепь электрозащиты футеруются эластичным материалом.</w:t>
      </w:r>
    </w:p>
    <w:p w:rsidR="00000000" w:rsidRDefault="00DD0669">
      <w:pPr>
        <w:ind w:firstLine="426"/>
        <w:jc w:val="both"/>
      </w:pPr>
      <w:r>
        <w:t>4.6.4 Барабан для заяко</w:t>
      </w:r>
      <w:r>
        <w:t>ривания несущего каната следует футеровать деревом или эластичным материалом.</w:t>
      </w:r>
    </w:p>
    <w:p w:rsidR="00000000" w:rsidRDefault="00DD0669">
      <w:pPr>
        <w:ind w:firstLine="426"/>
        <w:jc w:val="both"/>
      </w:pPr>
      <w:r>
        <w:t>4.6.5 На кольцевых дорогах приводной и обводной шкивы необходимо выполнять такой конструкции или снабжать такими устройствами, чтобы исключалась возможность спадания каната со шк</w:t>
      </w:r>
      <w:r>
        <w:t>ива.</w:t>
      </w:r>
    </w:p>
    <w:p w:rsidR="00000000" w:rsidRDefault="00DD0669">
      <w:pPr>
        <w:ind w:firstLine="426"/>
        <w:jc w:val="both"/>
      </w:pPr>
      <w:r>
        <w:rPr>
          <w:b/>
          <w:bCs/>
        </w:rPr>
        <w:t>4.7 Вагонетки</w:t>
      </w:r>
    </w:p>
    <w:p w:rsidR="00000000" w:rsidRDefault="00DD0669">
      <w:pPr>
        <w:ind w:firstLine="426"/>
        <w:jc w:val="both"/>
      </w:pPr>
      <w:r>
        <w:t>4.7.1 Количество вагонеток, находящихся в работе на ГПКД, не должно превышать количества, указанного в проекте. Загрузка вагонеток выше их расчетной грузоподъемности не допускается.</w:t>
      </w:r>
    </w:p>
    <w:p w:rsidR="00000000" w:rsidRDefault="00DD0669">
      <w:pPr>
        <w:ind w:firstLine="426"/>
        <w:jc w:val="both"/>
      </w:pPr>
      <w:r>
        <w:t>4.7.2 На кольцевых канатных дорогах для обеспечения над</w:t>
      </w:r>
      <w:r>
        <w:t>ежного включения и выключения вагонеток, а также их проходимости по башмакам и прочим элементам канатной дороги периодически (не реже одного раза в 6 месяцев) должна производиться выбраковка тележек по износу ходовых колес и губок зажимного аппарата.</w:t>
      </w:r>
    </w:p>
    <w:p w:rsidR="00000000" w:rsidRDefault="00DD0669">
      <w:pPr>
        <w:ind w:firstLine="426"/>
        <w:jc w:val="both"/>
      </w:pPr>
      <w:r>
        <w:t>Допус</w:t>
      </w:r>
      <w:r>
        <w:t>кается износ ходовых колес на глубину 5 мм по ободу катания, губок зажимного аппарата - на 2 мм каждой.</w:t>
      </w:r>
    </w:p>
    <w:p w:rsidR="00000000" w:rsidRDefault="00DD0669">
      <w:pPr>
        <w:ind w:firstLine="426"/>
        <w:jc w:val="both"/>
      </w:pPr>
      <w:r>
        <w:t>Основные размеры тележек вагонеток после ремонта должны контролироваться проходными и непроходными шаблонами.</w:t>
      </w:r>
    </w:p>
    <w:p w:rsidR="00000000" w:rsidRDefault="00DD0669">
      <w:pPr>
        <w:ind w:firstLine="426"/>
        <w:jc w:val="both"/>
      </w:pPr>
      <w:r>
        <w:t>4.7.3 Эксплуатация вагонеток при наклоне к</w:t>
      </w:r>
      <w:r>
        <w:t>орпуса тележки к вертикали более 8% не допускается.</w:t>
      </w:r>
    </w:p>
    <w:p w:rsidR="00000000" w:rsidRDefault="00DD0669">
      <w:pPr>
        <w:ind w:firstLine="426"/>
        <w:jc w:val="both"/>
      </w:pPr>
      <w:r>
        <w:t>4.7.4 Расчетный коэффициент запаса сцепления вагонеток с тяговым канатом должен быть не менее 1,1.</w:t>
      </w:r>
    </w:p>
    <w:p w:rsidR="00000000" w:rsidRDefault="00DD0669">
      <w:pPr>
        <w:ind w:firstLine="426"/>
        <w:jc w:val="both"/>
      </w:pPr>
      <w:r>
        <w:t>4.7.5 Выбор грузоподъемности вагонеток связан с расчетной часовой производительностью дороги, насыпной ма</w:t>
      </w:r>
      <w:r>
        <w:t>ссой перевозимого груза и типом подвижного состава. Ориентировочно масса груза в вагонетке должна составлять 1% от производительности ГКПД.</w:t>
      </w:r>
    </w:p>
    <w:p w:rsidR="00000000" w:rsidRDefault="00DD0669">
      <w:pPr>
        <w:ind w:firstLine="426"/>
        <w:jc w:val="both"/>
      </w:pPr>
      <w:r>
        <w:t>4.7.6 Пример условного обозначения вагонетки с тележкой грузоподъемностью 2000 кг, с кузовом вместимостью 1,00 м</w:t>
      </w:r>
      <w:r>
        <w:rPr>
          <w:vertAlign w:val="superscript"/>
        </w:rPr>
        <w:t>3</w:t>
      </w:r>
      <w:r>
        <w:t>.</w:t>
      </w:r>
    </w:p>
    <w:p w:rsidR="00000000" w:rsidRDefault="00DD0669">
      <w:pPr>
        <w:ind w:firstLine="426"/>
        <w:jc w:val="both"/>
      </w:pPr>
      <w:r>
        <w:t>4</w:t>
      </w:r>
      <w:r>
        <w:t>.7.7 Скорость движения вагонеток на линии следует принимать для дорог с кольцевым движением вагонеток - не более 5 м/с, с маятниковым движением - не более 12,5 м/с.</w:t>
      </w:r>
    </w:p>
    <w:p w:rsidR="00000000" w:rsidRDefault="00DD0669">
      <w:pPr>
        <w:ind w:firstLine="426"/>
        <w:jc w:val="both"/>
      </w:pPr>
      <w:r>
        <w:t>Выбор скорости движения вагонеток необходимо производить исходя из расчетной часовой произв</w:t>
      </w:r>
      <w:r>
        <w:t>одительности дороги и принятой грузоподъемности вагонеток.</w:t>
      </w:r>
    </w:p>
    <w:p w:rsidR="00000000" w:rsidRDefault="00DD0669">
      <w:pPr>
        <w:ind w:firstLine="426"/>
        <w:jc w:val="both"/>
      </w:pPr>
      <w:r>
        <w:t>Номинальные рабочие скорости движения, м/с, вагонеток следует принимать для дорог с движением:</w:t>
      </w:r>
    </w:p>
    <w:p w:rsidR="00000000" w:rsidRDefault="00DD0669">
      <w:pPr>
        <w:ind w:firstLine="426"/>
        <w:jc w:val="both"/>
      </w:pPr>
      <w:r>
        <w:t>- кольцевым - 0,8; 1,25; 1,6; 2,0; 2,5; 2,8; 3,15; 3,6; 4,0; 5,0 (с допуском ± 10%);</w:t>
      </w:r>
    </w:p>
    <w:p w:rsidR="00000000" w:rsidRDefault="00DD0669">
      <w:pPr>
        <w:ind w:firstLine="426"/>
        <w:jc w:val="both"/>
      </w:pPr>
      <w:r>
        <w:t>- маятниковым - 6</w:t>
      </w:r>
      <w:r>
        <w:t xml:space="preserve">,3; 8,0; 10,0; 12,5 (с допуском ± 10%). </w:t>
      </w:r>
    </w:p>
    <w:p w:rsidR="00000000" w:rsidRDefault="00DD0669">
      <w:pPr>
        <w:ind w:firstLine="426"/>
        <w:jc w:val="both"/>
      </w:pPr>
      <w:r>
        <w:t>Скорость движения вагонеток не должна превышать, м/с:</w:t>
      </w:r>
    </w:p>
    <w:p w:rsidR="00000000" w:rsidRDefault="00DD0669">
      <w:pPr>
        <w:ind w:firstLine="426"/>
        <w:jc w:val="both"/>
      </w:pPr>
      <w:r>
        <w:t>1,6 - груженых и 2,0 - порожних, если на дороге предусмотрен автоматический обвод кривых с помощью горизонтальных обводных шкивов;</w:t>
      </w:r>
    </w:p>
    <w:p w:rsidR="00000000" w:rsidRDefault="00DD0669">
      <w:pPr>
        <w:ind w:firstLine="426"/>
        <w:jc w:val="both"/>
      </w:pPr>
      <w:r>
        <w:t>3,15 - если на дороге предусмо</w:t>
      </w:r>
      <w:r>
        <w:t>трен автоматический обвод кривых с помощью горизонтальных роликовых батарей;</w:t>
      </w:r>
    </w:p>
    <w:p w:rsidR="00000000" w:rsidRDefault="00DD0669">
      <w:pPr>
        <w:ind w:firstLine="426"/>
        <w:jc w:val="both"/>
      </w:pPr>
      <w:r>
        <w:t>3,5 - если на несущих канатах предусмотрены линейные муфты или предохранительные бандажи.</w:t>
      </w:r>
    </w:p>
    <w:p w:rsidR="00000000" w:rsidRDefault="00DD0669">
      <w:pPr>
        <w:ind w:firstLine="426"/>
        <w:jc w:val="both"/>
      </w:pPr>
      <w:r>
        <w:t xml:space="preserve">4.7.8 Интервал между моментами выхода со станции погрузки на трассу дороги двух соседних </w:t>
      </w:r>
      <w:r>
        <w:t>вагонеток определяется по формуле, с</w:t>
      </w:r>
    </w:p>
    <w:p w:rsidR="00000000" w:rsidRDefault="00DD0669">
      <w:pPr>
        <w:ind w:firstLine="426"/>
        <w:jc w:val="center"/>
      </w:pPr>
      <w:r>
        <w:rPr>
          <w:noProof/>
        </w:rPr>
        <w:drawing>
          <wp:inline distT="0" distB="0" distL="0" distR="0">
            <wp:extent cx="3238500" cy="5048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3238500" cy="504825"/>
                    </a:xfrm>
                    <a:prstGeom prst="rect">
                      <a:avLst/>
                    </a:prstGeom>
                    <a:noFill/>
                    <a:ln>
                      <a:noFill/>
                    </a:ln>
                  </pic:spPr>
                </pic:pic>
              </a:graphicData>
            </a:graphic>
          </wp:inline>
        </w:drawing>
      </w:r>
    </w:p>
    <w:p w:rsidR="00000000" w:rsidRDefault="00DD0669">
      <w:pPr>
        <w:ind w:firstLine="426"/>
        <w:jc w:val="both"/>
      </w:pPr>
      <w:r>
        <w:t>где Р</w:t>
      </w:r>
      <w:r>
        <w:rPr>
          <w:vertAlign w:val="subscript"/>
        </w:rPr>
        <w:t>гр</w:t>
      </w:r>
      <w:r>
        <w:t xml:space="preserve"> - масса груза в кузове вагонетки, т.</w:t>
      </w:r>
    </w:p>
    <w:p w:rsidR="00000000" w:rsidRDefault="00DD0669">
      <w:pPr>
        <w:ind w:firstLine="426"/>
        <w:jc w:val="both"/>
      </w:pPr>
      <w:r>
        <w:t>Расстояние по трассе дороги между двумя соседними вагонетками (линейный интервал) определяется по формуле, м</w:t>
      </w:r>
    </w:p>
    <w:p w:rsidR="00000000" w:rsidRDefault="00DD0669">
      <w:pPr>
        <w:ind w:firstLine="426"/>
      </w:pPr>
      <w:r>
        <w:t> </w:t>
      </w:r>
    </w:p>
    <w:p w:rsidR="00000000" w:rsidRDefault="00DD0669">
      <w:pPr>
        <w:ind w:firstLine="426"/>
        <w:jc w:val="center"/>
      </w:pPr>
      <w:r>
        <w:t xml:space="preserve">S = </w:t>
      </w:r>
      <w:r>
        <w:t>τ · V                          (16)</w:t>
      </w:r>
    </w:p>
    <w:p w:rsidR="00000000" w:rsidRDefault="00DD0669">
      <w:pPr>
        <w:ind w:firstLine="426"/>
      </w:pPr>
      <w:r>
        <w:t> </w:t>
      </w:r>
    </w:p>
    <w:p w:rsidR="00000000" w:rsidRDefault="00DD0669">
      <w:pPr>
        <w:ind w:firstLine="426"/>
        <w:jc w:val="both"/>
      </w:pPr>
      <w:r>
        <w:t>Скорость цепных толкающих конвейеров, применяемых для передвижения вагонеток на станциях, принимается в пределах 0,3-0,4 м/с. При передвижении вагонеток на станциях самокатом, наименьшая скорость принимается 0,5 м/с; н</w:t>
      </w:r>
      <w:r>
        <w:t>аибольшая скорость должна быть не более скорости движения тягового каната.</w:t>
      </w:r>
    </w:p>
    <w:p w:rsidR="00000000" w:rsidRDefault="00DD0669">
      <w:pPr>
        <w:ind w:firstLine="426"/>
        <w:jc w:val="both"/>
      </w:pPr>
      <w:r>
        <w:rPr>
          <w:b/>
          <w:bCs/>
        </w:rPr>
        <w:t>4.8 Приводы и тормоза</w:t>
      </w:r>
    </w:p>
    <w:p w:rsidR="00000000" w:rsidRDefault="00DD0669">
      <w:pPr>
        <w:ind w:firstLine="426"/>
        <w:jc w:val="both"/>
      </w:pPr>
      <w:r>
        <w:t>4.8.1 Главный электропривод ГПКД следует проектировать с учетом следующих основных требований:</w:t>
      </w:r>
    </w:p>
    <w:p w:rsidR="00000000" w:rsidRDefault="00DD0669">
      <w:pPr>
        <w:ind w:firstLine="426"/>
        <w:jc w:val="both"/>
      </w:pPr>
      <w:r>
        <w:t>- пуск дороги в работу должен осуществляться с пульта управления</w:t>
      </w:r>
      <w:r>
        <w:t>;</w:t>
      </w:r>
    </w:p>
    <w:p w:rsidR="00000000" w:rsidRDefault="00DD0669">
      <w:pPr>
        <w:ind w:firstLine="426"/>
        <w:jc w:val="both"/>
      </w:pPr>
      <w:r>
        <w:t>- остановку дороги следует предусматривать как с пульта управления, так и от кнопок «Стоп», установленных на каждой станции и от аварийных выключателей;</w:t>
      </w:r>
    </w:p>
    <w:p w:rsidR="00000000" w:rsidRDefault="00DD0669">
      <w:pPr>
        <w:ind w:firstLine="426"/>
        <w:jc w:val="both"/>
      </w:pPr>
      <w:r>
        <w:t>- если для канатной дороги предусмотрено несколько приводных участков, их главные приводы в режиме ди</w:t>
      </w:r>
      <w:r>
        <w:t>станционного управления следует сблокировать.</w:t>
      </w:r>
    </w:p>
    <w:p w:rsidR="00000000" w:rsidRDefault="00DD0669">
      <w:pPr>
        <w:ind w:firstLine="426"/>
        <w:jc w:val="both"/>
      </w:pPr>
      <w:r>
        <w:t>4.8.2 Вспомогательный электропривод ГПКД следует проектировать с учетом следующих основных требований:</w:t>
      </w:r>
    </w:p>
    <w:p w:rsidR="00000000" w:rsidRDefault="00DD0669">
      <w:pPr>
        <w:ind w:firstLine="426"/>
        <w:jc w:val="both"/>
      </w:pPr>
      <w:r>
        <w:t>- пуск дороги в работу и остановка должны осуществляться с пульта управления;</w:t>
      </w:r>
    </w:p>
    <w:p w:rsidR="00000000" w:rsidRDefault="00DD0669">
      <w:pPr>
        <w:ind w:firstLine="426"/>
        <w:jc w:val="both"/>
      </w:pPr>
      <w:r>
        <w:t>- остановку дороги следует ос</w:t>
      </w:r>
      <w:r>
        <w:t>уществлять отключением электродвигателя с одновременным наложением тормоза.</w:t>
      </w:r>
    </w:p>
    <w:p w:rsidR="00000000" w:rsidRDefault="00DD0669">
      <w:pPr>
        <w:ind w:firstLine="426"/>
        <w:jc w:val="both"/>
      </w:pPr>
      <w:r>
        <w:t>4.8.3 Коэффициент запаса надежности сцепления тягового и несуще-тягового каната с приводным шкивом должен составлять не менее 1,1 при наиболее неблагоприятных условиях загрузки дор</w:t>
      </w:r>
      <w:r>
        <w:t>оги (с учетом сил инерции при пуске и торможении).</w:t>
      </w:r>
    </w:p>
    <w:p w:rsidR="00000000" w:rsidRDefault="00DD0669">
      <w:pPr>
        <w:ind w:firstLine="426"/>
        <w:jc w:val="both"/>
      </w:pPr>
      <w:r>
        <w:t>4.8.4 Привод канатной дороги должен обеспечивать возможность передвижения подвижного состава в режиме ревизии со скоростью не более 1,0 м/с при максимальном окружном усилии.</w:t>
      </w:r>
    </w:p>
    <w:p w:rsidR="00000000" w:rsidRDefault="00DD0669">
      <w:pPr>
        <w:ind w:firstLine="426"/>
        <w:jc w:val="both"/>
      </w:pPr>
      <w:r>
        <w:t>4.8.5 Привод маятниковой ГПКД д</w:t>
      </w:r>
      <w:r>
        <w:t>олжен позволять регулирование и контроля скорости вагонеток с учетом необходимости снижения скорости:</w:t>
      </w:r>
    </w:p>
    <w:p w:rsidR="00000000" w:rsidRDefault="00DD0669">
      <w:pPr>
        <w:ind w:firstLine="426"/>
        <w:jc w:val="both"/>
      </w:pPr>
      <w:r>
        <w:t>- при подходе к станции - до 0,5 м/с</w:t>
      </w:r>
    </w:p>
    <w:p w:rsidR="00000000" w:rsidRDefault="00DD0669">
      <w:pPr>
        <w:ind w:firstLine="426"/>
        <w:jc w:val="both"/>
      </w:pPr>
      <w:r>
        <w:t>- при проходе через линейные опоры - не более 5,0 м/с.</w:t>
      </w:r>
    </w:p>
    <w:p w:rsidR="00000000" w:rsidRDefault="00DD0669">
      <w:pPr>
        <w:ind w:firstLine="426"/>
        <w:jc w:val="both"/>
      </w:pPr>
      <w:r>
        <w:t>4.8.6 При контроле скорости тахогенератором, он устанавливаетс</w:t>
      </w:r>
      <w:r>
        <w:t>я на валу электродвигателя или входном валу редуктора. При нарушении связи тахогенератора с приводом или обрыве его электрических цепей, канатная дорога должна автоматически останавливаться.</w:t>
      </w:r>
    </w:p>
    <w:p w:rsidR="00000000" w:rsidRDefault="00DD0669">
      <w:pPr>
        <w:ind w:firstLine="426"/>
        <w:jc w:val="both"/>
      </w:pPr>
      <w:r>
        <w:t>4.8.7 Ускорение (замедление) на приводном шкиве при спуске (остан</w:t>
      </w:r>
      <w:r>
        <w:t>овке) дороги не должно превышать значений, приведенных в таблице 3.</w:t>
      </w:r>
    </w:p>
    <w:p w:rsidR="00000000" w:rsidRDefault="00DD0669">
      <w:pPr>
        <w:ind w:firstLine="426"/>
      </w:pPr>
      <w:r>
        <w:rPr>
          <w:b/>
          <w:bCs/>
        </w:rPr>
        <w:t> </w:t>
      </w:r>
    </w:p>
    <w:p w:rsidR="00000000" w:rsidRDefault="00DD0669">
      <w:pPr>
        <w:ind w:firstLine="426"/>
        <w:jc w:val="center"/>
      </w:pPr>
      <w:r>
        <w:rPr>
          <w:b/>
          <w:bCs/>
        </w:rPr>
        <w:t>Таблица 3 - Тип канатной дороги</w:t>
      </w:r>
    </w:p>
    <w:p w:rsidR="00000000" w:rsidRDefault="00DD0669">
      <w:pPr>
        <w:ind w:firstLine="426"/>
        <w:jc w:val="center"/>
      </w:pPr>
      <w:r>
        <w:rPr>
          <w:color w:val="auto"/>
        </w:rPr>
        <w:t> </w:t>
      </w:r>
    </w:p>
    <w:tbl>
      <w:tblPr>
        <w:tblW w:w="0" w:type="auto"/>
        <w:tblInd w:w="40" w:type="dxa"/>
        <w:tblCellMar>
          <w:left w:w="0" w:type="dxa"/>
          <w:right w:w="0" w:type="dxa"/>
        </w:tblCellMar>
        <w:tblLook w:val="04A0" w:firstRow="1" w:lastRow="0" w:firstColumn="1" w:lastColumn="0" w:noHBand="0" w:noVBand="1"/>
      </w:tblPr>
      <w:tblGrid>
        <w:gridCol w:w="2253"/>
        <w:gridCol w:w="2841"/>
        <w:gridCol w:w="317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 канатной дороги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В нормальном режиме, м/с</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При аварийной остановке, м/с</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Маятниковая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Кольцевая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2,0</w:t>
            </w:r>
          </w:p>
        </w:tc>
      </w:tr>
    </w:tbl>
    <w:p w:rsidR="00000000" w:rsidRDefault="00DD0669">
      <w:pPr>
        <w:ind w:firstLine="426"/>
      </w:pPr>
      <w:r>
        <w:t> </w:t>
      </w:r>
    </w:p>
    <w:p w:rsidR="00000000" w:rsidRDefault="00DD0669">
      <w:pPr>
        <w:ind w:firstLine="426"/>
        <w:jc w:val="both"/>
      </w:pPr>
      <w:r>
        <w:t>4.8.8 На вновь проектируемых канатных дорогах привод следует снабжать двумя автоматически действующими колодочными или дисково-колодочными тормозами замкнутого типа:</w:t>
      </w:r>
    </w:p>
    <w:p w:rsidR="00000000" w:rsidRDefault="00DD0669">
      <w:pPr>
        <w:ind w:firstLine="426"/>
        <w:jc w:val="both"/>
      </w:pPr>
      <w:r>
        <w:t>- рабочим - на валу двигателя;</w:t>
      </w:r>
    </w:p>
    <w:p w:rsidR="00000000" w:rsidRDefault="00DD0669">
      <w:pPr>
        <w:ind w:firstLine="426"/>
        <w:jc w:val="both"/>
      </w:pPr>
      <w:r>
        <w:t>- предохранительным - на валу или на ободе приводного шкива</w:t>
      </w:r>
      <w:r>
        <w:t>.</w:t>
      </w:r>
    </w:p>
    <w:p w:rsidR="00000000" w:rsidRDefault="00DD0669">
      <w:pPr>
        <w:ind w:firstLine="426"/>
        <w:jc w:val="both"/>
      </w:pPr>
      <w:r>
        <w:t>При совмещении функций рабочего и предохранительного тормозов в одной конструкции, она должна иметь два самостоятельных устройства для наложения тормозного момента в нормальном и аварийных режимах и устанавливаться на валу (ободе) приводного шкива.</w:t>
      </w:r>
    </w:p>
    <w:p w:rsidR="00000000" w:rsidRDefault="00DD0669">
      <w:pPr>
        <w:ind w:firstLine="426"/>
        <w:jc w:val="both"/>
      </w:pPr>
      <w:r>
        <w:t>4.8.9</w:t>
      </w:r>
      <w:r>
        <w:t xml:space="preserve"> Тормозной момент каждого тормоза должен быть не менее 1,25 статического момента при наиболее тяжелых условиях загрузки дороги.</w:t>
      </w:r>
    </w:p>
    <w:p w:rsidR="00000000" w:rsidRDefault="00DD0669">
      <w:pPr>
        <w:ind w:firstLine="426"/>
        <w:jc w:val="both"/>
      </w:pPr>
      <w:r>
        <w:t>4.8.10 При отключении электроэнергии должны автоматически срабатывать рабочий и предохранительный тормоза.</w:t>
      </w:r>
    </w:p>
    <w:p w:rsidR="00000000" w:rsidRDefault="00DD0669">
      <w:pPr>
        <w:ind w:firstLine="426"/>
        <w:jc w:val="both"/>
      </w:pPr>
      <w:r>
        <w:t>4.8.11 Приводы, предназначенные для работы в тормозном режиме, оборудуются устройством для автоматического контроля скорости в системе электрического управления предохранительным тормозом и электродвигателем, которые должны срабатывать при превышении расче</w:t>
      </w:r>
      <w:r>
        <w:t>тной скорости каната на 20% и обеспечивать автоматическую остановку дороги.</w:t>
      </w:r>
    </w:p>
    <w:p w:rsidR="00000000" w:rsidRDefault="00DD0669">
      <w:pPr>
        <w:ind w:firstLine="426"/>
        <w:jc w:val="both"/>
      </w:pPr>
      <w:r>
        <w:t>4.8.12 На одношкивных тяговых лебедках канатных дорог маятникового типа, имеющих два привода, предусматривается установка рабочего и предохранительного тормозов.</w:t>
      </w:r>
    </w:p>
    <w:p w:rsidR="00000000" w:rsidRDefault="00DD0669">
      <w:pPr>
        <w:ind w:firstLine="426"/>
        <w:jc w:val="both"/>
      </w:pPr>
      <w:r>
        <w:t>При этом тормозной</w:t>
      </w:r>
      <w:r>
        <w:t xml:space="preserve"> момент каждого тормоза должен составлять не менее 1,25 статического момента при наиболее тяжелых условиях загрузки канатной дороги.</w:t>
      </w:r>
    </w:p>
    <w:p w:rsidR="00000000" w:rsidRDefault="00DD0669">
      <w:pPr>
        <w:ind w:firstLine="426"/>
        <w:jc w:val="both"/>
      </w:pPr>
      <w:r>
        <w:t>4.8.13 На маятниковых канатных дорогах следует предусматривать автоматический контроль конечных положений вагонетки.</w:t>
      </w:r>
    </w:p>
    <w:p w:rsidR="00000000" w:rsidRDefault="00DD0669">
      <w:pPr>
        <w:ind w:firstLine="426"/>
        <w:jc w:val="both"/>
      </w:pPr>
      <w:r>
        <w:rPr>
          <w:b/>
          <w:bCs/>
        </w:rPr>
        <w:t>4.9 Вк</w:t>
      </w:r>
      <w:r>
        <w:rPr>
          <w:b/>
          <w:bCs/>
        </w:rPr>
        <w:t>лючатели и выключатели</w:t>
      </w:r>
    </w:p>
    <w:p w:rsidR="00000000" w:rsidRDefault="00DD0669">
      <w:pPr>
        <w:ind w:firstLine="426"/>
        <w:jc w:val="both"/>
      </w:pPr>
      <w:r>
        <w:t>4.9.1 При вводе канатной дороги в эксплуатацию и в процессе эксплуатации необходимо не реже одного раза в 6 месяцев проверять шаблонами во включателе и выключателе взаимное расположение рельса, контррельса (контршины), шин и тягового</w:t>
      </w:r>
      <w:r>
        <w:t xml:space="preserve"> каната. В случае нарушения взаимного расположения элементов включателя и выключателя канатную дорогу следует остановить.</w:t>
      </w:r>
    </w:p>
    <w:p w:rsidR="00000000" w:rsidRDefault="00DD0669">
      <w:pPr>
        <w:ind w:firstLine="426"/>
        <w:jc w:val="both"/>
      </w:pPr>
      <w:r>
        <w:t>4.9.2 На «горках» для гашения скорости вагонеток, поступающих из выключателя под толкающий конвейер, предусматриваются устройства, пре</w:t>
      </w:r>
      <w:r>
        <w:t>пятствующие обратному ходу вагонеток.</w:t>
      </w:r>
    </w:p>
    <w:p w:rsidR="00000000" w:rsidRDefault="00DD0669">
      <w:pPr>
        <w:ind w:firstLine="426"/>
        <w:jc w:val="both"/>
      </w:pPr>
      <w:r>
        <w:t>4.9.3 Во включателе и выключателе, ось рельса и ось тягового каната должны лежать в параллельных вертикальных плоскостях с расстоянием 10 мм между ними. Отклонение от этого расстояния не должно превышать 2 мм. Расстоян</w:t>
      </w:r>
      <w:r>
        <w:t>ие по вертикали между низом рельса включателя (выключателя) и верхом тягового каната в плоскости первой (со стороны линии) рамы может отличаться от проектного размера на 2 мм.</w:t>
      </w:r>
    </w:p>
    <w:p w:rsidR="00000000" w:rsidRDefault="00DD0669">
      <w:pPr>
        <w:ind w:firstLine="426"/>
        <w:jc w:val="both"/>
      </w:pPr>
      <w:r>
        <w:t>4.9.4 Рабочие поверхности обеих шин включателя и выключателя, в любом поперечном</w:t>
      </w:r>
      <w:r>
        <w:t xml:space="preserve"> сечении, следует располагать на одной горизонтальной линии. Допускаемое отклонение 3 мм. Допускаются отклонения положения концов рельса включателя (выключателя) от проектной отметки в пределах 2 мм и превышение торцов рельсов в стыках не более 0,5 мм. Нео</w:t>
      </w:r>
      <w:r>
        <w:t>бходимо, чтобы оси рельсов включателя или выключателя находились в одной вертикальной плоскости и на одной прямой в плане с примыкающими к нему отрезками станционных рельсов. Допускаемая величина непрямолинейности - до 2 мм на 1 м.</w:t>
      </w:r>
    </w:p>
    <w:p w:rsidR="00000000" w:rsidRDefault="00DD0669">
      <w:pPr>
        <w:ind w:firstLine="426"/>
        <w:jc w:val="both"/>
      </w:pPr>
      <w:r>
        <w:t> </w:t>
      </w:r>
    </w:p>
    <w:p w:rsidR="00000000" w:rsidRDefault="00DD0669">
      <w:pPr>
        <w:ind w:firstLine="426"/>
        <w:jc w:val="both"/>
      </w:pPr>
      <w:r>
        <w:t> </w:t>
      </w:r>
    </w:p>
    <w:p w:rsidR="00000000" w:rsidRDefault="00DD0669">
      <w:pPr>
        <w:jc w:val="center"/>
      </w:pPr>
      <w:r>
        <w:rPr>
          <w:rStyle w:val="s1"/>
        </w:rPr>
        <w:t xml:space="preserve">5. ОПОРЫ, СТАНЦИИ И </w:t>
      </w:r>
      <w:r>
        <w:rPr>
          <w:rStyle w:val="s1"/>
        </w:rPr>
        <w:t>ИХ ОБОРУДОВАНИЕ</w:t>
      </w:r>
    </w:p>
    <w:p w:rsidR="00000000" w:rsidRDefault="00DD0669">
      <w:pPr>
        <w:jc w:val="center"/>
      </w:pPr>
      <w:r>
        <w:rPr>
          <w:rStyle w:val="s1"/>
        </w:rPr>
        <w:t> </w:t>
      </w:r>
    </w:p>
    <w:p w:rsidR="00000000" w:rsidRDefault="00DD0669">
      <w:pPr>
        <w:ind w:firstLine="426"/>
        <w:jc w:val="both"/>
      </w:pPr>
      <w:r>
        <w:rPr>
          <w:b/>
          <w:bCs/>
        </w:rPr>
        <w:t>5.1 Общие положения</w:t>
      </w:r>
    </w:p>
    <w:p w:rsidR="00000000" w:rsidRDefault="00DD0669">
      <w:pPr>
        <w:ind w:firstLine="426"/>
        <w:jc w:val="both"/>
      </w:pPr>
      <w:r>
        <w:t>5.1.1 В состав ГПКД входят, следующие основные сооружения:</w:t>
      </w:r>
    </w:p>
    <w:p w:rsidR="00000000" w:rsidRDefault="00DD0669">
      <w:pPr>
        <w:ind w:firstLine="426"/>
        <w:jc w:val="both"/>
      </w:pPr>
      <w:r>
        <w:t>- станции;</w:t>
      </w:r>
    </w:p>
    <w:p w:rsidR="00000000" w:rsidRDefault="00DD0669">
      <w:pPr>
        <w:ind w:firstLine="426"/>
        <w:jc w:val="both"/>
      </w:pPr>
      <w:r>
        <w:t>- линейные опоры и жесткие переходы;</w:t>
      </w:r>
    </w:p>
    <w:p w:rsidR="00000000" w:rsidRDefault="00DD0669">
      <w:pPr>
        <w:ind w:firstLine="426"/>
        <w:jc w:val="both"/>
      </w:pPr>
      <w:r>
        <w:t>- предохранительные устройства (сети и мосты);</w:t>
      </w:r>
    </w:p>
    <w:p w:rsidR="00000000" w:rsidRDefault="00DD0669">
      <w:pPr>
        <w:ind w:firstLine="426"/>
        <w:jc w:val="both"/>
      </w:pPr>
      <w:r>
        <w:t>- эстакады и галереи для жестко подвешенных путей.</w:t>
      </w:r>
    </w:p>
    <w:p w:rsidR="00000000" w:rsidRDefault="00DD0669">
      <w:pPr>
        <w:ind w:firstLine="426"/>
        <w:jc w:val="both"/>
      </w:pPr>
      <w:r>
        <w:t>5.1.2 Станции</w:t>
      </w:r>
      <w:r>
        <w:t xml:space="preserve"> грузовых канатных дорог по назначению классифицируют на:</w:t>
      </w:r>
    </w:p>
    <w:p w:rsidR="00000000" w:rsidRDefault="00DD0669">
      <w:pPr>
        <w:ind w:firstLine="426"/>
        <w:jc w:val="both"/>
      </w:pPr>
      <w:r>
        <w:t>- погрузочные;</w:t>
      </w:r>
    </w:p>
    <w:p w:rsidR="00000000" w:rsidRDefault="00DD0669">
      <w:pPr>
        <w:ind w:firstLine="426"/>
        <w:jc w:val="both"/>
      </w:pPr>
      <w:r>
        <w:t>- разгрузочные;</w:t>
      </w:r>
    </w:p>
    <w:p w:rsidR="00000000" w:rsidRDefault="00DD0669">
      <w:pPr>
        <w:ind w:firstLine="426"/>
        <w:jc w:val="both"/>
      </w:pPr>
      <w:r>
        <w:t>- угловые;</w:t>
      </w:r>
    </w:p>
    <w:p w:rsidR="00000000" w:rsidRDefault="00DD0669">
      <w:pPr>
        <w:ind w:firstLine="426"/>
        <w:jc w:val="both"/>
      </w:pPr>
      <w:r>
        <w:t>- проходные;</w:t>
      </w:r>
    </w:p>
    <w:p w:rsidR="00000000" w:rsidRDefault="00DD0669">
      <w:pPr>
        <w:ind w:firstLine="426"/>
        <w:jc w:val="both"/>
      </w:pPr>
      <w:r>
        <w:t>- узловые.</w:t>
      </w:r>
    </w:p>
    <w:p w:rsidR="00000000" w:rsidRDefault="00DD0669">
      <w:pPr>
        <w:ind w:firstLine="426"/>
        <w:jc w:val="both"/>
      </w:pPr>
      <w:r>
        <w:t>5.1.3 Погрузочная станция - это отправной пункт, представляющий собой наземное сооружение, в котором размещаются:</w:t>
      </w:r>
    </w:p>
    <w:p w:rsidR="00000000" w:rsidRDefault="00DD0669">
      <w:pPr>
        <w:ind w:firstLine="426"/>
        <w:jc w:val="both"/>
      </w:pPr>
      <w:r>
        <w:t>- жесткий рельсовы</w:t>
      </w:r>
      <w:r>
        <w:t>й путь (на него переходят вагонетки на станции);</w:t>
      </w:r>
    </w:p>
    <w:p w:rsidR="00000000" w:rsidRDefault="00DD0669">
      <w:pPr>
        <w:ind w:firstLine="426"/>
        <w:jc w:val="both"/>
      </w:pPr>
      <w:r>
        <w:t>- выключатель, обеспечивающий отсоединение разгруженных вагонеток от тягового каната;</w:t>
      </w:r>
    </w:p>
    <w:p w:rsidR="00000000" w:rsidRDefault="00DD0669">
      <w:pPr>
        <w:ind w:firstLine="426"/>
        <w:jc w:val="both"/>
      </w:pPr>
      <w:r>
        <w:t>- устройство для замедления движения вагонеток перед погрузкой (рельсовый путь с подъемом или тормозные шины);</w:t>
      </w:r>
    </w:p>
    <w:p w:rsidR="00000000" w:rsidRDefault="00DD0669">
      <w:pPr>
        <w:ind w:firstLine="426"/>
        <w:jc w:val="both"/>
      </w:pPr>
      <w:r>
        <w:t>- устройство для принудительного продвижения отключенных вагонеток по рельсовому пути;</w:t>
      </w:r>
    </w:p>
    <w:p w:rsidR="00000000" w:rsidRDefault="00DD0669">
      <w:pPr>
        <w:ind w:firstLine="426"/>
        <w:jc w:val="both"/>
      </w:pPr>
      <w:r>
        <w:t xml:space="preserve">- бункеры, дозаторы, питатели - устройства для накопления </w:t>
      </w:r>
      <w:r>
        <w:t>груза на станции и дозированной загрузки вагонеток;</w:t>
      </w:r>
    </w:p>
    <w:p w:rsidR="00000000" w:rsidRDefault="00DD0669">
      <w:pPr>
        <w:ind w:firstLine="426"/>
        <w:jc w:val="both"/>
      </w:pPr>
      <w:r>
        <w:t>- устройство для разгона загруженных вагонеток до скорости тягового каната (наклонная горка или батарея футерованных роликов);</w:t>
      </w:r>
    </w:p>
    <w:p w:rsidR="00000000" w:rsidRDefault="00DD0669">
      <w:pPr>
        <w:ind w:firstLine="426"/>
        <w:jc w:val="both"/>
      </w:pPr>
      <w:r>
        <w:t>- включатель, обеспечивающий автоматическое подсоединение вагонеток к тяговом</w:t>
      </w:r>
      <w:r>
        <w:t>у канату.</w:t>
      </w:r>
    </w:p>
    <w:p w:rsidR="00000000" w:rsidRDefault="00DD0669">
      <w:pPr>
        <w:ind w:firstLine="426"/>
        <w:jc w:val="both"/>
      </w:pPr>
      <w:r>
        <w:t>5.1.4 Разгрузочная станция - это конечный пункт грузовых канатных дорог, где происходит разгрузка.</w:t>
      </w:r>
    </w:p>
    <w:p w:rsidR="00000000" w:rsidRDefault="00DD0669">
      <w:pPr>
        <w:ind w:firstLine="426"/>
        <w:jc w:val="both"/>
      </w:pPr>
      <w:r>
        <w:t>Здесь разгруженные вагонетки обходят вокруг обводного шкива и возвращаются к выходной части станции, затем отключаются от конвейера (или вспомогате</w:t>
      </w:r>
      <w:r>
        <w:t>льного каната), подключаются к тяговому канату и уходят на линию.</w:t>
      </w:r>
    </w:p>
    <w:p w:rsidR="00000000" w:rsidRDefault="00DD0669">
      <w:pPr>
        <w:ind w:firstLine="426"/>
        <w:jc w:val="both"/>
      </w:pPr>
      <w:r>
        <w:t>5.1.5 Угловые станции устанавливают в пунктах поворота трассы: если на станции не установлены привод или натяжное устройство, то она работает автоматически, т.е. вагонетки проходят ее, не от</w:t>
      </w:r>
      <w:r>
        <w:t>ключаясь от тягового каната.</w:t>
      </w:r>
    </w:p>
    <w:p w:rsidR="00000000" w:rsidRDefault="00DD0669">
      <w:pPr>
        <w:ind w:firstLine="426"/>
        <w:jc w:val="both"/>
      </w:pPr>
      <w:r>
        <w:t>5.1.6 Проходные станции устанавливают в местах сопряжения приводных участков грузовых канатных дорог большой длины, имеющих несколько приводов: вагонетки отключаются от тягового каната и движутся по рельсовому пути по инерции в</w:t>
      </w:r>
      <w:r>
        <w:t xml:space="preserve"> сторону включателя, который подключает их к тяговому канату другого приводного участка дороги.</w:t>
      </w:r>
    </w:p>
    <w:p w:rsidR="00000000" w:rsidRDefault="00DD0669">
      <w:pPr>
        <w:ind w:firstLine="426"/>
        <w:jc w:val="both"/>
      </w:pPr>
      <w:r>
        <w:t>5.1.7 Узловые станции устанавливают в местах разветвления линии грузовой канатной дороги, примыкания к ней другой дороги или пересечения нескольких дорог: стрел</w:t>
      </w:r>
      <w:r>
        <w:t>ки рельсовых путей переводятся автоматически с пульта управления по сигналу концевых выключателей, установленных на тележках вагонеток.</w:t>
      </w:r>
    </w:p>
    <w:p w:rsidR="00000000" w:rsidRDefault="00DD0669">
      <w:pPr>
        <w:ind w:firstLine="426"/>
        <w:jc w:val="both"/>
      </w:pPr>
      <w:r>
        <w:t>5.1.8 К линейным сооружениям относятся опоры и линейные станции.</w:t>
      </w:r>
    </w:p>
    <w:p w:rsidR="00000000" w:rsidRDefault="00DD0669">
      <w:pPr>
        <w:ind w:firstLine="426"/>
        <w:jc w:val="both"/>
      </w:pPr>
      <w:r>
        <w:t>5.1.9 Опоры поддерживают несущие и тяговые канаты на ли</w:t>
      </w:r>
      <w:r>
        <w:t>нии и изготавливаются металлическими или железобетонными высотой 5-30 м; расстояние между осями несущих канатов на опоре (колея) составляет 3; 4; 6 м.</w:t>
      </w:r>
    </w:p>
    <w:p w:rsidR="00000000" w:rsidRDefault="00DD0669">
      <w:pPr>
        <w:ind w:firstLine="426"/>
        <w:jc w:val="both"/>
      </w:pPr>
      <w:r>
        <w:t>5.1.10 Линейные станции устанавливают в местах стыка участков несущего каната и выполняют двойными натяжн</w:t>
      </w:r>
      <w:r>
        <w:t>ыми, двойными якорными и якорно-натяжными.</w:t>
      </w:r>
    </w:p>
    <w:p w:rsidR="00000000" w:rsidRDefault="00DD0669">
      <w:pPr>
        <w:ind w:firstLine="426"/>
        <w:jc w:val="both"/>
      </w:pPr>
      <w:r>
        <w:t>5.1.11 На двойной натяжной станции оба несущих каната каждого из стыкуемых участков с помощью отклоняющих башмаков отводятся внутрь станции, стыкуются переходными муфтами с натяжными канатами, перекинутыми через б</w:t>
      </w:r>
      <w:r>
        <w:t>локи, и натягиваются контргрузами. С рамами контргрузов натяжные канаты соединены концевыми муфтами.</w:t>
      </w:r>
    </w:p>
    <w:p w:rsidR="00000000" w:rsidRDefault="00DD0669">
      <w:pPr>
        <w:ind w:firstLine="426"/>
        <w:jc w:val="both"/>
      </w:pPr>
      <w:r>
        <w:t>5.1.12 На двойной якорной станции концы несущих канатов, отведенные внутрь станции с помощью отклоняющих башмаков, заякориваются в металлоконструкции станц</w:t>
      </w:r>
      <w:r>
        <w:t>ии с помощью анкерной плиты со сферической подушкой и концевой муфты.</w:t>
      </w:r>
    </w:p>
    <w:p w:rsidR="00000000" w:rsidRDefault="00DD0669">
      <w:pPr>
        <w:ind w:firstLine="426"/>
        <w:jc w:val="both"/>
      </w:pPr>
      <w:r>
        <w:rPr>
          <w:b/>
          <w:bCs/>
        </w:rPr>
        <w:t>5.2 Станции и опоры</w:t>
      </w:r>
    </w:p>
    <w:p w:rsidR="00000000" w:rsidRDefault="00DD0669">
      <w:pPr>
        <w:ind w:firstLine="426"/>
        <w:jc w:val="both"/>
      </w:pPr>
      <w:r>
        <w:t>5.2.1 Для станций или частей, не требующих постоянного присутствия обслуживающего персонала, допускается открытое расположение (без стен и кровли), при необходимости,</w:t>
      </w:r>
      <w:r>
        <w:t xml:space="preserve"> предусматривается местное покрытие над оборудованием.</w:t>
      </w:r>
    </w:p>
    <w:p w:rsidR="00000000" w:rsidRDefault="00DD0669">
      <w:pPr>
        <w:ind w:firstLine="426"/>
        <w:jc w:val="both"/>
      </w:pPr>
      <w:r>
        <w:t>5.2.2 На станциях и других сооружениях, защищенных от ветра, размеры приближения строений следует определять на прямых участках с учетом поперечного качания вагонетки при опрокинутом кузове, а на закру</w:t>
      </w:r>
      <w:r>
        <w:t>глениях, кроме того, с учетом отклонения под действием центробежной силы, при этом тангенс угла отклонения должен составлять не менее 0,08.</w:t>
      </w:r>
    </w:p>
    <w:p w:rsidR="00000000" w:rsidRDefault="00DD0669">
      <w:pPr>
        <w:ind w:firstLine="426"/>
        <w:jc w:val="both"/>
      </w:pPr>
      <w:r>
        <w:t>5.2.3 На станциях и других сооружениях зазоры между габаритом вагонетки и строительными конструкциями должны составл</w:t>
      </w:r>
      <w:r>
        <w:t>ять не менее:</w:t>
      </w:r>
    </w:p>
    <w:p w:rsidR="00000000" w:rsidRDefault="00DD0669">
      <w:pPr>
        <w:ind w:firstLine="426"/>
        <w:jc w:val="both"/>
      </w:pPr>
      <w:r>
        <w:t>- до пола станции или до верха груза, лежащего на решетке над бункером - 0,1 м;</w:t>
      </w:r>
    </w:p>
    <w:p w:rsidR="00000000" w:rsidRDefault="00DD0669">
      <w:pPr>
        <w:ind w:firstLine="426"/>
        <w:jc w:val="both"/>
      </w:pPr>
      <w:r>
        <w:t>- до выступающих частей колонн - 0,2 м;</w:t>
      </w:r>
    </w:p>
    <w:p w:rsidR="00000000" w:rsidRDefault="00DD0669">
      <w:pPr>
        <w:ind w:firstLine="426"/>
        <w:jc w:val="both"/>
      </w:pPr>
      <w:r>
        <w:t>- до настила предохранительного моста - 0,3 м;</w:t>
      </w:r>
    </w:p>
    <w:p w:rsidR="00000000" w:rsidRDefault="00DD0669">
      <w:pPr>
        <w:ind w:firstLine="426"/>
        <w:jc w:val="both"/>
      </w:pPr>
      <w:r>
        <w:t>- до предохранительной сети - 0,5 м;</w:t>
      </w:r>
    </w:p>
    <w:p w:rsidR="00000000" w:rsidRDefault="00DD0669">
      <w:pPr>
        <w:ind w:firstLine="426"/>
        <w:jc w:val="both"/>
      </w:pPr>
      <w:r>
        <w:t>- до стен в местах возможного нахожден</w:t>
      </w:r>
      <w:r>
        <w:t>ия людей - 0,6 м.</w:t>
      </w:r>
    </w:p>
    <w:p w:rsidR="00000000" w:rsidRDefault="00DD0669">
      <w:pPr>
        <w:ind w:firstLine="426"/>
        <w:jc w:val="both"/>
      </w:pPr>
      <w:r>
        <w:t>5.2.4 На опорах следует предусматривать предохранительные дуги, обеспечивающие попадание тягового каната на поддерживающие ролики.</w:t>
      </w:r>
    </w:p>
    <w:p w:rsidR="00000000" w:rsidRDefault="00DD0669">
      <w:pPr>
        <w:ind w:firstLine="426"/>
        <w:jc w:val="both"/>
      </w:pPr>
      <w:r>
        <w:t>Максимальный угол наклона несущих канатов в прилегающем к станции пролете не должен превышать величины, иск</w:t>
      </w:r>
      <w:r>
        <w:t>лючающей возможность задевания тяговым канатом отклоняющих башмаков, установленных на входных фермах станции, при любом положении вагонеток в пролете.</w:t>
      </w:r>
    </w:p>
    <w:p w:rsidR="00000000" w:rsidRDefault="00DD0669">
      <w:pPr>
        <w:ind w:firstLine="426"/>
        <w:jc w:val="both"/>
      </w:pPr>
      <w:r>
        <w:t>5.2.5 Полы на станциях надлежит предусматривать горизонтальные или с уклонами.</w:t>
      </w:r>
    </w:p>
    <w:p w:rsidR="00000000" w:rsidRDefault="00DD0669">
      <w:pPr>
        <w:ind w:firstLine="426"/>
        <w:jc w:val="both"/>
      </w:pPr>
      <w:r>
        <w:t>Полы с уклонами в местах п</w:t>
      </w:r>
      <w:r>
        <w:t>рохода людей более 10%, следует предусмотреть ребристыми или ступенчатыми.</w:t>
      </w:r>
    </w:p>
    <w:p w:rsidR="00000000" w:rsidRDefault="00DD0669">
      <w:pPr>
        <w:ind w:firstLine="426"/>
        <w:jc w:val="both"/>
      </w:pPr>
      <w:r>
        <w:t xml:space="preserve">5.2.6 На всех станциях, кроме линейных, следует предусматривать помещения для обогрева и санитарные узлы в соответствии с требованиями </w:t>
      </w:r>
      <w:hyperlink r:id="rId79" w:history="1">
        <w:r>
          <w:rPr>
            <w:rStyle w:val="a3"/>
          </w:rPr>
          <w:t>СНиП РК 3.02-04</w:t>
        </w:r>
      </w:hyperlink>
      <w:r>
        <w:t>.</w:t>
      </w:r>
    </w:p>
    <w:p w:rsidR="00000000" w:rsidRDefault="00DD0669">
      <w:pPr>
        <w:ind w:firstLine="426"/>
        <w:jc w:val="both"/>
      </w:pPr>
      <w:r>
        <w:t>5.2.7 При транспортировании по ГПКД гру</w:t>
      </w:r>
      <w:r>
        <w:t>зов, подверженных смерзанию, помещения погрузочных и узловых станций, в которых располагаются погрузочные бункеры, необходимо предусматривать отапливаемыми и с тепловыми завесами на входах.</w:t>
      </w:r>
    </w:p>
    <w:p w:rsidR="00000000" w:rsidRDefault="00DD0669">
      <w:pPr>
        <w:ind w:firstLine="426"/>
        <w:jc w:val="both"/>
      </w:pPr>
      <w:r>
        <w:t>5.2.8 В помещениях станций, где при погрузке и выгрузке грузов обр</w:t>
      </w:r>
      <w:r>
        <w:t>азуется пыль, следует предусматривать вентиляцию и аспирацию или местный отсос, а также устройство для пылеподавления.</w:t>
      </w:r>
    </w:p>
    <w:p w:rsidR="00000000" w:rsidRDefault="00DD0669">
      <w:pPr>
        <w:ind w:firstLine="426"/>
        <w:jc w:val="both"/>
      </w:pPr>
      <w:r>
        <w:t>5.2.9 Помещение для приводов следует располагать внутри или рядом со станцией, оборудуя его грузоподъемным устройством для обслуживания п</w:t>
      </w:r>
      <w:r>
        <w:t>риводов, а также воротами или монтажными проемами для пропуска наибольшего узла привода.</w:t>
      </w:r>
    </w:p>
    <w:p w:rsidR="00000000" w:rsidRDefault="00DD0669">
      <w:pPr>
        <w:ind w:firstLine="426"/>
        <w:jc w:val="both"/>
      </w:pPr>
      <w:r>
        <w:t>5.2.10 На станциях необходимо предусматривать механизацию загрузки и разгрузки вагонеток, передвижения вагонеток по станционным путям, возвращения кузова в первоначаль</w:t>
      </w:r>
      <w:r>
        <w:t>ное положение после разгрузки, а также устройство для автоматического выпуска вагонетки на линию.</w:t>
      </w:r>
    </w:p>
    <w:p w:rsidR="00000000" w:rsidRDefault="00DD0669">
      <w:pPr>
        <w:ind w:firstLine="426"/>
        <w:jc w:val="both"/>
      </w:pPr>
      <w:r>
        <w:t>На отдельных участках рельсовых путей допускается перемещение вагонеток самокатом по уклону.</w:t>
      </w:r>
    </w:p>
    <w:p w:rsidR="00000000" w:rsidRDefault="00DD0669">
      <w:pPr>
        <w:ind w:firstLine="426"/>
        <w:jc w:val="both"/>
      </w:pPr>
      <w:r>
        <w:t>5.2.11 На станциях, где вагонетки отключаются от тягового каната,</w:t>
      </w:r>
      <w:r>
        <w:t xml:space="preserve"> следует предусматривать тупиковые рельсовые пути для отвода неисправных вагонеток. Кроме того, на одной из станций ГПКД необходимо предусматривать тупиковые пути для размещения вагонеток с одного натяжного участка несущего каната.</w:t>
      </w:r>
    </w:p>
    <w:p w:rsidR="00000000" w:rsidRDefault="00DD0669">
      <w:pPr>
        <w:ind w:firstLine="426"/>
        <w:jc w:val="both"/>
      </w:pPr>
      <w:r>
        <w:t>5.2.12 В конструкциях ст</w:t>
      </w:r>
      <w:r>
        <w:t>анций и опор надлежит предусматривать приспособления (монтажные стрелы, скобы и др.) для использования их при подъеме канатов и оборудования во время монтажа и ремонтных работ.</w:t>
      </w:r>
    </w:p>
    <w:p w:rsidR="00000000" w:rsidRDefault="00DD0669">
      <w:pPr>
        <w:ind w:firstLine="426"/>
        <w:jc w:val="both"/>
      </w:pPr>
      <w:r>
        <w:t>На станциях, где установлены противовесы, следует предусматривать приспособлени</w:t>
      </w:r>
      <w:r>
        <w:t>я для их подъема.</w:t>
      </w:r>
    </w:p>
    <w:p w:rsidR="00000000" w:rsidRDefault="00DD0669">
      <w:pPr>
        <w:ind w:firstLine="426"/>
        <w:jc w:val="both"/>
      </w:pPr>
      <w:r>
        <w:t>5.2.13 На всех станциях, кроме линейных, следует предусматривать электрические лебедки для периодической замены канатов и ввода на станцию вагонеток, не подключившихся к тяговому канату или остановившихся в выключателе.</w:t>
      </w:r>
    </w:p>
    <w:p w:rsidR="00000000" w:rsidRDefault="00DD0669">
      <w:pPr>
        <w:ind w:firstLine="426"/>
        <w:jc w:val="both"/>
      </w:pPr>
      <w:r>
        <w:t>На рельсовых путях</w:t>
      </w:r>
      <w:r>
        <w:t xml:space="preserve"> галерей и станций, имеющих наклон к горизонту более 10%, следует устанавливать ловители, препятствующие обратному ходу вагонеток при движении их на подъем.</w:t>
      </w:r>
    </w:p>
    <w:p w:rsidR="00000000" w:rsidRDefault="00DD0669">
      <w:pPr>
        <w:ind w:firstLine="426"/>
        <w:jc w:val="both"/>
      </w:pPr>
      <w:r>
        <w:t>5.2.14 На всех опорах и станциях ГПКД для подъема на них следует устраивать лестницы.</w:t>
      </w:r>
    </w:p>
    <w:p w:rsidR="00000000" w:rsidRDefault="00DD0669">
      <w:pPr>
        <w:ind w:firstLine="426"/>
        <w:jc w:val="both"/>
      </w:pPr>
      <w:r>
        <w:t xml:space="preserve">Вертикальные </w:t>
      </w:r>
      <w:r>
        <w:t>лестницы линейных сооружений (опор высотой до 30 м и линейных станций) при высоте более 5 м должны иметь, начиная с высоты 3 м, ограждения в виде дуг.</w:t>
      </w:r>
    </w:p>
    <w:p w:rsidR="00000000" w:rsidRDefault="00DD0669">
      <w:pPr>
        <w:ind w:firstLine="426"/>
        <w:jc w:val="both"/>
      </w:pPr>
      <w:r>
        <w:t>5.2.15 Лестницы опор высотой более 30 м, а также станций для обслуживающего персонала, необходимо выполня</w:t>
      </w:r>
      <w:r>
        <w:t>ть в виде маршей с площадками через каждые 8 - 12 м по высоте.</w:t>
      </w:r>
    </w:p>
    <w:p w:rsidR="00000000" w:rsidRDefault="00DD0669">
      <w:pPr>
        <w:ind w:firstLine="426"/>
        <w:jc w:val="both"/>
      </w:pPr>
      <w:r>
        <w:t>5.2.16 Контргрузы следует ограждать так, чтобы исключалась возможность прохода людей под ними.</w:t>
      </w:r>
    </w:p>
    <w:p w:rsidR="00000000" w:rsidRDefault="00DD0669">
      <w:pPr>
        <w:ind w:firstLine="426"/>
        <w:jc w:val="both"/>
      </w:pPr>
      <w:r>
        <w:t>5.2.17 Движущиеся части оборудования (за исключением вагонеток), а также канаты на станциях и в ма</w:t>
      </w:r>
      <w:r>
        <w:t>шинном помещении, находящиеся на высоте менее 2,5 м от пола, следует ограждать.</w:t>
      </w:r>
    </w:p>
    <w:p w:rsidR="00000000" w:rsidRDefault="00DD0669">
      <w:pPr>
        <w:ind w:firstLine="426"/>
        <w:jc w:val="both"/>
      </w:pPr>
      <w:r>
        <w:t>5.2.18 К механизмам, требующим обслуживания, необходимо обеспечивать безопасные подходы, а в необходимых случаях устраивать площадки и лестницы.</w:t>
      </w:r>
    </w:p>
    <w:p w:rsidR="00000000" w:rsidRDefault="00DD0669">
      <w:pPr>
        <w:ind w:firstLine="426"/>
        <w:jc w:val="both"/>
      </w:pPr>
      <w:r>
        <w:t>5.2.19 Ширина проходов для люде</w:t>
      </w:r>
      <w:r>
        <w:t>й, обслуживающих оборудование, должна составлять не менее 0,8 м.</w:t>
      </w:r>
    </w:p>
    <w:p w:rsidR="00000000" w:rsidRDefault="00DD0669">
      <w:pPr>
        <w:ind w:firstLine="426"/>
        <w:jc w:val="both"/>
      </w:pPr>
      <w:r>
        <w:t>5.2.20 Открытые станции следует ограждать по периметру, а в местах входа выхода вагонеток при превышении пола станции над уровнем земли более чем на 0,5 м, устанавливать предохранительные пло</w:t>
      </w:r>
      <w:r>
        <w:t>щадки или сетки шириной не менее 1 м.</w:t>
      </w:r>
    </w:p>
    <w:p w:rsidR="00000000" w:rsidRDefault="00DD0669">
      <w:pPr>
        <w:ind w:firstLine="426"/>
        <w:jc w:val="both"/>
      </w:pPr>
      <w:r>
        <w:t>5.2.21 Оборудование, опоры и станции необходимо осматривать не реже одного раза в неделю.</w:t>
      </w:r>
    </w:p>
    <w:p w:rsidR="00000000" w:rsidRDefault="00DD0669">
      <w:pPr>
        <w:ind w:firstLine="426"/>
        <w:jc w:val="both"/>
      </w:pPr>
      <w:r>
        <w:t>5.2.22 На станциях, для обслуживания оборудования, расположенного на высоте более 2 м, следует предусматривать площадки (стацион</w:t>
      </w:r>
      <w:r>
        <w:t>арные или передвижные) с ограждением высотой не менее 1 м и сплошной зашивкой по низу на высоту не менее 0,15 м. Настил площадок выполняется сплошным из стальных рифленых или сотовых листов (диаметр отверстий должен составлять не более 20 мм).</w:t>
      </w:r>
    </w:p>
    <w:p w:rsidR="00000000" w:rsidRDefault="00DD0669">
      <w:pPr>
        <w:ind w:firstLine="426"/>
        <w:jc w:val="both"/>
      </w:pPr>
      <w:r>
        <w:t>5.2.23 Соору</w:t>
      </w:r>
      <w:r>
        <w:t>жения высотой 50 м и более должны иметь световые ограждения и дневную маркировку согласно действующим правилам.</w:t>
      </w:r>
    </w:p>
    <w:p w:rsidR="00000000" w:rsidRDefault="00DD0669">
      <w:pPr>
        <w:ind w:firstLine="426"/>
        <w:jc w:val="both"/>
      </w:pPr>
      <w:r>
        <w:t>5.2.24 Входы на лестницы опор и станций следует оборудовать приспособлениями, запирающимися на замок и не позволяющими посторонним лицам поднима</w:t>
      </w:r>
      <w:r>
        <w:t>ться на опоры и станции.</w:t>
      </w:r>
    </w:p>
    <w:p w:rsidR="00000000" w:rsidRDefault="00DD0669">
      <w:pPr>
        <w:ind w:firstLine="426"/>
        <w:jc w:val="both"/>
      </w:pPr>
      <w:r>
        <w:t>5.2.25 Станции следует снабжать противопожарными средствами согласно требованиям противопожарных норм. Запрещается хранить смазочные и обтирочные материалы в машинном помещении.</w:t>
      </w:r>
    </w:p>
    <w:p w:rsidR="00000000" w:rsidRDefault="00DD0669">
      <w:pPr>
        <w:ind w:firstLine="426"/>
        <w:jc w:val="both"/>
      </w:pPr>
      <w:r>
        <w:t>5.2.26 В машинном помещении над основным оборудование</w:t>
      </w:r>
      <w:r>
        <w:t>м следует предусматривать подъемно-транспортные средства, обеспечивающие нормальную работу при ремонте и обслуживании привода.</w:t>
      </w:r>
    </w:p>
    <w:p w:rsidR="00000000" w:rsidRDefault="00DD0669">
      <w:pPr>
        <w:ind w:firstLine="426"/>
        <w:jc w:val="both"/>
      </w:pPr>
      <w:r>
        <w:t>5.2.27 Для обслуживания станций и линейных сооружений ГПКД следует предусматривать строительство служебных (патрульных) дорог.</w:t>
      </w:r>
    </w:p>
    <w:p w:rsidR="00000000" w:rsidRDefault="00DD0669">
      <w:pPr>
        <w:ind w:firstLine="426"/>
        <w:jc w:val="both"/>
      </w:pPr>
      <w:r>
        <w:rPr>
          <w:b/>
          <w:bCs/>
        </w:rPr>
        <w:t>5.</w:t>
      </w:r>
      <w:r>
        <w:rPr>
          <w:b/>
          <w:bCs/>
        </w:rPr>
        <w:t>3 Предохранительные устройства</w:t>
      </w:r>
    </w:p>
    <w:p w:rsidR="00000000" w:rsidRDefault="00DD0669">
      <w:pPr>
        <w:ind w:firstLine="426"/>
        <w:jc w:val="both"/>
      </w:pPr>
      <w:r>
        <w:t>5.3.1 При пересечении ГПКД железных и автомобильных дорог, линий электропередачи, судоходных рек и каналов, застроенных территорий предприятий, служебно-технических зданий, строительных площадок, населённых пунктов следует пр</w:t>
      </w:r>
      <w:r>
        <w:t>едусматривать предохранительные устройства в виде сетей или мостов, а также щиты с предупреждающими надписями.</w:t>
      </w:r>
    </w:p>
    <w:p w:rsidR="00000000" w:rsidRDefault="00DD0669">
      <w:pPr>
        <w:ind w:firstLine="426"/>
        <w:jc w:val="both"/>
      </w:pPr>
      <w:r>
        <w:t>5.3.2 Предохранительные устройства под ГПКД необходимо рассчитывать на удержание падающей груженой вагонетки и исключение возможности просыпания транспортируемого груза.</w:t>
      </w:r>
    </w:p>
    <w:p w:rsidR="00000000" w:rsidRDefault="00DD0669">
      <w:pPr>
        <w:ind w:firstLine="426"/>
        <w:jc w:val="both"/>
      </w:pPr>
      <w:r>
        <w:t>Следует предусматривать периодическую очистку предохранительных устройств от накаплива</w:t>
      </w:r>
      <w:r>
        <w:t>ющейся просыпи с обеспечением соответствующих мер безопасности в зоне производства работ.</w:t>
      </w:r>
    </w:p>
    <w:p w:rsidR="00000000" w:rsidRDefault="00DD0669">
      <w:pPr>
        <w:ind w:firstLine="426"/>
        <w:jc w:val="both"/>
      </w:pPr>
      <w:r>
        <w:t xml:space="preserve">5.3.3 Ширина предохранительных сетей должна обеспечивать перекрытие пространства на 2 м в каждую сторону от оси несущего каната (для пролетов более 250 м от габарита </w:t>
      </w:r>
      <w:r>
        <w:t>качающейся вагонетки при расчетной ветровой нагрузке), а предохранительных мостов - на 1,25 м в каждую сторону от оси несущего каната.</w:t>
      </w:r>
    </w:p>
    <w:p w:rsidR="00000000" w:rsidRDefault="00DD0669">
      <w:pPr>
        <w:ind w:firstLine="426"/>
        <w:jc w:val="both"/>
      </w:pPr>
      <w:r>
        <w:t>5.3.4 Высота бортов предохранительных сетей должна составлять не менее 1,2 м, а предохранительных мостов - не менее 1,8 м</w:t>
      </w:r>
      <w:r>
        <w:t>.</w:t>
      </w:r>
    </w:p>
    <w:p w:rsidR="00000000" w:rsidRDefault="00DD0669">
      <w:pPr>
        <w:ind w:firstLine="426"/>
        <w:jc w:val="both"/>
      </w:pPr>
      <w:r>
        <w:t>5.3.5 Провесы сетевых канатов с учетом статической нагрузки и нагрузки от упавшей вагонетки должны находиться в пределах, допускаемых габаритами приближения, перекрываемых сетями (мостами) сооружений.</w:t>
      </w:r>
    </w:p>
    <w:p w:rsidR="00000000" w:rsidRDefault="00DD0669">
      <w:pPr>
        <w:ind w:firstLine="426"/>
        <w:jc w:val="both"/>
      </w:pPr>
      <w:r>
        <w:t>5.3.6 На линейных опорах следует предусматривать пред</w:t>
      </w:r>
      <w:r>
        <w:t>охранительные дуги, обеспечивающие попадание тягового каната на поддерживающие ролики.</w:t>
      </w:r>
    </w:p>
    <w:p w:rsidR="00000000" w:rsidRDefault="00DD0669">
      <w:pPr>
        <w:ind w:firstLine="426"/>
        <w:jc w:val="both"/>
      </w:pPr>
      <w:r>
        <w:rPr>
          <w:b/>
          <w:bCs/>
        </w:rPr>
        <w:t>5.4 Строительные конструкции ГПКД</w:t>
      </w:r>
    </w:p>
    <w:p w:rsidR="00000000" w:rsidRDefault="00DD0669">
      <w:pPr>
        <w:ind w:firstLine="426"/>
        <w:jc w:val="both"/>
      </w:pPr>
      <w:r>
        <w:t>5.4.1 Конструкции опор, станций и других сооружений ГПКД должны соответствовать требованиям [1], [10], [12]-[17].</w:t>
      </w:r>
    </w:p>
    <w:p w:rsidR="00000000" w:rsidRDefault="00DD0669">
      <w:pPr>
        <w:ind w:firstLine="426"/>
        <w:jc w:val="both"/>
      </w:pPr>
      <w:r>
        <w:t>5.4.2 Конструкции опо</w:t>
      </w:r>
      <w:r>
        <w:t xml:space="preserve">р, станций и других сооружений ГПКД следует рассчитывать по </w:t>
      </w:r>
      <w:hyperlink r:id="rId80" w:history="1">
        <w:r>
          <w:rPr>
            <w:rStyle w:val="a3"/>
          </w:rPr>
          <w:t>СНиП 2.01.07</w:t>
        </w:r>
      </w:hyperlink>
      <w:r>
        <w:t xml:space="preserve">, [2], [4]-[9], а при сооружении ГПКД в сейсмических районах - в соответствии со </w:t>
      </w:r>
      <w:hyperlink r:id="rId81" w:history="1">
        <w:r>
          <w:rPr>
            <w:rStyle w:val="a3"/>
          </w:rPr>
          <w:t>СНиП РК 2.03-30</w:t>
        </w:r>
      </w:hyperlink>
      <w:r>
        <w:t>.</w:t>
      </w:r>
    </w:p>
    <w:p w:rsidR="00000000" w:rsidRDefault="00DD0669">
      <w:pPr>
        <w:ind w:firstLine="426"/>
        <w:jc w:val="both"/>
      </w:pPr>
      <w:r>
        <w:t>5.4.3 Основные сочетания состоят из нагрузок; постоянных, временных, длительно действующих (веса оборудования, силы натяжения канатов, силы сопротивления движению несущих канатов по башмакам); одной из кратковрем</w:t>
      </w:r>
      <w:r>
        <w:t>енно действующих (веса подвижного состава, динамической горизонтальной нагрузки при проходе вагонеток, снеговой или гололеда, веса людей, ветровой, температурной).</w:t>
      </w:r>
    </w:p>
    <w:p w:rsidR="00000000" w:rsidRDefault="00DD0669">
      <w:pPr>
        <w:ind w:firstLine="426"/>
        <w:jc w:val="both"/>
      </w:pPr>
      <w:r>
        <w:t>5.4.4 Дополнительные сочетания состоят из нагрузок: постоянных, временных, длительно действу</w:t>
      </w:r>
      <w:r>
        <w:t>ющих, всех кратковременно действующих.</w:t>
      </w:r>
    </w:p>
    <w:p w:rsidR="00000000" w:rsidRDefault="00DD0669">
      <w:pPr>
        <w:ind w:firstLine="426"/>
        <w:jc w:val="both"/>
      </w:pPr>
      <w:r>
        <w:t>5.4.5 Особые сочетания состоят из нагрузок: постоянных, временных, длительно действующих; одной или двух кратковременно действующих; одной из особых нагрузок - монтажной, аварийной, сейсмической.</w:t>
      </w:r>
    </w:p>
    <w:p w:rsidR="00000000" w:rsidRDefault="00DD0669">
      <w:pPr>
        <w:ind w:firstLine="426"/>
        <w:jc w:val="both"/>
      </w:pPr>
      <w:r>
        <w:t>5.4.6 К монтажным отн</w:t>
      </w:r>
      <w:r>
        <w:t xml:space="preserve">осятся нагрузки: возникающие во время монтажа при отсутствии одного или двух несущих канатов или при замене канатов в процессе эксплуатации; действующие на конструкции при их монтаже и от элементов оборудования при их установке, если эти усилия отличаются </w:t>
      </w:r>
      <w:r>
        <w:t>от усилий при обычной работе, а также нагрузки от различных монтажных приспособлений.</w:t>
      </w:r>
    </w:p>
    <w:p w:rsidR="00000000" w:rsidRDefault="00DD0669">
      <w:pPr>
        <w:ind w:firstLine="426"/>
        <w:jc w:val="both"/>
      </w:pPr>
      <w:r>
        <w:t xml:space="preserve">5.4.7 К аварийным относятся нагрузки, возникающие при обрыве одного из несущих или тягового канатов при сохранении расчетного натяжения в других канатах, а также ударная </w:t>
      </w:r>
      <w:r>
        <w:t>нагрузка при падении вагонетки. Обрыв сетевых канатов при расчете на аварийную нагрузку не учитывается.</w:t>
      </w:r>
    </w:p>
    <w:p w:rsidR="00000000" w:rsidRDefault="00DD0669">
      <w:pPr>
        <w:ind w:firstLine="426"/>
        <w:jc w:val="both"/>
      </w:pPr>
      <w:r>
        <w:t>5.4.8 При расчете конструкций опор и станций на прочность следует принимать следующие коэффициенты к нормативным нагрузкам:</w:t>
      </w:r>
    </w:p>
    <w:p w:rsidR="00000000" w:rsidRDefault="00DD0669">
      <w:pPr>
        <w:ind w:firstLine="426"/>
        <w:jc w:val="both"/>
      </w:pPr>
      <w:r>
        <w:t xml:space="preserve">- для нагрузок от натяжения </w:t>
      </w:r>
      <w:r>
        <w:t>несущих канатов, включая силы сопротивления передвижению канатов по башмакам, - 1,7;</w:t>
      </w:r>
    </w:p>
    <w:p w:rsidR="00000000" w:rsidRDefault="00DD0669">
      <w:pPr>
        <w:ind w:firstLine="426"/>
        <w:jc w:val="both"/>
      </w:pPr>
      <w:r>
        <w:t>- для нагрузок от тягового и вспомогательного канатов - 2;</w:t>
      </w:r>
    </w:p>
    <w:p w:rsidR="00000000" w:rsidRDefault="00DD0669">
      <w:pPr>
        <w:ind w:firstLine="426"/>
        <w:jc w:val="both"/>
      </w:pPr>
      <w:r>
        <w:t>- для нагрузок от натяжения несущей тягового каната, включая сопротивления передвижения канатов по роликам, - 1,</w:t>
      </w:r>
      <w:r>
        <w:t>7;</w:t>
      </w:r>
    </w:p>
    <w:p w:rsidR="00000000" w:rsidRDefault="00DD0669">
      <w:pPr>
        <w:ind w:firstLine="426"/>
        <w:jc w:val="both"/>
      </w:pPr>
      <w:r>
        <w:t>- для нагрузок от подвижного состава - 1,5;</w:t>
      </w:r>
    </w:p>
    <w:p w:rsidR="00000000" w:rsidRDefault="00DD0669">
      <w:pPr>
        <w:ind w:firstLine="426"/>
        <w:jc w:val="both"/>
      </w:pPr>
      <w:r>
        <w:t>- для собственной массы опор и станций - 1,2;</w:t>
      </w:r>
    </w:p>
    <w:p w:rsidR="00000000" w:rsidRDefault="00DD0669">
      <w:pPr>
        <w:ind w:firstLine="426"/>
        <w:jc w:val="both"/>
      </w:pPr>
      <w:r>
        <w:t>5.4.9 При расчете фундаментов (без отпора грунта) коэффициенты устойчивости следует принимать равными:</w:t>
      </w:r>
    </w:p>
    <w:p w:rsidR="00000000" w:rsidRDefault="00DD0669">
      <w:pPr>
        <w:ind w:firstLine="426"/>
        <w:jc w:val="both"/>
      </w:pPr>
      <w:r>
        <w:t>- на сдвиг - 1,1;</w:t>
      </w:r>
    </w:p>
    <w:p w:rsidR="00000000" w:rsidRDefault="00DD0669">
      <w:pPr>
        <w:ind w:firstLine="426"/>
        <w:jc w:val="both"/>
      </w:pPr>
      <w:r>
        <w:t>- на опрокидывание, на вырывание - 1,3.</w:t>
      </w:r>
    </w:p>
    <w:p w:rsidR="00000000" w:rsidRDefault="00DD0669">
      <w:pPr>
        <w:ind w:firstLine="426"/>
        <w:jc w:val="both"/>
      </w:pPr>
      <w:r>
        <w:t>5.</w:t>
      </w:r>
      <w:r>
        <w:t>4.10 Нормативные нагрузки от натяжения несущих, тяговых и сетевых канатов следует принимать равными их натяжению.</w:t>
      </w:r>
    </w:p>
    <w:p w:rsidR="00000000" w:rsidRDefault="00DD0669">
      <w:pPr>
        <w:ind w:firstLine="426"/>
        <w:jc w:val="both"/>
      </w:pPr>
      <w:r>
        <w:t>При расчете сооружений следует учитывать наиболее невыгодные комбинации максимальных и минимальных натяжений канатов, которые могут возникнуть</w:t>
      </w:r>
      <w:r>
        <w:t xml:space="preserve"> при рассматриваемом сочетании нагрузок.</w:t>
      </w:r>
    </w:p>
    <w:p w:rsidR="00000000" w:rsidRDefault="00DD0669">
      <w:pPr>
        <w:ind w:firstLine="426"/>
        <w:jc w:val="both"/>
      </w:pPr>
      <w:r>
        <w:t>5.4.11 На участке станции, где вагонетки отключены от тягового каната, нормативную нагрузку от веса вагонеток следует принимать из условия расположения вагонеток вплотную одна к другой. На участках станций, где ваго</w:t>
      </w:r>
      <w:r>
        <w:t>нетки не отключены от тягового каната, расстояния между вагонетками необходимо принимать по расчетному интервалу, причем в одном из пунктов - две вагонетки вплотную одна к другой.</w:t>
      </w:r>
    </w:p>
    <w:p w:rsidR="00000000" w:rsidRDefault="00DD0669">
      <w:pPr>
        <w:ind w:firstLine="426"/>
        <w:jc w:val="both"/>
      </w:pPr>
      <w:r>
        <w:t xml:space="preserve">5.4.12 При определении ветровой нагрузки на канаты и предохранительные сети </w:t>
      </w:r>
      <w:r>
        <w:t>следует вводить коэффициент неравномерности скорости ветра по длине пролета, равный 0,85.</w:t>
      </w:r>
    </w:p>
    <w:p w:rsidR="00000000" w:rsidRDefault="00DD0669">
      <w:pPr>
        <w:ind w:firstLine="426"/>
        <w:jc w:val="both"/>
      </w:pPr>
      <w:r>
        <w:t>При расчете опор следует принимать наиболее невыгодное для конструкции направление ветра.</w:t>
      </w:r>
    </w:p>
    <w:p w:rsidR="00000000" w:rsidRDefault="00DD0669">
      <w:pPr>
        <w:ind w:firstLine="426"/>
        <w:jc w:val="both"/>
      </w:pPr>
      <w:r>
        <w:t>При определении ветровой нагрузки на защитные сети ветровую нагрузку необходимо принимать горизонтальной, действующей на два борта сети. Коэффициент сплошности следует принимать равным 0,3 при двойной и 0,15 при одинарной сети.</w:t>
      </w:r>
    </w:p>
    <w:p w:rsidR="00000000" w:rsidRDefault="00DD0669">
      <w:pPr>
        <w:ind w:firstLine="426"/>
        <w:jc w:val="both"/>
      </w:pPr>
      <w:r>
        <w:t>При совместном действии ветр</w:t>
      </w:r>
      <w:r>
        <w:t>а и снега или при гололеде нормативная ветровая нагрузка принимается равной 0,1 кПа, нагрузка на защитные сети от гололеда при одинарной сети - 0,15 кПа, при двойной - 0,3 кПа.</w:t>
      </w:r>
    </w:p>
    <w:p w:rsidR="00000000" w:rsidRDefault="00DD0669">
      <w:pPr>
        <w:ind w:firstLine="426"/>
        <w:jc w:val="both"/>
      </w:pPr>
      <w:r>
        <w:t>5.4.13 Нормативная нагрузка от веса людей принимается, кПа:</w:t>
      </w:r>
    </w:p>
    <w:p w:rsidR="00000000" w:rsidRDefault="00DD0669">
      <w:pPr>
        <w:ind w:firstLine="426"/>
        <w:jc w:val="both"/>
      </w:pPr>
      <w:r>
        <w:t>- при расчете элеме</w:t>
      </w:r>
      <w:r>
        <w:t>нтов конструкций, воспринимающих вес людей - 2;</w:t>
      </w:r>
    </w:p>
    <w:p w:rsidR="00000000" w:rsidRDefault="00DD0669">
      <w:pPr>
        <w:ind w:firstLine="426"/>
        <w:jc w:val="both"/>
      </w:pPr>
      <w:r>
        <w:t>- при расчете основных несущих конструкций сооружений - 1.</w:t>
      </w:r>
    </w:p>
    <w:p w:rsidR="00000000" w:rsidRDefault="00DD0669">
      <w:pPr>
        <w:ind w:firstLine="426"/>
        <w:jc w:val="both"/>
      </w:pPr>
      <w:r>
        <w:t>5.4.14 Элементы конструкций, непосредственно воспринимающие нагрузку от тягового каната, вагонеток и другого оборудования, следует рассчитывать с коэ</w:t>
      </w:r>
      <w:r>
        <w:t>ффициентами динамичности, приведенными в таблице 4.</w:t>
      </w:r>
    </w:p>
    <w:p w:rsidR="00000000" w:rsidRDefault="00DD0669">
      <w:pPr>
        <w:ind w:firstLine="426"/>
        <w:jc w:val="both"/>
      </w:pPr>
      <w:r>
        <w:t> </w:t>
      </w:r>
    </w:p>
    <w:p w:rsidR="00000000" w:rsidRDefault="00DD0669">
      <w:pPr>
        <w:ind w:firstLine="426"/>
        <w:jc w:val="center"/>
      </w:pPr>
      <w:r>
        <w:rPr>
          <w:b/>
          <w:bCs/>
        </w:rPr>
        <w:t>Таблица 4 - Коэффициент динамичности для элементов конструкции</w:t>
      </w:r>
    </w:p>
    <w:p w:rsidR="00000000" w:rsidRDefault="00DD0669">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271"/>
        <w:gridCol w:w="2121"/>
        <w:gridCol w:w="1986"/>
        <w:gridCol w:w="1957"/>
      </w:tblGrid>
      <w:tr w:rsidR="00000000">
        <w:trPr>
          <w:trHeight w:val="20"/>
        </w:trPr>
        <w:tc>
          <w:tcPr>
            <w:tcW w:w="17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Нагрузка</w:t>
            </w:r>
          </w:p>
        </w:tc>
        <w:tc>
          <w:tcPr>
            <w:tcW w:w="324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Коэффициент динамичности для элементов конструкции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D0669"/>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 </w:t>
            </w:r>
          </w:p>
          <w:p w:rsidR="00000000" w:rsidRDefault="00DD0669">
            <w:pPr>
              <w:autoSpaceDE w:val="0"/>
              <w:autoSpaceDN w:val="0"/>
              <w:jc w:val="center"/>
            </w:pPr>
            <w:r>
              <w:t>из стали</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из бетона</w:t>
            </w:r>
          </w:p>
        </w:tc>
        <w:tc>
          <w:tcPr>
            <w:tcW w:w="10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из дерева</w:t>
            </w:r>
          </w:p>
        </w:tc>
      </w:tr>
      <w:tr w:rsidR="00000000">
        <w:trPr>
          <w:trHeight w:val="20"/>
        </w:trPr>
        <w:tc>
          <w:tcPr>
            <w:tcW w:w="17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Натяжение тягового каната</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1,2 (1,5)</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1,3 (1,6)</w:t>
            </w:r>
          </w:p>
        </w:tc>
        <w:tc>
          <w:tcPr>
            <w:tcW w:w="10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1,1 (1,4)</w:t>
            </w:r>
          </w:p>
        </w:tc>
      </w:tr>
      <w:tr w:rsidR="00000000">
        <w:trPr>
          <w:trHeight w:val="20"/>
        </w:trPr>
        <w:tc>
          <w:tcPr>
            <w:tcW w:w="17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Вес привода</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1,3</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1,4</w:t>
            </w:r>
          </w:p>
        </w:tc>
        <w:tc>
          <w:tcPr>
            <w:tcW w:w="10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1,2</w:t>
            </w:r>
          </w:p>
        </w:tc>
      </w:tr>
      <w:tr w:rsidR="00000000">
        <w:trPr>
          <w:trHeight w:val="20"/>
        </w:trPr>
        <w:tc>
          <w:tcPr>
            <w:tcW w:w="17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Вес движущейся вагонетки</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1,1</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1,1</w:t>
            </w:r>
          </w:p>
        </w:tc>
        <w:tc>
          <w:tcPr>
            <w:tcW w:w="10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xml:space="preserve">ПРИМЕЧАНИЕ. Коэффициенты динамичности, указанные в скобках, применяют при расчетах конструкций, для которых нагрузка от тягового каната </w:t>
            </w:r>
            <w:r>
              <w:t>является основной.</w:t>
            </w:r>
          </w:p>
        </w:tc>
      </w:tr>
    </w:tbl>
    <w:p w:rsidR="00000000" w:rsidRDefault="00DD0669">
      <w:pPr>
        <w:ind w:firstLine="426"/>
      </w:pPr>
      <w:r>
        <w:rPr>
          <w:b/>
          <w:bCs/>
        </w:rPr>
        <w:t> </w:t>
      </w:r>
    </w:p>
    <w:p w:rsidR="00000000" w:rsidRDefault="00DD0669">
      <w:pPr>
        <w:ind w:firstLine="426"/>
      </w:pPr>
      <w:r>
        <w:rPr>
          <w:b/>
          <w:bCs/>
        </w:rPr>
        <w:t> </w:t>
      </w:r>
    </w:p>
    <w:p w:rsidR="00000000" w:rsidRDefault="00DD0669">
      <w:pPr>
        <w:jc w:val="center"/>
      </w:pPr>
      <w:r>
        <w:rPr>
          <w:rStyle w:val="s1"/>
        </w:rPr>
        <w:t>6. МАТЕРИАЛЫ ДЛЯ МЕТАЛЛОКОНСТРУКЦИЙ И ОБОРУДОВАНИЯ</w:t>
      </w:r>
    </w:p>
    <w:p w:rsidR="00000000" w:rsidRDefault="00DD0669">
      <w:pPr>
        <w:ind w:firstLine="426"/>
        <w:jc w:val="center"/>
      </w:pPr>
      <w:r>
        <w:rPr>
          <w:color w:val="auto"/>
        </w:rPr>
        <w:t> </w:t>
      </w:r>
    </w:p>
    <w:p w:rsidR="00000000" w:rsidRDefault="00DD0669">
      <w:pPr>
        <w:ind w:firstLine="426"/>
        <w:jc w:val="both"/>
      </w:pPr>
      <w:r>
        <w:t>6.1 Материалы для изготовления металлоконструкций и оборудования ГПКД должны выбираться на основании расчетов, выполненных с учетом режима работы, климатических и сейсмических условий места сооружения ГПКД в соответствии с указаниями, приведенными в нормат</w:t>
      </w:r>
      <w:r>
        <w:t>ивной документации по ГПКД.</w:t>
      </w:r>
    </w:p>
    <w:p w:rsidR="00000000" w:rsidRDefault="00DD0669">
      <w:pPr>
        <w:ind w:firstLine="426"/>
        <w:jc w:val="both"/>
      </w:pPr>
      <w:r>
        <w:t>Качество материалов должно подтверждаться сертификатами поставщиков и входным контролем. При отсутствии сертификата материал следует испытать аттестованной лабораторией в соответствии с нормативной документацией. Применение мате</w:t>
      </w:r>
      <w:r>
        <w:t>риалов без сертификата качества и проверки их на соответствие требованиям нормативных документов, утвержденных в установленном порядке, не допускается.</w:t>
      </w:r>
    </w:p>
    <w:p w:rsidR="00000000" w:rsidRDefault="00DD0669">
      <w:pPr>
        <w:ind w:firstLine="426"/>
        <w:jc w:val="both"/>
      </w:pPr>
      <w:r>
        <w:t>6.2 В металлоконструкциях, устанавливаемых на открытом воздухе, должен применяться прокатный металл:</w:t>
      </w:r>
    </w:p>
    <w:p w:rsidR="00000000" w:rsidRDefault="00DD0669">
      <w:pPr>
        <w:ind w:firstLine="426"/>
        <w:jc w:val="both"/>
      </w:pPr>
      <w:r>
        <w:t>- о</w:t>
      </w:r>
      <w:r>
        <w:t>ткрытого профиля - толщиной не менее 4 мм;</w:t>
      </w:r>
    </w:p>
    <w:p w:rsidR="00000000" w:rsidRDefault="00DD0669">
      <w:pPr>
        <w:ind w:firstLine="426"/>
        <w:jc w:val="both"/>
      </w:pPr>
      <w:r>
        <w:t>- закрытого профиля и труб - толщиной не менее 2,5 мм.</w:t>
      </w:r>
    </w:p>
    <w:p w:rsidR="00000000" w:rsidRDefault="00DD0669">
      <w:pPr>
        <w:ind w:firstLine="426"/>
        <w:jc w:val="both"/>
      </w:pPr>
      <w:r>
        <w:t>6.3 Все металлические конструкции станций, опор, наружные элементы оборудования должны иметь антикоррозийное покрытие, а деревянные конструкции - антисептическое покрытие и окраску. Закрытые металлические конструкции должны иметь дренажные отверстия.</w:t>
      </w:r>
    </w:p>
    <w:p w:rsidR="00000000" w:rsidRDefault="00DD0669">
      <w:pPr>
        <w:ind w:firstLine="426"/>
        <w:jc w:val="both"/>
      </w:pPr>
      <w:r>
        <w:t>6.4 В</w:t>
      </w:r>
      <w:r>
        <w:t xml:space="preserve"> качестве футеровки желобов шкивов, блоков, ходовых колес и роликов должны применяться эластичные материалы.</w:t>
      </w:r>
    </w:p>
    <w:p w:rsidR="00000000" w:rsidRDefault="00DD0669">
      <w:pPr>
        <w:ind w:firstLine="426"/>
        <w:jc w:val="both"/>
      </w:pPr>
      <w:r>
        <w:t>6.5 В качестве футеровки желобов опорных башмаков, по которым несущий канат перемещается при работе дороги, должен применяться антифрикционный мате</w:t>
      </w:r>
      <w:r>
        <w:t>риал (например, бронза).</w:t>
      </w:r>
    </w:p>
    <w:p w:rsidR="00000000" w:rsidRDefault="00DD0669">
      <w:pPr>
        <w:ind w:firstLine="426"/>
        <w:jc w:val="both"/>
      </w:pPr>
      <w:r>
        <w:t>6.6 В качестве футеровки желобов опорных башмаков, на которых несущий каната лежит неподвижно, барабана для заякоривания каната, а также опорной роликовой цепи под канат должен применяться эластичный материал либо дерево.</w:t>
      </w:r>
    </w:p>
    <w:p w:rsidR="00000000" w:rsidRDefault="00DD0669">
      <w:pPr>
        <w:ind w:firstLine="426"/>
        <w:jc w:val="both"/>
      </w:pPr>
      <w:r>
        <w:t> </w:t>
      </w:r>
    </w:p>
    <w:p w:rsidR="00000000" w:rsidRDefault="00DD0669">
      <w:pPr>
        <w:ind w:firstLine="426"/>
        <w:jc w:val="both"/>
      </w:pPr>
      <w:r>
        <w:t> </w:t>
      </w:r>
    </w:p>
    <w:p w:rsidR="00000000" w:rsidRDefault="00DD0669">
      <w:pPr>
        <w:jc w:val="center"/>
      </w:pPr>
      <w:r>
        <w:rPr>
          <w:rStyle w:val="s1"/>
        </w:rPr>
        <w:t>7. СВ</w:t>
      </w:r>
      <w:r>
        <w:rPr>
          <w:rStyle w:val="s1"/>
        </w:rPr>
        <w:t>АРКА И КОНТРОЛЬ КАЧЕСТВА СВАРКИ</w:t>
      </w:r>
    </w:p>
    <w:p w:rsidR="00000000" w:rsidRDefault="00DD0669">
      <w:pPr>
        <w:jc w:val="center"/>
      </w:pPr>
      <w:r>
        <w:rPr>
          <w:rStyle w:val="s1"/>
        </w:rPr>
        <w:t> </w:t>
      </w:r>
    </w:p>
    <w:p w:rsidR="00000000" w:rsidRDefault="00DD0669">
      <w:pPr>
        <w:ind w:firstLine="426"/>
        <w:jc w:val="both"/>
      </w:pPr>
      <w:r>
        <w:t>7.1 Сварка и контроль сварки, приведенные в настоящем разделе, распространяются на свариваемые конструкционные стали в соответствии с [10] материалы толщиной 4 мм и более.</w:t>
      </w:r>
    </w:p>
    <w:p w:rsidR="00000000" w:rsidRDefault="00DD0669">
      <w:pPr>
        <w:ind w:firstLine="426"/>
        <w:jc w:val="both"/>
      </w:pPr>
      <w:r>
        <w:t>7.2 Сварные швы, подверженные усталостным нагрузка</w:t>
      </w:r>
      <w:r>
        <w:t>м, должны удовлетворять принципам, приведенным в [14].</w:t>
      </w:r>
    </w:p>
    <w:p w:rsidR="00000000" w:rsidRDefault="00DD0669">
      <w:pPr>
        <w:ind w:firstLine="426"/>
        <w:jc w:val="both"/>
      </w:pPr>
      <w:r>
        <w:t>7.3 Следует избегать расслоения стальных листов. Указания по предотвращению расслоения стальных листов приведены в [15].</w:t>
      </w:r>
    </w:p>
    <w:p w:rsidR="00000000" w:rsidRDefault="00DD0669">
      <w:pPr>
        <w:ind w:firstLine="426"/>
        <w:jc w:val="both"/>
      </w:pPr>
      <w:r>
        <w:t xml:space="preserve">7.4 Все материалы для сварных соединений должны соответствовать соответствующим </w:t>
      </w:r>
      <w:r>
        <w:t>стандартам, приведенным в ссылочных стандартах группы 5 [13].</w:t>
      </w:r>
    </w:p>
    <w:p w:rsidR="00000000" w:rsidRDefault="00DD0669">
      <w:pPr>
        <w:ind w:firstLine="426"/>
        <w:jc w:val="both"/>
      </w:pPr>
      <w:r>
        <w:t>7.5 Значения предела текучести, временного сопротивления на растяжение, относительного удлинения при разрыве и минимального значения ударной вязкости металла шва по Шарли для образца с V-образны</w:t>
      </w:r>
      <w:r>
        <w:t>м надрезом бывают эквивалентны или выше значений, установленных для основного металла.</w:t>
      </w:r>
    </w:p>
    <w:p w:rsidR="00000000" w:rsidRDefault="00DD0669">
      <w:pPr>
        <w:ind w:firstLine="426"/>
        <w:jc w:val="both"/>
      </w:pPr>
      <w:r>
        <w:t>7.6 К производству сварочных работ, включая прихватку и приварку временных креплений, допускаются сварщики, аттестованные в соответствии с Правилами аттестации сварщиков</w:t>
      </w:r>
      <w:r>
        <w:t>, и имеющие удостоверения установленной формы.</w:t>
      </w:r>
    </w:p>
    <w:p w:rsidR="00000000" w:rsidRDefault="00DD0669">
      <w:pPr>
        <w:ind w:firstLine="426"/>
        <w:jc w:val="both"/>
      </w:pPr>
      <w:r>
        <w:t>Сварщики могут производить сварочные работы только тех видов, которые указаны в их удостоверении.</w:t>
      </w:r>
    </w:p>
    <w:p w:rsidR="00000000" w:rsidRDefault="00DD0669">
      <w:pPr>
        <w:ind w:firstLine="426"/>
        <w:jc w:val="both"/>
      </w:pPr>
      <w:r>
        <w:t>7.7 Перед началом сварки следует проверить качество сборку соединяемых элементов, а также состояние стыкуемых к</w:t>
      </w:r>
      <w:r>
        <w:t>ромок и прилегающие к ним поверхностей. При сборке не допускается подгонка кромок ударным способом или местным нагревом.</w:t>
      </w:r>
    </w:p>
    <w:p w:rsidR="00000000" w:rsidRDefault="00DD0669">
      <w:pPr>
        <w:ind w:firstLine="426"/>
        <w:jc w:val="both"/>
      </w:pPr>
      <w:r>
        <w:t>7.8 Прихватки должны выполняться с применением присадочных материалов, предусмотренных технической документацией на сварку. Прихватки п</w:t>
      </w:r>
      <w:r>
        <w:t>ри дальнейшем проведении сварочных работ должны удаляться или переплавляться основным швом. Приварка временных креплений и удаление их после сварки основного изделия должны производиться по технологии, исключающей образование трещин и закалочных зон в мета</w:t>
      </w:r>
      <w:r>
        <w:t>лле изделия.</w:t>
      </w:r>
    </w:p>
    <w:p w:rsidR="00000000" w:rsidRDefault="00DD0669">
      <w:pPr>
        <w:ind w:firstLine="426"/>
        <w:jc w:val="both"/>
      </w:pPr>
      <w:r>
        <w:t>7.9 Все сварочные работы при изготовлении оборудования ГПКД металлоконструкций должны производиться при положительных температурах в закрытых помещениях. При монтаже, а также ремонте и реконструкции допускается сварка при отрицательных темпера</w:t>
      </w:r>
      <w:r>
        <w:t>турах окружающего воздуха. При этом сварщик, а также место сварки следует защищать от непосредственного воздействия ветра и атмосферных осадков.</w:t>
      </w:r>
    </w:p>
    <w:p w:rsidR="00000000" w:rsidRDefault="00DD0669">
      <w:pPr>
        <w:ind w:firstLine="426"/>
        <w:jc w:val="both"/>
      </w:pPr>
      <w:r>
        <w:t>7.10 Контроль качества сварных соединений, производимый при изготовлении металлоконструкций опор и станций ГПКД</w:t>
      </w:r>
      <w:r>
        <w:t xml:space="preserve"> силами ОТК завода-изготовителя, должен осуществляться следующими методами:</w:t>
      </w:r>
    </w:p>
    <w:p w:rsidR="00000000" w:rsidRDefault="00DD0669">
      <w:pPr>
        <w:ind w:firstLine="426"/>
        <w:jc w:val="both"/>
      </w:pPr>
      <w:r>
        <w:t>- внешним осмотром и измерением всех швов;</w:t>
      </w:r>
    </w:p>
    <w:p w:rsidR="00000000" w:rsidRDefault="00DD0669">
      <w:pPr>
        <w:ind w:firstLine="426"/>
        <w:jc w:val="both"/>
      </w:pPr>
      <w:r>
        <w:t>- выборочным контролем швов ультразвуковой дефектоскопией или другими методами физического контроля.</w:t>
      </w:r>
    </w:p>
    <w:p w:rsidR="00000000" w:rsidRDefault="00DD0669">
      <w:pPr>
        <w:ind w:firstLine="426"/>
        <w:jc w:val="both"/>
      </w:pPr>
      <w:r>
        <w:t>7.11 При этом проверяют:</w:t>
      </w:r>
    </w:p>
    <w:p w:rsidR="00000000" w:rsidRDefault="00DD0669">
      <w:pPr>
        <w:ind w:firstLine="426"/>
        <w:jc w:val="both"/>
      </w:pPr>
      <w:r>
        <w:t xml:space="preserve">- не менее </w:t>
      </w:r>
      <w:r>
        <w:t>20% суммарной длины стыковых швов при толщине листа 8 мм и более;</w:t>
      </w:r>
    </w:p>
    <w:p w:rsidR="00000000" w:rsidRDefault="00DD0669">
      <w:pPr>
        <w:ind w:firstLine="426"/>
        <w:jc w:val="both"/>
      </w:pPr>
      <w:r>
        <w:t>- не менее 20% суммарной длины швов в местах их пересечения;</w:t>
      </w:r>
    </w:p>
    <w:p w:rsidR="00000000" w:rsidRDefault="00DD0669">
      <w:pPr>
        <w:ind w:firstLine="426"/>
        <w:jc w:val="both"/>
      </w:pPr>
      <w:r>
        <w:t>- не менее 10% суммарной длины швов примыкания стоек опор, колонн и стержней к основанию.</w:t>
      </w:r>
    </w:p>
    <w:p w:rsidR="00000000" w:rsidRDefault="00DD0669">
      <w:pPr>
        <w:ind w:firstLine="426"/>
        <w:jc w:val="both"/>
      </w:pPr>
      <w:r>
        <w:t>7.12 Уровень качества сварных швов в ко</w:t>
      </w:r>
      <w:r>
        <w:t>нструкциях, подверженных усталостным нагрузкам, следует устанавливать по [14].</w:t>
      </w:r>
    </w:p>
    <w:p w:rsidR="00000000" w:rsidRDefault="00DD0669">
      <w:pPr>
        <w:ind w:firstLine="426"/>
        <w:jc w:val="both"/>
      </w:pPr>
      <w:r>
        <w:t>7.13 В ответственных сварных соединениях не допускаются следующие дефекты:</w:t>
      </w:r>
    </w:p>
    <w:p w:rsidR="00000000" w:rsidRDefault="00DD0669">
      <w:pPr>
        <w:ind w:firstLine="426"/>
        <w:jc w:val="both"/>
      </w:pPr>
      <w:r>
        <w:t>- трещины всех видов и направлений, расположенные в металле шва, по линии сплавления и в околошовной зоне основного металла;</w:t>
      </w:r>
    </w:p>
    <w:p w:rsidR="00000000" w:rsidRDefault="00DD0669">
      <w:pPr>
        <w:ind w:firstLine="426"/>
        <w:jc w:val="both"/>
      </w:pPr>
      <w:r>
        <w:t>- занижение размеров сварного шва;</w:t>
      </w:r>
    </w:p>
    <w:p w:rsidR="00000000" w:rsidRDefault="00DD0669">
      <w:pPr>
        <w:ind w:firstLine="426"/>
        <w:jc w:val="both"/>
      </w:pPr>
      <w:r>
        <w:t>- наплывы, натеки сварного шва;</w:t>
      </w:r>
    </w:p>
    <w:p w:rsidR="00000000" w:rsidRDefault="00DD0669">
      <w:pPr>
        <w:ind w:firstLine="426"/>
        <w:jc w:val="both"/>
      </w:pPr>
      <w:r>
        <w:t>- незаваренные прожоги основного металла;</w:t>
      </w:r>
    </w:p>
    <w:p w:rsidR="00000000" w:rsidRDefault="00DD0669">
      <w:pPr>
        <w:ind w:firstLine="426"/>
        <w:jc w:val="both"/>
      </w:pPr>
      <w:r>
        <w:t>- незаваренные кратеры</w:t>
      </w:r>
      <w:r>
        <w:t xml:space="preserve"> сварного шва и свищи;</w:t>
      </w:r>
    </w:p>
    <w:p w:rsidR="00000000" w:rsidRDefault="00DD0669">
      <w:pPr>
        <w:ind w:firstLine="426"/>
        <w:jc w:val="both"/>
      </w:pPr>
      <w:r>
        <w:t>- неравномерность ширины шва более: ±2 мм при толщине металла до 10 мм, ±3 мм - при толщине металла свыше 10 до 20 мм, ±4 мм - при толщине металла свыше 20 до 30 мм;</w:t>
      </w:r>
    </w:p>
    <w:p w:rsidR="00000000" w:rsidRDefault="00DD0669">
      <w:pPr>
        <w:ind w:firstLine="426"/>
        <w:jc w:val="both"/>
      </w:pPr>
      <w:r>
        <w:t xml:space="preserve">- подрезы основного металла более 0,6 мм при толщине металла до 20 </w:t>
      </w:r>
      <w:r>
        <w:t>мм и более 4% от толщины металла при толщине свыше 20 мм;</w:t>
      </w:r>
    </w:p>
    <w:p w:rsidR="00000000" w:rsidRDefault="00DD0669">
      <w:pPr>
        <w:ind w:firstLine="426"/>
        <w:jc w:val="both"/>
      </w:pPr>
      <w:r>
        <w:t>- поверхностные раковины и поры диаметром более 1,5 мм при толщине металла до 25 мм и диаметром более 8% от толщины металла при толщине свыше 25 мм;</w:t>
      </w:r>
    </w:p>
    <w:p w:rsidR="00000000" w:rsidRDefault="00DD0669">
      <w:pPr>
        <w:ind w:firstLine="426"/>
        <w:jc w:val="both"/>
      </w:pPr>
      <w:r>
        <w:t>7.14 Результаты контроля сварных соединений должн</w:t>
      </w:r>
      <w:r>
        <w:t>ы фиксироваться в соответствующих документах (журналах, картах, формулярах).</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8. ЭЛЕКТРИЧЕСКАЯ ЧАСТЬ, МОЛНИЕЗАЩИТА</w:t>
      </w:r>
    </w:p>
    <w:p w:rsidR="00000000" w:rsidRDefault="00DD0669">
      <w:pPr>
        <w:jc w:val="center"/>
      </w:pPr>
      <w:r>
        <w:rPr>
          <w:rStyle w:val="s1"/>
        </w:rPr>
        <w:t> </w:t>
      </w:r>
    </w:p>
    <w:p w:rsidR="00000000" w:rsidRDefault="00DD0669">
      <w:pPr>
        <w:ind w:firstLine="426"/>
        <w:jc w:val="both"/>
      </w:pPr>
      <w:r>
        <w:t>8.1 Электрооборудование и электроосвещение сооружений ПГКД должны проектироваться и монтироваться в соответствии с «Правилами устройства</w:t>
      </w:r>
      <w:r>
        <w:t xml:space="preserve"> электроустановок» (ПУЭ), государственными стандартами, строительными нормами и правилами.</w:t>
      </w:r>
    </w:p>
    <w:p w:rsidR="00000000" w:rsidRDefault="00DD0669">
      <w:pPr>
        <w:ind w:firstLine="426"/>
        <w:jc w:val="both"/>
      </w:pPr>
      <w:r>
        <w:t xml:space="preserve">8.2 По степени надежности электроснабжения ГПКД относятся ко II категории и должны иметь два независимых источника питания. Время включения резервного энергопитания </w:t>
      </w:r>
      <w:r>
        <w:t>не должно превышать одного часа.</w:t>
      </w:r>
    </w:p>
    <w:p w:rsidR="00000000" w:rsidRDefault="00DD0669">
      <w:pPr>
        <w:ind w:firstLine="426"/>
        <w:jc w:val="both"/>
      </w:pPr>
      <w:r>
        <w:t>8.3 Канаты ГПКД необходимо заземлить. Если тяговый канат используется в качестве токопровода в цепях сигнализации, управления вагонов, то необходима его изоляция от земли. В этом случае следует предусматривать установку раз</w:t>
      </w:r>
      <w:r>
        <w:t>рядников для этого каната.</w:t>
      </w:r>
    </w:p>
    <w:p w:rsidR="00000000" w:rsidRDefault="00DD0669">
      <w:pPr>
        <w:ind w:firstLine="426"/>
        <w:jc w:val="both"/>
      </w:pPr>
      <w:r>
        <w:t>8.4 По молниезащите сооружения канатной дороги относятся к III категории.</w:t>
      </w:r>
    </w:p>
    <w:p w:rsidR="00000000" w:rsidRDefault="00DD0669">
      <w:pPr>
        <w:ind w:firstLine="426"/>
        <w:jc w:val="both"/>
      </w:pPr>
      <w:r>
        <w:t xml:space="preserve">8.5 Электрическое освещение должно осуществляться в соответствии с требованиями [20] и </w:t>
      </w:r>
      <w:hyperlink r:id="rId82" w:history="1">
        <w:r>
          <w:rPr>
            <w:rStyle w:val="a3"/>
          </w:rPr>
          <w:t>МСН</w:t>
        </w:r>
        <w:r>
          <w:rPr>
            <w:rStyle w:val="a3"/>
          </w:rPr>
          <w:t xml:space="preserve"> 2.04-05</w:t>
        </w:r>
      </w:hyperlink>
      <w:r>
        <w:t>.</w:t>
      </w:r>
    </w:p>
    <w:p w:rsidR="00000000" w:rsidRDefault="00DD0669">
      <w:pPr>
        <w:ind w:firstLine="426"/>
        <w:jc w:val="both"/>
      </w:pPr>
      <w:r>
        <w:t>8.6 При работе ГПКД в ночное время на обслуживаемых станциях необходимо устанавливать прожекторы для освещения приближающихся и удаляющихся вагонеток.</w:t>
      </w:r>
    </w:p>
    <w:p w:rsidR="00000000" w:rsidRDefault="00DD0669">
      <w:pPr>
        <w:ind w:firstLine="426"/>
        <w:jc w:val="both"/>
      </w:pPr>
      <w:r>
        <w:t>8.7 В машинном помещении необходимо аварийное освещение согласно [20].</w:t>
      </w:r>
    </w:p>
    <w:p w:rsidR="00000000" w:rsidRDefault="00DD0669">
      <w:pPr>
        <w:ind w:firstLine="426"/>
        <w:jc w:val="both"/>
      </w:pPr>
      <w:r>
        <w:t>8.8 На ГПКД бывают предп</w:t>
      </w:r>
      <w:r>
        <w:t>усковая сигнализация и аварийная сигнализация, срабатывающая при возникновении аварии и показывающая место, где произошло нарушение режима работы ПКД.</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9. СИГНАЛИЗАЦИЯ И СВЯЗЬ</w:t>
      </w:r>
    </w:p>
    <w:p w:rsidR="00000000" w:rsidRDefault="00DD0669">
      <w:pPr>
        <w:jc w:val="center"/>
      </w:pPr>
      <w:r>
        <w:rPr>
          <w:rStyle w:val="s1"/>
        </w:rPr>
        <w:t> </w:t>
      </w:r>
    </w:p>
    <w:p w:rsidR="00000000" w:rsidRDefault="00DD0669">
      <w:pPr>
        <w:ind w:firstLine="426"/>
        <w:jc w:val="both"/>
      </w:pPr>
      <w:r>
        <w:t>9.1 На ГПКД бывают предпусковая сигнализация и аварийная сигнализация, сраб</w:t>
      </w:r>
      <w:r>
        <w:t>атывающая при возникновении аварии и показывающая место, где произошло нарушение режима работы ПКД.</w:t>
      </w:r>
    </w:p>
    <w:p w:rsidR="00000000" w:rsidRDefault="00DD0669">
      <w:pPr>
        <w:ind w:firstLine="426"/>
        <w:jc w:val="both"/>
      </w:pPr>
      <w:r>
        <w:t>9.2 Аварийную сигнализацию следует вывести на пульт управления от всех кнопок «Аварийный стоп», от концевых выключателей, ограничивающих ход контргрузов нес</w:t>
      </w:r>
      <w:r>
        <w:t>ущих и тяговых канатов, от устройств, ограничивающих скорость тягового каната, и от указателя скорости ветра.</w:t>
      </w:r>
    </w:p>
    <w:p w:rsidR="00000000" w:rsidRDefault="00DD0669">
      <w:pPr>
        <w:ind w:firstLine="426"/>
        <w:jc w:val="both"/>
      </w:pPr>
      <w:r>
        <w:t>9.3 Между станциями, а также между станциями и пультом управления предусмотрено двусторонняя телефонная связь, а на постоянно обслуживаемых станци</w:t>
      </w:r>
      <w:r>
        <w:t>ях и громкоговорящая связь.</w:t>
      </w:r>
    </w:p>
    <w:p w:rsidR="00000000" w:rsidRDefault="00DD0669">
      <w:pPr>
        <w:ind w:firstLine="426"/>
        <w:jc w:val="both"/>
      </w:pPr>
      <w:r>
        <w:t>9.4 Устройства для аварийной остановки ГПКД предусмотрено на всех станциях, где имеется обслуживающий персонал в помещении привода, а также вблизи включателей, выключателей, у мест погрузки и разгрузки вагонеток.</w:t>
      </w:r>
    </w:p>
    <w:p w:rsidR="00000000" w:rsidRDefault="00DD0669">
      <w:pPr>
        <w:ind w:firstLine="426"/>
        <w:jc w:val="both"/>
      </w:pPr>
      <w:r>
        <w:t>9.5 Кнопка «Пуск» устанавливается только на</w:t>
      </w:r>
      <w:r>
        <w:t xml:space="preserve"> общем пункте управления канатной дорогой. Машинист (оператор) после внезапной остановки канатной дороги не имеет права пускать ее до выяснения и устранения причин остановки.</w:t>
      </w:r>
    </w:p>
    <w:p w:rsidR="00000000" w:rsidRDefault="00DD0669">
      <w:pPr>
        <w:ind w:firstLine="426"/>
        <w:jc w:val="both"/>
      </w:pPr>
      <w:r>
        <w:t>Перед пуском канатной дороги должен подаваться предупредительный звуковой сигнал.</w:t>
      </w:r>
      <w:r>
        <w:t xml:space="preserve"> Система сигналов устанавливается специальной инструкцией.</w:t>
      </w:r>
    </w:p>
    <w:p w:rsidR="00000000" w:rsidRDefault="00DD0669">
      <w:pPr>
        <w:ind w:firstLine="426"/>
        <w:jc w:val="both"/>
      </w:pPr>
      <w:r>
        <w:t>9.6 При неисправных системах сигнализации и связи работа ГПКД не допускается.</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10. РЕГИСТРАЦИЯ И ТЕХНИЧЕСКОЕ ОСВИДЕТЕЛЬСТВОВАНИЕ ГПКД</w:t>
      </w:r>
    </w:p>
    <w:p w:rsidR="00000000" w:rsidRDefault="00DD0669">
      <w:pPr>
        <w:jc w:val="center"/>
      </w:pPr>
      <w:r>
        <w:rPr>
          <w:rStyle w:val="s1"/>
        </w:rPr>
        <w:t> </w:t>
      </w:r>
    </w:p>
    <w:p w:rsidR="00000000" w:rsidRDefault="00DD0669">
      <w:pPr>
        <w:ind w:firstLine="426"/>
        <w:jc w:val="both"/>
      </w:pPr>
      <w:r>
        <w:rPr>
          <w:b/>
          <w:bCs/>
        </w:rPr>
        <w:t>10.1 Приемка и сдача ГПКД</w:t>
      </w:r>
    </w:p>
    <w:p w:rsidR="00000000" w:rsidRDefault="00DD0669">
      <w:pPr>
        <w:ind w:firstLine="426"/>
        <w:jc w:val="both"/>
      </w:pPr>
      <w:r>
        <w:t>10.1.1 Особенности процедур и по</w:t>
      </w:r>
      <w:r>
        <w:t>рядка сдачи в эксплуатацию ГПКД.</w:t>
      </w:r>
    </w:p>
    <w:p w:rsidR="00000000" w:rsidRDefault="00DD0669">
      <w:pPr>
        <w:ind w:firstLine="426"/>
        <w:jc w:val="both"/>
      </w:pPr>
      <w:r>
        <w:t xml:space="preserve">Перед сдачей в эксплуатацию ГПКД следует принять приемочной комиссией, в соответствии с требованиями </w:t>
      </w:r>
      <w:hyperlink r:id="rId83" w:history="1">
        <w:r>
          <w:rPr>
            <w:rStyle w:val="a3"/>
          </w:rPr>
          <w:t>СНиП 3.01.04</w:t>
        </w:r>
      </w:hyperlink>
      <w:r>
        <w:t xml:space="preserve"> «Приемка в эксплуатацию законченных строитель</w:t>
      </w:r>
      <w:r>
        <w:t>ством объектов. Основные положения».</w:t>
      </w:r>
    </w:p>
    <w:p w:rsidR="00000000" w:rsidRDefault="00DD0669">
      <w:pPr>
        <w:ind w:firstLine="426"/>
        <w:jc w:val="both"/>
      </w:pPr>
      <w:r>
        <w:t xml:space="preserve">10.1.2 В состав приемочной комиссии входят: </w:t>
      </w:r>
    </w:p>
    <w:p w:rsidR="00000000" w:rsidRDefault="00DD0669">
      <w:pPr>
        <w:ind w:firstLine="426"/>
        <w:jc w:val="both"/>
      </w:pPr>
      <w:r>
        <w:t>- ответственный представитель заказчика (председатель комиссии);</w:t>
      </w:r>
    </w:p>
    <w:p w:rsidR="00000000" w:rsidRDefault="00DD0669">
      <w:pPr>
        <w:ind w:firstLine="426"/>
        <w:jc w:val="both"/>
      </w:pPr>
      <w:r>
        <w:t>- автор (авторы) проекта или иной ответственный представитель разработчика проектной (проектно-сметной) докум</w:t>
      </w:r>
      <w:r>
        <w:t>ентации (генеральной проектной организации);</w:t>
      </w:r>
    </w:p>
    <w:p w:rsidR="00000000" w:rsidRDefault="00DD0669">
      <w:pPr>
        <w:ind w:firstLine="426"/>
        <w:jc w:val="both"/>
      </w:pPr>
      <w:r>
        <w:t>- представитель государственной архитектурно-строительной инспекции;</w:t>
      </w:r>
    </w:p>
    <w:p w:rsidR="00000000" w:rsidRDefault="00DD0669">
      <w:pPr>
        <w:ind w:firstLine="426"/>
        <w:jc w:val="both"/>
      </w:pPr>
      <w:r>
        <w:t>- представители местных органов (служб) архитектуры и градостроительства, государственной противопожарной службы и государственного санитарно-</w:t>
      </w:r>
      <w:r>
        <w:t>эпидемиологического надзора, других заинтересованных органов государственного надзора в зависимости от профиля (назначения) вводимого в эксплуатацию объекта (комплекса);</w:t>
      </w:r>
    </w:p>
    <w:p w:rsidR="00000000" w:rsidRDefault="00DD0669">
      <w:pPr>
        <w:ind w:firstLine="426"/>
        <w:jc w:val="both"/>
      </w:pPr>
      <w:r>
        <w:t>- представители подрядчиков, проектных организаций; а также инспектор Департамента ЧС.</w:t>
      </w:r>
    </w:p>
    <w:p w:rsidR="00000000" w:rsidRDefault="00DD0669">
      <w:pPr>
        <w:ind w:firstLine="426"/>
        <w:jc w:val="both"/>
      </w:pPr>
      <w:r>
        <w:t>10.1.3 В состав рабочей комиссии включаются:</w:t>
      </w:r>
    </w:p>
    <w:p w:rsidR="00000000" w:rsidRDefault="00DD0669">
      <w:pPr>
        <w:ind w:firstLine="426"/>
        <w:jc w:val="both"/>
      </w:pPr>
      <w:r>
        <w:t>- ответственный представитель заказчика (председатель комиссии);</w:t>
      </w:r>
    </w:p>
    <w:p w:rsidR="00000000" w:rsidRDefault="00DD0669">
      <w:pPr>
        <w:ind w:firstLine="426"/>
        <w:jc w:val="both"/>
      </w:pPr>
      <w:r>
        <w:t>- автор (авторы) проекта или иной ответственный представитель разработчика проектной (проектно-сметной) документации (генеральной проектной орган</w:t>
      </w:r>
      <w:r>
        <w:t>изации);</w:t>
      </w:r>
    </w:p>
    <w:p w:rsidR="00000000" w:rsidRDefault="00DD0669">
      <w:pPr>
        <w:ind w:firstLine="426"/>
        <w:jc w:val="both"/>
      </w:pPr>
      <w:r>
        <w:t>- представители эксплуатационных организаций (предприятий, учреждений), генерального подрядчика, субподрядных организаций, субпроектировщиков (разработчиков специальных разделов проекта).</w:t>
      </w:r>
    </w:p>
    <w:p w:rsidR="00000000" w:rsidRDefault="00DD0669">
      <w:pPr>
        <w:ind w:firstLine="426"/>
        <w:jc w:val="both"/>
      </w:pPr>
      <w:r>
        <w:t>10.1.4 Комиссии по приемке в эксплуатацию новых или реконст</w:t>
      </w:r>
      <w:r>
        <w:t>руируемых ГПКД, утвержденной в установленном порядке, следует представить следующие документы:</w:t>
      </w:r>
    </w:p>
    <w:p w:rsidR="00000000" w:rsidRDefault="00DD0669">
      <w:pPr>
        <w:ind w:firstLine="426"/>
        <w:jc w:val="both"/>
      </w:pPr>
      <w:r>
        <w:t>Для приемки в эксплуатацию приемочной комиссией представляются следующие документы:</w:t>
      </w:r>
    </w:p>
    <w:p w:rsidR="00000000" w:rsidRDefault="00DD0669">
      <w:pPr>
        <w:ind w:firstLine="426"/>
        <w:jc w:val="both"/>
      </w:pPr>
      <w:r>
        <w:t>- исполнительные чертежи плана и профиля дороги, общие виды станций;</w:t>
      </w:r>
    </w:p>
    <w:p w:rsidR="00000000" w:rsidRDefault="00DD0669">
      <w:pPr>
        <w:ind w:firstLine="426"/>
        <w:jc w:val="both"/>
      </w:pPr>
      <w:r>
        <w:t>- паспор</w:t>
      </w:r>
      <w:r>
        <w:t>т канатной дороги;</w:t>
      </w:r>
    </w:p>
    <w:p w:rsidR="00000000" w:rsidRDefault="00DD0669">
      <w:pPr>
        <w:ind w:firstLine="426"/>
        <w:jc w:val="both"/>
      </w:pPr>
      <w:r>
        <w:t>- сертификаты на канаты и свидетельства об испытании канатов на канатно-испытательной станции;</w:t>
      </w:r>
    </w:p>
    <w:p w:rsidR="00000000" w:rsidRDefault="00DD0669">
      <w:pPr>
        <w:ind w:firstLine="426"/>
        <w:jc w:val="both"/>
      </w:pPr>
      <w:r>
        <w:t>- паспорта и акты на оборудование канатной дороги;</w:t>
      </w:r>
    </w:p>
    <w:p w:rsidR="00000000" w:rsidRDefault="00DD0669">
      <w:pPr>
        <w:ind w:firstLine="426"/>
        <w:jc w:val="both"/>
      </w:pPr>
      <w:r>
        <w:t>- акты на скрытые работы для зданий и сооружений;</w:t>
      </w:r>
    </w:p>
    <w:p w:rsidR="00000000" w:rsidRDefault="00DD0669">
      <w:pPr>
        <w:ind w:firstLine="426"/>
        <w:jc w:val="both"/>
      </w:pPr>
      <w:r>
        <w:t>- акты о закреплении металлоконструкций станций и опор на фундаменте;</w:t>
      </w:r>
    </w:p>
    <w:p w:rsidR="00000000" w:rsidRDefault="00DD0669">
      <w:pPr>
        <w:ind w:firstLine="426"/>
        <w:jc w:val="both"/>
      </w:pPr>
      <w:r>
        <w:t>- акт на заделку канатов в муфтах;</w:t>
      </w:r>
    </w:p>
    <w:p w:rsidR="00000000" w:rsidRDefault="00DD0669">
      <w:pPr>
        <w:ind w:firstLine="426"/>
        <w:jc w:val="both"/>
      </w:pPr>
      <w:r>
        <w:t>- акт на счалку каната;</w:t>
      </w:r>
    </w:p>
    <w:p w:rsidR="00000000" w:rsidRDefault="00DD0669">
      <w:pPr>
        <w:ind w:firstLine="426"/>
        <w:jc w:val="both"/>
      </w:pPr>
      <w:r>
        <w:t>- акт замера провеса несущих канатов;</w:t>
      </w:r>
    </w:p>
    <w:p w:rsidR="00000000" w:rsidRDefault="00DD0669">
      <w:pPr>
        <w:ind w:firstLine="426"/>
        <w:jc w:val="both"/>
      </w:pPr>
      <w:r>
        <w:t>- акт определения веса противовеса;</w:t>
      </w:r>
    </w:p>
    <w:p w:rsidR="00000000" w:rsidRDefault="00DD0669">
      <w:pPr>
        <w:ind w:firstLine="426"/>
        <w:jc w:val="both"/>
      </w:pPr>
      <w:r>
        <w:t>- акт испытаний подвижного состава и ловителей;</w:t>
      </w:r>
    </w:p>
    <w:p w:rsidR="00000000" w:rsidRDefault="00DD0669">
      <w:pPr>
        <w:ind w:firstLine="426"/>
        <w:jc w:val="both"/>
      </w:pPr>
      <w:r>
        <w:t>- акт</w:t>
      </w:r>
      <w:r>
        <w:t>ы приемо-сдаточных испытаний электрооборудования;</w:t>
      </w:r>
    </w:p>
    <w:p w:rsidR="00000000" w:rsidRDefault="00DD0669">
      <w:pPr>
        <w:ind w:firstLine="426"/>
        <w:jc w:val="both"/>
      </w:pPr>
      <w:r>
        <w:t>- акт испытания канатной дороги в соответствии с инструкцией по монтажу грузовых канатных дорог ВСН 265;</w:t>
      </w:r>
    </w:p>
    <w:p w:rsidR="00000000" w:rsidRDefault="00DD0669">
      <w:pPr>
        <w:ind w:firstLine="426"/>
        <w:jc w:val="both"/>
      </w:pPr>
      <w:r>
        <w:t>- акт комплексного опробования канатной дороги;</w:t>
      </w:r>
    </w:p>
    <w:p w:rsidR="00000000" w:rsidRDefault="00DD0669">
      <w:pPr>
        <w:ind w:firstLine="426"/>
        <w:jc w:val="both"/>
      </w:pPr>
      <w:r>
        <w:t>- акт о проведении учебной спасательной операции на д</w:t>
      </w:r>
      <w:r>
        <w:t>ороге (эвакуация пассажиров с подвижного состава на землю;</w:t>
      </w:r>
    </w:p>
    <w:p w:rsidR="00000000" w:rsidRDefault="00DD0669">
      <w:pPr>
        <w:ind w:firstLine="426"/>
        <w:jc w:val="both"/>
      </w:pPr>
      <w:r>
        <w:t>- документы, подтверждающие, что надзор, содержание и обслуживание канатной дороги организованы владельцем в соответствии с Правилами.</w:t>
      </w:r>
    </w:p>
    <w:p w:rsidR="00000000" w:rsidRDefault="00DD0669">
      <w:pPr>
        <w:ind w:firstLine="426"/>
        <w:jc w:val="both"/>
      </w:pPr>
      <w:r>
        <w:rPr>
          <w:b/>
          <w:bCs/>
        </w:rPr>
        <w:t>10.2 Регистрация</w:t>
      </w:r>
    </w:p>
    <w:p w:rsidR="00000000" w:rsidRDefault="00DD0669">
      <w:pPr>
        <w:ind w:firstLine="426"/>
        <w:jc w:val="both"/>
      </w:pPr>
      <w:r>
        <w:t>10.2.1 ГПКД, на которые распространяются наст</w:t>
      </w:r>
      <w:r>
        <w:t>оящие Правила, необходимо зарегистрировать в органах по государственному 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w:t>
      </w:r>
    </w:p>
    <w:p w:rsidR="00000000" w:rsidRDefault="00DD0669">
      <w:pPr>
        <w:ind w:firstLine="426"/>
        <w:jc w:val="both"/>
      </w:pPr>
      <w:r>
        <w:t>10.2.2 Регистрация произ</w:t>
      </w:r>
      <w:r>
        <w:t>водится по письменному заявлению организации, в ведении которой находится канатная дорога, и по паспорту ГПКД.</w:t>
      </w:r>
    </w:p>
    <w:p w:rsidR="00000000" w:rsidRDefault="00DD0669">
      <w:pPr>
        <w:ind w:firstLine="426"/>
        <w:jc w:val="both"/>
      </w:pPr>
      <w:r>
        <w:t xml:space="preserve">В заявлении следует указать, что надзор за ГПКД организован в соответствии с настоящими Правилами, техническое состояние регистрируемой канатной </w:t>
      </w:r>
      <w:r>
        <w:t>дороги допускает безопасную ее эксплуатацию, а для обслуживания имеется обученный персонал.</w:t>
      </w:r>
    </w:p>
    <w:p w:rsidR="00000000" w:rsidRDefault="00DD0669">
      <w:pPr>
        <w:ind w:firstLine="426"/>
        <w:jc w:val="both"/>
      </w:pPr>
      <w:r>
        <w:t>Для регистрации следует представить:</w:t>
      </w:r>
    </w:p>
    <w:p w:rsidR="00000000" w:rsidRDefault="00DD0669">
      <w:pPr>
        <w:ind w:firstLine="426"/>
        <w:jc w:val="both"/>
      </w:pPr>
      <w:r>
        <w:t>- проектную документацию установки ГПКД;</w:t>
      </w:r>
    </w:p>
    <w:p w:rsidR="00000000" w:rsidRDefault="00DD0669">
      <w:pPr>
        <w:ind w:firstLine="426"/>
        <w:jc w:val="both"/>
      </w:pPr>
      <w:r>
        <w:t>- акт приемки канатной дороги приемочной комиссией, утвержденный в установленном поряд</w:t>
      </w:r>
      <w:r>
        <w:t>ке.</w:t>
      </w:r>
    </w:p>
    <w:p w:rsidR="00000000" w:rsidRDefault="00DD0669">
      <w:pPr>
        <w:ind w:firstLine="426"/>
        <w:jc w:val="both"/>
      </w:pPr>
      <w:r>
        <w:t>10.2.3 ГПКД подлежит перерегистрации в следующих случаях:</w:t>
      </w:r>
    </w:p>
    <w:p w:rsidR="00000000" w:rsidRDefault="00DD0669">
      <w:pPr>
        <w:ind w:firstLine="426"/>
        <w:jc w:val="both"/>
      </w:pPr>
      <w:r>
        <w:t>- после реконструкции;</w:t>
      </w:r>
    </w:p>
    <w:p w:rsidR="00000000" w:rsidRDefault="00DD0669">
      <w:pPr>
        <w:ind w:firstLine="426"/>
        <w:jc w:val="both"/>
      </w:pPr>
      <w:r>
        <w:t>- при передаче другой организации.</w:t>
      </w:r>
    </w:p>
    <w:p w:rsidR="00000000" w:rsidRDefault="00DD0669">
      <w:pPr>
        <w:ind w:firstLine="426"/>
        <w:jc w:val="both"/>
      </w:pPr>
      <w:r>
        <w:t>10.2.4 При перерегистрации ГПКД после реконструкции к паспорту рекомендуется приложить документы, указанные в п. 12.1.4настоящих Правил.</w:t>
      </w:r>
    </w:p>
    <w:p w:rsidR="00000000" w:rsidRDefault="00DD0669">
      <w:pPr>
        <w:ind w:firstLine="426"/>
        <w:jc w:val="both"/>
      </w:pPr>
      <w:r>
        <w:t>10.2.5 ГПКД подлежит снятию с регистрации в органах по государственному 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w:t>
      </w:r>
    </w:p>
    <w:p w:rsidR="00000000" w:rsidRDefault="00DD0669">
      <w:pPr>
        <w:ind w:firstLine="426"/>
        <w:jc w:val="both"/>
      </w:pPr>
      <w:r>
        <w:t>- при списании ГПКД;</w:t>
      </w:r>
    </w:p>
    <w:p w:rsidR="00000000" w:rsidRDefault="00DD0669">
      <w:pPr>
        <w:ind w:firstLine="426"/>
        <w:jc w:val="both"/>
      </w:pPr>
      <w:r>
        <w:t>- п</w:t>
      </w:r>
      <w:r>
        <w:t>ри передаче ГПКД на баланс другому владельцу, который должен ее снова зарегистрировать.</w:t>
      </w:r>
    </w:p>
    <w:p w:rsidR="00000000" w:rsidRDefault="00DD0669">
      <w:pPr>
        <w:ind w:firstLine="426"/>
        <w:jc w:val="both"/>
      </w:pPr>
      <w:r>
        <w:t>10.2.6 Снятие с регистрации ГПКД производится органами по государственному надзору за чрезвычайными ситуациями, безопасным ведением работ в промышленности и горному над</w:t>
      </w:r>
      <w:r>
        <w:t>зору Министерства Республики Казахстан по чрезвычайным ситуациям по получении письменного заявления от организации, в ведении которой находится канатная дорога, и представлении акта о ее списании или передачи другому владельцу.</w:t>
      </w:r>
    </w:p>
    <w:p w:rsidR="00000000" w:rsidRDefault="00DD0669">
      <w:pPr>
        <w:ind w:firstLine="426"/>
        <w:jc w:val="both"/>
      </w:pPr>
      <w:r>
        <w:rPr>
          <w:b/>
          <w:bCs/>
        </w:rPr>
        <w:t>10.3 Техническое освидетельс</w:t>
      </w:r>
      <w:r>
        <w:rPr>
          <w:b/>
          <w:bCs/>
        </w:rPr>
        <w:t>твование</w:t>
      </w:r>
    </w:p>
    <w:p w:rsidR="00000000" w:rsidRDefault="00DD0669">
      <w:pPr>
        <w:ind w:firstLine="426"/>
        <w:jc w:val="both"/>
      </w:pPr>
      <w:r>
        <w:t>10.3.1 ГПКД, находящаяся в работе, должна подвергаться периодическому техническому освидетельствованию не реже одного раза в два года.</w:t>
      </w:r>
    </w:p>
    <w:p w:rsidR="00000000" w:rsidRDefault="00DD0669">
      <w:pPr>
        <w:ind w:firstLine="426"/>
        <w:jc w:val="both"/>
      </w:pPr>
      <w:r>
        <w:t>10.3.2 Техническое освидетельствование ГПКД производится организацией, в ведении которой она находится, либо специализированной организацией, привлеченной владельцем ГПКД. Техническое освидетельствование должно производиться с участием лица, ответственного</w:t>
      </w:r>
      <w:r>
        <w:t xml:space="preserve"> за исправное состояние и безопасное действие канатной дороги.</w:t>
      </w:r>
    </w:p>
    <w:p w:rsidR="00000000" w:rsidRDefault="00DD0669">
      <w:pPr>
        <w:ind w:firstLine="426"/>
        <w:jc w:val="both"/>
      </w:pPr>
      <w:r>
        <w:t>10.3.3 При техническом освидетельствовании ГПКД следует осмотреть и проверить в работе: канаты, механизмы, электрооборудование, приборы, тормоза, аппаратура управления, освещение, сигнализация,</w:t>
      </w:r>
      <w:r>
        <w:t xml:space="preserve"> соответствие провесов несущих канатов в пролетах длиной более 300 м проектным величинам, соответствие провесов расчалок проектным величинам, а также состояние металлоконструкций и всех сооружений, включая фундаменты.</w:t>
      </w:r>
    </w:p>
    <w:p w:rsidR="00000000" w:rsidRDefault="00DD0669">
      <w:pPr>
        <w:ind w:firstLine="426"/>
        <w:jc w:val="both"/>
      </w:pPr>
      <w:r>
        <w:t>После освидетельствования канатную дор</w:t>
      </w:r>
      <w:r>
        <w:t>огу следует проверить в рабочем режиме.</w:t>
      </w:r>
    </w:p>
    <w:p w:rsidR="00000000" w:rsidRDefault="00DD0669">
      <w:pPr>
        <w:ind w:firstLine="426"/>
        <w:jc w:val="both"/>
      </w:pPr>
      <w:r>
        <w:t>10.3.4 Результаты технического освидетельствования записываются в паспорт ГПКД. В паспорте указывается срок следующего освидетельствования.</w:t>
      </w:r>
    </w:p>
    <w:p w:rsidR="00000000" w:rsidRDefault="00DD0669">
      <w:pPr>
        <w:ind w:firstLine="426"/>
        <w:jc w:val="both"/>
      </w:pPr>
      <w:r>
        <w:t>10.3.5 Внеочередное техническое освидетельствование должно проводиться после</w:t>
      </w:r>
      <w:r>
        <w:t>:</w:t>
      </w:r>
    </w:p>
    <w:p w:rsidR="00000000" w:rsidRDefault="00DD0669">
      <w:pPr>
        <w:ind w:firstLine="426"/>
        <w:jc w:val="both"/>
      </w:pPr>
      <w:r>
        <w:t>- реконструкции дороги;</w:t>
      </w:r>
    </w:p>
    <w:p w:rsidR="00000000" w:rsidRDefault="00DD0669">
      <w:pPr>
        <w:ind w:firstLine="426"/>
        <w:jc w:val="both"/>
      </w:pPr>
      <w:r>
        <w:t>- капитального ремонта;</w:t>
      </w:r>
    </w:p>
    <w:p w:rsidR="00000000" w:rsidRDefault="00DD0669">
      <w:pPr>
        <w:ind w:firstLine="426"/>
        <w:jc w:val="both"/>
      </w:pPr>
      <w:r>
        <w:t>- аварии.</w:t>
      </w:r>
    </w:p>
    <w:p w:rsidR="00000000" w:rsidRDefault="00DD0669">
      <w:pPr>
        <w:ind w:firstLine="426"/>
        <w:jc w:val="both"/>
      </w:pPr>
      <w:r>
        <w:t>10.3.6 Внеочередное техническое освидетельствование канатной дороги производится перед пуском в работу ГПКД после аварии. Аварией являются: разрыв несущих канатов, разрушение станций, а также друг</w:t>
      </w:r>
      <w:r>
        <w:t>ие неисправности, вызвавшие остановку канатной дороги более чем на 24 ч.</w:t>
      </w:r>
    </w:p>
    <w:p w:rsidR="00000000" w:rsidRDefault="00DD0669">
      <w:pPr>
        <w:ind w:firstLine="426"/>
        <w:jc w:val="both"/>
      </w:pPr>
      <w:r>
        <w:t>10.3.7 При проведении внеочередного технического освидетельствования владелец канатной дороги обязан привлечь специализированную проектную организацию и соответствующие организации дл</w:t>
      </w:r>
      <w:r>
        <w:t>я производства ремонтно-восстановительных работ.</w:t>
      </w:r>
    </w:p>
    <w:p w:rsidR="00000000" w:rsidRDefault="00DD0669">
      <w:pPr>
        <w:ind w:firstLine="426"/>
        <w:jc w:val="both"/>
      </w:pPr>
      <w:r>
        <w:t xml:space="preserve">10.3.8 Техническое освидетельствование должно производиться под надзором государственного технического инспектора, осуществляющего государственный надзор за безопасной работой ГПКД. Разрешение или запрет на </w:t>
      </w:r>
      <w:r>
        <w:t>право дальнейшей эксплуатации ГПКД выдает государственный технический инспектор с записью в паспорте.</w:t>
      </w:r>
    </w:p>
    <w:p w:rsidR="00000000" w:rsidRDefault="00DD0669">
      <w:pPr>
        <w:ind w:firstLine="426"/>
        <w:jc w:val="both"/>
      </w:pPr>
      <w:r>
        <w:t> </w:t>
      </w:r>
    </w:p>
    <w:p w:rsidR="00000000" w:rsidRDefault="00DD0669">
      <w:pPr>
        <w:ind w:firstLine="426"/>
        <w:jc w:val="both"/>
      </w:pPr>
      <w:r>
        <w:t> </w:t>
      </w:r>
    </w:p>
    <w:p w:rsidR="00000000" w:rsidRDefault="00DD0669">
      <w:pPr>
        <w:jc w:val="center"/>
      </w:pPr>
      <w:r>
        <w:rPr>
          <w:rStyle w:val="s1"/>
        </w:rPr>
        <w:t>11. ЭКСПЛУАТАЦИЯ ГПКД</w:t>
      </w:r>
    </w:p>
    <w:p w:rsidR="00000000" w:rsidRDefault="00DD0669">
      <w:pPr>
        <w:jc w:val="center"/>
      </w:pPr>
      <w:r>
        <w:rPr>
          <w:rStyle w:val="s1"/>
        </w:rPr>
        <w:t> </w:t>
      </w:r>
    </w:p>
    <w:p w:rsidR="00000000" w:rsidRDefault="00DD0669">
      <w:pPr>
        <w:ind w:firstLine="426"/>
        <w:jc w:val="both"/>
      </w:pPr>
      <w:r>
        <w:rPr>
          <w:b/>
          <w:bCs/>
        </w:rPr>
        <w:t>11.1Разрешение на пуск в работу</w:t>
      </w:r>
    </w:p>
    <w:p w:rsidR="00000000" w:rsidRDefault="00DD0669">
      <w:pPr>
        <w:ind w:firstLine="426"/>
        <w:jc w:val="both"/>
      </w:pPr>
      <w:r>
        <w:t xml:space="preserve">11.1.1 Разрешение на пуск в работу ГПКД, подлежащих регистрации в органах по государственному </w:t>
      </w:r>
      <w:r>
        <w:t>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 необходимо получить от этих органов в следующих случаях:</w:t>
      </w:r>
    </w:p>
    <w:p w:rsidR="00000000" w:rsidRDefault="00DD0669">
      <w:pPr>
        <w:ind w:firstLine="426"/>
        <w:jc w:val="both"/>
      </w:pPr>
      <w:r>
        <w:t>- перед пуском в работу вновь зарегистри</w:t>
      </w:r>
      <w:r>
        <w:t>рованной ГПКД;</w:t>
      </w:r>
    </w:p>
    <w:p w:rsidR="00000000" w:rsidRDefault="00DD0669">
      <w:pPr>
        <w:ind w:firstLine="426"/>
        <w:jc w:val="both"/>
      </w:pPr>
      <w:r>
        <w:t>- после капитального ремонта (с заменой опор и станций) ГПКД;</w:t>
      </w:r>
    </w:p>
    <w:p w:rsidR="00000000" w:rsidRDefault="00DD0669">
      <w:pPr>
        <w:ind w:firstLine="426"/>
        <w:jc w:val="both"/>
      </w:pPr>
      <w:r>
        <w:t>- после реконструкции ГПКД.</w:t>
      </w:r>
    </w:p>
    <w:p w:rsidR="00000000" w:rsidRDefault="00DD0669">
      <w:pPr>
        <w:ind w:firstLine="426"/>
        <w:jc w:val="both"/>
      </w:pPr>
      <w:r>
        <w:t>11.1.2 Разрешение на пуск в работу ГПКД выдается органами по государственному надзору за чрезвычайными ситуациями, безопасным ведением работ в промышле</w:t>
      </w:r>
      <w:r>
        <w:t xml:space="preserve">нности и горному надзору Министерства Республики Казахстан по чрезвычайным ситуациям на основании акта приемочной комиссии о ее приемке и контрольной проверке в работе, а также акта проверки организацией надзора и обслуживания, проведенной представителями </w:t>
      </w:r>
      <w:r>
        <w:t>органов по государственному 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w:t>
      </w:r>
    </w:p>
    <w:p w:rsidR="00000000" w:rsidRDefault="00DD0669">
      <w:pPr>
        <w:ind w:firstLine="426"/>
        <w:jc w:val="both"/>
      </w:pPr>
      <w:r>
        <w:t>11.1.3 О предстоящем пуске в работу ГПКД организация, в ведении котор</w:t>
      </w:r>
      <w:r>
        <w:t>ой она находится, обязана уведомить органы по государственному 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 не менее чем за 10 дней.</w:t>
      </w:r>
    </w:p>
    <w:p w:rsidR="00000000" w:rsidRDefault="00DD0669">
      <w:pPr>
        <w:ind w:firstLine="426"/>
        <w:jc w:val="both"/>
      </w:pPr>
      <w:r>
        <w:rPr>
          <w:b/>
          <w:bCs/>
        </w:rPr>
        <w:t>11.2Органи</w:t>
      </w:r>
      <w:r>
        <w:rPr>
          <w:b/>
          <w:bCs/>
        </w:rPr>
        <w:t>зация обслуживания</w:t>
      </w:r>
    </w:p>
    <w:p w:rsidR="00000000" w:rsidRDefault="00DD0669">
      <w:pPr>
        <w:ind w:firstLine="426"/>
        <w:jc w:val="both"/>
      </w:pPr>
      <w:r>
        <w:t>11.2.1 Руководство предприятия (организации) обязано обеспечить содержание ГПКД в исправном состоянии и безопасные условия ее работы. В этих целях следует:</w:t>
      </w:r>
    </w:p>
    <w:p w:rsidR="00000000" w:rsidRDefault="00DD0669">
      <w:pPr>
        <w:ind w:firstLine="426"/>
        <w:jc w:val="both"/>
      </w:pPr>
      <w:r>
        <w:t>- назначить приказом инженерно-технических работников, ответственных за исправное</w:t>
      </w:r>
      <w:r>
        <w:t xml:space="preserve"> состояние и безопасное действие канатной дороги, прошедших в установленном порядке проверку знаний настоящих Правил;</w:t>
      </w:r>
    </w:p>
    <w:p w:rsidR="00000000" w:rsidRDefault="00DD0669">
      <w:pPr>
        <w:ind w:firstLine="426"/>
        <w:jc w:val="both"/>
      </w:pPr>
      <w:r>
        <w:t>- назначить обслуживающий персонал, имеющий удостоверения на право обслуживания ГПКД, а также установить порядок по тщательному наблюдению</w:t>
      </w:r>
      <w:r>
        <w:t xml:space="preserve"> за оборудованием. Результаты осмотра и проверки следует записывать в сменный журнал;</w:t>
      </w:r>
    </w:p>
    <w:p w:rsidR="00000000" w:rsidRDefault="00DD0669">
      <w:pPr>
        <w:ind w:firstLine="426"/>
        <w:jc w:val="both"/>
      </w:pPr>
      <w:r>
        <w:t>- создать ремонтную службу и установить порядок профилактических осмотров и ремонтов;</w:t>
      </w:r>
    </w:p>
    <w:p w:rsidR="00000000" w:rsidRDefault="00DD0669">
      <w:pPr>
        <w:ind w:firstLine="426"/>
        <w:jc w:val="both"/>
      </w:pPr>
      <w:r>
        <w:t>- обеспечить проведение технических освидетельствований ГПКД в установленные сроки;</w:t>
      </w:r>
    </w:p>
    <w:p w:rsidR="00000000" w:rsidRDefault="00DD0669">
      <w:pPr>
        <w:ind w:firstLine="426"/>
        <w:jc w:val="both"/>
      </w:pPr>
      <w:r>
        <w:t>- обеспечить порядок и периодичность проверки знания руководящими инженерно-техническими работниками правил, норм и инструкций по технике безопасности в соответствии с «Типовым положением о порядке проверки знаний правил, норм и инструкций по технике безоп</w:t>
      </w:r>
      <w:r>
        <w:t>асности»;</w:t>
      </w:r>
    </w:p>
    <w:p w:rsidR="00000000" w:rsidRDefault="00DD0669">
      <w:pPr>
        <w:ind w:firstLine="426"/>
        <w:jc w:val="both"/>
      </w:pPr>
      <w:r>
        <w:t>- организовать периодическую проверку знания обслуживающим персоналом инструкций по эксплуатации и безопасному обслуживанию ГПКД;</w:t>
      </w:r>
    </w:p>
    <w:p w:rsidR="00000000" w:rsidRDefault="00DD0669">
      <w:pPr>
        <w:ind w:firstLine="426"/>
        <w:jc w:val="both"/>
      </w:pPr>
      <w:r>
        <w:t>- обеспечить правилами и руководящими указаниями по безопасной эксплуатации ГПКД руководящих инженерно-технических р</w:t>
      </w:r>
      <w:r>
        <w:t>аботников, а обслуживающего персонала - инструкциями;</w:t>
      </w:r>
    </w:p>
    <w:p w:rsidR="00000000" w:rsidRDefault="00DD0669">
      <w:pPr>
        <w:ind w:firstLine="426"/>
        <w:jc w:val="both"/>
      </w:pPr>
      <w:r>
        <w:t>- обеспечить выполнение руководящими инженерно-техническими работниками правил, а обслуживающим персоналом - инструкций.</w:t>
      </w:r>
    </w:p>
    <w:p w:rsidR="00000000" w:rsidRDefault="00DD0669">
      <w:pPr>
        <w:ind w:firstLine="426"/>
        <w:jc w:val="both"/>
      </w:pPr>
      <w:r>
        <w:t>11.2.2 Ответственность за исправное состояние и безопасное действие ГПКД предприя</w:t>
      </w:r>
      <w:r>
        <w:t>тия необходимо возложить приказом на инженерно-технического работника, которому подчинен персонал, обслуживающий ГПКД. Номер и дату приказа назначения ответственного лица следует записать в паспорт канатной дороги.</w:t>
      </w:r>
    </w:p>
    <w:p w:rsidR="00000000" w:rsidRDefault="00DD0669">
      <w:pPr>
        <w:ind w:firstLine="426"/>
        <w:jc w:val="both"/>
      </w:pPr>
      <w:r>
        <w:t>На время отпуска, командировок, болезни и</w:t>
      </w:r>
      <w:r>
        <w:t>ли в других случаях отсутствия ответственного лица, выполнение его обязанностей возлагается приказом на другого ИТР, прошедшего проверку знаний правил.</w:t>
      </w:r>
    </w:p>
    <w:p w:rsidR="00000000" w:rsidRDefault="00DD0669">
      <w:pPr>
        <w:ind w:firstLine="426"/>
        <w:jc w:val="both"/>
      </w:pPr>
      <w:r>
        <w:t>11.2.3 Ответственный за исправное состояние и безопасное действие ГПКД должен обеспечить:</w:t>
      </w:r>
    </w:p>
    <w:p w:rsidR="00000000" w:rsidRDefault="00DD0669">
      <w:pPr>
        <w:ind w:firstLine="426"/>
        <w:jc w:val="both"/>
      </w:pPr>
      <w:r>
        <w:t>- содержание Г</w:t>
      </w:r>
      <w:r>
        <w:t>ПКД в исправном состоянии;</w:t>
      </w:r>
    </w:p>
    <w:p w:rsidR="00000000" w:rsidRDefault="00DD0669">
      <w:pPr>
        <w:ind w:firstLine="426"/>
        <w:jc w:val="both"/>
      </w:pPr>
      <w:r>
        <w:t>- обслуживание ГПКД обученным и аттестованным персоналом;</w:t>
      </w:r>
    </w:p>
    <w:p w:rsidR="00000000" w:rsidRDefault="00DD0669">
      <w:pPr>
        <w:ind w:firstLine="426"/>
        <w:jc w:val="both"/>
      </w:pPr>
      <w:r>
        <w:t>- выполнение обслуживающим персоналом инструкции по эксплуатации и безопасному обслуживанию ГПКД;</w:t>
      </w:r>
    </w:p>
    <w:p w:rsidR="00000000" w:rsidRDefault="00DD0669">
      <w:pPr>
        <w:ind w:firstLine="426"/>
        <w:jc w:val="both"/>
      </w:pPr>
      <w:r>
        <w:t>- проведение своевременных ремонтов и подготовку ГПКД к техническому осви</w:t>
      </w:r>
      <w:r>
        <w:t>детельствованию;</w:t>
      </w:r>
    </w:p>
    <w:p w:rsidR="00000000" w:rsidRDefault="00DD0669">
      <w:pPr>
        <w:ind w:firstLine="426"/>
        <w:jc w:val="both"/>
      </w:pPr>
      <w:r>
        <w:t>- обслуживающий персонал - инструкциями, а также периодическую проверку его знаний;</w:t>
      </w:r>
    </w:p>
    <w:p w:rsidR="00000000" w:rsidRDefault="00DD0669">
      <w:pPr>
        <w:ind w:firstLine="426"/>
        <w:jc w:val="both"/>
      </w:pPr>
      <w:r>
        <w:t>- своевременное устранение выявленных неисправностей;</w:t>
      </w:r>
    </w:p>
    <w:p w:rsidR="00000000" w:rsidRDefault="00DD0669">
      <w:pPr>
        <w:ind w:firstLine="426"/>
        <w:jc w:val="both"/>
      </w:pPr>
      <w:r>
        <w:t>- ежедневную проверку записей в сменном журнале;</w:t>
      </w:r>
    </w:p>
    <w:p w:rsidR="00000000" w:rsidRDefault="00DD0669">
      <w:pPr>
        <w:ind w:firstLine="426"/>
        <w:jc w:val="both"/>
      </w:pPr>
      <w:r>
        <w:t>- проведение работ с персоналом по повышению его ква</w:t>
      </w:r>
      <w:r>
        <w:t>лификации;</w:t>
      </w:r>
    </w:p>
    <w:p w:rsidR="00000000" w:rsidRDefault="00DD0669">
      <w:pPr>
        <w:ind w:firstLine="426"/>
        <w:jc w:val="both"/>
      </w:pPr>
      <w:r>
        <w:t>- участие в технических освидетельствованиях ГПКД;</w:t>
      </w:r>
    </w:p>
    <w:p w:rsidR="00000000" w:rsidRDefault="00DD0669">
      <w:pPr>
        <w:ind w:firstLine="426"/>
        <w:jc w:val="both"/>
      </w:pPr>
      <w:r>
        <w:t>- хранение паспорта ГПКД и инструкции заводов-изготовителей по их монтажу и эксплуатации.</w:t>
      </w:r>
    </w:p>
    <w:p w:rsidR="00000000" w:rsidRDefault="00DD0669">
      <w:pPr>
        <w:ind w:firstLine="426"/>
        <w:jc w:val="both"/>
      </w:pPr>
      <w:r>
        <w:t>11.2.4 При выявлении неисправностей, а также нарушений правил и инструкций по эксплуатации ГПКД, ответст</w:t>
      </w:r>
      <w:r>
        <w:t>венный за исправное состояние и безопасное действие, должен принять меры по устранению этих неисправностей или нарушений, а в случае необходимости - остановить ГПКД.</w:t>
      </w:r>
    </w:p>
    <w:p w:rsidR="00000000" w:rsidRDefault="00DD0669">
      <w:pPr>
        <w:ind w:firstLine="426"/>
        <w:jc w:val="both"/>
      </w:pPr>
      <w:r>
        <w:t>11.2.5 К обслуживанию ГПКД могут быть допущены лица, не моложе 18 лет, прошедшие медицинск</w:t>
      </w:r>
      <w:r>
        <w:t>ое освидетельствование, обученные по соответствующей программе, аттестованные и имеющие удостоверение на право обслуживания ГПКД.</w:t>
      </w:r>
    </w:p>
    <w:p w:rsidR="00000000" w:rsidRDefault="00DD0669">
      <w:pPr>
        <w:ind w:firstLine="426"/>
        <w:jc w:val="both"/>
      </w:pPr>
      <w:r>
        <w:t>11.2.6 Периодическая проверка знаний персонала, обслуживающего ГПКД, должна проводиться не реже 1 раза в 12 месяцев. Внеочеред</w:t>
      </w:r>
      <w:r>
        <w:t>ная проверка знаний проводится:</w:t>
      </w:r>
    </w:p>
    <w:p w:rsidR="00000000" w:rsidRDefault="00DD0669">
      <w:pPr>
        <w:ind w:firstLine="426"/>
        <w:jc w:val="both"/>
      </w:pPr>
      <w:r>
        <w:t>- при переходе на другое предприятие;</w:t>
      </w:r>
    </w:p>
    <w:p w:rsidR="00000000" w:rsidRDefault="00DD0669">
      <w:pPr>
        <w:ind w:firstLine="426"/>
        <w:jc w:val="both"/>
      </w:pPr>
      <w:r>
        <w:t>- в случае внесения изменения в инструкцию по эксплуатации и обслуживанию ГПКД;</w:t>
      </w:r>
    </w:p>
    <w:p w:rsidR="00000000" w:rsidRDefault="00DD0669">
      <w:pPr>
        <w:ind w:firstLine="426"/>
        <w:jc w:val="both"/>
      </w:pPr>
      <w:r>
        <w:t>- по требованию инспектора.</w:t>
      </w:r>
    </w:p>
    <w:p w:rsidR="00000000" w:rsidRDefault="00DD0669">
      <w:pPr>
        <w:ind w:firstLine="426"/>
        <w:jc w:val="both"/>
      </w:pPr>
      <w:r>
        <w:t>При перерыве в работе по специальности более 12 месяцев персонал, обслуживающи</w:t>
      </w:r>
      <w:r>
        <w:t>й ГПКД, после проверки знаний должен перед допуском к самостоятельной работе пройти стажировку для восстановления практических навыков.</w:t>
      </w:r>
    </w:p>
    <w:p w:rsidR="00000000" w:rsidRDefault="00DD0669">
      <w:pPr>
        <w:ind w:firstLine="426"/>
        <w:jc w:val="both"/>
      </w:pPr>
      <w:r>
        <w:t xml:space="preserve">Результаты проверки знаний обслуживающего персонала оформляются протоколом за подписью председателя и членов комиссии с </w:t>
      </w:r>
      <w:r>
        <w:t>отметкой в удостоверении.</w:t>
      </w:r>
    </w:p>
    <w:p w:rsidR="00000000" w:rsidRDefault="00DD0669">
      <w:pPr>
        <w:ind w:firstLine="426"/>
        <w:jc w:val="both"/>
      </w:pPr>
      <w:r>
        <w:t>11.2.7 Допуск персонала к самостоятельному обслуживанию ГПКД должен оформляться приказом по предприятию.</w:t>
      </w:r>
    </w:p>
    <w:p w:rsidR="00000000" w:rsidRDefault="00DD0669">
      <w:pPr>
        <w:ind w:firstLine="426"/>
        <w:jc w:val="both"/>
      </w:pPr>
      <w:r>
        <w:t>11.2.8 На ГПКД предусмотрена необходимая техническая документация, паспорт, инструкции по монтажу, а также для проведения осм</w:t>
      </w:r>
      <w:r>
        <w:t>отров, ремонтов и безопасной эксплуатации канатной дороги.</w:t>
      </w:r>
    </w:p>
    <w:p w:rsidR="00000000" w:rsidRDefault="00DD0669">
      <w:pPr>
        <w:ind w:firstLine="426"/>
        <w:jc w:val="both"/>
      </w:pPr>
      <w:r>
        <w:t>Инструкция по осмотру несущих и тяговых канатов должна разрабатываться предприятием (организацией) и утверждаться главным инженером.</w:t>
      </w:r>
    </w:p>
    <w:p w:rsidR="00000000" w:rsidRDefault="00DD0669">
      <w:pPr>
        <w:ind w:firstLine="426"/>
        <w:jc w:val="both"/>
      </w:pPr>
      <w:r>
        <w:t>Осмотр металлоконструкций опор и станций должен проводиться не реже 1 раза в 3 месяца.</w:t>
      </w:r>
    </w:p>
    <w:p w:rsidR="00000000" w:rsidRDefault="00DD0669">
      <w:pPr>
        <w:ind w:firstLine="426"/>
        <w:jc w:val="both"/>
      </w:pPr>
      <w:r>
        <w:t>11.2.9 Станции должны иметь противопожарные средства согласно требованиям противопожарных норм.</w:t>
      </w:r>
    </w:p>
    <w:p w:rsidR="00000000" w:rsidRDefault="00DD0669">
      <w:pPr>
        <w:ind w:firstLine="426"/>
        <w:jc w:val="both"/>
      </w:pPr>
      <w:r>
        <w:t>Смазочные и обтирочные материалы в количестве не более трехдневной потреб</w:t>
      </w:r>
      <w:r>
        <w:t>ности должны храниться в специальных закрытых металлических ящиках.</w:t>
      </w:r>
    </w:p>
    <w:p w:rsidR="00000000" w:rsidRDefault="00DD0669">
      <w:pPr>
        <w:ind w:firstLine="426"/>
        <w:jc w:val="both"/>
      </w:pPr>
      <w:r>
        <w:t>11.2.10 Перед входами на лестницы опор и станций предусматривают вывешать плакаты с надписями, запрещающими вход посторонним лицам.</w:t>
      </w:r>
    </w:p>
    <w:p w:rsidR="00000000" w:rsidRDefault="00DD0669">
      <w:pPr>
        <w:ind w:firstLine="426"/>
        <w:jc w:val="both"/>
      </w:pPr>
      <w:r>
        <w:t>11.2.11 На кольцевых канатных дорогах не реже одного раз</w:t>
      </w:r>
      <w:r>
        <w:t>а в 6 месяцев должна производиться проверка величин износа ходовых колес и губок тележек вагонеток. Методы проверки и величины допускаемых износов указываются в инструкции по эксплуатации.</w:t>
      </w:r>
    </w:p>
    <w:p w:rsidR="00000000" w:rsidRDefault="00DD0669">
      <w:pPr>
        <w:ind w:firstLine="426"/>
        <w:jc w:val="both"/>
      </w:pPr>
      <w:r>
        <w:t xml:space="preserve">11.2.12 Периодичность и порядок осмотра включателей и выключателей </w:t>
      </w:r>
      <w:r>
        <w:t>следует указать в инструкции по эксплуатации канатной дороги.</w:t>
      </w:r>
    </w:p>
    <w:p w:rsidR="00000000" w:rsidRDefault="00DD0669">
      <w:pPr>
        <w:ind w:firstLine="426"/>
        <w:jc w:val="both"/>
      </w:pPr>
      <w:r>
        <w:t>11.2.13 На каждой канатной дороге руководством предприятия:</w:t>
      </w:r>
    </w:p>
    <w:p w:rsidR="00000000" w:rsidRDefault="00DD0669">
      <w:pPr>
        <w:ind w:firstLine="426"/>
        <w:jc w:val="both"/>
      </w:pPr>
      <w:r>
        <w:t>а) следует назначить лицо (начальник или механик), ответственное за исправное состояние канатной дороги и безопасную ее эксплуатацию в</w:t>
      </w:r>
      <w:r>
        <w:t xml:space="preserve"> соответствии с требованиями правил.</w:t>
      </w:r>
    </w:p>
    <w:p w:rsidR="00000000" w:rsidRDefault="00DD0669">
      <w:pPr>
        <w:ind w:firstLine="426"/>
        <w:jc w:val="both"/>
      </w:pPr>
      <w:r>
        <w:t>Начальник или механик канатной дороги должны иметь техническое образование. В отдельных случаях разрешается назначать начальником или механиком практиков, имеющих стаж работы на ГПКД не менее 3 лет.</w:t>
      </w:r>
    </w:p>
    <w:p w:rsidR="00000000" w:rsidRDefault="00DD0669">
      <w:pPr>
        <w:ind w:firstLine="426"/>
        <w:jc w:val="both"/>
      </w:pPr>
      <w:r>
        <w:t>В паспорте ГПКД след</w:t>
      </w:r>
      <w:r>
        <w:t>ует указать фамилию, имя, отчество, должность лица, ответственного за канатную дорогу, а также номер и дату приказа о его назначении;</w:t>
      </w:r>
    </w:p>
    <w:p w:rsidR="00000000" w:rsidRDefault="00DD0669">
      <w:pPr>
        <w:ind w:firstLine="426"/>
        <w:jc w:val="both"/>
      </w:pPr>
      <w:r>
        <w:t>б) предусмотреть создание ремонтной службы и установить порядок профилактических осмотров и ремонтов, обеспечивающих содер</w:t>
      </w:r>
      <w:r>
        <w:t>жание ГПКД в исправном состоянии;</w:t>
      </w:r>
    </w:p>
    <w:p w:rsidR="00000000" w:rsidRDefault="00DD0669">
      <w:pPr>
        <w:ind w:firstLine="426"/>
        <w:jc w:val="both"/>
      </w:pPr>
      <w:r>
        <w:t>в) следует организовать обучение и инструктаж работающих, а также установить требуемый правилами порядок периодической проверки знаний персонала, обслуживающего ГПКД, а также проведения проверки знания инженерно-технически</w:t>
      </w:r>
      <w:r>
        <w:t>м персоналом правил.</w:t>
      </w:r>
    </w:p>
    <w:p w:rsidR="00000000" w:rsidRDefault="00DD0669">
      <w:pPr>
        <w:ind w:firstLine="426"/>
        <w:jc w:val="both"/>
      </w:pPr>
      <w:r>
        <w:t xml:space="preserve">11.2.14 К обслуживанию ГПКД допускаются лица не моложе 18 лет, прошедшие медицинское освидетельствование и обучение по программам, утвержденным руководителем предприятия, эксплуатирующего ГПКД, с последующей проверкой знаний. В работе </w:t>
      </w:r>
      <w:r>
        <w:t>комиссии по аттестации машинистов ГПКД должен участвовать инспектор органов по государственному 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w:t>
      </w:r>
    </w:p>
    <w:p w:rsidR="00000000" w:rsidRDefault="00DD0669">
      <w:pPr>
        <w:ind w:firstLine="426"/>
        <w:jc w:val="both"/>
      </w:pPr>
      <w:r>
        <w:t>П</w:t>
      </w:r>
      <w:r>
        <w:t>ерсонал, выполняющий верхолазные работы, должен иметь на это разрешение медицинской комиссии.</w:t>
      </w:r>
    </w:p>
    <w:p w:rsidR="00000000" w:rsidRDefault="00DD0669">
      <w:pPr>
        <w:ind w:firstLine="426"/>
        <w:jc w:val="both"/>
      </w:pPr>
      <w:r>
        <w:t>11.2.15 Периодическая проверка знаний обслуживающего персонала должна производиться не реже одного раза в год, а инженерно-технических работников - не реже одного</w:t>
      </w:r>
      <w:r>
        <w:t xml:space="preserve"> раза в три года.</w:t>
      </w:r>
    </w:p>
    <w:p w:rsidR="00000000" w:rsidRDefault="00DD0669">
      <w:pPr>
        <w:ind w:firstLine="426"/>
        <w:jc w:val="both"/>
      </w:pPr>
      <w:r>
        <w:t>11.2.16 Организация, в ведении которой находится ГПКД, обязана обеспечить весь персонал, обслуживающий ее, инструкциями по безопасным методам работы по их профессиям. Инструкции указанным лицам следует выдавать под расписку перед допуском</w:t>
      </w:r>
      <w:r>
        <w:t xml:space="preserve"> их к работе.</w:t>
      </w:r>
    </w:p>
    <w:p w:rsidR="00000000" w:rsidRDefault="00DD0669">
      <w:pPr>
        <w:ind w:firstLine="426"/>
        <w:jc w:val="both"/>
      </w:pPr>
      <w:r>
        <w:t>11.2.17 При выявлении неисправности, а также нарушении правил и инструкции по эксплуатации ГПКД, ответственный за исправное состояние и безопасное действие должен принять меры по устранению этих неисправностей или нарушений, а в случае необхо</w:t>
      </w:r>
      <w:r>
        <w:t>димости - остановить дорогу.</w:t>
      </w:r>
    </w:p>
    <w:p w:rsidR="00000000" w:rsidRDefault="00DD0669">
      <w:pPr>
        <w:ind w:firstLine="426"/>
        <w:jc w:val="both"/>
      </w:pPr>
      <w:r>
        <w:t>В частности, эксплуатация ГПКД не допускается при:</w:t>
      </w:r>
    </w:p>
    <w:p w:rsidR="00000000" w:rsidRDefault="00DD0669">
      <w:pPr>
        <w:ind w:firstLine="426"/>
        <w:jc w:val="both"/>
      </w:pPr>
      <w:r>
        <w:t>- истекшем сроке технического освидетельствования;</w:t>
      </w:r>
    </w:p>
    <w:p w:rsidR="00000000" w:rsidRDefault="00DD0669">
      <w:pPr>
        <w:ind w:firstLine="426"/>
        <w:jc w:val="both"/>
      </w:pPr>
      <w:r>
        <w:t>- неисправности приборов и устройств сигнализации и связи;</w:t>
      </w:r>
    </w:p>
    <w:p w:rsidR="00000000" w:rsidRDefault="00DD0669">
      <w:pPr>
        <w:ind w:firstLine="426"/>
        <w:jc w:val="both"/>
      </w:pPr>
      <w:r>
        <w:t>- неисправности спасательных средств, а также защитных сооружений;</w:t>
      </w:r>
    </w:p>
    <w:p w:rsidR="00000000" w:rsidRDefault="00DD0669">
      <w:pPr>
        <w:ind w:firstLine="426"/>
        <w:jc w:val="both"/>
      </w:pPr>
      <w:r>
        <w:t>- наличии трещин в ответственных местах оборудования или металлоконструкций;</w:t>
      </w:r>
    </w:p>
    <w:p w:rsidR="00000000" w:rsidRDefault="00DD0669">
      <w:pPr>
        <w:ind w:firstLine="426"/>
        <w:jc w:val="both"/>
      </w:pPr>
      <w:r>
        <w:t>- недопустимом износе канатов;</w:t>
      </w:r>
    </w:p>
    <w:p w:rsidR="00000000" w:rsidRDefault="00DD0669">
      <w:pPr>
        <w:ind w:firstLine="426"/>
        <w:jc w:val="both"/>
      </w:pPr>
      <w:r>
        <w:t>- неисправности тормозов;</w:t>
      </w:r>
    </w:p>
    <w:p w:rsidR="00000000" w:rsidRDefault="00DD0669">
      <w:pPr>
        <w:ind w:firstLine="426"/>
        <w:jc w:val="both"/>
      </w:pPr>
      <w:r>
        <w:t>- отсутствии аттестованного персонала для ее обслуживания;</w:t>
      </w:r>
    </w:p>
    <w:p w:rsidR="00000000" w:rsidRDefault="00DD0669">
      <w:pPr>
        <w:ind w:firstLine="426"/>
        <w:jc w:val="both"/>
      </w:pPr>
      <w:r>
        <w:t>- невыполнении предписаний органов технадзора;</w:t>
      </w:r>
    </w:p>
    <w:p w:rsidR="00000000" w:rsidRDefault="00DD0669">
      <w:pPr>
        <w:ind w:firstLine="426"/>
        <w:jc w:val="both"/>
      </w:pPr>
      <w:r>
        <w:t>- неблагоприятн</w:t>
      </w:r>
      <w:r>
        <w:t>ых погодных условиях, оговоренных в паспорте ГПКД.</w:t>
      </w:r>
    </w:p>
    <w:p w:rsidR="00000000" w:rsidRDefault="00DD0669">
      <w:pPr>
        <w:ind w:firstLine="426"/>
        <w:jc w:val="both"/>
      </w:pPr>
      <w:r>
        <w:rPr>
          <w:b/>
          <w:bCs/>
        </w:rPr>
        <w:t>11.3 Общие правила эксплуатации</w:t>
      </w:r>
    </w:p>
    <w:p w:rsidR="00000000" w:rsidRDefault="00DD0669">
      <w:pPr>
        <w:ind w:firstLine="426"/>
        <w:jc w:val="both"/>
      </w:pPr>
      <w:r>
        <w:t>11.3.1 ГПКД должна эксплуатироваться в соответствии с настоящими правилами и инструкцией по эксплуатации.</w:t>
      </w:r>
    </w:p>
    <w:p w:rsidR="00000000" w:rsidRDefault="00DD0669">
      <w:pPr>
        <w:ind w:firstLine="426"/>
        <w:jc w:val="both"/>
      </w:pPr>
      <w:r>
        <w:t>11.3.2 Пуск канатной дороги должен производиться с пульта управления. Перед пуском и остановкой должен подаваться предупредительный звуковой сигнал.</w:t>
      </w:r>
    </w:p>
    <w:p w:rsidR="00000000" w:rsidRDefault="00DD0669">
      <w:pPr>
        <w:ind w:firstLine="426"/>
        <w:jc w:val="both"/>
      </w:pPr>
      <w:r>
        <w:t>1</w:t>
      </w:r>
      <w:r>
        <w:t>1.3.3 На поврежденных участках несущего каната могут устанавливаться бандажи. Число бандажей должно быть не более 10 на 1 км длины каната. На канатных дорогах со скоростью движения вагонеток свыше 3,5 м/с установка бандажей не разрешается.</w:t>
      </w:r>
    </w:p>
    <w:p w:rsidR="00000000" w:rsidRDefault="00DD0669">
      <w:pPr>
        <w:ind w:firstLine="426"/>
        <w:jc w:val="both"/>
      </w:pPr>
      <w:r>
        <w:t>11.3.4 При экспл</w:t>
      </w:r>
      <w:r>
        <w:t>уатации канатной дороги запрещается:</w:t>
      </w:r>
    </w:p>
    <w:p w:rsidR="00000000" w:rsidRDefault="00DD0669">
      <w:pPr>
        <w:ind w:firstLine="426"/>
        <w:jc w:val="both"/>
      </w:pPr>
      <w:r>
        <w:t>1) провоз людей в вагонетках;</w:t>
      </w:r>
    </w:p>
    <w:p w:rsidR="00000000" w:rsidRDefault="00DD0669">
      <w:pPr>
        <w:ind w:firstLine="426"/>
        <w:jc w:val="both"/>
      </w:pPr>
      <w:r>
        <w:t>2) загрузка вагонеток выше их расчетной грузоподъемности;</w:t>
      </w:r>
    </w:p>
    <w:p w:rsidR="00000000" w:rsidRDefault="00DD0669">
      <w:pPr>
        <w:ind w:firstLine="426"/>
        <w:jc w:val="both"/>
      </w:pPr>
      <w:r>
        <w:t>3) эксплуатация вагонеток при наклоне корпуса тележки к вертикали более 8%;</w:t>
      </w:r>
    </w:p>
    <w:p w:rsidR="00000000" w:rsidRDefault="00DD0669">
      <w:pPr>
        <w:ind w:firstLine="426"/>
        <w:jc w:val="both"/>
      </w:pPr>
      <w:r>
        <w:t>4) превышать количество вагонеток, находящихся в работе</w:t>
      </w:r>
      <w:r>
        <w:t>, против проектного;</w:t>
      </w:r>
    </w:p>
    <w:p w:rsidR="00000000" w:rsidRDefault="00DD0669">
      <w:pPr>
        <w:ind w:firstLine="426"/>
        <w:jc w:val="both"/>
      </w:pPr>
      <w:r>
        <w:t>5) нарушать взаимное расположение элементов во включателе и в выключателе вагонеток.</w:t>
      </w:r>
    </w:p>
    <w:p w:rsidR="00000000" w:rsidRDefault="00DD0669">
      <w:pPr>
        <w:ind w:firstLine="426"/>
        <w:jc w:val="both"/>
      </w:pPr>
      <w:r>
        <w:t>11.3.5 При скорости ветра выше указанной в паспорте, канатную дорогу следует остановить.</w:t>
      </w:r>
    </w:p>
    <w:p w:rsidR="00000000" w:rsidRDefault="00DD0669">
      <w:pPr>
        <w:ind w:firstLine="426"/>
        <w:jc w:val="both"/>
      </w:pPr>
      <w:r>
        <w:rPr>
          <w:b/>
          <w:bCs/>
        </w:rPr>
        <w:t>11.4 Документация по эксплуатации</w:t>
      </w:r>
    </w:p>
    <w:p w:rsidR="00000000" w:rsidRDefault="00DD0669">
      <w:pPr>
        <w:ind w:firstLine="426"/>
        <w:jc w:val="both"/>
      </w:pPr>
      <w:r>
        <w:t>11.4.1 На ГПКД должна иметь</w:t>
      </w:r>
      <w:r>
        <w:t>ся следующая техническая документация:</w:t>
      </w:r>
    </w:p>
    <w:p w:rsidR="00000000" w:rsidRDefault="00DD0669">
      <w:pPr>
        <w:ind w:firstLine="426"/>
        <w:jc w:val="both"/>
      </w:pPr>
      <w:r>
        <w:t>- паспорт дороги;</w:t>
      </w:r>
    </w:p>
    <w:p w:rsidR="00000000" w:rsidRDefault="00DD0669">
      <w:pPr>
        <w:ind w:firstLine="426"/>
        <w:jc w:val="both"/>
      </w:pPr>
      <w:r>
        <w:t>- комплект чертежей оборудования (сборочные, узловые и детальные быстроизнашивающихся деталей), металлоконструкций, сооружений, принципиальные и монтажные электрические схемы силовых цепей, цепей упр</w:t>
      </w:r>
      <w:r>
        <w:t>авления, сигнализации и связи;</w:t>
      </w:r>
    </w:p>
    <w:p w:rsidR="00000000" w:rsidRDefault="00DD0669">
      <w:pPr>
        <w:ind w:firstLine="426"/>
        <w:jc w:val="both"/>
      </w:pPr>
      <w:r>
        <w:t>- график осмотров и ремонтов ГПКД;</w:t>
      </w:r>
    </w:p>
    <w:p w:rsidR="00000000" w:rsidRDefault="00DD0669">
      <w:pPr>
        <w:ind w:firstLine="426"/>
        <w:jc w:val="both"/>
      </w:pPr>
      <w:r>
        <w:t>- журнал ремонта ГПКД;</w:t>
      </w:r>
    </w:p>
    <w:p w:rsidR="00000000" w:rsidRDefault="00DD0669">
      <w:pPr>
        <w:ind w:firstLine="426"/>
        <w:jc w:val="both"/>
      </w:pPr>
      <w:r>
        <w:t>- журнал учета работы и передачи смен;</w:t>
      </w:r>
    </w:p>
    <w:p w:rsidR="00000000" w:rsidRDefault="00DD0669">
      <w:pPr>
        <w:ind w:firstLine="426"/>
        <w:jc w:val="both"/>
      </w:pPr>
      <w:r>
        <w:t>- журнал осмотров ГПКД;</w:t>
      </w:r>
    </w:p>
    <w:p w:rsidR="00000000" w:rsidRDefault="00DD0669">
      <w:pPr>
        <w:ind w:firstLine="426"/>
        <w:jc w:val="both"/>
      </w:pPr>
      <w:r>
        <w:t>- инструкция по счалке канатов;</w:t>
      </w:r>
    </w:p>
    <w:p w:rsidR="00000000" w:rsidRDefault="00DD0669">
      <w:pPr>
        <w:ind w:firstLine="426"/>
        <w:jc w:val="both"/>
      </w:pPr>
      <w:r>
        <w:t>- инструкция по заливке муфт;</w:t>
      </w:r>
    </w:p>
    <w:p w:rsidR="00000000" w:rsidRDefault="00DD0669">
      <w:pPr>
        <w:ind w:firstLine="426"/>
        <w:jc w:val="both"/>
      </w:pPr>
      <w:r>
        <w:t>- инструкция по анкеровке муфт канатов кли</w:t>
      </w:r>
      <w:r>
        <w:t>ньями;</w:t>
      </w:r>
    </w:p>
    <w:p w:rsidR="00000000" w:rsidRDefault="00DD0669">
      <w:pPr>
        <w:ind w:firstLine="426"/>
        <w:jc w:val="both"/>
      </w:pPr>
      <w:r>
        <w:t>- инструкция по эксплуатации, с примерными формами журналов работы ГПКД;</w:t>
      </w:r>
    </w:p>
    <w:p w:rsidR="00000000" w:rsidRDefault="00DD0669">
      <w:pPr>
        <w:ind w:firstLine="426"/>
        <w:jc w:val="both"/>
      </w:pPr>
      <w:r>
        <w:t>- должностные инструкции;</w:t>
      </w:r>
    </w:p>
    <w:p w:rsidR="00000000" w:rsidRDefault="00DD0669">
      <w:pPr>
        <w:ind w:firstLine="426"/>
        <w:jc w:val="both"/>
      </w:pPr>
      <w:r>
        <w:t>- ведомость запасных частей;</w:t>
      </w:r>
    </w:p>
    <w:p w:rsidR="00000000" w:rsidRDefault="00DD0669">
      <w:pPr>
        <w:ind w:firstLine="426"/>
        <w:jc w:val="both"/>
      </w:pPr>
      <w:r>
        <w:t>- габаритный чертеж продольного профиля канатной дороги с указанием высоты опор;</w:t>
      </w:r>
    </w:p>
    <w:p w:rsidR="00000000" w:rsidRDefault="00DD0669">
      <w:pPr>
        <w:ind w:firstLine="426"/>
        <w:jc w:val="both"/>
      </w:pPr>
      <w:r>
        <w:t>- чертежи станций.</w:t>
      </w:r>
    </w:p>
    <w:p w:rsidR="00000000" w:rsidRDefault="00DD0669">
      <w:pPr>
        <w:ind w:firstLine="426"/>
        <w:jc w:val="both"/>
      </w:pPr>
      <w:r>
        <w:t>11.4.2 В помещении пу</w:t>
      </w:r>
      <w:r>
        <w:t>льта управления должны находиться:</w:t>
      </w:r>
    </w:p>
    <w:p w:rsidR="00000000" w:rsidRDefault="00DD0669">
      <w:pPr>
        <w:ind w:firstLine="426"/>
        <w:jc w:val="both"/>
      </w:pPr>
      <w:r>
        <w:t>- общая схема ППКД, включающая профиль дороги;</w:t>
      </w:r>
    </w:p>
    <w:p w:rsidR="00000000" w:rsidRDefault="00DD0669">
      <w:pPr>
        <w:ind w:firstLine="426"/>
        <w:jc w:val="both"/>
      </w:pPr>
      <w:r>
        <w:t>- график осмотра и ремонта оборудования и конструкций ППКД;</w:t>
      </w:r>
    </w:p>
    <w:p w:rsidR="00000000" w:rsidRDefault="00DD0669">
      <w:pPr>
        <w:ind w:firstLine="426"/>
        <w:jc w:val="both"/>
      </w:pPr>
      <w:r>
        <w:t>- кинематические схемы тормозов, привода и ловителя вагона;</w:t>
      </w:r>
    </w:p>
    <w:p w:rsidR="00000000" w:rsidRDefault="00DD0669">
      <w:pPr>
        <w:ind w:firstLine="426"/>
        <w:jc w:val="both"/>
      </w:pPr>
      <w:r>
        <w:t>- принципиальная электрическая схема управления;</w:t>
      </w:r>
    </w:p>
    <w:p w:rsidR="00000000" w:rsidRDefault="00DD0669">
      <w:pPr>
        <w:ind w:firstLine="426"/>
        <w:jc w:val="both"/>
      </w:pPr>
      <w:r>
        <w:t>- инструкция для машиниста;</w:t>
      </w:r>
    </w:p>
    <w:p w:rsidR="00000000" w:rsidRDefault="00DD0669">
      <w:pPr>
        <w:ind w:firstLine="426"/>
        <w:jc w:val="both"/>
      </w:pPr>
      <w:r>
        <w:t>- обозначения сигналов.</w:t>
      </w:r>
    </w:p>
    <w:p w:rsidR="00000000" w:rsidRDefault="00DD0669">
      <w:pPr>
        <w:ind w:firstLine="426"/>
        <w:jc w:val="both"/>
      </w:pPr>
      <w:r>
        <w:t> </w:t>
      </w:r>
    </w:p>
    <w:p w:rsidR="00000000" w:rsidRDefault="00DD0669">
      <w:pPr>
        <w:ind w:firstLine="426"/>
        <w:jc w:val="both"/>
      </w:pPr>
      <w:r>
        <w:t> </w:t>
      </w:r>
    </w:p>
    <w:p w:rsidR="00000000" w:rsidRDefault="00DD0669">
      <w:pPr>
        <w:jc w:val="center"/>
      </w:pPr>
      <w:r>
        <w:rPr>
          <w:rStyle w:val="s1"/>
        </w:rPr>
        <w:t xml:space="preserve">12. ПОРЯДОК РАССЛЕДОВАНИЯ АВАРИЙ </w:t>
      </w:r>
      <w:r>
        <w:rPr>
          <w:rStyle w:val="s1"/>
        </w:rPr>
        <w:br/>
        <w:t>И НЕСЧАСТНЫХ СЛУЧАЕВ</w:t>
      </w:r>
    </w:p>
    <w:p w:rsidR="00000000" w:rsidRDefault="00DD0669">
      <w:pPr>
        <w:jc w:val="center"/>
      </w:pPr>
      <w:r>
        <w:rPr>
          <w:rStyle w:val="s1"/>
        </w:rPr>
        <w:t> </w:t>
      </w:r>
    </w:p>
    <w:p w:rsidR="00000000" w:rsidRDefault="00DD0669">
      <w:pPr>
        <w:ind w:firstLine="426"/>
        <w:jc w:val="both"/>
      </w:pPr>
      <w:r>
        <w:t>12.1 Расследование аварий и несчас</w:t>
      </w:r>
      <w:r>
        <w:t>тных случаев, связанных с эксплуатацией ГПКД, подлежащих регистрации в органах по государственному надзору за чрезвычайными ситуациями, безопасным ведением работ в промышленности и горному надзору Министерства Республики Казахстан по чрезвычайным ситуациям</w:t>
      </w:r>
      <w:r>
        <w:t>, за исключением аварий и случаев травматизма, связанных с монтажом ГПКД, должно производиться в порядке, установленном органами по государственному надзору за чрезвычайными ситуациями, безопасным ведением работ в промышленности и горному надзору Министерс</w:t>
      </w:r>
      <w:r>
        <w:t>тва Республики Казахстан по чрезвычайным ситуациям.</w:t>
      </w:r>
    </w:p>
    <w:p w:rsidR="00000000" w:rsidRDefault="00DD0669">
      <w:pPr>
        <w:ind w:firstLine="426"/>
        <w:jc w:val="both"/>
      </w:pPr>
      <w:r>
        <w:t>12.2 При авариях и несчастных случаях администрация предприятия обязана уведомить руководителей органа по государственному надзору за чрезвычайными ситуациями, безопасным ведением работ в промышленности и</w:t>
      </w:r>
      <w:r>
        <w:t xml:space="preserve"> горному надзору Министерства Республики Казахстан по чрезвычайным ситуациям, инспектора и вышестоящую организацию, если:</w:t>
      </w:r>
    </w:p>
    <w:p w:rsidR="00000000" w:rsidRDefault="00DD0669">
      <w:pPr>
        <w:ind w:firstLine="426"/>
        <w:jc w:val="both"/>
      </w:pPr>
      <w:r>
        <w:t>- произойдет разрушение или излом (изгиб) расчетных металлоконструкций ГПКД (несущих, натяжных и тяговых канатов, опоры, приводной или</w:t>
      </w:r>
      <w:r>
        <w:t xml:space="preserve"> натяжной станции и т.п.) или другие неисправности, вызвавшие остановку канатной дороги более чем на 24 ч.;</w:t>
      </w:r>
    </w:p>
    <w:p w:rsidR="00000000" w:rsidRDefault="00DD0669">
      <w:pPr>
        <w:ind w:firstLine="426"/>
        <w:jc w:val="both"/>
      </w:pPr>
      <w:r>
        <w:t>- произойдет несчастный случай со смертельным или тяжелым исходом, а также групповой несчастный случай независимо от степени тяжести.</w:t>
      </w:r>
    </w:p>
    <w:p w:rsidR="00000000" w:rsidRDefault="00DD0669">
      <w:pPr>
        <w:ind w:firstLine="426"/>
        <w:jc w:val="both"/>
      </w:pPr>
      <w:r>
        <w:t>12.3 При авари</w:t>
      </w:r>
      <w:r>
        <w:t>и или несчастном случае владелец ГПКД обязан обеспечить сохранность всей обстановки, при которой произошла авария или несчастный случай, до прибытия инспектора, если это не представляет опасности для жизни и здоровья людей.</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13. ОТВЕТСТВЕННОСТЬ ЗА НАРУШ</w:t>
      </w:r>
      <w:r>
        <w:rPr>
          <w:rStyle w:val="s1"/>
        </w:rPr>
        <w:t>ЕНИЕ ПРАВИЛ</w:t>
      </w:r>
    </w:p>
    <w:p w:rsidR="00000000" w:rsidRDefault="00DD0669">
      <w:pPr>
        <w:jc w:val="center"/>
      </w:pPr>
      <w:r>
        <w:rPr>
          <w:rStyle w:val="s1"/>
        </w:rPr>
        <w:t> </w:t>
      </w:r>
    </w:p>
    <w:p w:rsidR="00000000" w:rsidRDefault="00DD0669">
      <w:pPr>
        <w:ind w:firstLine="426"/>
        <w:jc w:val="both"/>
      </w:pPr>
      <w:r>
        <w:t>13.1 За конструктивные решения, прочность конструкций, выбор материалов, качество изготовления, монтаж, ремонт, реконструкцию, а также за соответствие ГПКД требованиям настоящего свода правил, стандартам и другой нормативно-технической докуме</w:t>
      </w:r>
      <w:r>
        <w:t>нтации отвечает организация (предприятие), выполнившая соответствующие работы.</w:t>
      </w:r>
    </w:p>
    <w:p w:rsidR="00000000" w:rsidRDefault="00DD0669">
      <w:pPr>
        <w:ind w:firstLine="426"/>
        <w:jc w:val="both"/>
      </w:pPr>
      <w:r>
        <w:t>13.2 Должностные лица на предприятиях и организациях, а также инженерно-технические работники проектных, конструкторских, исследовательских и других учреждений, виновные в наруш</w:t>
      </w:r>
      <w:r>
        <w:t>ении правил, несут личную ответственность независимо от того, привело ли это нарушение или не привело к аварии или несчастному случаю. Они отвечают также за нарушения, допущенные их подчиненными.</w:t>
      </w:r>
    </w:p>
    <w:p w:rsidR="00000000" w:rsidRDefault="00DD0669">
      <w:pPr>
        <w:ind w:firstLine="426"/>
        <w:jc w:val="both"/>
      </w:pPr>
      <w:r>
        <w:t>13.3 Выдача должностными лицами указаний или распоряжений, п</w:t>
      </w:r>
      <w:r>
        <w:t xml:space="preserve">ринуждающих подчиненных нарушать правила техники безопасности и инструкции к ним, самовольное возобновление работ, остановленных органами по государственному надзору за чрезвычайными ситуациями, безопасным ведением работ в промышленности и горному надзору </w:t>
      </w:r>
      <w:r>
        <w:t>Министерства Республики Казахстан по чрезвычайным ситуациям или технической инспекцией, а также непринятие этими лицами мер по устранению нарушений, которые допускаются в их присутствии подчиненными (должностными лицами или рабочими), является грубейшим на</w:t>
      </w:r>
      <w:r>
        <w:t>рушением правил. В зависимости от характера нарушений и их последствий все указанные лица несут ответственность в дисциплинарном, административном или судебном порядках.</w:t>
      </w:r>
    </w:p>
    <w:p w:rsidR="00000000" w:rsidRDefault="00DD0669">
      <w:pPr>
        <w:ind w:firstLine="426"/>
        <w:jc w:val="both"/>
      </w:pPr>
      <w:r>
        <w:t>13.4 Рабочие, при невыполнении ими требований безопасности ведения работ, изложенных в</w:t>
      </w:r>
      <w:r>
        <w:t xml:space="preserve"> инструкциях по безопасным методам работ по их профессиям, в зависимости от характера нарушений, несут ответственность в дисциплинарном или судебном порядке.</w:t>
      </w:r>
    </w:p>
    <w:p w:rsidR="00000000" w:rsidRDefault="00DD0669">
      <w:pPr>
        <w:ind w:firstLine="426"/>
        <w:jc w:val="both"/>
      </w:pPr>
      <w:r>
        <w:t> </w:t>
      </w:r>
    </w:p>
    <w:p w:rsidR="00000000" w:rsidRDefault="00DD0669">
      <w:pPr>
        <w:ind w:firstLine="426"/>
        <w:jc w:val="both"/>
      </w:pPr>
      <w:r>
        <w:t> </w:t>
      </w:r>
    </w:p>
    <w:p w:rsidR="00000000" w:rsidRDefault="00DD0669">
      <w:pPr>
        <w:jc w:val="center"/>
      </w:pPr>
      <w:r>
        <w:rPr>
          <w:rStyle w:val="s1"/>
        </w:rPr>
        <w:t>14. ПРОТИВОПОЖАРНАЯ БЕЗОПАСНОСТЬ</w:t>
      </w:r>
    </w:p>
    <w:p w:rsidR="00000000" w:rsidRDefault="00DD0669">
      <w:pPr>
        <w:jc w:val="center"/>
      </w:pPr>
      <w:r>
        <w:rPr>
          <w:rStyle w:val="s1"/>
        </w:rPr>
        <w:t> </w:t>
      </w:r>
    </w:p>
    <w:p w:rsidR="00000000" w:rsidRDefault="00DD0669">
      <w:pPr>
        <w:ind w:firstLine="426"/>
        <w:jc w:val="both"/>
      </w:pPr>
      <w:r>
        <w:rPr>
          <w:b/>
          <w:bCs/>
        </w:rPr>
        <w:t>14.1Мероприятия по обеспечению пожарной безопасности.</w:t>
      </w:r>
    </w:p>
    <w:p w:rsidR="00000000" w:rsidRDefault="00DD0669">
      <w:pPr>
        <w:ind w:firstLine="426"/>
        <w:jc w:val="both"/>
      </w:pPr>
      <w:r>
        <w:t>14.1.</w:t>
      </w:r>
      <w:r>
        <w:t>1 В состав системы пожарной безопасности объекта входят:</w:t>
      </w:r>
    </w:p>
    <w:p w:rsidR="00000000" w:rsidRDefault="00DD0669">
      <w:pPr>
        <w:ind w:firstLine="426"/>
        <w:jc w:val="both"/>
      </w:pPr>
      <w:r>
        <w:t>- сети наружного и внутреннего водопроводов с гидрантами для орошения каждой точки защищаемой площади 2 струями;</w:t>
      </w:r>
    </w:p>
    <w:p w:rsidR="00000000" w:rsidRDefault="00DD0669">
      <w:pPr>
        <w:ind w:firstLine="426"/>
        <w:jc w:val="both"/>
      </w:pPr>
      <w:r>
        <w:t>- установки газового и порошкового пожаротушения;</w:t>
      </w:r>
    </w:p>
    <w:p w:rsidR="00000000" w:rsidRDefault="00DD0669">
      <w:pPr>
        <w:ind w:firstLine="426"/>
        <w:jc w:val="both"/>
      </w:pPr>
      <w:r>
        <w:t>- кольцевые подъездные пути и площадки для пожарной техники;</w:t>
      </w:r>
    </w:p>
    <w:p w:rsidR="00000000" w:rsidRDefault="00DD0669">
      <w:pPr>
        <w:ind w:firstLine="426"/>
        <w:jc w:val="both"/>
      </w:pPr>
      <w:r>
        <w:t>- автоматическая пожарная сигнал</w:t>
      </w:r>
      <w:r>
        <w:t>изация и пожаротушение в зданиях и сооружениях с выводом сигналов о пожаре на пульт с круглосуточным дежурством;</w:t>
      </w:r>
    </w:p>
    <w:p w:rsidR="00000000" w:rsidRDefault="00DD0669">
      <w:pPr>
        <w:ind w:firstLine="426"/>
        <w:jc w:val="both"/>
      </w:pPr>
      <w:r>
        <w:t>- предусмотренный в зданиях и сооружениях безопасный доступ пожарных подразделений к очагу пожара;</w:t>
      </w:r>
    </w:p>
    <w:p w:rsidR="00000000" w:rsidRDefault="00DD0669">
      <w:pPr>
        <w:ind w:firstLine="426"/>
        <w:jc w:val="both"/>
      </w:pPr>
      <w:r>
        <w:t>- система оповещения о пожаре работающего пе</w:t>
      </w:r>
      <w:r>
        <w:t>рсонала;</w:t>
      </w:r>
    </w:p>
    <w:p w:rsidR="00000000" w:rsidRDefault="00DD0669">
      <w:pPr>
        <w:ind w:firstLine="426"/>
        <w:jc w:val="both"/>
      </w:pPr>
      <w:r>
        <w:t>- планы эвакуации.</w:t>
      </w:r>
    </w:p>
    <w:p w:rsidR="00000000" w:rsidRDefault="00DD0669">
      <w:pPr>
        <w:ind w:firstLine="426"/>
        <w:jc w:val="both"/>
      </w:pPr>
      <w:r>
        <w:t>14.1.2 На промплощадке проектируется кольцевая внутриплощадочная сеть противопожарного водоснабжения. Рабочие чертежи сетей разрабатываются в разделе «Наружные сети водоснабжения».</w:t>
      </w:r>
    </w:p>
    <w:p w:rsidR="00000000" w:rsidRDefault="00DD0669">
      <w:pPr>
        <w:ind w:firstLine="426"/>
        <w:jc w:val="both"/>
      </w:pPr>
      <w:r>
        <w:t>14.1.3 Противопожарные расстояния между зданиям</w:t>
      </w:r>
      <w:r>
        <w:t xml:space="preserve">и, сооружениями и наружными установками выполняются в соответствии со </w:t>
      </w:r>
      <w:hyperlink r:id="rId84" w:history="1">
        <w:r>
          <w:rPr>
            <w:rStyle w:val="a3"/>
          </w:rPr>
          <w:t>СНиП РК 2.02-05</w:t>
        </w:r>
      </w:hyperlink>
      <w:r>
        <w:t>.</w:t>
      </w:r>
    </w:p>
    <w:p w:rsidR="00000000" w:rsidRDefault="00DD0669">
      <w:pPr>
        <w:ind w:firstLine="426"/>
        <w:jc w:val="both"/>
      </w:pPr>
      <w:r>
        <w:t>14.1.4 Световые указатели «Пожарный кран» и указатели направления эвакуации учитываются в разделе «Элект</w:t>
      </w:r>
      <w:r>
        <w:t>роснабжение» (аварийное освещение).</w:t>
      </w:r>
    </w:p>
    <w:p w:rsidR="00000000" w:rsidRDefault="00DD0669">
      <w:pPr>
        <w:ind w:firstLine="426"/>
        <w:jc w:val="both"/>
      </w:pPr>
      <w:r>
        <w:t>Планы с указанием направления эвакуации вывешиваются на видное место и утверждаются ответственным за противопожарную безопасность, системы оповещения управляются командными сигналами от приборов приемно-контрольных пожар</w:t>
      </w:r>
      <w:r>
        <w:t>ных.</w:t>
      </w:r>
    </w:p>
    <w:p w:rsidR="00000000" w:rsidRDefault="00DD0669">
      <w:pPr>
        <w:ind w:firstLine="426"/>
        <w:jc w:val="both"/>
      </w:pPr>
      <w:r>
        <w:t>14.1.5 Противопожарная защита (автоматическая пожарная сигнализация, оповещение, внутренний противопожарный водопровод, противодымная защита, автоматические установками газового и порошкового пожаротушения и т. д.) определяется в соответствии с Технич</w:t>
      </w:r>
      <w:r>
        <w:t>еским регламентом. Требования по оборудованию зданий, помещений и сооружений системами автоматического пожаротушения и автоматической пожарной сигнализации, оповещения и управления эвакуацией людей при пожаре.</w:t>
      </w:r>
    </w:p>
    <w:p w:rsidR="00000000" w:rsidRDefault="00DD0669">
      <w:pPr>
        <w:ind w:firstLine="426"/>
        <w:jc w:val="both"/>
      </w:pPr>
      <w:r>
        <w:rPr>
          <w:b/>
          <w:bCs/>
        </w:rPr>
        <w:t xml:space="preserve">14.2Организационно-технические мероприятия по </w:t>
      </w:r>
      <w:r>
        <w:rPr>
          <w:b/>
          <w:bCs/>
        </w:rPr>
        <w:t>обеспечению пожарной безопасности</w:t>
      </w:r>
    </w:p>
    <w:p w:rsidR="00000000" w:rsidRDefault="00DD0669">
      <w:pPr>
        <w:ind w:firstLine="426"/>
        <w:jc w:val="both"/>
      </w:pPr>
      <w:r>
        <w:t>14.2.1 Пожарная безопасность объекта капитального строительства включает в себя сценарий развития возможного пожара, реакцию на него пожарной автоматики, а также инженерных систем связанных с ней.</w:t>
      </w:r>
    </w:p>
    <w:p w:rsidR="00000000" w:rsidRDefault="00DD0669">
      <w:pPr>
        <w:ind w:firstLine="426"/>
        <w:jc w:val="both"/>
      </w:pPr>
      <w:r>
        <w:t>14.2.2 Инструкция по устр</w:t>
      </w:r>
      <w:r>
        <w:t>ойству молниезащиты зданий и сооружений проектируется в соответствии с СН РК 2.04-29.</w:t>
      </w:r>
    </w:p>
    <w:p w:rsidR="00000000" w:rsidRDefault="00DD0669">
      <w:pPr>
        <w:ind w:firstLine="426"/>
        <w:jc w:val="both"/>
      </w:pPr>
      <w:r>
        <w:t>14.2.3 На ситуационном плане земельного участка отображаются:</w:t>
      </w:r>
    </w:p>
    <w:p w:rsidR="00000000" w:rsidRDefault="00DD0669">
      <w:pPr>
        <w:ind w:firstLine="426"/>
        <w:jc w:val="both"/>
      </w:pPr>
      <w:r>
        <w:t>- места въезда (выезда) на территорию объекта;</w:t>
      </w:r>
    </w:p>
    <w:p w:rsidR="00000000" w:rsidRDefault="00DD0669">
      <w:pPr>
        <w:ind w:firstLine="426"/>
        <w:jc w:val="both"/>
      </w:pPr>
      <w:r>
        <w:t>- пути подъезда к объектам пожарной техники;</w:t>
      </w:r>
    </w:p>
    <w:p w:rsidR="00000000" w:rsidRDefault="00DD0669">
      <w:pPr>
        <w:ind w:firstLine="426"/>
        <w:jc w:val="both"/>
      </w:pPr>
      <w:r>
        <w:t>- специально выд</w:t>
      </w:r>
      <w:r>
        <w:t>еленные площадки для пожарной техники;</w:t>
      </w:r>
    </w:p>
    <w:p w:rsidR="00000000" w:rsidRDefault="00DD0669">
      <w:pPr>
        <w:ind w:firstLine="426"/>
        <w:jc w:val="both"/>
      </w:pPr>
      <w:r>
        <w:t>- места размещения пожарных резервуаров (при их наличии);</w:t>
      </w:r>
    </w:p>
    <w:p w:rsidR="00000000" w:rsidRDefault="00DD0669">
      <w:pPr>
        <w:ind w:firstLine="426"/>
        <w:jc w:val="both"/>
      </w:pPr>
      <w:r>
        <w:t>- схема прокладки наружного противопожарного водопровода;</w:t>
      </w:r>
    </w:p>
    <w:p w:rsidR="00000000" w:rsidRDefault="00DD0669">
      <w:pPr>
        <w:ind w:firstLine="426"/>
        <w:jc w:val="both"/>
      </w:pPr>
      <w:r>
        <w:t>- места размещения пожарных гидрантов;</w:t>
      </w:r>
    </w:p>
    <w:p w:rsidR="00000000" w:rsidRDefault="00DD0669">
      <w:pPr>
        <w:ind w:firstLine="426"/>
        <w:jc w:val="both"/>
      </w:pPr>
      <w:r>
        <w:t>- места размещения насосных станций;</w:t>
      </w:r>
    </w:p>
    <w:p w:rsidR="00000000" w:rsidRDefault="00DD0669">
      <w:pPr>
        <w:ind w:firstLine="426"/>
        <w:jc w:val="both"/>
      </w:pPr>
      <w:r>
        <w:t>- места подключения пожар</w:t>
      </w:r>
      <w:r>
        <w:t>ных машин к спринклерным системам зданий и сооружений.</w:t>
      </w:r>
    </w:p>
    <w:p w:rsidR="00000000" w:rsidRDefault="00DD0669">
      <w:pPr>
        <w:ind w:firstLine="426"/>
        <w:jc w:val="both"/>
      </w:pPr>
      <w:r>
        <w:t>14.2.4 Структурные схемы управления техническими системами (средствами) противопожарной защиты (автоматической пожарной сигнализацией и оповещением, насосными станциями, автоматическими установками газ</w:t>
      </w:r>
      <w:r>
        <w:t>ового и порошкового пожаротушения и т. д.) выполняются в соответствии с выбранными приборами пожарной автоматики для конкретного проектируемого объекта.</w:t>
      </w:r>
    </w:p>
    <w:p w:rsidR="00000000" w:rsidRDefault="00DD0669">
      <w:pPr>
        <w:ind w:firstLine="426"/>
        <w:jc w:val="both"/>
      </w:pPr>
      <w:r>
        <w:rPr>
          <w:b/>
          <w:bCs/>
        </w:rPr>
        <w:t> </w:t>
      </w:r>
    </w:p>
    <w:p w:rsidR="00000000" w:rsidRDefault="00DD0669">
      <w:pPr>
        <w:ind w:firstLine="426"/>
        <w:jc w:val="both"/>
      </w:pPr>
      <w:r>
        <w:rPr>
          <w:b/>
          <w:bCs/>
        </w:rPr>
        <w:t> </w:t>
      </w:r>
    </w:p>
    <w:p w:rsidR="00000000" w:rsidRDefault="00DD0669">
      <w:pPr>
        <w:jc w:val="center"/>
      </w:pPr>
      <w:r>
        <w:rPr>
          <w:rStyle w:val="s1"/>
        </w:rPr>
        <w:t>15. ОХРАНА ОКРУЖАЮЩЕЙ СРЕДЫ</w:t>
      </w:r>
    </w:p>
    <w:p w:rsidR="00000000" w:rsidRDefault="00DD0669">
      <w:pPr>
        <w:jc w:val="center"/>
      </w:pPr>
      <w:r>
        <w:rPr>
          <w:rStyle w:val="s1"/>
        </w:rPr>
        <w:t> </w:t>
      </w:r>
    </w:p>
    <w:p w:rsidR="00000000" w:rsidRDefault="00DD0669">
      <w:pPr>
        <w:ind w:firstLine="426"/>
        <w:jc w:val="both"/>
      </w:pPr>
      <w:r>
        <w:t>15.1 Требования настоящего раздела должны соблюдаться при проектировании и строительстве объектов ГПКД.</w:t>
      </w:r>
    </w:p>
    <w:p w:rsidR="00000000" w:rsidRDefault="00DD0669">
      <w:pPr>
        <w:ind w:firstLine="426"/>
        <w:jc w:val="both"/>
      </w:pPr>
      <w:r>
        <w:t>15.2 Предусматриваемые в проектах ГПКД решения должны удовлетворять требованиям действующих основ законодательства об охране земель, недр, водных ресурс</w:t>
      </w:r>
      <w:r>
        <w:t>ов, атмосферного воздуха, растительного и животного мира, а также действующим государственным стандартам, строительным нормам и правилам, постановлениям, положениям, правилам и актам, инструкциям и методическим указаниям, регулирующим природоохранную деяте</w:t>
      </w:r>
      <w:r>
        <w:t>льность и утвержденным в установленном порядке законодательными органами.</w:t>
      </w:r>
    </w:p>
    <w:p w:rsidR="00000000" w:rsidRDefault="00DD0669">
      <w:pPr>
        <w:ind w:firstLine="426"/>
        <w:jc w:val="both"/>
      </w:pPr>
      <w:r>
        <w:t>15.3 На всех стадиях проектирования ГПКД следует производить оценку его воздействия на окружающую среду с определением характера и степени опасности потенциального влияния проектируе</w:t>
      </w:r>
      <w:r>
        <w:t>мых транспортных объектов на природную среду как в условиях стабильной эксплуатации при расчетных параметрах и показателях, так и в экстремальных условиях (значительное превышении расчетной интенсивности движения) или в случае аварии.</w:t>
      </w:r>
    </w:p>
    <w:p w:rsidR="00000000" w:rsidRDefault="00DD0669">
      <w:pPr>
        <w:ind w:firstLine="426"/>
        <w:jc w:val="both"/>
      </w:pPr>
      <w:r>
        <w:t xml:space="preserve">Порядок выполнения и </w:t>
      </w:r>
      <w:r>
        <w:t>состав материалов по оценке воздействия на окружающую среду в проектах должны отвечать требованиям соответствующих нормативных документов органа исполнительной власти по охране окружающей среды.</w:t>
      </w:r>
    </w:p>
    <w:p w:rsidR="00000000" w:rsidRDefault="00DD0669">
      <w:pPr>
        <w:ind w:firstLine="426"/>
        <w:jc w:val="both"/>
      </w:pPr>
      <w:r>
        <w:t>15.4 При проектировании ГПКД, следует предусматривать меропри</w:t>
      </w:r>
      <w:r>
        <w:t>ятия, обеспечивающие минимальное негативное воздействие на окружающую природную среду при их строительстве и эксплуатации.</w:t>
      </w:r>
    </w:p>
    <w:p w:rsidR="00000000" w:rsidRDefault="00DD0669">
      <w:pPr>
        <w:ind w:firstLine="426"/>
        <w:jc w:val="both"/>
      </w:pPr>
      <w:r>
        <w:t xml:space="preserve">Проектные решения по охране окружающей среды следует принимать на основании территориальных комплексных схем охраны природы и данных </w:t>
      </w:r>
      <w:r>
        <w:t>экологических изысканий на местах строительства.</w:t>
      </w:r>
    </w:p>
    <w:p w:rsidR="00000000" w:rsidRDefault="00DD0669">
      <w:pPr>
        <w:ind w:firstLine="426"/>
        <w:jc w:val="both"/>
      </w:pPr>
      <w:r>
        <w:t>Загрязнение атмосферного воздуха, воды в водоемах санитарно-бытового пользования, почв, а также уровни шума и вибрации в местах размещения объектов и средств ГПКД не должны превышать предельных значений сани</w:t>
      </w:r>
      <w:r>
        <w:t>тарных норм с учетом величин выбросов и загрязнений.</w:t>
      </w:r>
    </w:p>
    <w:p w:rsidR="00000000" w:rsidRDefault="00DD0669">
      <w:pPr>
        <w:ind w:firstLine="426"/>
        <w:jc w:val="both"/>
      </w:pPr>
      <w:r>
        <w:t xml:space="preserve">Природоохранные мероприятия на ГПКД во всех случаях необходимо проектировать с учетом фактического (фонового) состояния окружающей среды (степени загрязнения атмосферного воздуха и водоемов, уровня шума </w:t>
      </w:r>
      <w:r>
        <w:t>и т.д.)</w:t>
      </w:r>
    </w:p>
    <w:p w:rsidR="00000000" w:rsidRDefault="00DD0669">
      <w:pPr>
        <w:ind w:firstLine="426"/>
        <w:jc w:val="both"/>
      </w:pPr>
      <w:r>
        <w:t>15.5 Исходные данные для разработки раздела должны содержать:</w:t>
      </w:r>
    </w:p>
    <w:p w:rsidR="00000000" w:rsidRDefault="00DD0669">
      <w:pPr>
        <w:ind w:firstLine="426"/>
        <w:jc w:val="both"/>
      </w:pPr>
      <w:r>
        <w:t>- сведения о наличии на территории проектируемого строительства памятников архитектуры, культуры, особо охраняемых природных территорий, заповедников и др.;</w:t>
      </w:r>
    </w:p>
    <w:p w:rsidR="00000000" w:rsidRDefault="00DD0669">
      <w:pPr>
        <w:ind w:firstLine="426"/>
        <w:jc w:val="both"/>
      </w:pPr>
      <w:r>
        <w:t>- санитарно-эпидемиологическо</w:t>
      </w:r>
      <w:r>
        <w:t>е заключение территориальных органов о выборе земельного участка под строительство объекта;</w:t>
      </w:r>
    </w:p>
    <w:p w:rsidR="00000000" w:rsidRDefault="00DD0669">
      <w:pPr>
        <w:ind w:firstLine="426"/>
        <w:jc w:val="both"/>
      </w:pPr>
      <w:r>
        <w:t>- в случае прохождения трассы линейного объекта через лес, Заказчиком предоставляется таксационное описание и протоколы обследования участков лесного массива, попад</w:t>
      </w:r>
      <w:r>
        <w:t>ающих в зону строительства.</w:t>
      </w:r>
    </w:p>
    <w:p w:rsidR="00000000" w:rsidRDefault="00DD0669">
      <w:pPr>
        <w:ind w:firstLine="426"/>
        <w:jc w:val="both"/>
      </w:pPr>
      <w:r>
        <w:t>15.6 При эколого-экономической оценке рассматриваемых вариантов необходимо учитывать:</w:t>
      </w:r>
    </w:p>
    <w:p w:rsidR="00000000" w:rsidRDefault="00DD0669">
      <w:pPr>
        <w:ind w:firstLine="426"/>
        <w:jc w:val="both"/>
      </w:pPr>
      <w:r>
        <w:t>- полные затраты на осуществление мероприятий по охране окружающей среды с учетом всех выявленных последствий;</w:t>
      </w:r>
    </w:p>
    <w:p w:rsidR="00000000" w:rsidRDefault="00DD0669">
      <w:pPr>
        <w:ind w:firstLine="426"/>
        <w:jc w:val="both"/>
      </w:pPr>
      <w:r>
        <w:t>- дополнительные затраты в зави</w:t>
      </w:r>
      <w:r>
        <w:t>симости от целей проектирования и условий эксплуатации проектируемых объектов (хозрасчетные выгоды, компенсационные выплаты, затраты на ликвидацию или смягчение отдельных отрицательных последствий и т.д.);</w:t>
      </w:r>
    </w:p>
    <w:p w:rsidR="00000000" w:rsidRDefault="00DD0669">
      <w:pPr>
        <w:ind w:firstLine="426"/>
        <w:jc w:val="both"/>
      </w:pPr>
      <w:r>
        <w:t>- затраты по общей эколого-экономической оценке, о</w:t>
      </w:r>
      <w:r>
        <w:t>пределяемые в стоимостной форме.</w:t>
      </w:r>
    </w:p>
    <w:p w:rsidR="00000000" w:rsidRDefault="00DD0669">
      <w:pPr>
        <w:ind w:firstLine="426"/>
        <w:jc w:val="both"/>
      </w:pPr>
      <w:r>
        <w:t>Кроме того, учитываются результаты оценки факторов, не нашедших стоимостного выражения, которые принимаются в натуральном исчислении или соответствующим образом комментируются.</w:t>
      </w:r>
    </w:p>
    <w:p w:rsidR="00000000" w:rsidRDefault="00DD0669">
      <w:pPr>
        <w:ind w:firstLine="426"/>
        <w:jc w:val="both"/>
      </w:pPr>
      <w:r>
        <w:t>15.7 Предусматриваемые в проектах природоохран</w:t>
      </w:r>
      <w:r>
        <w:t>ные мероприятия должны обеспечивать:</w:t>
      </w:r>
    </w:p>
    <w:p w:rsidR="00000000" w:rsidRDefault="00DD0669">
      <w:pPr>
        <w:ind w:firstLine="426"/>
        <w:jc w:val="both"/>
      </w:pPr>
      <w:r>
        <w:t>- сохранение природных ландшафтов, заповедников, санитарно-курортных зон, памятников природы и культуры;</w:t>
      </w:r>
    </w:p>
    <w:p w:rsidR="00000000" w:rsidRDefault="00DD0669">
      <w:pPr>
        <w:ind w:firstLine="426"/>
        <w:jc w:val="both"/>
      </w:pPr>
      <w:r>
        <w:t>- максимальную экономию земельных ресурсов, отводимых для размещения проектируемых объектов;</w:t>
      </w:r>
    </w:p>
    <w:p w:rsidR="00000000" w:rsidRDefault="00DD0669">
      <w:pPr>
        <w:ind w:firstLine="426"/>
        <w:jc w:val="both"/>
      </w:pPr>
      <w:r>
        <w:t>- предотвращение загр</w:t>
      </w:r>
      <w:r>
        <w:t>язнения водных бассейнов и подземных вод жидкими и твердыми отходами, а также попадания в поверхностные и подземные воды загрязненных стоков;</w:t>
      </w:r>
    </w:p>
    <w:p w:rsidR="00000000" w:rsidRDefault="00DD0669">
      <w:pPr>
        <w:ind w:firstLine="426"/>
        <w:jc w:val="both"/>
      </w:pPr>
      <w:r>
        <w:t>- устранение вредного влияния на окружающую среду пыления грузов при транспортировании, погрузке и выгрузке;</w:t>
      </w:r>
    </w:p>
    <w:p w:rsidR="00000000" w:rsidRDefault="00DD0669">
      <w:pPr>
        <w:ind w:firstLine="426"/>
        <w:jc w:val="both"/>
      </w:pPr>
      <w:r>
        <w:t>- рек</w:t>
      </w:r>
      <w:r>
        <w:t>ультивацию земель после завершения строительства;</w:t>
      </w:r>
    </w:p>
    <w:p w:rsidR="00000000" w:rsidRDefault="00DD0669">
      <w:pPr>
        <w:ind w:firstLine="426"/>
        <w:jc w:val="both"/>
      </w:pPr>
      <w:r>
        <w:t>- максимальное уменьшение загрязнения почвы;</w:t>
      </w:r>
    </w:p>
    <w:p w:rsidR="00000000" w:rsidRDefault="00DD0669">
      <w:pPr>
        <w:ind w:firstLine="426"/>
        <w:jc w:val="both"/>
      </w:pPr>
      <w:r>
        <w:t>- условия безопасного обращения с отходами;</w:t>
      </w:r>
    </w:p>
    <w:p w:rsidR="00000000" w:rsidRDefault="00DD0669">
      <w:pPr>
        <w:ind w:firstLine="426"/>
        <w:jc w:val="both"/>
      </w:pPr>
      <w:r>
        <w:t>- максимально возможную защиту атмосферного воздуха от выбросов загрязняющих веществ;</w:t>
      </w:r>
    </w:p>
    <w:p w:rsidR="00000000" w:rsidRDefault="00DD0669">
      <w:pPr>
        <w:ind w:firstLine="426"/>
        <w:jc w:val="both"/>
      </w:pPr>
      <w:r>
        <w:t>- защиту от шума и вибрации жил</w:t>
      </w:r>
      <w:r>
        <w:t>ых районов, животноводческих хозяйств и мест обитания диких животных, создаваемых объектами промышленного транспорта.</w:t>
      </w:r>
    </w:p>
    <w:p w:rsidR="00000000" w:rsidRDefault="00DD0669">
      <w:pPr>
        <w:ind w:firstLine="426"/>
        <w:jc w:val="both"/>
      </w:pPr>
      <w:r>
        <w:t>Для объектов ГПКД, располагаемых на территории предприятия, необходимые данные передаются генпроектировщику для учета при разработке раздела по охране окружающей среды по предприятию в целом.</w:t>
      </w:r>
    </w:p>
    <w:p w:rsidR="00000000" w:rsidRDefault="00DD0669">
      <w:pPr>
        <w:ind w:firstLine="426"/>
        <w:jc w:val="both"/>
      </w:pPr>
      <w:r>
        <w:t>15.8 Природоохранные мероприятия должны учитывать специфику окру</w:t>
      </w:r>
      <w:r>
        <w:t>жающей флоры и фауны, климата местности, почвенно-геологических, гидрологических и гидрогеологических условий района (площадки) проектирования.</w:t>
      </w:r>
    </w:p>
    <w:p w:rsidR="00000000" w:rsidRDefault="00DD0669">
      <w:pPr>
        <w:ind w:firstLine="426"/>
        <w:jc w:val="both"/>
      </w:pPr>
      <w:r>
        <w:t>15.9 В случае выделения при строительстве сооружений ГПКД очередей, природоохранные мероприятия последующей очер</w:t>
      </w:r>
      <w:r>
        <w:t>еди разрабатываются с учетом негативного воздействия на окружающую среду предыдущей. На завершающем этапе проектирования учитываются все показатели негативного воздействия для разработки природоохранных мероприятий по сооружению в целом.</w:t>
      </w:r>
    </w:p>
    <w:p w:rsidR="00000000" w:rsidRDefault="00DD0669">
      <w:pPr>
        <w:ind w:firstLine="426"/>
        <w:jc w:val="both"/>
      </w:pPr>
      <w:r>
        <w:t>15.10 Расчеты по о</w:t>
      </w:r>
      <w:r>
        <w:t>пределению концентрации загрязняющих веществ в атмосферном воздухе, акустического загрязнения, оценку воздействия на животный и растительный мир и др. производят для существующего положения, полного развития схемы транспорта, по расчетным этапам развития п</w:t>
      </w:r>
      <w:r>
        <w:t>ромрайона (промзоны). Негативное воздействие по всем показателям загрязнения окружающей среды рассчитывается для периодов строительства и эксплуатации проектируемого объекта.</w:t>
      </w:r>
    </w:p>
    <w:p w:rsidR="00000000" w:rsidRDefault="00DD0669">
      <w:pPr>
        <w:ind w:firstLine="426"/>
        <w:jc w:val="both"/>
      </w:pPr>
      <w:r>
        <w:t>15.11 Исходными данными для разработки раздела по охране окружающей природной сре</w:t>
      </w:r>
      <w:r>
        <w:t>ды являются результаты инженерных изысканий и исследований для строительства (экологические, геологические, геодезические, гидрометеорологические), а также проектные решения, принятые при разработке проектно-сметной документации на строительство, техническ</w:t>
      </w:r>
      <w:r>
        <w:t>ое перевооружение (реконструкцию) объектов промышленного транспорта.</w:t>
      </w:r>
    </w:p>
    <w:p w:rsidR="00000000" w:rsidRDefault="00DD0669">
      <w:pPr>
        <w:ind w:firstLine="426"/>
        <w:jc w:val="both"/>
      </w:pPr>
      <w:r>
        <w:t>15.12 Состав раздела должен состоять из следующих подразделов:</w:t>
      </w:r>
    </w:p>
    <w:p w:rsidR="00000000" w:rsidRDefault="00DD0669">
      <w:pPr>
        <w:ind w:firstLine="426"/>
        <w:jc w:val="both"/>
      </w:pPr>
      <w:r>
        <w:t>- мероприятия по охране атмосферного воздуха;</w:t>
      </w:r>
    </w:p>
    <w:p w:rsidR="00000000" w:rsidRDefault="00DD0669">
      <w:pPr>
        <w:ind w:firstLine="426"/>
        <w:jc w:val="both"/>
      </w:pPr>
      <w:r>
        <w:t>- мероприятия по охране окружающей среды от шумовых воздействий;</w:t>
      </w:r>
    </w:p>
    <w:p w:rsidR="00000000" w:rsidRDefault="00DD0669">
      <w:pPr>
        <w:ind w:firstLine="426"/>
        <w:jc w:val="both"/>
      </w:pPr>
      <w:r>
        <w:t>- мероприятия</w:t>
      </w:r>
      <w:r>
        <w:t xml:space="preserve"> по охране поверхностных и подземных вод от загрязнения и истощения;</w:t>
      </w:r>
    </w:p>
    <w:p w:rsidR="00000000" w:rsidRDefault="00DD0669">
      <w:pPr>
        <w:ind w:firstLine="426"/>
        <w:jc w:val="both"/>
      </w:pPr>
      <w:r>
        <w:t>- мероприятия по охране почв и земельных ресурсов, недр, животного и растительного мира;</w:t>
      </w:r>
    </w:p>
    <w:p w:rsidR="00000000" w:rsidRDefault="00DD0669">
      <w:pPr>
        <w:ind w:firstLine="426"/>
        <w:jc w:val="both"/>
      </w:pPr>
      <w:r>
        <w:t>- мероприятия по сбору, использованию, обезвреживанию, транспортировке и размещению опасных отходо</w:t>
      </w:r>
      <w:r>
        <w:t>в.</w:t>
      </w:r>
    </w:p>
    <w:p w:rsidR="00000000" w:rsidRDefault="00DD0669">
      <w:pPr>
        <w:ind w:firstLine="426"/>
        <w:jc w:val="both"/>
      </w:pPr>
      <w:r>
        <w:t>15.13 Каждый подраздел должен содержать:</w:t>
      </w:r>
    </w:p>
    <w:p w:rsidR="00000000" w:rsidRDefault="00DD0669">
      <w:pPr>
        <w:ind w:firstLine="426"/>
        <w:jc w:val="both"/>
      </w:pPr>
      <w:r>
        <w:t>- общие сведения и характеристику существующего состояния рассматриваемого природного ресурса;</w:t>
      </w:r>
    </w:p>
    <w:p w:rsidR="00000000" w:rsidRDefault="00DD0669">
      <w:pPr>
        <w:ind w:firstLine="426"/>
        <w:jc w:val="both"/>
      </w:pPr>
      <w:r>
        <w:t>- комплекс предлагаемых к осуществлению природоохранных мероприятий по данному ресурсу;</w:t>
      </w:r>
    </w:p>
    <w:p w:rsidR="00000000" w:rsidRDefault="00DD0669">
      <w:pPr>
        <w:ind w:firstLine="426"/>
        <w:jc w:val="both"/>
      </w:pPr>
      <w:r>
        <w:t>- расчет и анализ экологическ</w:t>
      </w:r>
      <w:r>
        <w:t>их показателей, получаемых в результате природоохранных мер;</w:t>
      </w:r>
    </w:p>
    <w:p w:rsidR="00000000" w:rsidRDefault="00DD0669">
      <w:pPr>
        <w:ind w:firstLine="426"/>
        <w:jc w:val="both"/>
      </w:pPr>
      <w:r>
        <w:t>- перечень и расчет затрат на реализацию природоохранных мероприятий и компенсационных выплат от намечаемой хозяйственной деятельности.</w:t>
      </w:r>
    </w:p>
    <w:p w:rsidR="00000000" w:rsidRDefault="00DD0669">
      <w:pPr>
        <w:ind w:firstLine="426"/>
        <w:jc w:val="both"/>
      </w:pPr>
      <w:r>
        <w:t>15.14 Плата за выбросы в атмосферу загрязняющих веществ, ра</w:t>
      </w:r>
      <w:r>
        <w:t>змещения производственных и строительных отходов, ущерб животному миру и ихтиофауне рассчитывается согласно действующим нормативным документам, инструкциям и методическим указаниям по определению размера вреда (ущерба), причиненного окружающей природной ср</w:t>
      </w:r>
      <w:r>
        <w:t>еде.</w:t>
      </w:r>
    </w:p>
    <w:p w:rsidR="00000000" w:rsidRDefault="00DD0669">
      <w:pPr>
        <w:ind w:firstLine="426"/>
      </w:pPr>
      <w:r>
        <w:t> </w:t>
      </w:r>
    </w:p>
    <w:p w:rsidR="00000000" w:rsidRDefault="00DD0669">
      <w:pPr>
        <w:ind w:firstLine="426"/>
        <w:jc w:val="right"/>
      </w:pPr>
      <w:r>
        <w:rPr>
          <w:b/>
          <w:bCs/>
        </w:rPr>
        <w:t>ПРИЛОЖЕНИЕ А</w:t>
      </w:r>
    </w:p>
    <w:p w:rsidR="00000000" w:rsidRDefault="00DD0669">
      <w:pPr>
        <w:ind w:firstLine="426"/>
        <w:jc w:val="right"/>
      </w:pPr>
      <w:r>
        <w:rPr>
          <w:i/>
          <w:iCs/>
        </w:rPr>
        <w:t>(обязательное)</w:t>
      </w:r>
    </w:p>
    <w:p w:rsidR="00000000" w:rsidRDefault="00DD0669">
      <w:pPr>
        <w:ind w:firstLine="426"/>
      </w:pPr>
      <w:r>
        <w:rPr>
          <w:b/>
          <w:bCs/>
        </w:rPr>
        <w:t> </w:t>
      </w:r>
    </w:p>
    <w:p w:rsidR="00000000" w:rsidRDefault="00DD0669">
      <w:pPr>
        <w:ind w:firstLine="426"/>
      </w:pPr>
      <w:r>
        <w:rPr>
          <w:b/>
          <w:bCs/>
        </w:rPr>
        <w:t> </w:t>
      </w:r>
    </w:p>
    <w:p w:rsidR="00000000" w:rsidRDefault="00DD0669">
      <w:pPr>
        <w:jc w:val="center"/>
      </w:pPr>
      <w:r>
        <w:rPr>
          <w:rStyle w:val="s1"/>
        </w:rPr>
        <w:t>ПАСПОРТ ГПКД</w:t>
      </w:r>
    </w:p>
    <w:p w:rsidR="00000000" w:rsidRDefault="00DD0669">
      <w:pPr>
        <w:ind w:firstLine="426"/>
        <w:jc w:val="center"/>
      </w:pPr>
      <w:r>
        <w:rPr>
          <w:color w:val="auto"/>
        </w:rPr>
        <w:t> </w:t>
      </w:r>
    </w:p>
    <w:p w:rsidR="00000000" w:rsidRDefault="00DD0669">
      <w:pPr>
        <w:ind w:firstLine="426"/>
      </w:pPr>
      <w:r>
        <w:t>Регистрационный номер_________________________________________________________</w:t>
      </w:r>
    </w:p>
    <w:p w:rsidR="00000000" w:rsidRDefault="00DD0669">
      <w:pPr>
        <w:ind w:firstLine="5245"/>
      </w:pPr>
      <w:r>
        <w:t>(наименование дороги)</w:t>
      </w:r>
    </w:p>
    <w:p w:rsidR="00000000" w:rsidRDefault="00DD0669">
      <w:pPr>
        <w:ind w:firstLine="426"/>
      </w:pPr>
      <w:r>
        <w:t>______________________________________________________________________________</w:t>
      </w:r>
    </w:p>
    <w:p w:rsidR="00000000" w:rsidRDefault="00DD0669">
      <w:pPr>
        <w:ind w:firstLine="426"/>
      </w:pPr>
      <w:r>
        <w:t>______________________________________________________________________________</w:t>
      </w:r>
    </w:p>
    <w:p w:rsidR="00000000" w:rsidRDefault="00DD0669">
      <w:pPr>
        <w:ind w:firstLine="2268"/>
      </w:pPr>
      <w:r>
        <w:t xml:space="preserve">(организация, в ведении которой находится ГПКД) </w:t>
      </w:r>
    </w:p>
    <w:p w:rsidR="00000000" w:rsidRDefault="00DD0669">
      <w:pPr>
        <w:ind w:firstLine="426"/>
      </w:pPr>
      <w:r>
        <w:t> </w:t>
      </w:r>
    </w:p>
    <w:p w:rsidR="00000000" w:rsidRDefault="00DD0669">
      <w:pPr>
        <w:ind w:firstLine="426"/>
        <w:jc w:val="center"/>
      </w:pPr>
      <w:r>
        <w:rPr>
          <w:b/>
          <w:bCs/>
        </w:rPr>
        <w:t>1. Общее описание дороги (назначение дороги)</w:t>
      </w:r>
    </w:p>
    <w:p w:rsidR="00000000" w:rsidRDefault="00DD0669">
      <w:pPr>
        <w:ind w:firstLine="426"/>
      </w:pPr>
      <w:r>
        <w:t>__</w:t>
      </w:r>
      <w:r>
        <w:t>____________________________________________________________________________</w:t>
      </w:r>
    </w:p>
    <w:p w:rsidR="00000000" w:rsidRDefault="00DD0669">
      <w:pPr>
        <w:ind w:firstLine="426"/>
      </w:pPr>
      <w:r>
        <w:t>______________________________________________________________________________</w:t>
      </w:r>
    </w:p>
    <w:p w:rsidR="00000000" w:rsidRDefault="00DD0669">
      <w:pPr>
        <w:ind w:firstLine="426"/>
      </w:pPr>
      <w:r>
        <w:t>______________________________________________________________________________</w:t>
      </w:r>
    </w:p>
    <w:p w:rsidR="00000000" w:rsidRDefault="00DD0669">
      <w:pPr>
        <w:ind w:firstLine="426"/>
        <w:jc w:val="center"/>
      </w:pPr>
      <w:r>
        <w:rPr>
          <w:b/>
          <w:bCs/>
        </w:rPr>
        <w:t> </w:t>
      </w:r>
    </w:p>
    <w:p w:rsidR="00000000" w:rsidRDefault="00DD0669">
      <w:pPr>
        <w:ind w:firstLine="426"/>
        <w:jc w:val="center"/>
      </w:pPr>
      <w:r>
        <w:rPr>
          <w:b/>
          <w:bCs/>
        </w:rPr>
        <w:t>2. Техническая хара</w:t>
      </w:r>
      <w:r>
        <w:rPr>
          <w:b/>
          <w:bCs/>
        </w:rPr>
        <w:t>ктеристика ГПКД</w:t>
      </w:r>
    </w:p>
    <w:p w:rsidR="00000000" w:rsidRDefault="00DD0669">
      <w:pPr>
        <w:ind w:firstLine="426"/>
        <w:jc w:val="center"/>
      </w:pPr>
      <w:r>
        <w:rPr>
          <w:color w:val="auto"/>
        </w:rPr>
        <w:t> </w:t>
      </w:r>
    </w:p>
    <w:p w:rsidR="00000000" w:rsidRDefault="00DD0669">
      <w:pPr>
        <w:ind w:firstLine="426"/>
      </w:pPr>
      <w:r>
        <w:rPr>
          <w:b/>
          <w:bCs/>
        </w:rPr>
        <w:t>1.</w:t>
      </w:r>
      <w:r>
        <w:t xml:space="preserve"> Тип дороги__________________________________________________________________</w:t>
      </w:r>
    </w:p>
    <w:p w:rsidR="00000000" w:rsidRDefault="00DD0669">
      <w:pPr>
        <w:ind w:firstLine="426"/>
      </w:pPr>
      <w:r>
        <w:rPr>
          <w:b/>
          <w:bCs/>
        </w:rPr>
        <w:t>2.</w:t>
      </w:r>
      <w:r>
        <w:t xml:space="preserve"> Расчетная часовая производительность, т/ч_______________________________________</w:t>
      </w:r>
    </w:p>
    <w:p w:rsidR="00000000" w:rsidRDefault="00DD0669">
      <w:pPr>
        <w:ind w:firstLine="426"/>
      </w:pPr>
      <w:r>
        <w:rPr>
          <w:b/>
          <w:bCs/>
        </w:rPr>
        <w:t>3.</w:t>
      </w:r>
      <w:r>
        <w:t xml:space="preserve"> Скорость движения, м/с_________________________________________________</w:t>
      </w:r>
      <w:r>
        <w:t>______</w:t>
      </w:r>
    </w:p>
    <w:p w:rsidR="00000000" w:rsidRDefault="00DD0669">
      <w:pPr>
        <w:ind w:firstLine="426"/>
      </w:pPr>
      <w:r>
        <w:rPr>
          <w:b/>
          <w:bCs/>
        </w:rPr>
        <w:t xml:space="preserve">4. </w:t>
      </w:r>
      <w:r>
        <w:t>Продолжительность технологического цикла (для маятниковых дорог), с</w:t>
      </w:r>
    </w:p>
    <w:p w:rsidR="00000000" w:rsidRDefault="00DD0669">
      <w:pPr>
        <w:ind w:firstLine="426"/>
      </w:pPr>
      <w:r>
        <w:t>______________________________________________________________________________</w:t>
      </w:r>
    </w:p>
    <w:p w:rsidR="00000000" w:rsidRDefault="00DD0669">
      <w:pPr>
        <w:ind w:firstLine="426"/>
      </w:pPr>
      <w:r>
        <w:rPr>
          <w:b/>
          <w:bCs/>
        </w:rPr>
        <w:t>5.</w:t>
      </w:r>
      <w:r>
        <w:t xml:space="preserve"> Интервал между вагонетками (для кольцевых дорог), с</w:t>
      </w:r>
    </w:p>
    <w:p w:rsidR="00000000" w:rsidRDefault="00DD0669">
      <w:pPr>
        <w:ind w:firstLine="426"/>
      </w:pPr>
      <w:r>
        <w:t>____________________________________________</w:t>
      </w:r>
      <w:r>
        <w:t>__________________________________</w:t>
      </w:r>
    </w:p>
    <w:p w:rsidR="00000000" w:rsidRDefault="00DD0669">
      <w:pPr>
        <w:ind w:firstLine="426"/>
      </w:pPr>
      <w:r>
        <w:rPr>
          <w:b/>
          <w:bCs/>
        </w:rPr>
        <w:t>6.</w:t>
      </w:r>
      <w:r>
        <w:t xml:space="preserve"> Емкость кузова вагонетки, м</w:t>
      </w:r>
      <w:r>
        <w:rPr>
          <w:vertAlign w:val="superscript"/>
        </w:rPr>
        <w:t>3</w:t>
      </w:r>
      <w:r>
        <w:t>__________________________________________________</w:t>
      </w:r>
    </w:p>
    <w:p w:rsidR="00000000" w:rsidRDefault="00DD0669">
      <w:pPr>
        <w:ind w:firstLine="426"/>
      </w:pPr>
      <w:r>
        <w:rPr>
          <w:b/>
          <w:bCs/>
        </w:rPr>
        <w:t>7.</w:t>
      </w:r>
      <w:r>
        <w:t xml:space="preserve"> Насыпной вес транспортируемого груза, тм</w:t>
      </w:r>
      <w:r>
        <w:rPr>
          <w:vertAlign w:val="superscript"/>
        </w:rPr>
        <w:t>3</w:t>
      </w:r>
    </w:p>
    <w:p w:rsidR="00000000" w:rsidRDefault="00DD0669">
      <w:pPr>
        <w:ind w:firstLine="426"/>
      </w:pPr>
      <w:r>
        <w:t>______________________________________________________________________________</w:t>
      </w:r>
    </w:p>
    <w:p w:rsidR="00000000" w:rsidRDefault="00DD0669">
      <w:pPr>
        <w:ind w:firstLine="426"/>
      </w:pPr>
      <w:r>
        <w:rPr>
          <w:b/>
          <w:bCs/>
        </w:rPr>
        <w:t>8.</w:t>
      </w:r>
      <w:r>
        <w:t xml:space="preserve"> Грузоподъемн</w:t>
      </w:r>
      <w:r>
        <w:t>ость тележки вагонетки, тс</w:t>
      </w:r>
    </w:p>
    <w:p w:rsidR="00000000" w:rsidRDefault="00DD0669">
      <w:pPr>
        <w:ind w:firstLine="426"/>
      </w:pPr>
      <w:r>
        <w:t xml:space="preserve">______________________________________________________________________________ </w:t>
      </w:r>
    </w:p>
    <w:p w:rsidR="00000000" w:rsidRDefault="00DD0669">
      <w:pPr>
        <w:ind w:firstLine="426"/>
      </w:pPr>
      <w:r>
        <w:rPr>
          <w:b/>
          <w:bCs/>
        </w:rPr>
        <w:t>9.</w:t>
      </w:r>
      <w:r>
        <w:t xml:space="preserve"> Полезная грузоподъемность вагонетки, тс</w:t>
      </w:r>
    </w:p>
    <w:p w:rsidR="00000000" w:rsidRDefault="00DD0669">
      <w:pPr>
        <w:ind w:firstLine="426"/>
      </w:pPr>
      <w:r>
        <w:t>______________________________________________________________________________</w:t>
      </w:r>
    </w:p>
    <w:p w:rsidR="00000000" w:rsidRDefault="00DD0669">
      <w:pPr>
        <w:ind w:firstLine="426"/>
      </w:pPr>
      <w:r>
        <w:rPr>
          <w:b/>
          <w:bCs/>
        </w:rPr>
        <w:t>10.</w:t>
      </w:r>
      <w:r>
        <w:t xml:space="preserve"> </w:t>
      </w:r>
      <w:r>
        <w:t>Вес порожней вагонетки, кгс__________________________________________________</w:t>
      </w:r>
    </w:p>
    <w:p w:rsidR="00000000" w:rsidRDefault="00DD0669">
      <w:pPr>
        <w:ind w:firstLine="426"/>
      </w:pPr>
      <w:r>
        <w:rPr>
          <w:b/>
          <w:bCs/>
        </w:rPr>
        <w:t>11.</w:t>
      </w:r>
      <w:r>
        <w:t xml:space="preserve"> Длина дороги (по горизонтали), м</w:t>
      </w:r>
    </w:p>
    <w:p w:rsidR="00000000" w:rsidRDefault="00DD0669">
      <w:pPr>
        <w:ind w:firstLine="426"/>
      </w:pPr>
      <w:r>
        <w:t>______________________________________________________________________________</w:t>
      </w:r>
    </w:p>
    <w:p w:rsidR="00000000" w:rsidRDefault="00DD0669">
      <w:pPr>
        <w:ind w:firstLine="426"/>
      </w:pPr>
      <w:r>
        <w:rPr>
          <w:b/>
          <w:bCs/>
        </w:rPr>
        <w:t xml:space="preserve">12. </w:t>
      </w:r>
      <w:r>
        <w:t>Превышение верхней станции над нижней, м</w:t>
      </w:r>
    </w:p>
    <w:p w:rsidR="00000000" w:rsidRDefault="00DD0669">
      <w:pPr>
        <w:ind w:firstLine="426"/>
      </w:pPr>
      <w:r>
        <w:t>_________________</w:t>
      </w:r>
      <w:r>
        <w:t>_____________________________________________________________</w:t>
      </w:r>
    </w:p>
    <w:p w:rsidR="00000000" w:rsidRDefault="00DD0669">
      <w:pPr>
        <w:ind w:firstLine="426"/>
      </w:pPr>
      <w:r>
        <w:rPr>
          <w:b/>
          <w:bCs/>
        </w:rPr>
        <w:t>13.</w:t>
      </w:r>
      <w:r>
        <w:t xml:space="preserve"> Максимальный уклон каната, %_______________________________________________</w:t>
      </w:r>
    </w:p>
    <w:p w:rsidR="00000000" w:rsidRDefault="00DD0669">
      <w:pPr>
        <w:ind w:firstLine="426"/>
      </w:pPr>
      <w:r>
        <w:rPr>
          <w:b/>
          <w:bCs/>
        </w:rPr>
        <w:t>14.</w:t>
      </w:r>
      <w:r>
        <w:t xml:space="preserve"> Количество вагонеток, находящихся в работе</w:t>
      </w:r>
    </w:p>
    <w:p w:rsidR="00000000" w:rsidRDefault="00DD0669">
      <w:pPr>
        <w:ind w:firstLine="426"/>
      </w:pPr>
      <w:r>
        <w:t>одновременно, шт.__________________________________________________</w:t>
      </w:r>
      <w:r>
        <w:t>___________</w:t>
      </w:r>
    </w:p>
    <w:p w:rsidR="00000000" w:rsidRDefault="00DD0669">
      <w:pPr>
        <w:ind w:firstLine="426"/>
      </w:pPr>
      <w:r>
        <w:rPr>
          <w:b/>
          <w:bCs/>
        </w:rPr>
        <w:t>15.</w:t>
      </w:r>
      <w:r>
        <w:t xml:space="preserve"> Ширина колеи, м___________________________________________________________</w:t>
      </w:r>
    </w:p>
    <w:p w:rsidR="00000000" w:rsidRDefault="00DD0669">
      <w:pPr>
        <w:ind w:firstLine="426"/>
      </w:pPr>
      <w:r>
        <w:rPr>
          <w:b/>
          <w:bCs/>
        </w:rPr>
        <w:t>16.</w:t>
      </w:r>
      <w:r>
        <w:t xml:space="preserve"> Место управления дорогой___________________________________________________</w:t>
      </w:r>
    </w:p>
    <w:p w:rsidR="00000000" w:rsidRDefault="00DD0669">
      <w:pPr>
        <w:ind w:firstLine="426"/>
      </w:pPr>
      <w:r>
        <w:rPr>
          <w:b/>
          <w:bCs/>
        </w:rPr>
        <w:t>17.</w:t>
      </w:r>
      <w:r>
        <w:t xml:space="preserve"> Характеристика привода_____________________________________________________</w:t>
      </w:r>
    </w:p>
    <w:p w:rsidR="00000000" w:rsidRDefault="00DD0669">
      <w:pPr>
        <w:ind w:firstLine="426"/>
      </w:pPr>
      <w:r>
        <w:rPr>
          <w:color w:val="auto"/>
        </w:rPr>
        <w:t> </w:t>
      </w:r>
    </w:p>
    <w:tbl>
      <w:tblPr>
        <w:tblW w:w="0" w:type="auto"/>
        <w:tblCellMar>
          <w:left w:w="0" w:type="dxa"/>
          <w:right w:w="0" w:type="dxa"/>
        </w:tblCellMar>
        <w:tblLook w:val="04A0" w:firstRow="1" w:lastRow="0" w:firstColumn="1" w:lastColumn="0" w:noHBand="0" w:noVBand="1"/>
      </w:tblPr>
      <w:tblGrid>
        <w:gridCol w:w="1237"/>
        <w:gridCol w:w="442"/>
        <w:gridCol w:w="1168"/>
        <w:gridCol w:w="945"/>
        <w:gridCol w:w="76"/>
        <w:gridCol w:w="1237"/>
        <w:gridCol w:w="945"/>
        <w:gridCol w:w="199"/>
        <w:gridCol w:w="840"/>
        <w:gridCol w:w="490"/>
        <w:gridCol w:w="1010"/>
        <w:gridCol w:w="1237"/>
        <w:gridCol w:w="220"/>
        <w:gridCol w:w="222"/>
        <w:gridCol w:w="1487"/>
        <w:gridCol w:w="1500"/>
      </w:tblGrid>
      <w:tr w:rsidR="00000000">
        <w:trPr>
          <w:trHeight w:val="20"/>
        </w:trPr>
        <w:tc>
          <w:tcPr>
            <w:tcW w:w="1978" w:type="dxa"/>
            <w:gridSpan w:val="3"/>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Наз</w:t>
            </w:r>
            <w:r>
              <w:t>начение привода</w:t>
            </w:r>
          </w:p>
        </w:tc>
        <w:tc>
          <w:tcPr>
            <w:tcW w:w="941"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 привода</w:t>
            </w:r>
          </w:p>
        </w:tc>
        <w:tc>
          <w:tcPr>
            <w:tcW w:w="1690"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Шкив</w:t>
            </w:r>
          </w:p>
        </w:tc>
        <w:tc>
          <w:tcPr>
            <w:tcW w:w="3448" w:type="dxa"/>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Барабан</w:t>
            </w:r>
          </w:p>
        </w:tc>
        <w:tc>
          <w:tcPr>
            <w:tcW w:w="1354"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Общее передаточное число привода</w:t>
            </w:r>
          </w:p>
        </w:tc>
      </w:tr>
      <w:tr w:rsidR="00000000">
        <w:trPr>
          <w:trHeight w:val="2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000000" w:rsidRDefault="00DD0669"/>
        </w:tc>
        <w:tc>
          <w:tcPr>
            <w:tcW w:w="0" w:type="auto"/>
            <w:vMerge/>
            <w:tcBorders>
              <w:top w:val="single" w:sz="8" w:space="0" w:color="auto"/>
              <w:left w:val="nil"/>
              <w:bottom w:val="single" w:sz="8" w:space="0" w:color="auto"/>
              <w:right w:val="single" w:sz="8" w:space="0" w:color="auto"/>
            </w:tcBorders>
            <w:vAlign w:val="center"/>
            <w:hideMark/>
          </w:tcPr>
          <w:p w:rsidR="00000000" w:rsidRDefault="00DD0669"/>
        </w:tc>
        <w:tc>
          <w:tcPr>
            <w:tcW w:w="91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 </w:t>
            </w:r>
          </w:p>
          <w:p w:rsidR="00000000" w:rsidRDefault="00DD0669">
            <w:pPr>
              <w:jc w:val="center"/>
            </w:pPr>
            <w:r>
              <w:t> </w:t>
            </w:r>
          </w:p>
          <w:p w:rsidR="00000000" w:rsidRDefault="00DD0669">
            <w:pPr>
              <w:autoSpaceDE w:val="0"/>
              <w:autoSpaceDN w:val="0"/>
              <w:jc w:val="center"/>
            </w:pPr>
            <w:r>
              <w:t>диаметр, мм</w:t>
            </w:r>
          </w:p>
        </w:tc>
        <w:tc>
          <w:tcPr>
            <w:tcW w:w="77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футеровка</w:t>
            </w:r>
          </w:p>
        </w:tc>
        <w:tc>
          <w:tcPr>
            <w:tcW w:w="77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Количество</w:t>
            </w:r>
          </w:p>
        </w:tc>
        <w:tc>
          <w:tcPr>
            <w:tcW w:w="7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диаметр, мм</w:t>
            </w:r>
          </w:p>
        </w:tc>
        <w:tc>
          <w:tcPr>
            <w:tcW w:w="826"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длина, мм</w:t>
            </w:r>
          </w:p>
        </w:tc>
        <w:tc>
          <w:tcPr>
            <w:tcW w:w="1114"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канатоемкость, м</w:t>
            </w:r>
          </w:p>
          <w:p w:rsidR="00000000" w:rsidRDefault="00DD0669">
            <w:r>
              <w:t>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DD0669"/>
        </w:tc>
      </w:tr>
      <w:tr w:rsidR="00000000">
        <w:trPr>
          <w:trHeight w:val="20"/>
        </w:trPr>
        <w:tc>
          <w:tcPr>
            <w:tcW w:w="1978"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91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77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77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7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826"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1114"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r>
      <w:tr w:rsidR="00000000">
        <w:trPr>
          <w:trHeight w:val="20"/>
        </w:trPr>
        <w:tc>
          <w:tcPr>
            <w:tcW w:w="3063" w:type="dxa"/>
            <w:gridSpan w:val="5"/>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Электродвигатель</w:t>
            </w:r>
          </w:p>
        </w:tc>
        <w:tc>
          <w:tcPr>
            <w:tcW w:w="6348" w:type="dxa"/>
            <w:gridSpan w:val="11"/>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Тормоз</w:t>
            </w:r>
          </w:p>
        </w:tc>
      </w:tr>
      <w:tr w:rsidR="00000000">
        <w:trPr>
          <w:trHeight w:val="20"/>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DD0669"/>
        </w:tc>
        <w:tc>
          <w:tcPr>
            <w:tcW w:w="3054" w:type="dxa"/>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 </w:t>
            </w:r>
          </w:p>
          <w:p w:rsidR="00000000" w:rsidRDefault="00DD0669">
            <w:pPr>
              <w:autoSpaceDE w:val="0"/>
              <w:autoSpaceDN w:val="0"/>
              <w:jc w:val="center"/>
            </w:pPr>
            <w:r>
              <w:t>рабочий</w:t>
            </w:r>
          </w:p>
        </w:tc>
        <w:tc>
          <w:tcPr>
            <w:tcW w:w="3294"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предохранительный</w:t>
            </w:r>
          </w:p>
        </w:tc>
      </w:tr>
      <w:tr w:rsidR="00000000">
        <w:trPr>
          <w:trHeight w:val="20"/>
        </w:trPr>
        <w:tc>
          <w:tcPr>
            <w:tcW w:w="5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количество</w:t>
            </w:r>
          </w:p>
        </w:tc>
        <w:tc>
          <w:tcPr>
            <w:tcW w:w="6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w:t>
            </w:r>
          </w:p>
        </w:tc>
        <w:tc>
          <w:tcPr>
            <w:tcW w:w="7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Мощность кВт</w:t>
            </w:r>
          </w:p>
        </w:tc>
        <w:tc>
          <w:tcPr>
            <w:tcW w:w="108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Число оборотов в минуту</w:t>
            </w:r>
          </w:p>
        </w:tc>
        <w:tc>
          <w:tcPr>
            <w:tcW w:w="6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количество</w:t>
            </w:r>
          </w:p>
        </w:tc>
        <w:tc>
          <w:tcPr>
            <w:tcW w:w="5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w:t>
            </w:r>
          </w:p>
        </w:tc>
        <w:tc>
          <w:tcPr>
            <w:tcW w:w="711"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 проводка</w:t>
            </w:r>
          </w:p>
        </w:tc>
        <w:tc>
          <w:tcPr>
            <w:tcW w:w="1143"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Коэффициент запаса торможения</w:t>
            </w:r>
          </w:p>
        </w:tc>
        <w:tc>
          <w:tcPr>
            <w:tcW w:w="5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количество</w:t>
            </w:r>
          </w:p>
        </w:tc>
        <w:tc>
          <w:tcPr>
            <w:tcW w:w="48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Тип проводка</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Коэффициент запаса торможения</w:t>
            </w:r>
          </w:p>
        </w:tc>
      </w:tr>
      <w:tr w:rsidR="00000000">
        <w:trPr>
          <w:trHeight w:val="20"/>
        </w:trPr>
        <w:tc>
          <w:tcPr>
            <w:tcW w:w="5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7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08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711"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143"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8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5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7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08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711"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143"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8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c>
          <w:tcPr>
            <w:tcW w:w="1245" w:type="dxa"/>
            <w:vAlign w:val="center"/>
            <w:hideMark/>
          </w:tcPr>
          <w:p w:rsidR="00000000" w:rsidRDefault="00DD0669"/>
        </w:tc>
        <w:tc>
          <w:tcPr>
            <w:tcW w:w="450" w:type="dxa"/>
            <w:vAlign w:val="center"/>
            <w:hideMark/>
          </w:tcPr>
          <w:p w:rsidR="00000000" w:rsidRDefault="00DD0669">
            <w:pPr>
              <w:rPr>
                <w:rFonts w:eastAsia="Times New Roman"/>
                <w:color w:val="auto"/>
                <w:sz w:val="20"/>
                <w:szCs w:val="20"/>
              </w:rPr>
            </w:pPr>
          </w:p>
        </w:tc>
        <w:tc>
          <w:tcPr>
            <w:tcW w:w="1155" w:type="dxa"/>
            <w:vAlign w:val="center"/>
            <w:hideMark/>
          </w:tcPr>
          <w:p w:rsidR="00000000" w:rsidRDefault="00DD0669">
            <w:pPr>
              <w:rPr>
                <w:rFonts w:eastAsia="Times New Roman"/>
                <w:color w:val="auto"/>
                <w:sz w:val="20"/>
                <w:szCs w:val="20"/>
              </w:rPr>
            </w:pPr>
          </w:p>
        </w:tc>
        <w:tc>
          <w:tcPr>
            <w:tcW w:w="945" w:type="dxa"/>
            <w:vAlign w:val="center"/>
            <w:hideMark/>
          </w:tcPr>
          <w:p w:rsidR="00000000" w:rsidRDefault="00DD0669">
            <w:pPr>
              <w:rPr>
                <w:rFonts w:eastAsia="Times New Roman"/>
                <w:color w:val="auto"/>
                <w:sz w:val="20"/>
                <w:szCs w:val="20"/>
              </w:rPr>
            </w:pPr>
          </w:p>
        </w:tc>
        <w:tc>
          <w:tcPr>
            <w:tcW w:w="90" w:type="dxa"/>
            <w:vAlign w:val="center"/>
            <w:hideMark/>
          </w:tcPr>
          <w:p w:rsidR="00000000" w:rsidRDefault="00DD0669">
            <w:pPr>
              <w:rPr>
                <w:rFonts w:eastAsia="Times New Roman"/>
                <w:color w:val="auto"/>
                <w:sz w:val="20"/>
                <w:szCs w:val="20"/>
              </w:rPr>
            </w:pPr>
          </w:p>
        </w:tc>
        <w:tc>
          <w:tcPr>
            <w:tcW w:w="1245" w:type="dxa"/>
            <w:vAlign w:val="center"/>
            <w:hideMark/>
          </w:tcPr>
          <w:p w:rsidR="00000000" w:rsidRDefault="00DD0669">
            <w:pPr>
              <w:rPr>
                <w:rFonts w:eastAsia="Times New Roman"/>
                <w:color w:val="auto"/>
                <w:sz w:val="20"/>
                <w:szCs w:val="20"/>
              </w:rPr>
            </w:pPr>
          </w:p>
        </w:tc>
        <w:tc>
          <w:tcPr>
            <w:tcW w:w="945" w:type="dxa"/>
            <w:vAlign w:val="center"/>
            <w:hideMark/>
          </w:tcPr>
          <w:p w:rsidR="00000000" w:rsidRDefault="00DD0669">
            <w:pPr>
              <w:rPr>
                <w:rFonts w:eastAsia="Times New Roman"/>
                <w:color w:val="auto"/>
                <w:sz w:val="20"/>
                <w:szCs w:val="20"/>
              </w:rPr>
            </w:pPr>
          </w:p>
        </w:tc>
        <w:tc>
          <w:tcPr>
            <w:tcW w:w="210" w:type="dxa"/>
            <w:vAlign w:val="center"/>
            <w:hideMark/>
          </w:tcPr>
          <w:p w:rsidR="00000000" w:rsidRDefault="00DD0669">
            <w:pPr>
              <w:rPr>
                <w:rFonts w:eastAsia="Times New Roman"/>
                <w:color w:val="auto"/>
                <w:sz w:val="20"/>
                <w:szCs w:val="20"/>
              </w:rPr>
            </w:pPr>
          </w:p>
        </w:tc>
        <w:tc>
          <w:tcPr>
            <w:tcW w:w="840" w:type="dxa"/>
            <w:vAlign w:val="center"/>
            <w:hideMark/>
          </w:tcPr>
          <w:p w:rsidR="00000000" w:rsidRDefault="00DD0669">
            <w:pPr>
              <w:rPr>
                <w:rFonts w:eastAsia="Times New Roman"/>
                <w:color w:val="auto"/>
                <w:sz w:val="20"/>
                <w:szCs w:val="20"/>
              </w:rPr>
            </w:pPr>
          </w:p>
        </w:tc>
        <w:tc>
          <w:tcPr>
            <w:tcW w:w="495" w:type="dxa"/>
            <w:vAlign w:val="center"/>
            <w:hideMark/>
          </w:tcPr>
          <w:p w:rsidR="00000000" w:rsidRDefault="00DD0669">
            <w:pPr>
              <w:rPr>
                <w:rFonts w:eastAsia="Times New Roman"/>
                <w:color w:val="auto"/>
                <w:sz w:val="20"/>
                <w:szCs w:val="20"/>
              </w:rPr>
            </w:pPr>
          </w:p>
        </w:tc>
        <w:tc>
          <w:tcPr>
            <w:tcW w:w="1020" w:type="dxa"/>
            <w:vAlign w:val="center"/>
            <w:hideMark/>
          </w:tcPr>
          <w:p w:rsidR="00000000" w:rsidRDefault="00DD0669">
            <w:pPr>
              <w:rPr>
                <w:rFonts w:eastAsia="Times New Roman"/>
                <w:color w:val="auto"/>
                <w:sz w:val="20"/>
                <w:szCs w:val="20"/>
              </w:rPr>
            </w:pPr>
          </w:p>
        </w:tc>
        <w:tc>
          <w:tcPr>
            <w:tcW w:w="1245" w:type="dxa"/>
            <w:vAlign w:val="center"/>
            <w:hideMark/>
          </w:tcPr>
          <w:p w:rsidR="00000000" w:rsidRDefault="00DD0669">
            <w:pPr>
              <w:rPr>
                <w:rFonts w:eastAsia="Times New Roman"/>
                <w:color w:val="auto"/>
                <w:sz w:val="20"/>
                <w:szCs w:val="20"/>
              </w:rPr>
            </w:pPr>
          </w:p>
        </w:tc>
        <w:tc>
          <w:tcPr>
            <w:tcW w:w="225" w:type="dxa"/>
            <w:vAlign w:val="center"/>
            <w:hideMark/>
          </w:tcPr>
          <w:p w:rsidR="00000000" w:rsidRDefault="00DD0669">
            <w:pPr>
              <w:rPr>
                <w:rFonts w:eastAsia="Times New Roman"/>
                <w:color w:val="auto"/>
                <w:sz w:val="20"/>
                <w:szCs w:val="20"/>
              </w:rPr>
            </w:pPr>
          </w:p>
        </w:tc>
        <w:tc>
          <w:tcPr>
            <w:tcW w:w="225" w:type="dxa"/>
            <w:vAlign w:val="center"/>
            <w:hideMark/>
          </w:tcPr>
          <w:p w:rsidR="00000000" w:rsidRDefault="00DD0669">
            <w:pPr>
              <w:rPr>
                <w:rFonts w:eastAsia="Times New Roman"/>
                <w:color w:val="auto"/>
                <w:sz w:val="20"/>
                <w:szCs w:val="20"/>
              </w:rPr>
            </w:pPr>
          </w:p>
        </w:tc>
        <w:tc>
          <w:tcPr>
            <w:tcW w:w="1530" w:type="dxa"/>
            <w:vAlign w:val="center"/>
            <w:hideMark/>
          </w:tcPr>
          <w:p w:rsidR="00000000" w:rsidRDefault="00DD0669">
            <w:pPr>
              <w:rPr>
                <w:rFonts w:eastAsia="Times New Roman"/>
                <w:color w:val="auto"/>
                <w:sz w:val="20"/>
                <w:szCs w:val="20"/>
              </w:rPr>
            </w:pPr>
          </w:p>
        </w:tc>
        <w:tc>
          <w:tcPr>
            <w:tcW w:w="1515" w:type="dxa"/>
            <w:vAlign w:val="center"/>
            <w:hideMark/>
          </w:tcPr>
          <w:p w:rsidR="00000000" w:rsidRDefault="00DD0669">
            <w:pPr>
              <w:rPr>
                <w:rFonts w:eastAsia="Times New Roman"/>
                <w:color w:val="auto"/>
                <w:sz w:val="20"/>
                <w:szCs w:val="20"/>
              </w:rPr>
            </w:pPr>
          </w:p>
        </w:tc>
      </w:tr>
    </w:tbl>
    <w:p w:rsidR="00000000" w:rsidRDefault="00DD0669">
      <w:pPr>
        <w:ind w:firstLine="426"/>
      </w:pPr>
      <w:r>
        <w:t> </w:t>
      </w:r>
    </w:p>
    <w:p w:rsidR="00000000" w:rsidRDefault="00DD0669">
      <w:pPr>
        <w:ind w:firstLine="426"/>
        <w:jc w:val="center"/>
      </w:pPr>
      <w:r>
        <w:rPr>
          <w:b/>
          <w:bCs/>
        </w:rPr>
        <w:t>18. Сведения о металлоконструкциях опор и станций (на основании данных завода-изготовителя)</w:t>
      </w:r>
    </w:p>
    <w:p w:rsidR="00000000" w:rsidRDefault="00DD0669">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1147"/>
        <w:gridCol w:w="953"/>
        <w:gridCol w:w="1588"/>
        <w:gridCol w:w="1450"/>
        <w:gridCol w:w="1402"/>
        <w:gridCol w:w="2795"/>
      </w:tblGrid>
      <w:tr w:rsidR="00000000">
        <w:trPr>
          <w:trHeight w:val="20"/>
        </w:trPr>
        <w:tc>
          <w:tcPr>
            <w:tcW w:w="63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Станции и опоры</w:t>
            </w:r>
          </w:p>
        </w:tc>
        <w:tc>
          <w:tcPr>
            <w:tcW w:w="5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Марка стали</w:t>
            </w:r>
          </w:p>
        </w:tc>
        <w:tc>
          <w:tcPr>
            <w:tcW w:w="8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Сертификаты на изделия</w:t>
            </w:r>
          </w:p>
        </w:tc>
        <w:tc>
          <w:tcPr>
            <w:tcW w:w="6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ГОСТ или ТУ на изготовление</w:t>
            </w:r>
          </w:p>
        </w:tc>
        <w:tc>
          <w:tcPr>
            <w:tcW w:w="7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Электроды, сварочная проволока (тип, марка, ГОСТ, ТУ)</w:t>
            </w:r>
          </w:p>
        </w:tc>
        <w:tc>
          <w:tcPr>
            <w:tcW w:w="15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Примечание</w:t>
            </w:r>
          </w:p>
        </w:tc>
      </w:tr>
      <w:tr w:rsidR="00000000">
        <w:trPr>
          <w:trHeight w:val="20"/>
        </w:trPr>
        <w:tc>
          <w:tcPr>
            <w:tcW w:w="6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4</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5</w:t>
            </w:r>
          </w:p>
        </w:tc>
        <w:tc>
          <w:tcPr>
            <w:tcW w:w="1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6</w:t>
            </w:r>
          </w:p>
        </w:tc>
      </w:tr>
      <w:tr w:rsidR="00000000">
        <w:trPr>
          <w:trHeight w:val="20"/>
        </w:trPr>
        <w:tc>
          <w:tcPr>
            <w:tcW w:w="6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1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r>
    </w:tbl>
    <w:p w:rsidR="00000000" w:rsidRDefault="00DD0669">
      <w:pPr>
        <w:ind w:firstLine="426"/>
      </w:pPr>
      <w:r>
        <w:t> </w:t>
      </w:r>
    </w:p>
    <w:p w:rsidR="00000000" w:rsidRDefault="00DD0669">
      <w:pPr>
        <w:ind w:firstLine="426"/>
        <w:jc w:val="center"/>
      </w:pPr>
      <w:r>
        <w:rPr>
          <w:b/>
          <w:bCs/>
        </w:rPr>
        <w:t>19. Характеристика канатов</w:t>
      </w:r>
    </w:p>
    <w:p w:rsidR="00000000" w:rsidRDefault="00DD0669">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1433"/>
        <w:gridCol w:w="1424"/>
        <w:gridCol w:w="1022"/>
        <w:gridCol w:w="1612"/>
        <w:gridCol w:w="1165"/>
        <w:gridCol w:w="1595"/>
        <w:gridCol w:w="1500"/>
        <w:gridCol w:w="810"/>
        <w:gridCol w:w="1270"/>
      </w:tblGrid>
      <w:tr w:rsidR="00000000">
        <w:trPr>
          <w:trHeight w:val="20"/>
        </w:trPr>
        <w:tc>
          <w:tcPr>
            <w:tcW w:w="62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Канат</w:t>
            </w:r>
          </w:p>
        </w:tc>
        <w:tc>
          <w:tcPr>
            <w:tcW w:w="6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Конструкция и ГОСТ, № сертификата</w:t>
            </w:r>
          </w:p>
        </w:tc>
        <w:tc>
          <w:tcPr>
            <w:tcW w:w="4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Диаметр,</w:t>
            </w:r>
          </w:p>
          <w:p w:rsidR="00000000" w:rsidRDefault="00DD0669">
            <w:pPr>
              <w:autoSpaceDE w:val="0"/>
              <w:autoSpaceDN w:val="0"/>
              <w:jc w:val="center"/>
            </w:pPr>
            <w:r>
              <w:t>мм</w:t>
            </w:r>
          </w:p>
        </w:tc>
        <w:tc>
          <w:tcPr>
            <w:tcW w:w="5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Временное сопротивление проволоки разрыву,</w:t>
            </w:r>
          </w:p>
          <w:p w:rsidR="00000000" w:rsidRDefault="00DD0669">
            <w:pPr>
              <w:autoSpaceDE w:val="0"/>
              <w:autoSpaceDN w:val="0"/>
              <w:jc w:val="center"/>
            </w:pPr>
            <w:r>
              <w:t>кгс/мм</w:t>
            </w:r>
            <w:r>
              <w:rPr>
                <w:vertAlign w:val="superscript"/>
              </w:rPr>
              <w:t>2</w:t>
            </w:r>
          </w:p>
        </w:tc>
        <w:tc>
          <w:tcPr>
            <w:tcW w:w="5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Разрывное усилие каната в целом, кгс</w:t>
            </w:r>
          </w:p>
        </w:tc>
        <w:tc>
          <w:tcPr>
            <w:tcW w:w="6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Максимальное рабочее натяжение, кгс</w:t>
            </w:r>
          </w:p>
        </w:tc>
        <w:tc>
          <w:tcPr>
            <w:tcW w:w="6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Коэффициент запаса прочности</w:t>
            </w:r>
          </w:p>
        </w:tc>
        <w:tc>
          <w:tcPr>
            <w:tcW w:w="3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Длина каната,</w:t>
            </w:r>
          </w:p>
          <w:p w:rsidR="00000000" w:rsidRDefault="00DD0669">
            <w:pPr>
              <w:autoSpaceDE w:val="0"/>
              <w:autoSpaceDN w:val="0"/>
              <w:jc w:val="center"/>
            </w:pPr>
            <w:r>
              <w:t>м</w:t>
            </w:r>
          </w:p>
        </w:tc>
        <w:tc>
          <w:tcPr>
            <w:tcW w:w="4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Вес контргруза, тс</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Несущий</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Тяговый</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Натяжной:</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для несущего каната</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для тягового каната</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Сетевой</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6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Расчалочный</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bl>
    <w:p w:rsidR="00000000" w:rsidRDefault="00DD0669">
      <w:pPr>
        <w:ind w:firstLine="426"/>
      </w:pPr>
      <w:r>
        <w:t> </w:t>
      </w:r>
    </w:p>
    <w:p w:rsidR="00000000" w:rsidRDefault="00DD0669">
      <w:pPr>
        <w:ind w:firstLine="426"/>
      </w:pPr>
      <w:r>
        <w:rPr>
          <w:b/>
          <w:bCs/>
        </w:rPr>
        <w:t>20.</w:t>
      </w:r>
      <w:r>
        <w:t xml:space="preserve"> </w:t>
      </w:r>
      <w:r>
        <w:t>Работа ГПКД разрешена при скорости ветра_________ м/с.</w:t>
      </w:r>
    </w:p>
    <w:p w:rsidR="00000000" w:rsidRDefault="00DD0669">
      <w:pPr>
        <w:ind w:firstLine="426"/>
      </w:pPr>
      <w:r>
        <w:rPr>
          <w:b/>
          <w:bCs/>
        </w:rPr>
        <w:t xml:space="preserve">21. </w:t>
      </w:r>
      <w:r>
        <w:t>Приборы контроля и защиты: тахогенератор, реле скорости, сигнальные приборы.</w:t>
      </w:r>
    </w:p>
    <w:p w:rsidR="00000000" w:rsidRDefault="00DD0669">
      <w:pPr>
        <w:ind w:firstLine="426"/>
      </w:pPr>
      <w:r>
        <w:rPr>
          <w:b/>
          <w:bCs/>
        </w:rPr>
        <w:t>22.</w:t>
      </w:r>
      <w:r>
        <w:t xml:space="preserve"> Род электрического тока и напряжение:</w:t>
      </w:r>
    </w:p>
    <w:p w:rsidR="00000000" w:rsidRDefault="00DD0669">
      <w:pPr>
        <w:ind w:firstLine="426"/>
      </w:pPr>
      <w:r>
        <w:rPr>
          <w:color w:val="auto"/>
        </w:rPr>
        <w:t> </w:t>
      </w:r>
    </w:p>
    <w:tbl>
      <w:tblPr>
        <w:tblW w:w="5000" w:type="pct"/>
        <w:tblCellMar>
          <w:left w:w="0" w:type="dxa"/>
          <w:right w:w="0" w:type="dxa"/>
        </w:tblCellMar>
        <w:tblLook w:val="04A0" w:firstRow="1" w:lastRow="0" w:firstColumn="1" w:lastColumn="0" w:noHBand="0" w:noVBand="1"/>
      </w:tblPr>
      <w:tblGrid>
        <w:gridCol w:w="5366"/>
        <w:gridCol w:w="1469"/>
        <w:gridCol w:w="2500"/>
      </w:tblGrid>
      <w:tr w:rsidR="00000000">
        <w:trPr>
          <w:trHeight w:val="20"/>
        </w:trPr>
        <w:tc>
          <w:tcPr>
            <w:tcW w:w="287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Цель</w:t>
            </w:r>
          </w:p>
        </w:tc>
        <w:tc>
          <w:tcPr>
            <w:tcW w:w="7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Род тока</w:t>
            </w:r>
          </w:p>
        </w:tc>
        <w:tc>
          <w:tcPr>
            <w:tcW w:w="13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Напряжение, В</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Силовая</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Управления</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Освещения: рабочего аварийного</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bl>
    <w:p w:rsidR="00000000" w:rsidRDefault="00DD0669">
      <w:pPr>
        <w:ind w:firstLine="426"/>
      </w:pPr>
      <w:r>
        <w:rPr>
          <w:b/>
          <w:bCs/>
        </w:rPr>
        <w:t> </w:t>
      </w:r>
    </w:p>
    <w:p w:rsidR="00000000" w:rsidRDefault="00DD0669">
      <w:pPr>
        <w:ind w:firstLine="426"/>
        <w:jc w:val="center"/>
      </w:pPr>
      <w:r>
        <w:rPr>
          <w:b/>
          <w:bCs/>
        </w:rPr>
        <w:t>3. Испытание ГПКД</w:t>
      </w:r>
    </w:p>
    <w:p w:rsidR="00000000" w:rsidRDefault="00DD0669">
      <w:pPr>
        <w:ind w:firstLine="426"/>
        <w:jc w:val="center"/>
      </w:pPr>
      <w:r>
        <w:rPr>
          <w:color w:val="auto"/>
        </w:rPr>
        <w:t> </w:t>
      </w:r>
    </w:p>
    <w:p w:rsidR="00000000" w:rsidRDefault="00DD0669">
      <w:pPr>
        <w:ind w:firstLine="426"/>
      </w:pPr>
      <w:r>
        <w:t>ГПКД испытана при рабочей нагрузке в течение__________________________ ч.</w:t>
      </w:r>
    </w:p>
    <w:p w:rsidR="00000000" w:rsidRDefault="00DD0669">
      <w:pPr>
        <w:ind w:firstLine="426"/>
      </w:pPr>
      <w:r>
        <w:rPr>
          <w:b/>
          <w:bCs/>
        </w:rPr>
        <w:t> </w:t>
      </w:r>
    </w:p>
    <w:p w:rsidR="00000000" w:rsidRDefault="00DD0669">
      <w:pPr>
        <w:ind w:firstLine="426"/>
        <w:jc w:val="center"/>
      </w:pPr>
      <w:r>
        <w:rPr>
          <w:b/>
          <w:bCs/>
        </w:rPr>
        <w:t>4. Ответственность за ГПКД</w:t>
      </w:r>
    </w:p>
    <w:p w:rsidR="00000000" w:rsidRDefault="00DD0669">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902"/>
        <w:gridCol w:w="2995"/>
        <w:gridCol w:w="2438"/>
      </w:tblGrid>
      <w:tr w:rsidR="00000000">
        <w:trPr>
          <w:trHeight w:val="20"/>
        </w:trPr>
        <w:tc>
          <w:tcPr>
            <w:tcW w:w="209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и дата приказа о назначении</w:t>
            </w:r>
          </w:p>
        </w:tc>
        <w:tc>
          <w:tcPr>
            <w:tcW w:w="16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Ф.И.О. и должность</w:t>
            </w:r>
          </w:p>
        </w:tc>
        <w:tc>
          <w:tcPr>
            <w:tcW w:w="13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Подпись</w:t>
            </w:r>
          </w:p>
        </w:tc>
      </w:tr>
      <w:tr w:rsidR="00000000">
        <w:trPr>
          <w:trHeight w:val="20"/>
        </w:trPr>
        <w:tc>
          <w:tcPr>
            <w:tcW w:w="20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16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c>
          <w:tcPr>
            <w:tcW w:w="1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w:t>
            </w:r>
          </w:p>
        </w:tc>
      </w:tr>
    </w:tbl>
    <w:p w:rsidR="00000000" w:rsidRDefault="00DD0669">
      <w:pPr>
        <w:ind w:firstLine="426"/>
      </w:pPr>
      <w:r>
        <w:t> </w:t>
      </w:r>
    </w:p>
    <w:p w:rsidR="00000000" w:rsidRDefault="00DD0669">
      <w:pPr>
        <w:ind w:firstLine="426"/>
      </w:pPr>
      <w:r>
        <w:t>Лицо, ответственное за исправное состояние ГПКД ________________________________</w:t>
      </w:r>
    </w:p>
    <w:p w:rsidR="00000000" w:rsidRDefault="00DD0669">
      <w:pPr>
        <w:ind w:firstLine="7230"/>
      </w:pPr>
      <w:r>
        <w:t xml:space="preserve">(подпись) </w:t>
      </w:r>
    </w:p>
    <w:p w:rsidR="00000000" w:rsidRDefault="00DD0669">
      <w:pPr>
        <w:ind w:firstLine="426"/>
      </w:pPr>
      <w:r>
        <w:t>Главный инженер проекта                                         ________________________________</w:t>
      </w:r>
    </w:p>
    <w:p w:rsidR="00000000" w:rsidRDefault="00DD0669">
      <w:pPr>
        <w:ind w:firstLine="7230"/>
      </w:pPr>
      <w:r>
        <w:t xml:space="preserve">(подпись) </w:t>
      </w:r>
    </w:p>
    <w:p w:rsidR="00000000" w:rsidRDefault="00DD0669">
      <w:pPr>
        <w:ind w:firstLine="426"/>
      </w:pPr>
      <w:r>
        <w:t>Главный инженер монтажного управления                   </w:t>
      </w:r>
      <w:r>
        <w:t>      ________________________________</w:t>
      </w:r>
    </w:p>
    <w:p w:rsidR="00000000" w:rsidRDefault="00DD0669">
      <w:pPr>
        <w:ind w:firstLine="7230"/>
      </w:pPr>
      <w:r>
        <w:t xml:space="preserve">(подпись) </w:t>
      </w:r>
    </w:p>
    <w:p w:rsidR="00000000" w:rsidRDefault="00DD0669">
      <w:pPr>
        <w:ind w:firstLine="426"/>
      </w:pPr>
      <w:r>
        <w:t>Главный инженер предприятия                                 ________________________________</w:t>
      </w:r>
    </w:p>
    <w:p w:rsidR="00000000" w:rsidRDefault="00DD0669">
      <w:pPr>
        <w:ind w:firstLine="7230"/>
      </w:pPr>
      <w:r>
        <w:t xml:space="preserve">(подпись) </w:t>
      </w:r>
    </w:p>
    <w:p w:rsidR="00000000" w:rsidRDefault="00DD0669">
      <w:pPr>
        <w:ind w:firstLine="426"/>
      </w:pPr>
      <w:r>
        <w:t> </w:t>
      </w:r>
    </w:p>
    <w:p w:rsidR="00000000" w:rsidRDefault="00DD0669">
      <w:pPr>
        <w:ind w:firstLine="426"/>
        <w:jc w:val="center"/>
      </w:pPr>
      <w:r>
        <w:rPr>
          <w:b/>
          <w:bCs/>
        </w:rPr>
        <w:t>5. Запись результатов технического освидетельствования</w:t>
      </w:r>
    </w:p>
    <w:p w:rsidR="00000000" w:rsidRDefault="00DD0669">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250"/>
        <w:gridCol w:w="4522"/>
        <w:gridCol w:w="2563"/>
      </w:tblGrid>
      <w:tr w:rsidR="00000000">
        <w:trPr>
          <w:trHeight w:val="20"/>
        </w:trPr>
        <w:tc>
          <w:tcPr>
            <w:tcW w:w="119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Дата технического освидетельствования</w:t>
            </w:r>
          </w:p>
        </w:tc>
        <w:tc>
          <w:tcPr>
            <w:tcW w:w="24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Результаты технического освидетельствования</w:t>
            </w:r>
          </w:p>
        </w:tc>
        <w:tc>
          <w:tcPr>
            <w:tcW w:w="13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Дата следующего технического освидетельствования</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2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2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r>
              <w:t> </w:t>
            </w:r>
          </w:p>
        </w:tc>
      </w:tr>
    </w:tbl>
    <w:p w:rsidR="00000000" w:rsidRDefault="00DD0669">
      <w:pPr>
        <w:ind w:firstLine="426"/>
      </w:pPr>
      <w:r>
        <w:rPr>
          <w:b/>
          <w:bCs/>
        </w:rPr>
        <w:t> </w:t>
      </w:r>
    </w:p>
    <w:p w:rsidR="00000000" w:rsidRDefault="00DD0669">
      <w:pPr>
        <w:ind w:firstLine="426"/>
        <w:jc w:val="center"/>
      </w:pPr>
      <w:r>
        <w:rPr>
          <w:b/>
          <w:bCs/>
        </w:rPr>
        <w:t>6. Регистрация</w:t>
      </w:r>
    </w:p>
    <w:p w:rsidR="00000000" w:rsidRDefault="00DD0669">
      <w:pPr>
        <w:ind w:firstLine="426"/>
      </w:pPr>
      <w:r>
        <w:t> </w:t>
      </w:r>
    </w:p>
    <w:p w:rsidR="00000000" w:rsidRDefault="00DD0669">
      <w:pPr>
        <w:ind w:firstLine="426"/>
      </w:pPr>
      <w:r>
        <w:t>ГПКД зарегистрирована под №</w:t>
      </w:r>
    </w:p>
    <w:p w:rsidR="00000000" w:rsidRDefault="00DD0669">
      <w:pPr>
        <w:ind w:firstLine="426"/>
      </w:pPr>
      <w:r>
        <w:t>______________________________________________________________________________</w:t>
      </w:r>
    </w:p>
    <w:p w:rsidR="00000000" w:rsidRDefault="00DD0669">
      <w:pPr>
        <w:ind w:firstLine="426"/>
      </w:pPr>
      <w:r>
        <w:t>______________________________________________________________________________</w:t>
      </w:r>
    </w:p>
    <w:p w:rsidR="00000000" w:rsidRDefault="00DD0669">
      <w:pPr>
        <w:ind w:firstLine="426"/>
      </w:pPr>
      <w:r>
        <w:t>______________________________________________________________________</w:t>
      </w:r>
      <w:r>
        <w:t>________</w:t>
      </w:r>
    </w:p>
    <w:p w:rsidR="00000000" w:rsidRDefault="00DD0669">
      <w:pPr>
        <w:ind w:firstLine="426"/>
      </w:pPr>
      <w:r>
        <w:t>______________________________________________________________________________</w:t>
      </w:r>
    </w:p>
    <w:p w:rsidR="00000000" w:rsidRDefault="00DD0669">
      <w:pPr>
        <w:ind w:firstLine="3828"/>
      </w:pPr>
      <w:r>
        <w:t xml:space="preserve">(регистрирующий орган) </w:t>
      </w:r>
    </w:p>
    <w:p w:rsidR="00000000" w:rsidRDefault="00DD0669">
      <w:pPr>
        <w:ind w:firstLine="426"/>
      </w:pPr>
      <w:r>
        <w:t>В паспорте пронумеровано</w:t>
      </w:r>
    </w:p>
    <w:p w:rsidR="00000000" w:rsidRDefault="00DD0669">
      <w:pPr>
        <w:ind w:firstLine="426"/>
      </w:pPr>
      <w:r>
        <w:t>______________________________________________________________________________</w:t>
      </w:r>
    </w:p>
    <w:p w:rsidR="00000000" w:rsidRDefault="00DD0669">
      <w:pPr>
        <w:ind w:firstLine="426"/>
      </w:pPr>
      <w:r>
        <w:t>страниц и прошнуровано</w:t>
      </w:r>
    </w:p>
    <w:p w:rsidR="00000000" w:rsidRDefault="00DD0669">
      <w:pPr>
        <w:ind w:firstLine="426"/>
      </w:pPr>
      <w:r>
        <w:t>всего____________</w:t>
      </w:r>
      <w:r>
        <w:t>___ листов, в том числе чертежей</w:t>
      </w:r>
    </w:p>
    <w:p w:rsidR="00000000" w:rsidRDefault="00DD0669">
      <w:pPr>
        <w:ind w:firstLine="426"/>
      </w:pPr>
      <w:r>
        <w:t>на__________________________________________________________листах</w:t>
      </w:r>
    </w:p>
    <w:p w:rsidR="00000000" w:rsidRDefault="00DD0669">
      <w:pPr>
        <w:ind w:firstLine="426"/>
      </w:pPr>
      <w:r>
        <w:t>______________________________________________________________________________</w:t>
      </w:r>
    </w:p>
    <w:p w:rsidR="00000000" w:rsidRDefault="00DD0669">
      <w:pPr>
        <w:ind w:firstLine="426"/>
      </w:pPr>
      <w:r>
        <w:t>_____________________________________________________________________________</w:t>
      </w:r>
      <w:r>
        <w:t>_</w:t>
      </w:r>
    </w:p>
    <w:p w:rsidR="00000000" w:rsidRDefault="00DD0669">
      <w:pPr>
        <w:ind w:firstLine="3686"/>
      </w:pPr>
      <w:r>
        <w:t xml:space="preserve">(должность регистрирующего лица) </w:t>
      </w:r>
    </w:p>
    <w:p w:rsidR="00000000" w:rsidRDefault="00DD0669">
      <w:pPr>
        <w:ind w:firstLine="426"/>
      </w:pPr>
      <w:r>
        <w:t>______________________________________________________________________________</w:t>
      </w:r>
    </w:p>
    <w:p w:rsidR="00000000" w:rsidRDefault="00DD0669">
      <w:pPr>
        <w:ind w:firstLine="426"/>
      </w:pPr>
      <w:r>
        <w:t>______________________________________________________________________________</w:t>
      </w:r>
    </w:p>
    <w:p w:rsidR="00000000" w:rsidRDefault="00DD0669">
      <w:pPr>
        <w:ind w:firstLine="2977"/>
      </w:pPr>
      <w:r>
        <w:t>(подпись и фамилия регистрирующего лица)</w:t>
      </w:r>
    </w:p>
    <w:p w:rsidR="00000000" w:rsidRDefault="00DD0669">
      <w:pPr>
        <w:ind w:firstLine="426"/>
      </w:pPr>
      <w:r>
        <w:t>_____________________</w:t>
      </w:r>
      <w:r>
        <w:t>_________________________________________________________</w:t>
      </w:r>
    </w:p>
    <w:p w:rsidR="00000000" w:rsidRDefault="00DD0669">
      <w:pPr>
        <w:ind w:firstLine="426"/>
      </w:pPr>
      <w:r>
        <w:t>«____»____________________200__г.</w:t>
      </w:r>
    </w:p>
    <w:p w:rsidR="00000000" w:rsidRDefault="00DD0669">
      <w:pPr>
        <w:ind w:firstLine="426"/>
      </w:pPr>
      <w:r>
        <w:rPr>
          <w:b/>
          <w:bCs/>
        </w:rPr>
        <w:t> </w:t>
      </w:r>
    </w:p>
    <w:p w:rsidR="00000000" w:rsidRDefault="00DD0669">
      <w:pPr>
        <w:ind w:firstLine="426"/>
        <w:jc w:val="right"/>
      </w:pPr>
      <w:r>
        <w:rPr>
          <w:b/>
          <w:bCs/>
        </w:rPr>
        <w:t>ПРИЛОЖЕНИЕ Б</w:t>
      </w:r>
    </w:p>
    <w:p w:rsidR="00000000" w:rsidRDefault="00DD0669">
      <w:pPr>
        <w:ind w:firstLine="426"/>
        <w:jc w:val="right"/>
      </w:pPr>
      <w:r>
        <w:rPr>
          <w:i/>
          <w:iCs/>
        </w:rPr>
        <w:t>(информационное)</w:t>
      </w:r>
    </w:p>
    <w:p w:rsidR="00000000" w:rsidRDefault="00DD0669">
      <w:pPr>
        <w:ind w:firstLine="426"/>
        <w:jc w:val="right"/>
      </w:pPr>
      <w:r>
        <w:rPr>
          <w:b/>
          <w:bCs/>
        </w:rPr>
        <w:t> </w:t>
      </w:r>
    </w:p>
    <w:p w:rsidR="00000000" w:rsidRDefault="00DD0669">
      <w:pPr>
        <w:ind w:firstLine="426"/>
      </w:pPr>
      <w:r>
        <w:rPr>
          <w:b/>
          <w:bCs/>
        </w:rPr>
        <w:t> </w:t>
      </w:r>
    </w:p>
    <w:p w:rsidR="00000000" w:rsidRDefault="00DD0669">
      <w:pPr>
        <w:jc w:val="center"/>
      </w:pPr>
      <w:r>
        <w:rPr>
          <w:rStyle w:val="s1"/>
        </w:rPr>
        <w:t>НОРМЫ БРАКОВКИ СТАЛЬНЫХ КАНАТОВ</w:t>
      </w:r>
    </w:p>
    <w:p w:rsidR="00000000" w:rsidRDefault="00DD0669">
      <w:pPr>
        <w:ind w:firstLine="426"/>
        <w:jc w:val="center"/>
      </w:pPr>
      <w:r>
        <w:rPr>
          <w:color w:val="auto"/>
        </w:rPr>
        <w:t> </w:t>
      </w:r>
    </w:p>
    <w:p w:rsidR="00000000" w:rsidRDefault="00DD0669">
      <w:pPr>
        <w:ind w:firstLine="426"/>
        <w:jc w:val="both"/>
      </w:pPr>
      <w:r>
        <w:rPr>
          <w:b/>
          <w:bCs/>
        </w:rPr>
        <w:t xml:space="preserve">1. </w:t>
      </w:r>
      <w:r>
        <w:t>Браковка стальных канатов (тросов), находившихся в работе, производится по числу обрывов проволок на длине одного шага свивки.</w:t>
      </w:r>
    </w:p>
    <w:p w:rsidR="00000000" w:rsidRDefault="00DD0669">
      <w:pPr>
        <w:ind w:firstLine="426"/>
        <w:jc w:val="both"/>
      </w:pPr>
      <w:r>
        <w:t>Браковка канатов, изготовленных из проволок одинакового диаметра, производится согласно данным таблицы 1 и рисунка.</w:t>
      </w:r>
    </w:p>
    <w:p w:rsidR="00000000" w:rsidRDefault="00DD0669">
      <w:pPr>
        <w:ind w:firstLine="426"/>
        <w:jc w:val="both"/>
      </w:pPr>
      <w:r>
        <w:t>Определение ш</w:t>
      </w:r>
      <w:r>
        <w:t>ага свивки шестипрядного каната:</w:t>
      </w:r>
    </w:p>
    <w:p w:rsidR="00000000" w:rsidRDefault="00DD0669">
      <w:pPr>
        <w:ind w:firstLine="426"/>
      </w:pPr>
      <w:r>
        <w:rPr>
          <w:color w:val="auto"/>
        </w:rPr>
        <w:t> </w:t>
      </w:r>
    </w:p>
    <w:p w:rsidR="00000000" w:rsidRDefault="00DD0669">
      <w:pPr>
        <w:ind w:firstLine="426"/>
        <w:jc w:val="center"/>
      </w:pPr>
      <w:r>
        <w:rPr>
          <w:noProof/>
        </w:rPr>
        <w:drawing>
          <wp:inline distT="0" distB="0" distL="0" distR="0">
            <wp:extent cx="2343150" cy="16954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2343150" cy="1695450"/>
                    </a:xfrm>
                    <a:prstGeom prst="rect">
                      <a:avLst/>
                    </a:prstGeom>
                    <a:noFill/>
                    <a:ln>
                      <a:noFill/>
                    </a:ln>
                  </pic:spPr>
                </pic:pic>
              </a:graphicData>
            </a:graphic>
          </wp:inline>
        </w:drawing>
      </w:r>
    </w:p>
    <w:p w:rsidR="00000000" w:rsidRDefault="00DD0669">
      <w:pPr>
        <w:ind w:firstLine="426"/>
        <w:jc w:val="center"/>
      </w:pPr>
      <w:r>
        <w:rPr>
          <w:b/>
          <w:bCs/>
        </w:rPr>
        <w:t xml:space="preserve">Б.1 рисунок: </w:t>
      </w:r>
      <w:r>
        <w:t>1 - крестовой свивки; 2 - односторонней сви</w:t>
      </w:r>
      <w:r>
        <w:t>вки.</w:t>
      </w:r>
    </w:p>
    <w:p w:rsidR="00000000" w:rsidRDefault="00DD0669">
      <w:pPr>
        <w:ind w:firstLine="426"/>
      </w:pPr>
      <w:r>
        <w:t> </w:t>
      </w:r>
    </w:p>
    <w:p w:rsidR="00000000" w:rsidRDefault="00DD0669">
      <w:pPr>
        <w:ind w:firstLine="426"/>
        <w:jc w:val="both"/>
      </w:pPr>
      <w:r>
        <w:rPr>
          <w:b/>
          <w:bCs/>
        </w:rPr>
        <w:t>2.</w:t>
      </w:r>
      <w:r>
        <w:t xml:space="preserve"> Шаг свивки каната определяется следующим образом.</w:t>
      </w:r>
    </w:p>
    <w:p w:rsidR="00000000" w:rsidRDefault="00DD0669">
      <w:pPr>
        <w:ind w:firstLine="426"/>
        <w:jc w:val="both"/>
      </w:pPr>
      <w:r>
        <w:t>На поверхности какой-либо пряди (см. рисунок) наносят метку - точка а, от которой отсчитывают вдоль центральной оси каната столько прядей, сколько их имеется в сечении каната (например, 6 в шестип</w:t>
      </w:r>
      <w:r>
        <w:t>рядном канате), и на следующей после отсчета пряди (в данном случае на седьмой) наносят вторую метку (точка б). Расстояние между метками (точками а и б) принимается за шаг свивки каната. У многопрядных канатов (например у каната конструкции 18×19=342 прово</w:t>
      </w:r>
      <w:r>
        <w:t>локи с одним органическим сердечником) имеется 6 прядей во внутреннем слое и 12 в наружном. Шаг свивки в этом случае определяется по числу прядей в наружном слое.</w:t>
      </w:r>
    </w:p>
    <w:p w:rsidR="00000000" w:rsidRDefault="00DD0669">
      <w:pPr>
        <w:ind w:firstLine="426"/>
        <w:jc w:val="both"/>
      </w:pPr>
      <w:r>
        <w:rPr>
          <w:b/>
          <w:bCs/>
        </w:rPr>
        <w:t>3.</w:t>
      </w:r>
      <w:r>
        <w:t xml:space="preserve"> Браковка каната, изготовленного из проволок различного диаметра, конструкции 6×19=114 пров</w:t>
      </w:r>
      <w:r>
        <w:t xml:space="preserve">олок с одним органическим сердечником производится согласно данным, приведенным в графе 1 таблицыі, причем число обрывов как норма браковки принимается за условное. При подсчете обрывов обрыв тонкой проволоки принимается за 1, а обрыв толстой проволоки за </w:t>
      </w:r>
      <w:r>
        <w:t>1,7. Например, если на длине одного шага свивки каната при первоначальном коэффициенте запаса прочности до 6 имеется шесть обрывов тонких проволок и пять обрывов толстых проволок, то условное число обрывов составляет 6×1+5×1,7=14,5, т.е. более 12, и, следо</w:t>
      </w:r>
      <w:r>
        <w:t>вательно, канат бракуется.</w:t>
      </w:r>
    </w:p>
    <w:p w:rsidR="00000000" w:rsidRDefault="00DD0669">
      <w:pPr>
        <w:ind w:firstLine="426"/>
        <w:jc w:val="both"/>
      </w:pPr>
      <w:r>
        <w:rPr>
          <w:b/>
          <w:bCs/>
        </w:rPr>
        <w:t>4.</w:t>
      </w:r>
      <w:r>
        <w:t xml:space="preserve"> Число обрывов проволок на одном шаге свивки как признак браковки каната, конструкция которого не указана в таблице 1, определяют исходя из данных, приведенных в этой таблице для каната, ближайшего по числу прядей и числу прово</w:t>
      </w:r>
      <w:r>
        <w:t>лок в сечении. Например, для каната конструкции 8×19=152 проволоки с одним органическим сердечником ближайшим по таблице 1 является канат конструкции 6×19=114 проволок с одним органическим сердечником. Для определения признака браковки следует данные табли</w:t>
      </w:r>
      <w:r>
        <w:t>це 1 (число обрывов на одном шаге свивки) для каната конструкции 6×19=114 проволок с одним органическим сердечником умножить на коэффициент 96:72=1,33, где 96 и 72 - число проволок в наружных слоях прядей одного и другого канатов.</w:t>
      </w:r>
    </w:p>
    <w:p w:rsidR="00000000" w:rsidRDefault="00DD0669">
      <w:pPr>
        <w:ind w:firstLine="426"/>
        <w:jc w:val="both"/>
      </w:pPr>
      <w:r>
        <w:t>Число проволок в наружных</w:t>
      </w:r>
      <w:r>
        <w:t xml:space="preserve"> слоях прядей берется из соответствующего ГОСТа или определяется подсчетом на канате.</w:t>
      </w:r>
    </w:p>
    <w:p w:rsidR="00000000" w:rsidRDefault="00DD0669">
      <w:pPr>
        <w:ind w:firstLine="426"/>
        <w:jc w:val="both"/>
      </w:pPr>
      <w:r>
        <w:rPr>
          <w:b/>
          <w:bCs/>
        </w:rPr>
        <w:t>5.</w:t>
      </w:r>
      <w:r>
        <w:t xml:space="preserve"> Канаты грузоподъемных машин, предназначенных для подъема людей, а также транспортирующих расплавленный или раскаленный металл, взрывчатые, огнеопасные и ядовитые вещес</w:t>
      </w:r>
      <w:r>
        <w:t>тва, бракуют при числе обрывов проволок на одном шаге свивки вдвое меньшем, чем приведено в таблице Б.1.</w:t>
      </w:r>
    </w:p>
    <w:p w:rsidR="00000000" w:rsidRDefault="00DD0669">
      <w:pPr>
        <w:ind w:firstLine="426"/>
        <w:jc w:val="both"/>
      </w:pPr>
      <w:r>
        <w:rPr>
          <w:b/>
          <w:bCs/>
        </w:rPr>
        <w:t>6.</w:t>
      </w:r>
      <w:r>
        <w:t xml:space="preserve"> При поверхностном износе каната или коррозии проволок число обрывов на шаге свивки как признак браковки предусматривается уменьшить в соответствии с</w:t>
      </w:r>
      <w:r>
        <w:t xml:space="preserve"> данными, приведенными в таблице Б.2.</w:t>
      </w:r>
    </w:p>
    <w:p w:rsidR="00000000" w:rsidRDefault="00DD0669">
      <w:pPr>
        <w:ind w:firstLine="426"/>
        <w:jc w:val="both"/>
      </w:pPr>
      <w:r>
        <w:t>При износе или коррозии, достигших 40% и более первоначального диаметра проволок, канат следует забраковать.</w:t>
      </w:r>
    </w:p>
    <w:p w:rsidR="00000000" w:rsidRDefault="00DD0669">
      <w:pPr>
        <w:ind w:firstLine="426"/>
        <w:jc w:val="both"/>
      </w:pPr>
      <w:r>
        <w:rPr>
          <w:b/>
          <w:bCs/>
        </w:rPr>
        <w:t>7.</w:t>
      </w:r>
      <w:r>
        <w:t xml:space="preserve"> При числе обрывов проволок на длине одного шага свивки меньшем, чем указано в таблице 1, или меньшем числе</w:t>
      </w:r>
      <w:r>
        <w:t>, чем указано в п. 3, 4, 5 и 6 настоящего Приложения, а также при поверхностном износе проволок без обрыва их, канат может быть допущен к работе при условии:</w:t>
      </w:r>
    </w:p>
    <w:p w:rsidR="00000000" w:rsidRDefault="00DD0669">
      <w:pPr>
        <w:ind w:firstLine="426"/>
        <w:jc w:val="both"/>
      </w:pPr>
      <w:r>
        <w:t>а) тщательного наблюдения за его состоянием при периодических осмотрах с записью результатов в жур</w:t>
      </w:r>
      <w:r>
        <w:t>нал осмотров;</w:t>
      </w:r>
    </w:p>
    <w:p w:rsidR="00000000" w:rsidRDefault="00DD0669">
      <w:pPr>
        <w:ind w:firstLine="426"/>
        <w:jc w:val="both"/>
      </w:pPr>
      <w:r>
        <w:t>б) смены каната по достижении степени износа, указанной в настоящих нормах.</w:t>
      </w:r>
    </w:p>
    <w:p w:rsidR="00000000" w:rsidRDefault="00DD0669">
      <w:pPr>
        <w:ind w:firstLine="426"/>
        <w:jc w:val="both"/>
      </w:pPr>
      <w:r>
        <w:rPr>
          <w:b/>
          <w:bCs/>
        </w:rPr>
        <w:t>8.</w:t>
      </w:r>
      <w:r>
        <w:t xml:space="preserve"> Если груз подвешен на двух канатах, то каждый канат бракуется в отдельности, причем допускается замена одного более изношенного каната.</w:t>
      </w:r>
    </w:p>
    <w:p w:rsidR="00000000" w:rsidRDefault="00DD0669">
      <w:pPr>
        <w:ind w:firstLine="426"/>
        <w:jc w:val="both"/>
      </w:pPr>
      <w:r>
        <w:rPr>
          <w:b/>
          <w:bCs/>
        </w:rPr>
        <w:t>9.</w:t>
      </w:r>
      <w:r>
        <w:t xml:space="preserve"> При обнаружении в канате</w:t>
      </w:r>
      <w:r>
        <w:t xml:space="preserve"> оборванной пряди канат к дальнейшей эксплуатации не допускается.</w:t>
      </w:r>
    </w:p>
    <w:p w:rsidR="00000000" w:rsidRDefault="00DD0669">
      <w:pPr>
        <w:ind w:firstLine="426"/>
      </w:pPr>
      <w:r>
        <w:rPr>
          <w:b/>
          <w:bCs/>
        </w:rPr>
        <w:t> </w:t>
      </w:r>
    </w:p>
    <w:p w:rsidR="00000000" w:rsidRDefault="00DD0669">
      <w:pPr>
        <w:ind w:firstLine="426"/>
        <w:jc w:val="center"/>
      </w:pPr>
      <w:r>
        <w:rPr>
          <w:b/>
          <w:bCs/>
        </w:rPr>
        <w:t xml:space="preserve">Таблица Б.1 - Число обрывов проволок на длине одного шага свивки каната, </w:t>
      </w:r>
    </w:p>
    <w:p w:rsidR="00000000" w:rsidRDefault="00DD0669">
      <w:pPr>
        <w:ind w:firstLine="426"/>
        <w:jc w:val="center"/>
      </w:pPr>
      <w:r>
        <w:rPr>
          <w:b/>
          <w:bCs/>
        </w:rPr>
        <w:t>при котором канат следует забраковать</w:t>
      </w:r>
    </w:p>
    <w:p w:rsidR="00000000" w:rsidRDefault="00DD0669">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1823"/>
        <w:gridCol w:w="1160"/>
        <w:gridCol w:w="1688"/>
        <w:gridCol w:w="1160"/>
        <w:gridCol w:w="1688"/>
        <w:gridCol w:w="1160"/>
        <w:gridCol w:w="1688"/>
        <w:gridCol w:w="1160"/>
        <w:gridCol w:w="1688"/>
      </w:tblGrid>
      <w:tr w:rsidR="00000000">
        <w:trPr>
          <w:trHeight w:val="20"/>
        </w:trPr>
        <w:tc>
          <w:tcPr>
            <w:tcW w:w="65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xml:space="preserve">Первоначальный коэффициент запаса прочности при установленном Правилами отношении </w:t>
            </w:r>
            <w:r>
              <w:rPr>
                <w:noProof/>
                <w:vertAlign w:val="subscript"/>
              </w:rPr>
              <w:drawing>
                <wp:inline distT="0" distB="0" distL="0" distR="0">
                  <wp:extent cx="276225" cy="3905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p>
        </w:tc>
        <w:tc>
          <w:tcPr>
            <w:tcW w:w="4342"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Конструкци</w:t>
            </w:r>
            <w:r>
              <w:t>и канатов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D0669"/>
        </w:tc>
        <w:tc>
          <w:tcPr>
            <w:tcW w:w="10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 </w:t>
            </w:r>
          </w:p>
          <w:p w:rsidR="00000000" w:rsidRDefault="00DD0669">
            <w:pPr>
              <w:autoSpaceDE w:val="0"/>
              <w:autoSpaceDN w:val="0"/>
              <w:jc w:val="center"/>
            </w:pPr>
            <w:r>
              <w:t>6×19=114 и один органический сердечник</w:t>
            </w:r>
          </w:p>
        </w:tc>
        <w:tc>
          <w:tcPr>
            <w:tcW w:w="10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6×37=222 и один органический сердечник</w:t>
            </w:r>
          </w:p>
        </w:tc>
        <w:tc>
          <w:tcPr>
            <w:tcW w:w="10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6×61=366 и один органический сердечник</w:t>
            </w:r>
          </w:p>
        </w:tc>
        <w:tc>
          <w:tcPr>
            <w:tcW w:w="10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18×19=342 и один органический сердечник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D0669"/>
        </w:tc>
        <w:tc>
          <w:tcPr>
            <w:tcW w:w="434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 </w:t>
            </w:r>
          </w:p>
          <w:p w:rsidR="00000000" w:rsidRDefault="00DD0669">
            <w:pPr>
              <w:autoSpaceDE w:val="0"/>
              <w:autoSpaceDN w:val="0"/>
              <w:jc w:val="center"/>
            </w:pPr>
            <w:r>
              <w:t>число обрывов проволок на длине одного шага свивки каната, при котором канат должен быть забракован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D0669"/>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jc w:val="center"/>
            </w:pPr>
            <w:r>
              <w:t> </w:t>
            </w:r>
          </w:p>
          <w:p w:rsidR="00000000" w:rsidRDefault="00DD0669">
            <w:pPr>
              <w:autoSpaceDE w:val="0"/>
              <w:autoSpaceDN w:val="0"/>
              <w:jc w:val="center"/>
            </w:pPr>
            <w:r>
              <w:t>Крестовой свивки</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Односторонней свивки</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Крестовой свивки</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Односторонней свивки</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Крестовой свивки</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Односторонней свивки</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Крестовой свивки</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 xml:space="preserve">Односторонней </w:t>
            </w:r>
            <w:r>
              <w:t>свивки</w:t>
            </w:r>
          </w:p>
        </w:tc>
      </w:tr>
      <w:tr w:rsidR="00000000">
        <w:trPr>
          <w:trHeight w:val="20"/>
        </w:trPr>
        <w:tc>
          <w:tcPr>
            <w:tcW w:w="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До 6</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12</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6</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22</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11</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36</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18</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36</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18</w:t>
            </w:r>
          </w:p>
        </w:tc>
      </w:tr>
      <w:tr w:rsidR="00000000">
        <w:trPr>
          <w:trHeight w:val="20"/>
        </w:trPr>
        <w:tc>
          <w:tcPr>
            <w:tcW w:w="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Свыше 6 до 7</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14</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7</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26</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13</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38</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19</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38</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19</w:t>
            </w:r>
          </w:p>
        </w:tc>
      </w:tr>
      <w:tr w:rsidR="00000000">
        <w:trPr>
          <w:trHeight w:val="20"/>
        </w:trPr>
        <w:tc>
          <w:tcPr>
            <w:tcW w:w="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Свыше 7...</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16</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8</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40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40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r>
              <w:t>*D - диаметр барабана, мм; d - диаметр каната, мм.</w:t>
            </w:r>
          </w:p>
        </w:tc>
      </w:tr>
    </w:tbl>
    <w:p w:rsidR="00000000" w:rsidRDefault="00DD0669">
      <w:pPr>
        <w:ind w:firstLine="426"/>
      </w:pPr>
      <w:r>
        <w:rPr>
          <w:b/>
          <w:bCs/>
        </w:rPr>
        <w:t> </w:t>
      </w:r>
    </w:p>
    <w:p w:rsidR="00000000" w:rsidRDefault="00DD0669">
      <w:pPr>
        <w:ind w:firstLine="426"/>
        <w:jc w:val="center"/>
      </w:pPr>
      <w:r>
        <w:rPr>
          <w:b/>
          <w:bCs/>
        </w:rPr>
        <w:t>Таблица Б.2 - Нормы браковки каната в зависимости от поверхностного износа или коррозии</w:t>
      </w:r>
    </w:p>
    <w:p w:rsidR="00000000" w:rsidRDefault="00DD0669">
      <w:pPr>
        <w:ind w:firstLine="426"/>
        <w:jc w:val="center"/>
      </w:pPr>
      <w:r>
        <w:rPr>
          <w:color w:val="auto"/>
        </w:rPr>
        <w:t> </w:t>
      </w:r>
    </w:p>
    <w:tbl>
      <w:tblPr>
        <w:tblW w:w="4261" w:type="pct"/>
        <w:tblCellMar>
          <w:left w:w="0" w:type="dxa"/>
          <w:right w:w="0" w:type="dxa"/>
        </w:tblCellMar>
        <w:tblLook w:val="04A0" w:firstRow="1" w:lastRow="0" w:firstColumn="1" w:lastColumn="0" w:noHBand="0" w:noVBand="1"/>
      </w:tblPr>
      <w:tblGrid>
        <w:gridCol w:w="3669"/>
        <w:gridCol w:w="4286"/>
      </w:tblGrid>
      <w:tr w:rsidR="00000000">
        <w:trPr>
          <w:trHeight w:val="20"/>
        </w:trPr>
        <w:tc>
          <w:tcPr>
            <w:tcW w:w="230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Уменьшение диаметра проволок в результате поверхностного износа или коррозии, %</w:t>
            </w:r>
          </w:p>
        </w:tc>
        <w:tc>
          <w:tcPr>
            <w:tcW w:w="26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Число обрывов проволок на шаге свивки, % от норм, указанных в таблице 1</w:t>
            </w:r>
          </w:p>
        </w:tc>
      </w:tr>
      <w:tr w:rsidR="00000000">
        <w:trPr>
          <w:trHeight w:val="20"/>
        </w:trPr>
        <w:tc>
          <w:tcPr>
            <w:tcW w:w="2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10</w:t>
            </w:r>
          </w:p>
        </w:tc>
        <w:tc>
          <w:tcPr>
            <w:tcW w:w="2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85</w:t>
            </w:r>
          </w:p>
        </w:tc>
      </w:tr>
      <w:tr w:rsidR="00000000">
        <w:trPr>
          <w:trHeight w:val="20"/>
        </w:trPr>
        <w:tc>
          <w:tcPr>
            <w:tcW w:w="2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15</w:t>
            </w:r>
          </w:p>
        </w:tc>
        <w:tc>
          <w:tcPr>
            <w:tcW w:w="2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75</w:t>
            </w:r>
          </w:p>
        </w:tc>
      </w:tr>
      <w:tr w:rsidR="00000000">
        <w:trPr>
          <w:trHeight w:val="20"/>
        </w:trPr>
        <w:tc>
          <w:tcPr>
            <w:tcW w:w="2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20</w:t>
            </w:r>
          </w:p>
        </w:tc>
        <w:tc>
          <w:tcPr>
            <w:tcW w:w="2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70</w:t>
            </w:r>
          </w:p>
        </w:tc>
      </w:tr>
      <w:tr w:rsidR="00000000">
        <w:trPr>
          <w:trHeight w:val="20"/>
        </w:trPr>
        <w:tc>
          <w:tcPr>
            <w:tcW w:w="2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25</w:t>
            </w:r>
          </w:p>
        </w:tc>
        <w:tc>
          <w:tcPr>
            <w:tcW w:w="2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60</w:t>
            </w:r>
          </w:p>
        </w:tc>
      </w:tr>
      <w:tr w:rsidR="00000000">
        <w:trPr>
          <w:trHeight w:val="20"/>
        </w:trPr>
        <w:tc>
          <w:tcPr>
            <w:tcW w:w="2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30 и более</w:t>
            </w:r>
          </w:p>
        </w:tc>
        <w:tc>
          <w:tcPr>
            <w:tcW w:w="2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D0669">
            <w:pPr>
              <w:autoSpaceDE w:val="0"/>
              <w:autoSpaceDN w:val="0"/>
              <w:jc w:val="center"/>
            </w:pPr>
            <w:r>
              <w:t>50</w:t>
            </w:r>
          </w:p>
        </w:tc>
      </w:tr>
    </w:tbl>
    <w:p w:rsidR="00000000" w:rsidRDefault="00DD0669">
      <w:pPr>
        <w:ind w:firstLine="426"/>
      </w:pPr>
      <w:r>
        <w:rPr>
          <w:b/>
          <w:bCs/>
        </w:rPr>
        <w:t> </w:t>
      </w:r>
    </w:p>
    <w:p w:rsidR="00000000" w:rsidRDefault="00DD0669">
      <w:pPr>
        <w:jc w:val="center"/>
      </w:pPr>
      <w:r>
        <w:rPr>
          <w:rStyle w:val="s1"/>
        </w:rPr>
        <w:t>БИБЛИОГРАФИЯ</w:t>
      </w:r>
    </w:p>
    <w:p w:rsidR="00000000" w:rsidRDefault="00DD0669">
      <w:pPr>
        <w:jc w:val="center"/>
      </w:pPr>
      <w:r>
        <w:rPr>
          <w:rStyle w:val="s1"/>
        </w:rPr>
        <w:t> </w:t>
      </w:r>
    </w:p>
    <w:p w:rsidR="00000000" w:rsidRDefault="00DD0669">
      <w:pPr>
        <w:ind w:firstLine="426"/>
        <w:jc w:val="both"/>
      </w:pPr>
      <w:r>
        <w:t>[1] СН РК EN 1990:2002+А1:2005/2011 «Основы проектирования несущих конструкций» с национальным приложением.</w:t>
      </w:r>
    </w:p>
    <w:p w:rsidR="00000000" w:rsidRDefault="00DD0669">
      <w:pPr>
        <w:ind w:firstLine="426"/>
        <w:jc w:val="both"/>
      </w:pPr>
      <w:r>
        <w:t>[2] СН РК EN 1991-1-1:2002/2011 «Воздействия на несущие конструкции. Часть 1-1. Удельный вес, постоянные и временные нагрузки на здания» с национальным приложением.</w:t>
      </w:r>
    </w:p>
    <w:p w:rsidR="00000000" w:rsidRDefault="00DD0669">
      <w:pPr>
        <w:ind w:firstLine="426"/>
        <w:jc w:val="both"/>
      </w:pPr>
      <w:r>
        <w:t>[3] СН РК EN 1991-1-3:2003/2011 «Воздействия на несущие конструкции. Часть 1-3. Общие возде</w:t>
      </w:r>
      <w:r>
        <w:t>йствия. Снеговые нагрузки» с национальным приложением.</w:t>
      </w:r>
    </w:p>
    <w:p w:rsidR="00000000" w:rsidRDefault="00DD0669">
      <w:pPr>
        <w:ind w:firstLine="426"/>
        <w:jc w:val="both"/>
      </w:pPr>
      <w:r>
        <w:t>[4] СН РК EN 1991-1-4:2005/2011 «Воздействия на несущие конструкции. Часть 1-4. Общие воздействия. Ветровые воздействия» с национальным приложением.</w:t>
      </w:r>
    </w:p>
    <w:p w:rsidR="00000000" w:rsidRDefault="00DD0669">
      <w:pPr>
        <w:ind w:firstLine="426"/>
        <w:jc w:val="both"/>
      </w:pPr>
      <w:r>
        <w:t>[5] СН РК EN 1991-1-5:2003/2011 «Воздействия на несу</w:t>
      </w:r>
      <w:r>
        <w:t>щие конструкции. Часть 1-5. Общие воздействия. Температурные воздействия» с национальным приложением.</w:t>
      </w:r>
    </w:p>
    <w:p w:rsidR="00000000" w:rsidRDefault="00DD0669">
      <w:pPr>
        <w:ind w:firstLine="426"/>
        <w:jc w:val="both"/>
      </w:pPr>
      <w:r>
        <w:t>[6] СН РК EN 1991-1-7:2006/2011 «Воздействия на несущие конструкции. Часть 1-7. Общие воздействия. Особые воздействия» с национальным приложением.</w:t>
      </w:r>
    </w:p>
    <w:p w:rsidR="00000000" w:rsidRDefault="00DD0669">
      <w:pPr>
        <w:ind w:firstLine="426"/>
        <w:jc w:val="both"/>
      </w:pPr>
      <w:r>
        <w:t xml:space="preserve">[7] СН </w:t>
      </w:r>
      <w:r>
        <w:t>РК EN 1993-1-1:2005/2011 Проектирование стальных конструкций. Часть 1-1. Общие правила и правила для зданий.</w:t>
      </w:r>
    </w:p>
    <w:p w:rsidR="00000000" w:rsidRDefault="00DD0669">
      <w:pPr>
        <w:ind w:firstLine="426"/>
        <w:jc w:val="both"/>
      </w:pPr>
      <w:r>
        <w:t>[8] СН РК EN 1991-1-6:2005/2011 Воздействия на несущие конструкции.</w:t>
      </w:r>
    </w:p>
    <w:p w:rsidR="00000000" w:rsidRDefault="00DD0669">
      <w:pPr>
        <w:ind w:firstLine="426"/>
        <w:jc w:val="both"/>
      </w:pPr>
      <w:r>
        <w:t>[9] СН РК EN 1993-1-7:2007/2011 «Проектирование стальных конструкций. Часть 1-7</w:t>
      </w:r>
      <w:r>
        <w:t>. Прочность плоских листовых конструкций при действии поперечной нагрузки» с национальным приложением.</w:t>
      </w:r>
    </w:p>
    <w:p w:rsidR="00000000" w:rsidRDefault="00DD0669">
      <w:pPr>
        <w:ind w:firstLine="426"/>
        <w:jc w:val="both"/>
      </w:pPr>
      <w:r>
        <w:t xml:space="preserve">[10] СН РК EN 1991-3:2006/2011 «Воздействия на несущие конструкции. Часть 3. Воздействия, вызванные кранами и механическим оборудованием» с национальным </w:t>
      </w:r>
      <w:r>
        <w:t>приложением.</w:t>
      </w:r>
    </w:p>
    <w:p w:rsidR="00000000" w:rsidRDefault="00DD0669">
      <w:pPr>
        <w:ind w:firstLine="426"/>
        <w:jc w:val="both"/>
      </w:pPr>
      <w:r>
        <w:t>[11] СН РК EN 1993-1-11:2006/2011 «Проектирование стальных конструкций. Часть 1-11. Проектирование конструкций со стальными элементами, работающими на растяжение» с национальным приложением.</w:t>
      </w:r>
    </w:p>
    <w:p w:rsidR="00000000" w:rsidRDefault="00DD0669">
      <w:pPr>
        <w:ind w:firstLine="426"/>
        <w:jc w:val="both"/>
      </w:pPr>
      <w:r>
        <w:t>[12] СН РК EN 1993-1-8:2005/2011 Проектирование стал</w:t>
      </w:r>
      <w:r>
        <w:t>ьных конструкций. Часть 1-8. Расчет соединений.</w:t>
      </w:r>
    </w:p>
    <w:p w:rsidR="00000000" w:rsidRDefault="00DD0669">
      <w:pPr>
        <w:ind w:firstLine="426"/>
        <w:jc w:val="both"/>
      </w:pPr>
      <w:r>
        <w:t>[13] СН РК EN 1993-1-9:2005/2011 Проектирование стальных конструкций. Часть 1-9. Усталостная прочность.</w:t>
      </w:r>
    </w:p>
    <w:p w:rsidR="00000000" w:rsidRDefault="00DD0669">
      <w:pPr>
        <w:ind w:firstLine="426"/>
        <w:jc w:val="both"/>
      </w:pPr>
      <w:r>
        <w:t>[14] СН РК EN 1993-1-10:2005/2011 Проектирование стальных конструкций. Часть 1-10. Свойства трещиностойк</w:t>
      </w:r>
      <w:r>
        <w:t>ости и прочности материала в направлении толщины проката.</w:t>
      </w:r>
    </w:p>
    <w:p w:rsidR="00000000" w:rsidRDefault="00DD0669">
      <w:pPr>
        <w:ind w:firstLine="426"/>
        <w:jc w:val="both"/>
      </w:pPr>
      <w:r>
        <w:t>[15] СН РК EN 1991-1-2:2002/2011 «Воздействия на несущие конструкции. Часть 1-2. Общие воздействия. Воздействия для определения огнестойкости» с национальным приложением.</w:t>
      </w:r>
    </w:p>
    <w:p w:rsidR="00000000" w:rsidRDefault="00DD0669">
      <w:pPr>
        <w:ind w:firstLine="426"/>
        <w:jc w:val="both"/>
      </w:pPr>
      <w:r>
        <w:t>[16] СН РК EN 1993-1-2:2005</w:t>
      </w:r>
      <w:r>
        <w:t>/2011 «Проектирование стальных конструкций. Часть 1-2. Общие правила определения огнестойкости» с национальным приложением.</w:t>
      </w:r>
    </w:p>
    <w:p w:rsidR="00000000" w:rsidRDefault="00DD0669">
      <w:pPr>
        <w:ind w:firstLine="426"/>
        <w:jc w:val="both"/>
      </w:pPr>
      <w:r>
        <w:t>[17] СН РК EN 1993-3-1:2006/2011 «Проектирование стальных конструкций. Часть 3-1. Башни, мачты и дымовые трубы. Башни и мачты» с нац</w:t>
      </w:r>
      <w:r>
        <w:t>иональным приложением.</w:t>
      </w:r>
    </w:p>
    <w:p w:rsidR="00000000" w:rsidRDefault="00DD0669">
      <w:pPr>
        <w:ind w:firstLine="426"/>
        <w:jc w:val="both"/>
      </w:pPr>
      <w:r>
        <w:t>[18] СН РК EN 1994-1-2:2005/2011 «Проектирование сталежелезобетонных конструкций. Часть 1-2. Общие правила определения огнестойкости» с национальным приложением.</w:t>
      </w:r>
    </w:p>
    <w:p w:rsidR="00000000" w:rsidRDefault="00DD0669">
      <w:pPr>
        <w:ind w:firstLine="426"/>
        <w:jc w:val="both"/>
      </w:pPr>
      <w:r>
        <w:t>[19] СН-357-77 Инструкция по проектированию силового и осветительного э</w:t>
      </w:r>
      <w:r>
        <w:t>лектрооборудования промышленных предприятий.</w:t>
      </w:r>
    </w:p>
    <w:p w:rsidR="00000000" w:rsidRDefault="00DD0669">
      <w:pPr>
        <w:ind w:firstLine="426"/>
        <w:jc w:val="both"/>
      </w:pPr>
      <w:r>
        <w:t>[20] ПУЭ 7 Правила устройства электроустановок. Издание 7.</w:t>
      </w:r>
    </w:p>
    <w:p w:rsidR="00000000" w:rsidRDefault="00DD0669">
      <w:pPr>
        <w:ind w:firstLine="426"/>
        <w:jc w:val="both"/>
      </w:pPr>
      <w:r>
        <w:t> </w:t>
      </w:r>
    </w:p>
    <w:p w:rsidR="00000000" w:rsidRDefault="00DD0669">
      <w:pPr>
        <w:ind w:firstLine="426"/>
        <w:jc w:val="both"/>
      </w:pPr>
      <w:r>
        <w:rPr>
          <w:b/>
          <w:bCs/>
        </w:rPr>
        <w:t xml:space="preserve">Ключевые слова: </w:t>
      </w:r>
      <w:r>
        <w:t>привод канатной дороги, предохранительный тормоз, натяжное устройство, несущий канат, тяговый канат, станция, вагонетка.</w:t>
      </w:r>
    </w:p>
    <w:p w:rsidR="00000000" w:rsidRDefault="00DD0669">
      <w:pPr>
        <w:jc w:val="both"/>
      </w:pPr>
      <w:r>
        <w:t> </w:t>
      </w:r>
    </w:p>
    <w:sectPr w:rsidR="00000000">
      <w:headerReference w:type="even" r:id="rId89"/>
      <w:headerReference w:type="default" r:id="rId90"/>
      <w:footerReference w:type="even" r:id="rId91"/>
      <w:footerReference w:type="default" r:id="rId92"/>
      <w:headerReference w:type="first" r:id="rId93"/>
      <w:footerReference w:type="first" r:id="rId9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669" w:rsidRDefault="00DD0669" w:rsidP="00DD0669">
      <w:r>
        <w:separator/>
      </w:r>
    </w:p>
  </w:endnote>
  <w:endnote w:type="continuationSeparator" w:id="0">
    <w:p w:rsidR="00DD0669" w:rsidRDefault="00DD0669" w:rsidP="00DD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69" w:rsidRDefault="00DD06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69" w:rsidRDefault="00DD066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69" w:rsidRDefault="00DD06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669" w:rsidRDefault="00DD0669" w:rsidP="00DD0669">
      <w:r>
        <w:separator/>
      </w:r>
    </w:p>
  </w:footnote>
  <w:footnote w:type="continuationSeparator" w:id="0">
    <w:p w:rsidR="00DD0669" w:rsidRDefault="00DD0669" w:rsidP="00DD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69" w:rsidRDefault="00DD066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69" w:rsidRDefault="00DD0669" w:rsidP="00DD0669">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DD0669" w:rsidRPr="00DD0669" w:rsidRDefault="00DD0669" w:rsidP="00DD0669">
    <w:pPr>
      <w:pStyle w:val="a5"/>
      <w:spacing w:after="100"/>
      <w:jc w:val="right"/>
      <w:rPr>
        <w:rFonts w:ascii="Arial" w:hAnsi="Arial" w:cs="Arial"/>
        <w:color w:val="808080"/>
        <w:sz w:val="20"/>
      </w:rPr>
    </w:pPr>
    <w:r>
      <w:rPr>
        <w:rFonts w:ascii="Arial" w:hAnsi="Arial" w:cs="Arial"/>
        <w:color w:val="808080"/>
        <w:sz w:val="20"/>
      </w:rPr>
      <w:t>Документ: СП РК 1.04-104-2013 «Правила устройства и безопасной эксплуатации грузовых подвесных канатных дорог (ГПКД)»</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69" w:rsidRDefault="00DD066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D0669"/>
    <w:rsid w:val="00DD06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11422E-1F94-45F7-97A7-00E77DE5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DD0669"/>
    <w:pPr>
      <w:tabs>
        <w:tab w:val="center" w:pos="4677"/>
        <w:tab w:val="right" w:pos="9355"/>
      </w:tabs>
    </w:pPr>
  </w:style>
  <w:style w:type="character" w:customStyle="1" w:styleId="a6">
    <w:name w:val="Верхний колонтитул Знак"/>
    <w:basedOn w:val="a0"/>
    <w:link w:val="a5"/>
    <w:uiPriority w:val="99"/>
    <w:rsid w:val="00DD0669"/>
    <w:rPr>
      <w:rFonts w:eastAsiaTheme="minorEastAsia"/>
      <w:color w:val="000000"/>
      <w:sz w:val="24"/>
      <w:szCs w:val="24"/>
    </w:rPr>
  </w:style>
  <w:style w:type="paragraph" w:styleId="a7">
    <w:name w:val="footer"/>
    <w:basedOn w:val="a"/>
    <w:link w:val="a8"/>
    <w:uiPriority w:val="99"/>
    <w:unhideWhenUsed/>
    <w:rsid w:val="00DD0669"/>
    <w:pPr>
      <w:tabs>
        <w:tab w:val="center" w:pos="4677"/>
        <w:tab w:val="right" w:pos="9355"/>
      </w:tabs>
    </w:pPr>
  </w:style>
  <w:style w:type="character" w:customStyle="1" w:styleId="a8">
    <w:name w:val="Нижний колонтитул Знак"/>
    <w:basedOn w:val="a0"/>
    <w:link w:val="a7"/>
    <w:uiPriority w:val="99"/>
    <w:rsid w:val="00DD0669"/>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7063052" TargetMode="External"/><Relationship Id="rId21" Type="http://schemas.openxmlformats.org/officeDocument/2006/relationships/hyperlink" Target="http://online.zakon.kz/Document/?doc_id=37063052" TargetMode="External"/><Relationship Id="rId42" Type="http://schemas.openxmlformats.org/officeDocument/2006/relationships/hyperlink" Target="http://online.zakon.kz/Document/?doc_id=30376789" TargetMode="External"/><Relationship Id="rId47" Type="http://schemas.openxmlformats.org/officeDocument/2006/relationships/hyperlink" Target="http://online.zakon.kz/Document/?doc_id=30782841" TargetMode="External"/><Relationship Id="rId63" Type="http://schemas.openxmlformats.org/officeDocument/2006/relationships/image" Target="media/image1.gif"/><Relationship Id="rId68" Type="http://schemas.openxmlformats.org/officeDocument/2006/relationships/image" Target="https://prod-prg-document-store-api.azurewebsites.net/api/DocumentObject/GetImageAsync?ImageId=40960417" TargetMode="External"/><Relationship Id="rId84" Type="http://schemas.openxmlformats.org/officeDocument/2006/relationships/hyperlink" Target="http://online.zakon.kz/Document/?doc_id=30782841" TargetMode="External"/><Relationship Id="rId89" Type="http://schemas.openxmlformats.org/officeDocument/2006/relationships/header" Target="header1.xml"/><Relationship Id="rId16" Type="http://schemas.openxmlformats.org/officeDocument/2006/relationships/hyperlink" Target="http://online.zakon.kz/Document/?doc_id=37063052" TargetMode="External"/><Relationship Id="rId11" Type="http://schemas.openxmlformats.org/officeDocument/2006/relationships/hyperlink" Target="http://online.zakon.kz/Document/?doc_id=37063052" TargetMode="External"/><Relationship Id="rId32" Type="http://schemas.openxmlformats.org/officeDocument/2006/relationships/hyperlink" Target="http://online.zakon.kz/Document/?doc_id=37063052" TargetMode="External"/><Relationship Id="rId37" Type="http://schemas.openxmlformats.org/officeDocument/2006/relationships/hyperlink" Target="http://online.zakon.kz/Document/?doc_id=37063052" TargetMode="External"/><Relationship Id="rId53" Type="http://schemas.openxmlformats.org/officeDocument/2006/relationships/hyperlink" Target="http://online.zakon.kz/Document/?doc_id=30039414" TargetMode="External"/><Relationship Id="rId58" Type="http://schemas.openxmlformats.org/officeDocument/2006/relationships/hyperlink" Target="http://online.zakon.kz/Document/?doc_id=30116887" TargetMode="External"/><Relationship Id="rId74" Type="http://schemas.openxmlformats.org/officeDocument/2006/relationships/image" Target="https://prod-prg-document-store-api.azurewebsites.net/api/DocumentObject/GetImageAsync?ImageId=40960420" TargetMode="External"/><Relationship Id="rId79" Type="http://schemas.openxmlformats.org/officeDocument/2006/relationships/hyperlink" Target="http://online.zakon.kz/Document/?doc_id=30813501" TargetMode="External"/><Relationship Id="rId5" Type="http://schemas.openxmlformats.org/officeDocument/2006/relationships/endnotes" Target="endnotes.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hyperlink" Target="http://online.zakon.kz/Document/?doc_id=37063052" TargetMode="External"/><Relationship Id="rId27" Type="http://schemas.openxmlformats.org/officeDocument/2006/relationships/hyperlink" Target="http://online.zakon.kz/Document/?doc_id=37063052" TargetMode="External"/><Relationship Id="rId43" Type="http://schemas.openxmlformats.org/officeDocument/2006/relationships/hyperlink" Target="http://online.zakon.kz/Document/?doc_id=30001673" TargetMode="External"/><Relationship Id="rId48" Type="http://schemas.openxmlformats.org/officeDocument/2006/relationships/hyperlink" Target="http://online.zakon.kz/Document/?doc_id=30086309" TargetMode="External"/><Relationship Id="rId64" Type="http://schemas.openxmlformats.org/officeDocument/2006/relationships/image" Target="https://prod-prg-document-store-api.azurewebsites.net/api/DocumentObject/GetImageAsync?ImageId=40960415" TargetMode="External"/><Relationship Id="rId69" Type="http://schemas.openxmlformats.org/officeDocument/2006/relationships/image" Target="media/image4.gif"/><Relationship Id="rId8" Type="http://schemas.openxmlformats.org/officeDocument/2006/relationships/hyperlink" Target="http://online.zakon.kz/Document/?doc_id=37063052" TargetMode="External"/><Relationship Id="rId51" Type="http://schemas.openxmlformats.org/officeDocument/2006/relationships/hyperlink" Target="http://online.zakon.kz/Document/?doc_id=30039331" TargetMode="External"/><Relationship Id="rId72" Type="http://schemas.openxmlformats.org/officeDocument/2006/relationships/image" Target="https://prod-prg-document-store-api.azurewebsites.net/api/DocumentObject/GetImageAsync?ImageId=40960419" TargetMode="External"/><Relationship Id="rId80" Type="http://schemas.openxmlformats.org/officeDocument/2006/relationships/hyperlink" Target="http://online.zakon.kz/Document/?doc_id=30001567" TargetMode="External"/><Relationship Id="rId85" Type="http://schemas.openxmlformats.org/officeDocument/2006/relationships/image" Target="media/image9.jpeg"/><Relationship Id="rId93"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yperlink" Target="http://online.zakon.kz/Document/?doc_id=37063052" TargetMode="External"/><Relationship Id="rId17" Type="http://schemas.openxmlformats.org/officeDocument/2006/relationships/hyperlink" Target="http://online.zakon.kz/Document/?doc_id=37063052" TargetMode="External"/><Relationship Id="rId25" Type="http://schemas.openxmlformats.org/officeDocument/2006/relationships/hyperlink" Target="http://online.zakon.kz/Document/?doc_id=37063052" TargetMode="External"/><Relationship Id="rId33" Type="http://schemas.openxmlformats.org/officeDocument/2006/relationships/hyperlink" Target="http://online.zakon.kz/Document/?doc_id=37063052" TargetMode="External"/><Relationship Id="rId38" Type="http://schemas.openxmlformats.org/officeDocument/2006/relationships/hyperlink" Target="http://online.zakon.kz/Document/?doc_id=1006752" TargetMode="External"/><Relationship Id="rId46" Type="http://schemas.openxmlformats.org/officeDocument/2006/relationships/hyperlink" Target="http://online.zakon.kz/Document/?doc_id=1018049" TargetMode="External"/><Relationship Id="rId59" Type="http://schemas.openxmlformats.org/officeDocument/2006/relationships/hyperlink" Target="http://online.zakon.kz/Document/?doc_id=30116889" TargetMode="External"/><Relationship Id="rId67" Type="http://schemas.openxmlformats.org/officeDocument/2006/relationships/image" Target="media/image3.gif"/><Relationship Id="rId20" Type="http://schemas.openxmlformats.org/officeDocument/2006/relationships/hyperlink" Target="http://online.zakon.kz/Document/?doc_id=37063052" TargetMode="External"/><Relationship Id="rId41" Type="http://schemas.openxmlformats.org/officeDocument/2006/relationships/hyperlink" Target="http://online.zakon.kz/Document/?doc_id=30203471" TargetMode="External"/><Relationship Id="rId54" Type="http://schemas.openxmlformats.org/officeDocument/2006/relationships/hyperlink" Target="http://online.zakon.kz/Document/?doc_id=30116836" TargetMode="External"/><Relationship Id="rId62" Type="http://schemas.openxmlformats.org/officeDocument/2006/relationships/hyperlink" Target="http://online.zakon.kz/Document/?doc_id=30030198" TargetMode="External"/><Relationship Id="rId70" Type="http://schemas.openxmlformats.org/officeDocument/2006/relationships/image" Target="https://prod-prg-document-store-api.azurewebsites.net/api/DocumentObject/GetImageAsync?ImageId=40960418" TargetMode="External"/><Relationship Id="rId75" Type="http://schemas.openxmlformats.org/officeDocument/2006/relationships/image" Target="media/image7.gif"/><Relationship Id="rId83" Type="http://schemas.openxmlformats.org/officeDocument/2006/relationships/hyperlink" Target="http://online.zakon.kz/Document/?doc_id=1018049" TargetMode="External"/><Relationship Id="rId88" Type="http://schemas.openxmlformats.org/officeDocument/2006/relationships/image" Target="https://prod-prg-document-store-api.azurewebsites.net/api/DocumentObject/GetImageAsync?ImageId=40960424" TargetMode="Externa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7063052" TargetMode="External"/><Relationship Id="rId15" Type="http://schemas.openxmlformats.org/officeDocument/2006/relationships/hyperlink" Target="http://online.zakon.kz/Document/?doc_id=37063052" TargetMode="External"/><Relationship Id="rId23" Type="http://schemas.openxmlformats.org/officeDocument/2006/relationships/hyperlink" Target="http://online.zakon.kz/Document/?doc_id=37063052" TargetMode="External"/><Relationship Id="rId28" Type="http://schemas.openxmlformats.org/officeDocument/2006/relationships/hyperlink" Target="http://online.zakon.kz/Document/?doc_id=37063052" TargetMode="External"/><Relationship Id="rId36" Type="http://schemas.openxmlformats.org/officeDocument/2006/relationships/hyperlink" Target="http://online.zakon.kz/Document/?doc_id=37063052" TargetMode="External"/><Relationship Id="rId49" Type="http://schemas.openxmlformats.org/officeDocument/2006/relationships/hyperlink" Target="http://online.zakon.kz/Document/?doc_id=30504233" TargetMode="External"/><Relationship Id="rId57" Type="http://schemas.openxmlformats.org/officeDocument/2006/relationships/hyperlink" Target="http://online.zakon.kz/Document/?doc_id=30116861" TargetMode="External"/><Relationship Id="rId10" Type="http://schemas.openxmlformats.org/officeDocument/2006/relationships/hyperlink" Target="http://online.zakon.kz/Document/?doc_id=37063052" TargetMode="External"/><Relationship Id="rId31" Type="http://schemas.openxmlformats.org/officeDocument/2006/relationships/hyperlink" Target="http://online.zakon.kz/Document/?doc_id=37063052" TargetMode="External"/><Relationship Id="rId44" Type="http://schemas.openxmlformats.org/officeDocument/2006/relationships/hyperlink" Target="http://online.zakon.kz/Document/?doc_id=30813501" TargetMode="External"/><Relationship Id="rId52" Type="http://schemas.openxmlformats.org/officeDocument/2006/relationships/hyperlink" Target="http://online.zakon.kz/Document/?doc_id=30039348" TargetMode="External"/><Relationship Id="rId60" Type="http://schemas.openxmlformats.org/officeDocument/2006/relationships/hyperlink" Target="http://online.zakon.kz/Document/?doc_id=1038542" TargetMode="External"/><Relationship Id="rId65" Type="http://schemas.openxmlformats.org/officeDocument/2006/relationships/image" Target="media/image2.gif"/><Relationship Id="rId73" Type="http://schemas.openxmlformats.org/officeDocument/2006/relationships/image" Target="media/image6.gif"/><Relationship Id="rId78" Type="http://schemas.openxmlformats.org/officeDocument/2006/relationships/image" Target="https://prod-prg-document-store-api.azurewebsites.net/api/DocumentObject/GetImageAsync?ImageId=40960422" TargetMode="External"/><Relationship Id="rId81" Type="http://schemas.openxmlformats.org/officeDocument/2006/relationships/hyperlink" Target="http://online.zakon.kz/Document/?doc_id=30086309" TargetMode="External"/><Relationship Id="rId86" Type="http://schemas.openxmlformats.org/officeDocument/2006/relationships/image" Target="https://prod-prg-document-store-api.azurewebsites.net/api/DocumentObject/GetImageAsync?ImageId=40960423" TargetMode="External"/><Relationship Id="rId94"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7063052" TargetMode="External"/><Relationship Id="rId13" Type="http://schemas.openxmlformats.org/officeDocument/2006/relationships/hyperlink" Target="http://online.zakon.kz/Document/?doc_id=37063052" TargetMode="External"/><Relationship Id="rId18" Type="http://schemas.openxmlformats.org/officeDocument/2006/relationships/hyperlink" Target="http://online.zakon.kz/Document/?doc_id=37063052" TargetMode="External"/><Relationship Id="rId39" Type="http://schemas.openxmlformats.org/officeDocument/2006/relationships/hyperlink" Target="http://online.zakon.kz/Document/?doc_id=1024035" TargetMode="External"/><Relationship Id="rId34" Type="http://schemas.openxmlformats.org/officeDocument/2006/relationships/hyperlink" Target="http://online.zakon.kz/Document/?doc_id=37063052" TargetMode="External"/><Relationship Id="rId50" Type="http://schemas.openxmlformats.org/officeDocument/2006/relationships/hyperlink" Target="http://online.zakon.kz/Document/?doc_id=30040275" TargetMode="External"/><Relationship Id="rId55" Type="http://schemas.openxmlformats.org/officeDocument/2006/relationships/hyperlink" Target="http://online.zakon.kz/Document/?doc_id=30116846" TargetMode="External"/><Relationship Id="rId76" Type="http://schemas.openxmlformats.org/officeDocument/2006/relationships/image" Target="https://prod-prg-document-store-api.azurewebsites.net/api/DocumentObject/GetImageAsync?ImageId=40960421" TargetMode="External"/><Relationship Id="rId7" Type="http://schemas.openxmlformats.org/officeDocument/2006/relationships/hyperlink" Target="http://online.zakon.kz/Document/?doc_id=37063052" TargetMode="External"/><Relationship Id="rId71" Type="http://schemas.openxmlformats.org/officeDocument/2006/relationships/image" Target="media/image5.gif"/><Relationship Id="rId92" Type="http://schemas.openxmlformats.org/officeDocument/2006/relationships/footer" Target="footer2.xml"/><Relationship Id="rId2" Type="http://schemas.openxmlformats.org/officeDocument/2006/relationships/settings" Target="settings.xml"/><Relationship Id="rId29" Type="http://schemas.openxmlformats.org/officeDocument/2006/relationships/hyperlink" Target="http://online.zakon.kz/Document/?doc_id=37063052" TargetMode="External"/><Relationship Id="rId24" Type="http://schemas.openxmlformats.org/officeDocument/2006/relationships/hyperlink" Target="http://online.zakon.kz/Document/?doc_id=37063052" TargetMode="External"/><Relationship Id="rId40" Type="http://schemas.openxmlformats.org/officeDocument/2006/relationships/hyperlink" Target="http://online.zakon.kz/Document/?doc_id=30377519" TargetMode="External"/><Relationship Id="rId45" Type="http://schemas.openxmlformats.org/officeDocument/2006/relationships/hyperlink" Target="http://online.zakon.kz/Document/?doc_id=30001567" TargetMode="External"/><Relationship Id="rId66" Type="http://schemas.openxmlformats.org/officeDocument/2006/relationships/image" Target="https://prod-prg-document-store-api.azurewebsites.net/api/DocumentObject/GetImageAsync?ImageId=40960416" TargetMode="External"/><Relationship Id="rId87" Type="http://schemas.openxmlformats.org/officeDocument/2006/relationships/image" Target="media/image10.gif"/><Relationship Id="rId61" Type="http://schemas.openxmlformats.org/officeDocument/2006/relationships/hyperlink" Target="http://online.zakon.kz/Document/?doc_id=30040228" TargetMode="External"/><Relationship Id="rId82" Type="http://schemas.openxmlformats.org/officeDocument/2006/relationships/hyperlink" Target="http://online.zakon.kz/Document/?doc_id=30001673" TargetMode="External"/><Relationship Id="rId19" Type="http://schemas.openxmlformats.org/officeDocument/2006/relationships/hyperlink" Target="http://online.zakon.kz/Document/?doc_id=37063052" TargetMode="External"/><Relationship Id="rId14" Type="http://schemas.openxmlformats.org/officeDocument/2006/relationships/hyperlink" Target="http://online.zakon.kz/Document/?doc_id=37063052" TargetMode="External"/><Relationship Id="rId30" Type="http://schemas.openxmlformats.org/officeDocument/2006/relationships/hyperlink" Target="http://online.zakon.kz/Document/?doc_id=37063052" TargetMode="External"/><Relationship Id="rId35" Type="http://schemas.openxmlformats.org/officeDocument/2006/relationships/hyperlink" Target="http://online.zakon.kz/Document/?doc_id=37063052" TargetMode="External"/><Relationship Id="rId56" Type="http://schemas.openxmlformats.org/officeDocument/2006/relationships/hyperlink" Target="http://online.zakon.kz/Document/?doc_id=30116848" TargetMode="External"/><Relationship Id="rId77"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16157</Words>
  <Characters>92098</Characters>
  <Application>Microsoft Office Word</Application>
  <DocSecurity>0</DocSecurity>
  <Lines>767</Lines>
  <Paragraphs>216</Paragraphs>
  <ScaleCrop>false</ScaleCrop>
  <Company/>
  <LinksUpToDate>false</LinksUpToDate>
  <CharactersWithSpaces>108039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1.04-104-2013 «Правила устройства и безопасной эксплуатации грузовых подвесных канатных дорог (ГПКД)» (©Paragraph 2021)</dc:title>
  <dc:subject/>
  <dc:creator>Сергей Мельников</dc:creator>
  <cp:keywords/>
  <dc:description/>
  <cp:lastModifiedBy>Сергей Мельников</cp:lastModifiedBy>
  <cp:revision>2</cp:revision>
  <dcterms:created xsi:type="dcterms:W3CDTF">2021-08-25T09:53:00Z</dcterms:created>
  <dcterms:modified xsi:type="dcterms:W3CDTF">2021-08-25T09:53:00Z</dcterms:modified>
</cp:coreProperties>
</file>