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1456F1">
      <w:pPr>
        <w:spacing w:after="240"/>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r>
      <w:r>
        <w:rPr>
          <w:rStyle w:val="s1"/>
        </w:rPr>
        <w:br/>
        <w:t>СВОД ПРАВИЛ РЕСПУБЛИКИ КАЗАХСТАН</w:t>
      </w:r>
      <w:r>
        <w:rPr>
          <w:rStyle w:val="s1"/>
        </w:rPr>
        <w:br/>
      </w:r>
      <w:r>
        <w:rPr>
          <w:rStyle w:val="s1"/>
        </w:rPr>
        <w:br/>
        <w:t>СП РК 1.04-105-2014</w:t>
      </w:r>
      <w:r>
        <w:rPr>
          <w:rStyle w:val="s1"/>
        </w:rPr>
        <w:br/>
      </w:r>
      <w:r>
        <w:rPr>
          <w:rStyle w:val="s1"/>
        </w:rPr>
        <w:br/>
      </w:r>
      <w:r>
        <w:rPr>
          <w:rStyle w:val="s1"/>
        </w:rPr>
        <w:t>Проектирование и установка эскалаторов и движущихся дорожек</w:t>
      </w:r>
      <w:r>
        <w:rPr>
          <w:rStyle w:val="s1"/>
        </w:rPr>
        <w:br/>
      </w:r>
      <w:r>
        <w:rPr>
          <w:rStyle w:val="s1"/>
        </w:rPr>
        <w:br/>
      </w:r>
      <w:r>
        <w:rPr>
          <w:rStyle w:val="s1"/>
          <w:b w:val="0"/>
          <w:bCs w:val="0"/>
        </w:rPr>
        <w:t>Design and installation of escalators and moving walks</w:t>
      </w:r>
    </w:p>
    <w:p w:rsidR="00000000" w:rsidRDefault="001456F1">
      <w:pPr>
        <w:jc w:val="center"/>
      </w:pPr>
      <w:r>
        <w:rPr>
          <w:rStyle w:val="s1"/>
        </w:rPr>
        <w:t>Содержание</w:t>
      </w:r>
    </w:p>
    <w:p w:rsidR="00000000" w:rsidRDefault="001456F1">
      <w:pPr>
        <w:jc w:val="center"/>
      </w:pPr>
      <w:r>
        <w:t> </w:t>
      </w:r>
    </w:p>
    <w:p w:rsidR="00000000" w:rsidRDefault="001456F1">
      <w:pPr>
        <w:ind w:firstLine="426"/>
        <w:jc w:val="both"/>
      </w:pPr>
      <w:hyperlink r:id="rId6" w:anchor="sub_id=10" w:history="1">
        <w:r>
          <w:rPr>
            <w:rStyle w:val="a3"/>
          </w:rPr>
          <w:t>ВВЕДЕНИЕ</w:t>
        </w:r>
      </w:hyperlink>
    </w:p>
    <w:p w:rsidR="00000000" w:rsidRDefault="001456F1">
      <w:pPr>
        <w:ind w:firstLine="426"/>
        <w:jc w:val="both"/>
      </w:pPr>
      <w:hyperlink r:id="rId7" w:anchor="sub_id=100" w:history="1">
        <w:r>
          <w:rPr>
            <w:rStyle w:val="a3"/>
          </w:rPr>
          <w:t>1. ОБЛАСТЬ ПРИМЕНЕНИЯ</w:t>
        </w:r>
      </w:hyperlink>
    </w:p>
    <w:p w:rsidR="00000000" w:rsidRDefault="001456F1">
      <w:pPr>
        <w:ind w:firstLine="426"/>
        <w:jc w:val="both"/>
      </w:pPr>
      <w:hyperlink r:id="rId8" w:anchor="sub_id=200" w:history="1">
        <w:r>
          <w:rPr>
            <w:rStyle w:val="a3"/>
          </w:rPr>
          <w:t>2. НОРМАТИВНЫЕ ССЫЛКИ</w:t>
        </w:r>
      </w:hyperlink>
    </w:p>
    <w:p w:rsidR="00000000" w:rsidRDefault="001456F1">
      <w:pPr>
        <w:ind w:firstLine="426"/>
        <w:jc w:val="both"/>
      </w:pPr>
      <w:hyperlink r:id="rId9" w:anchor="sub_id=300" w:history="1">
        <w:r>
          <w:rPr>
            <w:rStyle w:val="a3"/>
          </w:rPr>
          <w:t>3. ТЕРМ</w:t>
        </w:r>
        <w:r>
          <w:rPr>
            <w:rStyle w:val="a3"/>
          </w:rPr>
          <w:t>ИНЫ, ОПРЕДЕЛЕНИЯ И ОБОЗНАЧЕНИЯ</w:t>
        </w:r>
      </w:hyperlink>
    </w:p>
    <w:p w:rsidR="00000000" w:rsidRDefault="001456F1">
      <w:pPr>
        <w:ind w:firstLine="426"/>
        <w:jc w:val="both"/>
      </w:pPr>
      <w:hyperlink r:id="rId10" w:anchor="sub_id=400" w:history="1">
        <w:r>
          <w:rPr>
            <w:rStyle w:val="a3"/>
          </w:rPr>
          <w:t>4. ОБЩИЕ ПОЛОЖЕНИЯ</w:t>
        </w:r>
      </w:hyperlink>
    </w:p>
    <w:p w:rsidR="00000000" w:rsidRDefault="001456F1">
      <w:pPr>
        <w:ind w:firstLine="426"/>
        <w:jc w:val="both"/>
      </w:pPr>
      <w:hyperlink r:id="rId11" w:anchor="sub_id=500" w:history="1">
        <w:r>
          <w:rPr>
            <w:rStyle w:val="a3"/>
          </w:rPr>
          <w:t>5. КОНСТРУИРОВАНИЕ ЛЕСТНИЧНОГО/ПЛАСТИНЧАТОГО</w:t>
        </w:r>
        <w:r>
          <w:rPr>
            <w:rStyle w:val="a3"/>
          </w:rPr>
          <w:t xml:space="preserve"> ПОЛОТНА, ЛЕНТЫ, НАПРАВЛЯЮЩИХ</w:t>
        </w:r>
      </w:hyperlink>
    </w:p>
    <w:p w:rsidR="00000000" w:rsidRDefault="001456F1">
      <w:pPr>
        <w:ind w:firstLine="426"/>
        <w:jc w:val="both"/>
      </w:pPr>
      <w:hyperlink r:id="rId12" w:anchor="sub_id=501" w:history="1">
        <w:r>
          <w:rPr>
            <w:rStyle w:val="a3"/>
          </w:rPr>
          <w:t>5.1 Общие указания</w:t>
        </w:r>
      </w:hyperlink>
    </w:p>
    <w:p w:rsidR="00000000" w:rsidRDefault="001456F1">
      <w:pPr>
        <w:ind w:firstLine="426"/>
        <w:jc w:val="both"/>
      </w:pPr>
      <w:hyperlink r:id="rId13" w:anchor="sub_id=502" w:history="1">
        <w:r>
          <w:rPr>
            <w:rStyle w:val="a3"/>
          </w:rPr>
          <w:t>5.2 Размеры ступеней, пластин, ленты</w:t>
        </w:r>
      </w:hyperlink>
    </w:p>
    <w:p w:rsidR="00000000" w:rsidRDefault="001456F1">
      <w:pPr>
        <w:ind w:firstLine="426"/>
        <w:jc w:val="both"/>
      </w:pPr>
      <w:hyperlink r:id="rId14" w:anchor="sub_id=503" w:history="1">
        <w:r>
          <w:rPr>
            <w:rStyle w:val="a3"/>
          </w:rPr>
          <w:t>5.3 Конфигурация ступени, пластины и ленты</w:t>
        </w:r>
      </w:hyperlink>
    </w:p>
    <w:p w:rsidR="00000000" w:rsidRDefault="001456F1">
      <w:pPr>
        <w:ind w:firstLine="426"/>
        <w:jc w:val="both"/>
      </w:pPr>
      <w:hyperlink r:id="rId15" w:anchor="sub_id=504" w:history="1">
        <w:r>
          <w:rPr>
            <w:rStyle w:val="a3"/>
          </w:rPr>
          <w:t>5.4 Опоры ленточного полотна</w:t>
        </w:r>
      </w:hyperlink>
    </w:p>
    <w:p w:rsidR="00000000" w:rsidRDefault="001456F1">
      <w:pPr>
        <w:ind w:firstLine="426"/>
        <w:jc w:val="both"/>
      </w:pPr>
      <w:hyperlink r:id="rId16" w:anchor="sub_id=600" w:history="1">
        <w:r>
          <w:rPr>
            <w:rStyle w:val="a3"/>
          </w:rPr>
          <w:t>6. КОНСТРУИРОВАНИЕ ВХОДНЫХ ПЛОЩАДОК</w:t>
        </w:r>
      </w:hyperlink>
    </w:p>
    <w:p w:rsidR="00000000" w:rsidRDefault="001456F1">
      <w:pPr>
        <w:ind w:firstLine="426"/>
        <w:jc w:val="both"/>
      </w:pPr>
      <w:hyperlink r:id="rId17" w:anchor="sub_id=700" w:history="1">
        <w:r>
          <w:rPr>
            <w:rStyle w:val="a3"/>
          </w:rPr>
          <w:t>7. КОНСТРУИРОВАНИЕ БАЛЮСТРАДЫ И ОГРАЖДЕНИЙ</w:t>
        </w:r>
      </w:hyperlink>
    </w:p>
    <w:p w:rsidR="00000000" w:rsidRDefault="001456F1">
      <w:pPr>
        <w:ind w:firstLine="426"/>
        <w:jc w:val="both"/>
      </w:pPr>
      <w:hyperlink r:id="rId18" w:anchor="sub_id=701" w:history="1">
        <w:r>
          <w:rPr>
            <w:rStyle w:val="a3"/>
          </w:rPr>
          <w:t>7.1 Балюстрада</w:t>
        </w:r>
      </w:hyperlink>
    </w:p>
    <w:p w:rsidR="00000000" w:rsidRDefault="001456F1">
      <w:pPr>
        <w:ind w:firstLine="426"/>
        <w:jc w:val="both"/>
      </w:pPr>
      <w:hyperlink r:id="rId19" w:anchor="sub_id=702" w:history="1">
        <w:r>
          <w:rPr>
            <w:rStyle w:val="a3"/>
          </w:rPr>
          <w:t>7.2 Размеры балюстрады и ограждений</w:t>
        </w:r>
      </w:hyperlink>
    </w:p>
    <w:p w:rsidR="00000000" w:rsidRDefault="001456F1">
      <w:pPr>
        <w:ind w:firstLine="426"/>
        <w:jc w:val="both"/>
      </w:pPr>
      <w:hyperlink r:id="rId20" w:anchor="sub_id=703" w:history="1">
        <w:r>
          <w:rPr>
            <w:rStyle w:val="a3"/>
          </w:rPr>
          <w:t>7.3 Фар</w:t>
        </w:r>
        <w:r>
          <w:rPr>
            <w:rStyle w:val="a3"/>
          </w:rPr>
          <w:t>тук балюстрады</w:t>
        </w:r>
      </w:hyperlink>
    </w:p>
    <w:p w:rsidR="00000000" w:rsidRDefault="001456F1">
      <w:pPr>
        <w:ind w:firstLine="426"/>
        <w:jc w:val="both"/>
      </w:pPr>
      <w:hyperlink r:id="rId21" w:anchor="sub_id=704" w:history="1">
        <w:r>
          <w:rPr>
            <w:rStyle w:val="a3"/>
          </w:rPr>
          <w:t>7.4 Дефлекторы</w:t>
        </w:r>
      </w:hyperlink>
    </w:p>
    <w:p w:rsidR="00000000" w:rsidRDefault="001456F1">
      <w:pPr>
        <w:ind w:firstLine="426"/>
        <w:jc w:val="both"/>
      </w:pPr>
      <w:hyperlink r:id="rId22" w:anchor="sub_id=705" w:history="1">
        <w:r>
          <w:rPr>
            <w:rStyle w:val="a3"/>
          </w:rPr>
          <w:t>7.5 Смотровые проемы и вентиляционные отверстия</w:t>
        </w:r>
      </w:hyperlink>
    </w:p>
    <w:p w:rsidR="00000000" w:rsidRDefault="001456F1">
      <w:pPr>
        <w:ind w:firstLine="426"/>
        <w:jc w:val="both"/>
      </w:pPr>
      <w:hyperlink r:id="rId23" w:anchor="sub_id=800" w:history="1">
        <w:r>
          <w:rPr>
            <w:rStyle w:val="a3"/>
          </w:rPr>
          <w:t>8. КОНСТРУИРОВАНИЕ ПОРУЧНЕВОГО ХОЗЯЙСТВА</w:t>
        </w:r>
      </w:hyperlink>
    </w:p>
    <w:p w:rsidR="00000000" w:rsidRDefault="001456F1">
      <w:pPr>
        <w:ind w:firstLine="426"/>
        <w:jc w:val="both"/>
      </w:pPr>
      <w:hyperlink r:id="rId24" w:anchor="sub_id=900" w:history="1">
        <w:r>
          <w:rPr>
            <w:rStyle w:val="a3"/>
          </w:rPr>
          <w:t>9. МАШИННЫЕ ПОМЕЩЕНИЯ</w:t>
        </w:r>
      </w:hyperlink>
    </w:p>
    <w:p w:rsidR="00000000" w:rsidRDefault="001456F1">
      <w:pPr>
        <w:ind w:firstLine="426"/>
        <w:jc w:val="both"/>
      </w:pPr>
      <w:hyperlink r:id="rId25" w:anchor="sub_id=901" w:history="1">
        <w:r>
          <w:rPr>
            <w:rStyle w:val="a3"/>
          </w:rPr>
          <w:t>9.1 Машинные помещения эскалаторов и движущихся дорожек</w:t>
        </w:r>
      </w:hyperlink>
    </w:p>
    <w:p w:rsidR="00000000" w:rsidRDefault="001456F1">
      <w:pPr>
        <w:ind w:firstLine="426"/>
        <w:jc w:val="both"/>
      </w:pPr>
      <w:hyperlink r:id="rId26" w:anchor="sub_id=902" w:history="1">
        <w:r>
          <w:rPr>
            <w:rStyle w:val="a3"/>
          </w:rPr>
          <w:t>9.2 Машинные помещения тоннельных эскалаторов</w:t>
        </w:r>
      </w:hyperlink>
    </w:p>
    <w:p w:rsidR="00000000" w:rsidRDefault="001456F1">
      <w:pPr>
        <w:ind w:firstLine="426"/>
        <w:jc w:val="both"/>
      </w:pPr>
      <w:hyperlink r:id="rId27" w:anchor="sub_id=903" w:history="1">
        <w:r>
          <w:rPr>
            <w:rStyle w:val="a3"/>
          </w:rPr>
          <w:t>9.3 Выключатель «стоп» для технического обслуживания и ремонта</w:t>
        </w:r>
      </w:hyperlink>
    </w:p>
    <w:p w:rsidR="00000000" w:rsidRDefault="001456F1">
      <w:pPr>
        <w:ind w:firstLine="426"/>
        <w:jc w:val="both"/>
      </w:pPr>
      <w:hyperlink r:id="rId28" w:anchor="sub_id=1000" w:history="1">
        <w:r>
          <w:rPr>
            <w:rStyle w:val="a3"/>
          </w:rPr>
          <w:t>10. ЭЛЕКТРООБОРУДОВАНИЕ И ПРИБОРЫ</w:t>
        </w:r>
      </w:hyperlink>
    </w:p>
    <w:p w:rsidR="00000000" w:rsidRDefault="001456F1">
      <w:pPr>
        <w:ind w:firstLine="426"/>
        <w:jc w:val="both"/>
      </w:pPr>
      <w:hyperlink r:id="rId29" w:anchor="sub_id=1001" w:history="1">
        <w:r>
          <w:rPr>
            <w:rStyle w:val="a3"/>
          </w:rPr>
          <w:t>10.1 Главные выключатели</w:t>
        </w:r>
      </w:hyperlink>
    </w:p>
    <w:p w:rsidR="00000000" w:rsidRDefault="001456F1">
      <w:pPr>
        <w:ind w:firstLine="426"/>
        <w:jc w:val="both"/>
      </w:pPr>
      <w:hyperlink r:id="rId30" w:anchor="sub_id=1002" w:history="1">
        <w:r>
          <w:rPr>
            <w:rStyle w:val="a3"/>
          </w:rPr>
          <w:t>10.2 Электропроводка</w:t>
        </w:r>
      </w:hyperlink>
    </w:p>
    <w:p w:rsidR="00000000" w:rsidRDefault="001456F1">
      <w:pPr>
        <w:ind w:firstLine="426"/>
        <w:jc w:val="both"/>
      </w:pPr>
      <w:hyperlink r:id="rId31" w:anchor="sub_id=1003" w:history="1">
        <w:r>
          <w:rPr>
            <w:rStyle w:val="a3"/>
          </w:rPr>
          <w:t>10.3 Защита от непосредственного контакта</w:t>
        </w:r>
      </w:hyperlink>
    </w:p>
    <w:p w:rsidR="00000000" w:rsidRDefault="001456F1">
      <w:pPr>
        <w:ind w:firstLine="426"/>
        <w:jc w:val="both"/>
      </w:pPr>
      <w:hyperlink r:id="rId32" w:anchor="sub_id=1004" w:history="1">
        <w:r>
          <w:rPr>
            <w:rStyle w:val="a3"/>
          </w:rPr>
          <w:t>10.4 Монтаж электрооборудования</w:t>
        </w:r>
      </w:hyperlink>
    </w:p>
    <w:p w:rsidR="00000000" w:rsidRDefault="001456F1">
      <w:pPr>
        <w:ind w:firstLine="426"/>
        <w:jc w:val="both"/>
      </w:pPr>
      <w:hyperlink r:id="rId33" w:anchor="sub_id=1005" w:history="1">
        <w:r>
          <w:rPr>
            <w:rStyle w:val="a3"/>
          </w:rPr>
          <w:t>10.5 Разъемы и клеммы</w:t>
        </w:r>
      </w:hyperlink>
    </w:p>
    <w:p w:rsidR="00000000" w:rsidRDefault="001456F1">
      <w:pPr>
        <w:ind w:firstLine="426"/>
        <w:jc w:val="both"/>
      </w:pPr>
      <w:hyperlink r:id="rId34" w:anchor="sub_id=1100" w:history="1">
        <w:r>
          <w:rPr>
            <w:rStyle w:val="a3"/>
          </w:rPr>
          <w:t>11. СИСТЕМА УПРАВЛЕНИЯ, КОНТРОЛЯ, ДИАГНОСТИКИ</w:t>
        </w:r>
      </w:hyperlink>
    </w:p>
    <w:p w:rsidR="00000000" w:rsidRDefault="001456F1">
      <w:pPr>
        <w:ind w:firstLine="426"/>
        <w:jc w:val="both"/>
      </w:pPr>
      <w:hyperlink r:id="rId35" w:anchor="sub_id=1101" w:history="1">
        <w:r>
          <w:rPr>
            <w:rStyle w:val="a3"/>
          </w:rPr>
          <w:t>11.1 Общие положения</w:t>
        </w:r>
      </w:hyperlink>
    </w:p>
    <w:p w:rsidR="00000000" w:rsidRDefault="001456F1">
      <w:pPr>
        <w:ind w:firstLine="426"/>
        <w:jc w:val="both"/>
      </w:pPr>
      <w:hyperlink r:id="rId36" w:anchor="sub_id=1102" w:history="1">
        <w:r>
          <w:rPr>
            <w:rStyle w:val="a3"/>
          </w:rPr>
          <w:t>11.2 Защит</w:t>
        </w:r>
        <w:r>
          <w:rPr>
            <w:rStyle w:val="a3"/>
          </w:rPr>
          <w:t>а от неисправностей электросети и электрооборудования</w:t>
        </w:r>
      </w:hyperlink>
    </w:p>
    <w:p w:rsidR="00000000" w:rsidRDefault="001456F1">
      <w:pPr>
        <w:ind w:firstLine="426"/>
        <w:jc w:val="both"/>
      </w:pPr>
      <w:hyperlink r:id="rId37" w:anchor="sub_id=1103" w:history="1">
        <w:r>
          <w:rPr>
            <w:rStyle w:val="a3"/>
          </w:rPr>
          <w:t>11.3 Блокировочные устройства</w:t>
        </w:r>
      </w:hyperlink>
    </w:p>
    <w:p w:rsidR="00000000" w:rsidRDefault="001456F1">
      <w:pPr>
        <w:ind w:firstLine="426"/>
        <w:jc w:val="both"/>
      </w:pPr>
      <w:hyperlink r:id="rId38" w:anchor="sub_id=1104" w:history="1">
        <w:r>
          <w:rPr>
            <w:rStyle w:val="a3"/>
          </w:rPr>
          <w:t>11.4 Эле</w:t>
        </w:r>
        <w:r>
          <w:rPr>
            <w:rStyle w:val="a3"/>
          </w:rPr>
          <w:t>ктрические устройства безопасности</w:t>
        </w:r>
      </w:hyperlink>
    </w:p>
    <w:p w:rsidR="00000000" w:rsidRDefault="001456F1">
      <w:pPr>
        <w:ind w:firstLine="426"/>
        <w:jc w:val="both"/>
      </w:pPr>
      <w:hyperlink r:id="rId39" w:anchor="sub_id=1105" w:history="1">
        <w:r>
          <w:rPr>
            <w:rStyle w:val="a3"/>
          </w:rPr>
          <w:t>11.5 Аппараты управления</w:t>
        </w:r>
      </w:hyperlink>
    </w:p>
    <w:p w:rsidR="00000000" w:rsidRDefault="001456F1">
      <w:pPr>
        <w:ind w:firstLine="426"/>
        <w:jc w:val="both"/>
      </w:pPr>
      <w:hyperlink r:id="rId40" w:anchor="sub_id=1200" w:history="1">
        <w:r>
          <w:rPr>
            <w:rStyle w:val="a3"/>
          </w:rPr>
          <w:t>12. УСТАНОВКА ЭСКАЛАТОРОВ И ДВИЖ</w:t>
        </w:r>
        <w:r>
          <w:rPr>
            <w:rStyle w:val="a3"/>
          </w:rPr>
          <w:t>УЩИХСЯ ДОРОЖЕК</w:t>
        </w:r>
      </w:hyperlink>
    </w:p>
    <w:p w:rsidR="00000000" w:rsidRDefault="001456F1">
      <w:pPr>
        <w:ind w:firstLine="426"/>
        <w:jc w:val="both"/>
      </w:pPr>
      <w:hyperlink r:id="rId41" w:anchor="sub_id=1201" w:history="1">
        <w:r>
          <w:rPr>
            <w:rStyle w:val="a3"/>
          </w:rPr>
          <w:t>12.1 Общие положения</w:t>
        </w:r>
      </w:hyperlink>
    </w:p>
    <w:p w:rsidR="00000000" w:rsidRDefault="001456F1">
      <w:pPr>
        <w:ind w:firstLine="426"/>
        <w:jc w:val="both"/>
      </w:pPr>
      <w:hyperlink r:id="rId42" w:anchor="sub_id=1202" w:history="1">
        <w:r>
          <w:rPr>
            <w:rStyle w:val="a3"/>
          </w:rPr>
          <w:t>12.2 Уличные эскалаторы и движущиеся дорожки</w:t>
        </w:r>
      </w:hyperlink>
    </w:p>
    <w:p w:rsidR="00000000" w:rsidRDefault="001456F1">
      <w:pPr>
        <w:ind w:firstLine="426"/>
        <w:jc w:val="both"/>
      </w:pPr>
      <w:hyperlink r:id="rId43" w:anchor="sub_id=1300" w:history="1">
        <w:r>
          <w:rPr>
            <w:rStyle w:val="a3"/>
          </w:rPr>
          <w:t>13. ТРАНСПОРТИРОВАНИЕ</w:t>
        </w:r>
      </w:hyperlink>
    </w:p>
    <w:p w:rsidR="00000000" w:rsidRDefault="001456F1">
      <w:pPr>
        <w:ind w:firstLine="426"/>
        <w:jc w:val="both"/>
      </w:pPr>
      <w:hyperlink r:id="rId44" w:anchor="sub_id=1400" w:history="1">
        <w:r>
          <w:rPr>
            <w:rStyle w:val="a3"/>
          </w:rPr>
          <w:t>14. СИГНАЛЫ И УСТРОЙСТВА ПРЕДУПРЕЖДЕНИЯ</w:t>
        </w:r>
      </w:hyperlink>
    </w:p>
    <w:p w:rsidR="00000000" w:rsidRDefault="001456F1">
      <w:pPr>
        <w:ind w:firstLine="426"/>
        <w:jc w:val="both"/>
      </w:pPr>
      <w:hyperlink r:id="rId45" w:anchor="sub_id=1500" w:history="1">
        <w:r>
          <w:rPr>
            <w:rStyle w:val="a3"/>
          </w:rPr>
          <w:t>15. ТЕХНИЧЕСКОЕ ОСВИДЕТЕЛЬСТВОВАНИЕ И ВВОД В ЭКСПЛУАТАЦИЮ</w:t>
        </w:r>
      </w:hyperlink>
    </w:p>
    <w:p w:rsidR="00000000" w:rsidRDefault="001456F1">
      <w:pPr>
        <w:ind w:firstLine="426"/>
        <w:jc w:val="both"/>
      </w:pPr>
      <w:hyperlink r:id="rId46" w:anchor="sub_id=1600" w:history="1">
        <w:r>
          <w:rPr>
            <w:rStyle w:val="a3"/>
          </w:rPr>
          <w:t>16. ОБЕСПЕЧЕНИЕ КАЧЕСТВА ПРОЕКТИРО</w:t>
        </w:r>
        <w:r>
          <w:rPr>
            <w:rStyle w:val="a3"/>
          </w:rPr>
          <w:t>ВАНИЯ, ИЗГОТОВЛЕНИЯ И УСТАНОВКИ, В ТОМ ЧИСЛЕ КОНТРОЛЬ КАЧЕСТВА И ПРИМЕНЕНИЯ МАТЕРИАЛОВ, ИЗДЕЛИЙ И ОБОРУДОВАНИЯ</w:t>
        </w:r>
      </w:hyperlink>
    </w:p>
    <w:p w:rsidR="00000000" w:rsidRDefault="001456F1">
      <w:pPr>
        <w:ind w:firstLine="426"/>
        <w:jc w:val="both"/>
      </w:pPr>
      <w:hyperlink r:id="rId47" w:anchor="sub_id=1601" w:history="1">
        <w:r>
          <w:rPr>
            <w:rStyle w:val="a3"/>
          </w:rPr>
          <w:t>16.1 Контроль качества сварных соединений</w:t>
        </w:r>
      </w:hyperlink>
    </w:p>
    <w:p w:rsidR="00000000" w:rsidRDefault="001456F1">
      <w:pPr>
        <w:ind w:firstLine="426"/>
        <w:jc w:val="both"/>
      </w:pPr>
      <w:hyperlink r:id="rId48" w:anchor="sub_id=1602" w:history="1">
        <w:r>
          <w:rPr>
            <w:rStyle w:val="a3"/>
          </w:rPr>
          <w:t>16.2 Определение фактического запаса прочности тяговых цепей</w:t>
        </w:r>
      </w:hyperlink>
    </w:p>
    <w:p w:rsidR="00000000" w:rsidRDefault="001456F1">
      <w:pPr>
        <w:ind w:firstLine="426"/>
        <w:jc w:val="both"/>
      </w:pPr>
      <w:hyperlink r:id="rId49" w:anchor="sub_id=1603" w:history="1">
        <w:r>
          <w:rPr>
            <w:rStyle w:val="a3"/>
          </w:rPr>
          <w:t>16.3 Испытание ленты</w:t>
        </w:r>
      </w:hyperlink>
    </w:p>
    <w:p w:rsidR="00000000" w:rsidRDefault="001456F1">
      <w:pPr>
        <w:ind w:firstLine="426"/>
        <w:jc w:val="both"/>
      </w:pPr>
      <w:hyperlink r:id="rId50" w:anchor="sub_id=1604" w:history="1">
        <w:r>
          <w:rPr>
            <w:rStyle w:val="a3"/>
          </w:rPr>
          <w:t>16.4 Испытание прочности ступеней/пластин</w:t>
        </w:r>
      </w:hyperlink>
    </w:p>
    <w:p w:rsidR="00000000" w:rsidRDefault="001456F1">
      <w:pPr>
        <w:ind w:firstLine="426"/>
        <w:jc w:val="both"/>
      </w:pPr>
      <w:hyperlink r:id="rId51" w:anchor="sub_id=1606" w:history="1">
        <w:r>
          <w:rPr>
            <w:rStyle w:val="a3"/>
          </w:rPr>
          <w:t>16.5 Проверка выполнения требований по обеспечению безопасности и/или защитных ме</w:t>
        </w:r>
        <w:r>
          <w:rPr>
            <w:rStyle w:val="a3"/>
          </w:rPr>
          <w:t>р</w:t>
        </w:r>
      </w:hyperlink>
    </w:p>
    <w:p w:rsidR="00000000" w:rsidRDefault="001456F1">
      <w:pPr>
        <w:ind w:firstLine="426"/>
        <w:jc w:val="both"/>
      </w:pPr>
      <w:hyperlink r:id="rId52" w:anchor="sub_id=1606" w:history="1">
        <w:r>
          <w:rPr>
            <w:rStyle w:val="a3"/>
          </w:rPr>
          <w:t>16.6 Апробация (обкатка) эскалатора и движущейся дорожки</w:t>
        </w:r>
      </w:hyperlink>
    </w:p>
    <w:p w:rsidR="00000000" w:rsidRDefault="001456F1">
      <w:pPr>
        <w:ind w:firstLine="426"/>
        <w:jc w:val="both"/>
      </w:pPr>
      <w:hyperlink r:id="rId53" w:anchor="sub_id=1" w:history="1">
        <w:r>
          <w:rPr>
            <w:rStyle w:val="a3"/>
          </w:rPr>
          <w:t>ПРИЛОЖЕНИЕ А (обязательное). Сопрово</w:t>
        </w:r>
        <w:r>
          <w:rPr>
            <w:rStyle w:val="a3"/>
          </w:rPr>
          <w:t>дительная документация эскалатора и движущейся дорожки</w:t>
        </w:r>
      </w:hyperlink>
    </w:p>
    <w:p w:rsidR="00000000" w:rsidRDefault="001456F1">
      <w:pPr>
        <w:ind w:firstLine="426"/>
        <w:jc w:val="both"/>
      </w:pPr>
      <w:hyperlink r:id="rId54" w:anchor="sub_id=2" w:history="1">
        <w:r>
          <w:rPr>
            <w:rStyle w:val="a3"/>
          </w:rPr>
          <w:t>ПРИЛОЖЕНИЕ Б (информационное).Определение противоскользящих свойств поверхностей настила ступеней и пластин, входных площа</w:t>
        </w:r>
        <w:r>
          <w:rPr>
            <w:rStyle w:val="a3"/>
          </w:rPr>
          <w:t>док и плит перекрытия</w:t>
        </w:r>
      </w:hyperlink>
    </w:p>
    <w:p w:rsidR="00000000" w:rsidRDefault="001456F1">
      <w:pPr>
        <w:ind w:firstLine="426"/>
        <w:jc w:val="both"/>
      </w:pPr>
      <w:hyperlink r:id="rId55" w:anchor="sub_id=3" w:history="1">
        <w:r>
          <w:rPr>
            <w:rStyle w:val="a3"/>
          </w:rPr>
          <w:t>ПРИЛОЖЕНИЕ В (информационное). Определение скользящих свойств обуви по фартуку балюстрады</w:t>
        </w:r>
      </w:hyperlink>
    </w:p>
    <w:p w:rsidR="00000000" w:rsidRDefault="001456F1">
      <w:pPr>
        <w:ind w:firstLine="426"/>
        <w:jc w:val="both"/>
      </w:pPr>
      <w:hyperlink r:id="rId56" w:anchor="sub_id=4" w:history="1">
        <w:r>
          <w:rPr>
            <w:rStyle w:val="a3"/>
          </w:rPr>
          <w:t>Приложение Г (обязательное).Предписывающие и запрещающие знаки</w:t>
        </w:r>
      </w:hyperlink>
    </w:p>
    <w:p w:rsidR="00000000" w:rsidRDefault="001456F1">
      <w:pPr>
        <w:ind w:firstLine="426"/>
        <w:jc w:val="both"/>
      </w:pPr>
      <w:hyperlink r:id="rId57" w:anchor="sub_id=5" w:history="1">
        <w:r>
          <w:rPr>
            <w:rStyle w:val="a3"/>
          </w:rPr>
          <w:t>Библиография</w:t>
        </w:r>
      </w:hyperlink>
    </w:p>
    <w:p w:rsidR="00000000" w:rsidRDefault="001456F1">
      <w:pPr>
        <w:ind w:firstLine="400"/>
        <w:jc w:val="both"/>
      </w:pPr>
      <w:r>
        <w:t> </w:t>
      </w:r>
    </w:p>
    <w:p w:rsidR="00000000" w:rsidRDefault="001456F1">
      <w:pPr>
        <w:jc w:val="center"/>
      </w:pPr>
      <w:r>
        <w:rPr>
          <w:rStyle w:val="s1"/>
        </w:rPr>
        <w:t>ВВЕДЕНИЕ</w:t>
      </w:r>
    </w:p>
    <w:p w:rsidR="00000000" w:rsidRDefault="001456F1">
      <w:pPr>
        <w:ind w:firstLine="400"/>
        <w:jc w:val="both"/>
      </w:pPr>
      <w:r>
        <w:t> </w:t>
      </w:r>
    </w:p>
    <w:p w:rsidR="00000000" w:rsidRDefault="001456F1">
      <w:pPr>
        <w:ind w:firstLine="426"/>
        <w:jc w:val="both"/>
      </w:pPr>
      <w:r>
        <w:t xml:space="preserve">Настоящий свод правил «Проектирование и установка эскалаторов и движущихся дорожек» разработан в развитие </w:t>
      </w:r>
      <w:hyperlink r:id="rId58" w:history="1">
        <w:r>
          <w:rPr>
            <w:rStyle w:val="a3"/>
          </w:rPr>
          <w:t>СН РК 1.04-02-2014</w:t>
        </w:r>
      </w:hyperlink>
      <w:r>
        <w:t xml:space="preserve"> «Проектирование и установка эскалаторов и движущихся дорожек» в ра</w:t>
      </w:r>
      <w:r>
        <w:t>мках реформирования системы технического регулирования строительной отрасли Республики Казахстан.</w:t>
      </w:r>
    </w:p>
    <w:p w:rsidR="00000000" w:rsidRDefault="001456F1">
      <w:pPr>
        <w:ind w:firstLine="426"/>
        <w:jc w:val="both"/>
      </w:pPr>
      <w:r>
        <w:t>Применение параметрического метода нормирования в СН РК 1.04-02-2014 делает возможным использование проектировщиками помимо настоящего свода правил альтернати</w:t>
      </w:r>
      <w:r>
        <w:t>вных строительных правил и стандартов, в том числе зарубежных, при условии, что они обеспечивают выполнение требований указанных строительных норм.</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1. ОБЛАСТЬ ПРИМЕНЕНИЯ</w:t>
      </w:r>
    </w:p>
    <w:p w:rsidR="00000000" w:rsidRDefault="001456F1">
      <w:pPr>
        <w:ind w:firstLine="400"/>
        <w:jc w:val="both"/>
      </w:pPr>
      <w:r>
        <w:t> </w:t>
      </w:r>
    </w:p>
    <w:p w:rsidR="00000000" w:rsidRDefault="001456F1">
      <w:pPr>
        <w:ind w:firstLine="426"/>
        <w:jc w:val="both"/>
      </w:pPr>
      <w:r>
        <w:t>1.1 Настоящий свод правил содержит приемлемые технические решения, обеспечивающи</w:t>
      </w:r>
      <w:r>
        <w:t xml:space="preserve">е выполнение требований </w:t>
      </w:r>
      <w:hyperlink r:id="rId59" w:history="1">
        <w:r>
          <w:rPr>
            <w:rStyle w:val="a3"/>
          </w:rPr>
          <w:t>СН РК 1.04-02</w:t>
        </w:r>
      </w:hyperlink>
      <w:r>
        <w:t>.</w:t>
      </w:r>
    </w:p>
    <w:p w:rsidR="00000000" w:rsidRDefault="001456F1">
      <w:pPr>
        <w:ind w:firstLine="426"/>
        <w:jc w:val="both"/>
      </w:pPr>
      <w:r>
        <w:t>1.2 Настоящий свод правил распространяются на проектирование и установку вновь изготавливаемых, капитально ремонтируемых и модернизируемых (реконструиру</w:t>
      </w:r>
      <w:r>
        <w:t>емых) эскалаторов и движущихся дорожек, предназначенных для перемещения пассажиров.</w:t>
      </w:r>
    </w:p>
    <w:p w:rsidR="00000000" w:rsidRDefault="001456F1">
      <w:pPr>
        <w:ind w:firstLine="426"/>
        <w:jc w:val="both"/>
      </w:pPr>
      <w:r>
        <w:t>1.3 Настоящий свод правил не исключает возможность применения для проектирования и установки эскалаторов и движущихся дорожек иных правил, допущенных к применению на террит</w:t>
      </w:r>
      <w:r>
        <w:t>ории Республики Казахстан в установленном порядке.</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2. НОРМАТИВНЫЕ ССЫЛКИ</w:t>
      </w:r>
    </w:p>
    <w:p w:rsidR="00000000" w:rsidRDefault="001456F1">
      <w:pPr>
        <w:ind w:firstLine="426"/>
        <w:jc w:val="both"/>
      </w:pPr>
      <w:r>
        <w:t> </w:t>
      </w:r>
    </w:p>
    <w:p w:rsidR="00000000" w:rsidRDefault="001456F1">
      <w:pPr>
        <w:ind w:firstLine="426"/>
        <w:jc w:val="both"/>
      </w:pPr>
      <w:r>
        <w:t>Для применения настоящего свода правил необходимы следующие ссылочные нормативные документы:</w:t>
      </w:r>
    </w:p>
    <w:p w:rsidR="00000000" w:rsidRDefault="001456F1">
      <w:pPr>
        <w:ind w:firstLine="426"/>
        <w:jc w:val="both"/>
      </w:pPr>
      <w:hyperlink r:id="rId60" w:history="1">
        <w:r>
          <w:rPr>
            <w:rStyle w:val="a3"/>
          </w:rPr>
          <w:t>Технический регламе</w:t>
        </w:r>
        <w:r>
          <w:rPr>
            <w:rStyle w:val="a3"/>
          </w:rPr>
          <w:t>нт</w:t>
        </w:r>
      </w:hyperlink>
      <w:r>
        <w:t xml:space="preserve"> Таможенного Союза «О безопасности машин и оборудования», принятый решением Комиссии Таможенного Союза от 18 октября 2011 года № 823.</w:t>
      </w:r>
    </w:p>
    <w:p w:rsidR="00000000" w:rsidRDefault="001456F1">
      <w:pPr>
        <w:ind w:firstLine="426"/>
        <w:jc w:val="both"/>
      </w:pPr>
      <w:hyperlink r:id="rId61" w:history="1">
        <w:r>
          <w:rPr>
            <w:rStyle w:val="a3"/>
          </w:rPr>
          <w:t>Технический регламент</w:t>
        </w:r>
      </w:hyperlink>
      <w:r>
        <w:t xml:space="preserve"> </w:t>
      </w:r>
      <w:r>
        <w:t>Республики Казахстан «Требования к безопасности зданий и сооружений, строительных материалов и изделий», утвержденный постановлением Правительства Республики Казахстан от 17 ноября 2010 года № 1202.</w:t>
      </w:r>
    </w:p>
    <w:p w:rsidR="00000000" w:rsidRDefault="001456F1">
      <w:pPr>
        <w:ind w:firstLine="426"/>
        <w:jc w:val="both"/>
      </w:pPr>
      <w:hyperlink r:id="rId62" w:history="1">
        <w:r>
          <w:rPr>
            <w:rStyle w:val="a3"/>
          </w:rPr>
          <w:t>Технический регламент</w:t>
        </w:r>
      </w:hyperlink>
      <w:r>
        <w:t xml:space="preserve"> Республики Казахстан «Требования к безопасности метрополитенов», утвержденный постановлением Правительства Республики Казахстан от 5 февраля 2009 года № 109.</w:t>
      </w:r>
    </w:p>
    <w:p w:rsidR="00000000" w:rsidRDefault="001456F1">
      <w:pPr>
        <w:ind w:firstLine="426"/>
        <w:jc w:val="both"/>
      </w:pPr>
      <w:hyperlink r:id="rId63" w:history="1">
        <w:r>
          <w:rPr>
            <w:rStyle w:val="a3"/>
          </w:rPr>
          <w:t xml:space="preserve">СН </w:t>
        </w:r>
        <w:r>
          <w:rPr>
            <w:rStyle w:val="a3"/>
          </w:rPr>
          <w:t>РК 1.04-02-2014</w:t>
        </w:r>
      </w:hyperlink>
      <w:r>
        <w:t xml:space="preserve"> «Проектирование и установка эскалаторов и движущихся дорожек».</w:t>
      </w:r>
    </w:p>
    <w:p w:rsidR="00000000" w:rsidRDefault="001456F1">
      <w:pPr>
        <w:ind w:firstLine="426"/>
        <w:jc w:val="both"/>
      </w:pPr>
      <w:hyperlink r:id="rId64" w:history="1">
        <w:r>
          <w:rPr>
            <w:rStyle w:val="a3"/>
          </w:rPr>
          <w:t>ГОСТ 12.4.083-80</w:t>
        </w:r>
      </w:hyperlink>
      <w:r>
        <w:t xml:space="preserve"> «Система стандартов безопасности труда. Материалы для низа специальной обуви. Метод определения</w:t>
      </w:r>
      <w:r>
        <w:t xml:space="preserve"> коэффициента трения скольжения».</w:t>
      </w:r>
    </w:p>
    <w:p w:rsidR="00000000" w:rsidRDefault="001456F1">
      <w:pPr>
        <w:ind w:firstLine="426"/>
        <w:jc w:val="both"/>
      </w:pPr>
      <w:hyperlink r:id="rId65" w:history="1">
        <w:r>
          <w:rPr>
            <w:rStyle w:val="a3"/>
          </w:rPr>
          <w:t>ГОСТ 3242-79</w:t>
        </w:r>
      </w:hyperlink>
      <w:r>
        <w:t xml:space="preserve"> «Соединения сварные. Методы контроля качества».</w:t>
      </w:r>
    </w:p>
    <w:p w:rsidR="00000000" w:rsidRDefault="001456F1">
      <w:pPr>
        <w:ind w:firstLine="426"/>
        <w:jc w:val="both"/>
      </w:pPr>
      <w:hyperlink r:id="rId66" w:history="1">
        <w:r>
          <w:rPr>
            <w:rStyle w:val="a3"/>
          </w:rPr>
          <w:t>ГОСТ 6996-66</w:t>
        </w:r>
      </w:hyperlink>
      <w:r>
        <w:t xml:space="preserve"> «Сварные соединени</w:t>
      </w:r>
      <w:r>
        <w:t>я. Методы определения механических свойств».</w:t>
      </w:r>
    </w:p>
    <w:p w:rsidR="00000000" w:rsidRDefault="001456F1">
      <w:pPr>
        <w:ind w:firstLine="426"/>
        <w:jc w:val="both"/>
      </w:pPr>
      <w:hyperlink r:id="rId67" w:history="1">
        <w:r>
          <w:rPr>
            <w:rStyle w:val="a3"/>
          </w:rPr>
          <w:t>ГОСТ 7512-82</w:t>
        </w:r>
      </w:hyperlink>
      <w:r>
        <w:t xml:space="preserve"> «Контроль неразрушающий. Соединения сварные. Радиографический метод».</w:t>
      </w:r>
    </w:p>
    <w:p w:rsidR="00000000" w:rsidRDefault="001456F1">
      <w:pPr>
        <w:ind w:firstLine="426"/>
        <w:jc w:val="both"/>
      </w:pPr>
      <w:hyperlink r:id="rId68" w:history="1">
        <w:r>
          <w:rPr>
            <w:rStyle w:val="a3"/>
          </w:rPr>
          <w:t>ГОСТ 14254-96</w:t>
        </w:r>
      </w:hyperlink>
      <w:r>
        <w:t xml:space="preserve"> «Степени защиты, обеспечиваемые оболочками (код IP)».</w:t>
      </w:r>
    </w:p>
    <w:p w:rsidR="00000000" w:rsidRDefault="001456F1">
      <w:pPr>
        <w:ind w:firstLine="426"/>
        <w:jc w:val="both"/>
      </w:pPr>
      <w:hyperlink r:id="rId69" w:history="1">
        <w:r>
          <w:rPr>
            <w:rStyle w:val="a3"/>
          </w:rPr>
          <w:t>ГОСТ 14782-86</w:t>
        </w:r>
      </w:hyperlink>
      <w:r>
        <w:t xml:space="preserve"> «Контроль неразрушающий. Соединения сварные. Методы ультразвуковые».</w:t>
      </w:r>
    </w:p>
    <w:p w:rsidR="00000000" w:rsidRDefault="001456F1">
      <w:pPr>
        <w:ind w:firstLine="426"/>
        <w:jc w:val="both"/>
      </w:pPr>
      <w:hyperlink r:id="rId70" w:history="1">
        <w:r>
          <w:rPr>
            <w:rStyle w:val="a3"/>
          </w:rPr>
          <w:t>ГОСТ IEC 60227-3-2011</w:t>
        </w:r>
      </w:hyperlink>
      <w:r>
        <w:t xml:space="preserve"> «Кабели с поливинилхлоридной изоляцией на номинальное напряжение до 450 и 750 В включительно. Кабели без оболочки для стационарной прокладки».</w:t>
      </w:r>
    </w:p>
    <w:p w:rsidR="00000000" w:rsidRDefault="001456F1">
      <w:pPr>
        <w:ind w:firstLine="426"/>
        <w:jc w:val="both"/>
      </w:pPr>
      <w:hyperlink r:id="rId71" w:history="1">
        <w:r>
          <w:rPr>
            <w:rStyle w:val="a3"/>
          </w:rPr>
          <w:t>ГОСТ IEC 60227-4-2011</w:t>
        </w:r>
      </w:hyperlink>
      <w:r>
        <w:t xml:space="preserve"> «Кабели с поливинилхлоридной изоляцией на номинальное напряжение до 450 и 750 В включительно. Кабели в оболочке для стационарной прокладки».</w:t>
      </w:r>
    </w:p>
    <w:p w:rsidR="00000000" w:rsidRDefault="001456F1">
      <w:pPr>
        <w:ind w:firstLine="426"/>
        <w:jc w:val="both"/>
      </w:pPr>
      <w:hyperlink r:id="rId72" w:history="1">
        <w:r>
          <w:rPr>
            <w:rStyle w:val="a3"/>
          </w:rPr>
          <w:t>ГОСТ IEC 60227-5-2011</w:t>
        </w:r>
      </w:hyperlink>
      <w:r>
        <w:t xml:space="preserve"> «Кабели с поливинилхлоридной изоляцией на номинальное напряжение до 450 и 750 В включительно. Гибкие кабели (шнуры)».</w:t>
      </w:r>
    </w:p>
    <w:p w:rsidR="00000000" w:rsidRDefault="001456F1">
      <w:pPr>
        <w:ind w:firstLine="426"/>
        <w:jc w:val="both"/>
      </w:pPr>
      <w:r>
        <w:t>ГОСТ IEC 60227-6-2011 «Кабели с поливинилхлоридной изоляцией на номинальное напряжение до 450 и 750 В вкл</w:t>
      </w:r>
      <w:r>
        <w:t>ючительно. Лифтовые кабели и кабели для гибких соединений».</w:t>
      </w:r>
    </w:p>
    <w:p w:rsidR="00000000" w:rsidRDefault="001456F1">
      <w:pPr>
        <w:ind w:firstLine="426"/>
        <w:jc w:val="both"/>
      </w:pPr>
      <w:hyperlink r:id="rId73" w:history="1">
        <w:r>
          <w:rPr>
            <w:rStyle w:val="a3"/>
          </w:rPr>
          <w:t>СТ РК ГОСТ Р 12.4.026-2002</w:t>
        </w:r>
      </w:hyperlink>
      <w:r>
        <w:t xml:space="preserve"> «Цвета сигнальные, знаки безопасности и разметка сигнальная. Общие технические условия и порядок примене</w:t>
      </w:r>
      <w:r>
        <w:t>ния».</w:t>
      </w:r>
    </w:p>
    <w:p w:rsidR="00000000" w:rsidRDefault="001456F1">
      <w:pPr>
        <w:ind w:firstLine="426"/>
        <w:jc w:val="both"/>
      </w:pPr>
      <w:hyperlink r:id="rId74" w:history="1">
        <w:r>
          <w:rPr>
            <w:rStyle w:val="a3"/>
          </w:rPr>
          <w:t>ГОСТ Р 51321.1-2007</w:t>
        </w:r>
      </w:hyperlink>
      <w:r>
        <w:t xml:space="preserve">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w:t>
      </w:r>
      <w:r>
        <w:t>аний».</w:t>
      </w:r>
    </w:p>
    <w:p w:rsidR="00000000" w:rsidRDefault="001456F1">
      <w:pPr>
        <w:ind w:firstLine="426"/>
        <w:jc w:val="both"/>
      </w:pPr>
      <w:r>
        <w:t>ГОСТ Р 51334-99 «Безопасность машин. Безопасные расстояния для предохранения верхних конечностей от попадания в опасную зону».</w:t>
      </w:r>
    </w:p>
    <w:p w:rsidR="00000000" w:rsidRDefault="001456F1">
      <w:pPr>
        <w:ind w:firstLine="426"/>
        <w:jc w:val="both"/>
      </w:pPr>
      <w:hyperlink r:id="rId75" w:history="1">
        <w:r>
          <w:rPr>
            <w:rStyle w:val="a3"/>
          </w:rPr>
          <w:t>ГОСТ Р 52505-2005</w:t>
        </w:r>
      </w:hyperlink>
      <w:r>
        <w:t xml:space="preserve"> «Совместимость технических средств элек</w:t>
      </w:r>
      <w:r>
        <w:t>тромагнитная. Лифты, эскалаторы и пассажирские конвейеры».</w:t>
      </w:r>
    </w:p>
    <w:p w:rsidR="00000000" w:rsidRDefault="001456F1">
      <w:pPr>
        <w:ind w:firstLine="426"/>
        <w:jc w:val="both"/>
      </w:pPr>
      <w:hyperlink r:id="rId76" w:history="1">
        <w:r>
          <w:rPr>
            <w:rStyle w:val="a3"/>
          </w:rPr>
          <w:t>ГОСТ Р 52506-2005</w:t>
        </w:r>
      </w:hyperlink>
      <w:r>
        <w:t xml:space="preserve"> «Совместимость технических средств электромагнитная. Лифты, эскалаторы и пассажирские конвейеры. Помехоэмиссия».</w:t>
      </w:r>
    </w:p>
    <w:p w:rsidR="00000000" w:rsidRDefault="001456F1">
      <w:pPr>
        <w:ind w:firstLine="426"/>
        <w:jc w:val="both"/>
      </w:pPr>
      <w:hyperlink r:id="rId77" w:history="1">
        <w:r>
          <w:rPr>
            <w:rStyle w:val="a3"/>
          </w:rPr>
          <w:t>ГОСТ Р МЭК 60204-1-2007</w:t>
        </w:r>
      </w:hyperlink>
      <w:r>
        <w:t xml:space="preserve"> «Безопасность машин. Электрооборудование машин и механизмов. Часть 1. Общие требования».</w:t>
      </w:r>
    </w:p>
    <w:p w:rsidR="00000000" w:rsidRDefault="001456F1">
      <w:pPr>
        <w:ind w:firstLine="426"/>
        <w:jc w:val="both"/>
      </w:pPr>
      <w:hyperlink r:id="rId78" w:history="1">
        <w:r>
          <w:rPr>
            <w:rStyle w:val="a3"/>
          </w:rPr>
          <w:t>«Правила устро</w:t>
        </w:r>
        <w:r>
          <w:rPr>
            <w:rStyle w:val="a3"/>
          </w:rPr>
          <w:t>йства электроустановок»</w:t>
        </w:r>
      </w:hyperlink>
      <w:r>
        <w:t>, утвержденные постановлением Правительства Республики Казахстан от 24 октября 2012 года № 1355.</w:t>
      </w:r>
    </w:p>
    <w:p w:rsidR="00000000" w:rsidRDefault="001456F1">
      <w:pPr>
        <w:ind w:firstLine="426"/>
        <w:jc w:val="both"/>
      </w:pPr>
      <w:r>
        <w:t>Примечание. При пользовании настоящим государственным нормативом целесообразно проверить действие ссылочных документов по информационным</w:t>
      </w:r>
      <w:r>
        <w:t xml:space="preserve">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w:t>
      </w:r>
      <w:r>
        <w:t>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w:t>
      </w:r>
      <w:r>
        <w:t>кумент отменен без замены, то положение, в котором дана ссылка на него, применяется в части, не затрагивающей эту ссылку.</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3. ТЕРМИНЫ, ОПРЕДЕЛЕНИЯ И ОБОЗНАЧЕНИЯ</w:t>
      </w:r>
    </w:p>
    <w:p w:rsidR="00000000" w:rsidRDefault="001456F1">
      <w:pPr>
        <w:ind w:firstLine="400"/>
        <w:jc w:val="both"/>
      </w:pPr>
      <w:r>
        <w:rPr>
          <w:rStyle w:val="s0"/>
        </w:rPr>
        <w:t> </w:t>
      </w:r>
    </w:p>
    <w:p w:rsidR="00000000" w:rsidRDefault="001456F1">
      <w:pPr>
        <w:ind w:firstLine="426"/>
        <w:jc w:val="both"/>
      </w:pPr>
      <w:r>
        <w:t xml:space="preserve">3.1 В настоящем своде правил применяются термины, приведенные в </w:t>
      </w:r>
      <w:hyperlink r:id="rId79" w:history="1">
        <w:r>
          <w:rPr>
            <w:rStyle w:val="a3"/>
          </w:rPr>
          <w:t>СН РК 1.04-02</w:t>
        </w:r>
      </w:hyperlink>
      <w:r>
        <w:t>, а также следующие термины с соответствующими определениями и сокращения:</w:t>
      </w:r>
    </w:p>
    <w:p w:rsidR="00000000" w:rsidRDefault="001456F1">
      <w:pPr>
        <w:ind w:firstLine="426"/>
        <w:jc w:val="both"/>
      </w:pPr>
      <w:r>
        <w:t xml:space="preserve">3.1.1 </w:t>
      </w:r>
      <w:r>
        <w:rPr>
          <w:b/>
          <w:bCs/>
        </w:rPr>
        <w:t xml:space="preserve">Борт поручня: </w:t>
      </w:r>
      <w:r>
        <w:t>Часть поручня, пред</w:t>
      </w:r>
      <w:r>
        <w:t>назначенная для удержания поручня при его движении по рабочей ветви.</w:t>
      </w:r>
    </w:p>
    <w:p w:rsidR="00000000" w:rsidRDefault="001456F1">
      <w:pPr>
        <w:ind w:firstLine="426"/>
        <w:jc w:val="both"/>
      </w:pPr>
      <w:r>
        <w:t xml:space="preserve">3.1.2 </w:t>
      </w:r>
      <w:r>
        <w:rPr>
          <w:b/>
          <w:bCs/>
        </w:rPr>
        <w:t xml:space="preserve">Вертикальная верхняя/нижняя база эскалатора: </w:t>
      </w:r>
      <w:r>
        <w:t>Вертикальная плоскость, проходящая через линию пересечения наклонной базы с горизонтальной базой.</w:t>
      </w:r>
    </w:p>
    <w:p w:rsidR="00000000" w:rsidRDefault="001456F1">
      <w:pPr>
        <w:ind w:firstLine="426"/>
        <w:jc w:val="both"/>
      </w:pPr>
      <w:r>
        <w:t xml:space="preserve">3.1.3 </w:t>
      </w:r>
      <w:r>
        <w:rPr>
          <w:b/>
          <w:bCs/>
        </w:rPr>
        <w:t>Горизонтальная верхняя/нижняя ба</w:t>
      </w:r>
      <w:r>
        <w:rPr>
          <w:b/>
          <w:bCs/>
        </w:rPr>
        <w:t xml:space="preserve">за эскалатора: </w:t>
      </w:r>
      <w:r>
        <w:t>Плоскость, проходящая по горизонтальной поверхности входных площадок верхнего/нижнего сооружения.</w:t>
      </w:r>
    </w:p>
    <w:p w:rsidR="00000000" w:rsidRDefault="001456F1">
      <w:pPr>
        <w:ind w:firstLine="426"/>
        <w:jc w:val="both"/>
      </w:pPr>
      <w:r>
        <w:t xml:space="preserve">3.1.4 </w:t>
      </w:r>
      <w:r>
        <w:rPr>
          <w:b/>
          <w:bCs/>
        </w:rPr>
        <w:t xml:space="preserve">Горизонтальный участок лестничного полотна эскалатора: </w:t>
      </w:r>
      <w:r>
        <w:t>Участок лестничного полотна перед входными площадками, предназначенный для обеспеч</w:t>
      </w:r>
      <w:r>
        <w:t>ения безопасного входа и выхода пассажиров.</w:t>
      </w:r>
    </w:p>
    <w:p w:rsidR="00000000" w:rsidRDefault="001456F1">
      <w:pPr>
        <w:ind w:firstLine="426"/>
        <w:jc w:val="both"/>
      </w:pPr>
      <w:r>
        <w:t xml:space="preserve">3.1.5 </w:t>
      </w:r>
      <w:r>
        <w:rPr>
          <w:b/>
          <w:bCs/>
        </w:rPr>
        <w:t xml:space="preserve">Гребень настила ступени эскалатора: </w:t>
      </w:r>
      <w:r>
        <w:t>Съемный элемент настила ступени, расположенный над подступенком.</w:t>
      </w:r>
    </w:p>
    <w:p w:rsidR="00000000" w:rsidRDefault="001456F1">
      <w:pPr>
        <w:ind w:firstLine="426"/>
        <w:jc w:val="both"/>
      </w:pPr>
      <w:r>
        <w:t xml:space="preserve">3.1.6 </w:t>
      </w:r>
      <w:r>
        <w:rPr>
          <w:b/>
          <w:bCs/>
        </w:rPr>
        <w:t xml:space="preserve">Дефлектор: </w:t>
      </w:r>
      <w:r>
        <w:t>Устройство, снижающее риск защемления предметов между ступенями и фартуком.</w:t>
      </w:r>
    </w:p>
    <w:p w:rsidR="00000000" w:rsidRDefault="001456F1">
      <w:pPr>
        <w:ind w:firstLine="426"/>
        <w:jc w:val="both"/>
      </w:pPr>
      <w:r>
        <w:t xml:space="preserve">3.1.7 </w:t>
      </w:r>
      <w:r>
        <w:rPr>
          <w:b/>
          <w:bCs/>
        </w:rPr>
        <w:t>Карниз</w:t>
      </w:r>
      <w:r>
        <w:rPr>
          <w:b/>
          <w:bCs/>
        </w:rPr>
        <w:t xml:space="preserve"> балюстрады: </w:t>
      </w:r>
      <w:r>
        <w:t>Элемент балюстрады, к которому крепятся направляющие поручня и щиты балюстрады.</w:t>
      </w:r>
    </w:p>
    <w:p w:rsidR="00000000" w:rsidRDefault="001456F1">
      <w:pPr>
        <w:ind w:firstLine="426"/>
        <w:jc w:val="both"/>
      </w:pPr>
      <w:r>
        <w:t xml:space="preserve">3.1.8 </w:t>
      </w:r>
      <w:r>
        <w:rPr>
          <w:b/>
          <w:bCs/>
        </w:rPr>
        <w:t xml:space="preserve">Крайняя балюстрада: </w:t>
      </w:r>
      <w:r>
        <w:t>Часть балюстрады, расположенная между карнизом крайнего эскалатора и строительными сооружениями.</w:t>
      </w:r>
    </w:p>
    <w:p w:rsidR="00000000" w:rsidRDefault="001456F1">
      <w:pPr>
        <w:ind w:firstLine="426"/>
        <w:jc w:val="both"/>
      </w:pPr>
      <w:r>
        <w:t xml:space="preserve">3.1.9 </w:t>
      </w:r>
      <w:r>
        <w:rPr>
          <w:b/>
          <w:bCs/>
        </w:rPr>
        <w:t xml:space="preserve">Машинное оборудование: </w:t>
      </w:r>
      <w:r>
        <w:t>Механизмы э</w:t>
      </w:r>
      <w:r>
        <w:t>скалатора или движущейся дорожки и связанное с ними оборудование.</w:t>
      </w:r>
    </w:p>
    <w:p w:rsidR="00000000" w:rsidRDefault="001456F1">
      <w:pPr>
        <w:ind w:firstLine="426"/>
        <w:jc w:val="both"/>
      </w:pPr>
      <w:r>
        <w:t xml:space="preserve">3.1.10 </w:t>
      </w:r>
      <w:r>
        <w:rPr>
          <w:b/>
          <w:bCs/>
        </w:rPr>
        <w:t xml:space="preserve">Наклонная база эскалатора: </w:t>
      </w:r>
      <w:r>
        <w:t>Плоскость, проходящая по передним кромкам гребней настилов ступеней в наклонной части эскалатора.</w:t>
      </w:r>
    </w:p>
    <w:p w:rsidR="00000000" w:rsidRDefault="001456F1">
      <w:pPr>
        <w:ind w:firstLine="426"/>
        <w:jc w:val="both"/>
      </w:pPr>
      <w:r>
        <w:t xml:space="preserve">3.1.11 </w:t>
      </w:r>
      <w:r>
        <w:rPr>
          <w:b/>
          <w:bCs/>
        </w:rPr>
        <w:t xml:space="preserve">Отказоустойчивая цепь: </w:t>
      </w:r>
      <w:r>
        <w:t>Электрическая и/или электронная система, связанная с обеспечением безопасности, которая работает заданным образом в случае отказа оборудования.</w:t>
      </w:r>
    </w:p>
    <w:p w:rsidR="00000000" w:rsidRDefault="001456F1">
      <w:pPr>
        <w:ind w:firstLine="426"/>
        <w:jc w:val="both"/>
      </w:pPr>
      <w:r>
        <w:t xml:space="preserve">3.1.12 </w:t>
      </w:r>
      <w:r>
        <w:rPr>
          <w:b/>
          <w:bCs/>
        </w:rPr>
        <w:t xml:space="preserve">Перепад ступеней лестничного полотна: </w:t>
      </w:r>
      <w:r>
        <w:t>Разность уровней настилов двух смежных ступеней на горизонтальном у</w:t>
      </w:r>
      <w:r>
        <w:t>частке.</w:t>
      </w:r>
    </w:p>
    <w:p w:rsidR="00000000" w:rsidRDefault="001456F1">
      <w:pPr>
        <w:ind w:firstLine="426"/>
        <w:jc w:val="both"/>
      </w:pPr>
      <w:r>
        <w:t xml:space="preserve">3.1.13 </w:t>
      </w:r>
      <w:r>
        <w:rPr>
          <w:b/>
          <w:bCs/>
        </w:rPr>
        <w:t xml:space="preserve">Плинтус балюстрады: </w:t>
      </w:r>
      <w:r>
        <w:t>Элемент балюстрады, расположенный над фартуком, к которому крепятся щиты балюстрады.</w:t>
      </w:r>
    </w:p>
    <w:p w:rsidR="00000000" w:rsidRDefault="001456F1">
      <w:pPr>
        <w:ind w:firstLine="426"/>
        <w:jc w:val="both"/>
      </w:pPr>
      <w:r>
        <w:t xml:space="preserve">3.1.14 </w:t>
      </w:r>
      <w:r>
        <w:rPr>
          <w:b/>
          <w:bCs/>
        </w:rPr>
        <w:t xml:space="preserve">Плита входной площадки: </w:t>
      </w:r>
      <w:r>
        <w:t>Несущая плита входной площадки, к которой крепятся гребенки.</w:t>
      </w:r>
    </w:p>
    <w:p w:rsidR="00000000" w:rsidRDefault="001456F1">
      <w:pPr>
        <w:ind w:firstLine="426"/>
        <w:jc w:val="both"/>
      </w:pPr>
      <w:r>
        <w:t xml:space="preserve">3.1.15 </w:t>
      </w:r>
      <w:r>
        <w:rPr>
          <w:b/>
          <w:bCs/>
        </w:rPr>
        <w:t xml:space="preserve">Поручневое хозяйство: </w:t>
      </w:r>
      <w:r>
        <w:t>Совокупность бл</w:t>
      </w:r>
      <w:r>
        <w:t>оков, направляющих, привода и поддерживающих роликов, обеспечивающих движение поручня по трассе.</w:t>
      </w:r>
    </w:p>
    <w:p w:rsidR="00000000" w:rsidRDefault="001456F1">
      <w:pPr>
        <w:ind w:firstLine="426"/>
        <w:jc w:val="both"/>
      </w:pPr>
      <w:r>
        <w:t xml:space="preserve">3.1.16 </w:t>
      </w:r>
      <w:r>
        <w:rPr>
          <w:b/>
          <w:bCs/>
        </w:rPr>
        <w:t xml:space="preserve">Провозная способность: </w:t>
      </w:r>
      <w:r>
        <w:t>Наибольшее число пассажиров, которое может быть перемещено эскалатором или движущейся дорожкой в единицу времени.</w:t>
      </w:r>
    </w:p>
    <w:p w:rsidR="00000000" w:rsidRDefault="001456F1">
      <w:pPr>
        <w:ind w:firstLine="426"/>
        <w:jc w:val="both"/>
      </w:pPr>
      <w:r>
        <w:t xml:space="preserve">3.1.17 </w:t>
      </w:r>
      <w:r>
        <w:rPr>
          <w:b/>
          <w:bCs/>
        </w:rPr>
        <w:t>Программ</w:t>
      </w:r>
      <w:r>
        <w:rPr>
          <w:b/>
          <w:bCs/>
        </w:rPr>
        <w:t xml:space="preserve">ируемая электронная система, связанная с безопасностью эскалатора/движущейся дорожки, </w:t>
      </w:r>
      <w:r>
        <w:t>ПЭССБЭ: Система управления, защиты или мониторинга, основанная на использовании одного или нескольких программируемых электронных устройств, включая все элементы системы,</w:t>
      </w:r>
      <w:r>
        <w:t xml:space="preserve"> такие как источники питания, датчики и другие устройства ввода, магистрали данных и другие каналы связи, приводные устройства и другие устройства вывода, используемые в устройствах безопасности.</w:t>
      </w:r>
    </w:p>
    <w:p w:rsidR="00000000" w:rsidRDefault="001456F1">
      <w:pPr>
        <w:ind w:firstLine="426"/>
        <w:jc w:val="both"/>
      </w:pPr>
      <w:r>
        <w:t xml:space="preserve">3.1.18 </w:t>
      </w:r>
      <w:r>
        <w:rPr>
          <w:b/>
          <w:bCs/>
        </w:rPr>
        <w:t xml:space="preserve">Средняя балюстрада: </w:t>
      </w:r>
      <w:r>
        <w:t>Часть балюстрады, расположенная м</w:t>
      </w:r>
      <w:r>
        <w:t>ежду карнизами двух смежных эскалаторов.</w:t>
      </w:r>
    </w:p>
    <w:p w:rsidR="00000000" w:rsidRDefault="001456F1">
      <w:pPr>
        <w:ind w:firstLine="426"/>
        <w:jc w:val="both"/>
      </w:pPr>
      <w:r>
        <w:t xml:space="preserve">3.1.19 </w:t>
      </w:r>
      <w:r>
        <w:rPr>
          <w:b/>
          <w:bCs/>
        </w:rPr>
        <w:t xml:space="preserve">Уровень полноты безопасности, </w:t>
      </w:r>
      <w:r>
        <w:t>SIL: Дискретный уровень, определяющий требования к полноте безопасности для функций безопасности ПЭССБЭ.</w:t>
      </w:r>
    </w:p>
    <w:p w:rsidR="00000000" w:rsidRDefault="001456F1">
      <w:pPr>
        <w:ind w:firstLine="426"/>
        <w:jc w:val="both"/>
      </w:pPr>
      <w:r>
        <w:t xml:space="preserve">3.1.20 </w:t>
      </w:r>
      <w:r>
        <w:rPr>
          <w:b/>
          <w:bCs/>
        </w:rPr>
        <w:t xml:space="preserve">Устье поручня: </w:t>
      </w:r>
      <w:r>
        <w:t>Устройство, расположенное в месте входа поручня в б</w:t>
      </w:r>
      <w:r>
        <w:t>алюстраду при переходе с рабочей на нерабочую ветвь.</w:t>
      </w:r>
    </w:p>
    <w:p w:rsidR="00000000" w:rsidRDefault="001456F1">
      <w:pPr>
        <w:ind w:firstLine="426"/>
        <w:jc w:val="both"/>
      </w:pPr>
      <w:r>
        <w:t xml:space="preserve">3.1.21 </w:t>
      </w:r>
      <w:r>
        <w:rPr>
          <w:b/>
          <w:bCs/>
        </w:rPr>
        <w:t xml:space="preserve">Штапик балюстрады: </w:t>
      </w:r>
      <w:r>
        <w:t>Элемент балюстрады, закрывающий зазор между смежными щитами балюстрады.</w:t>
      </w:r>
    </w:p>
    <w:p w:rsidR="00000000" w:rsidRDefault="001456F1">
      <w:pPr>
        <w:ind w:firstLine="426"/>
        <w:jc w:val="both"/>
      </w:pPr>
      <w:r>
        <w:t xml:space="preserve">3.1.22 </w:t>
      </w:r>
      <w:r>
        <w:rPr>
          <w:b/>
          <w:bCs/>
        </w:rPr>
        <w:t xml:space="preserve">Эксплуатация в режиме ожидания: </w:t>
      </w:r>
      <w:r>
        <w:t>Режим, при котором эскалатор или движущаяся дорожка останавливаетс</w:t>
      </w:r>
      <w:r>
        <w:t>я или замедляет движение при отсутствии пассажиров и автоматически запускается или ускоряется до номинальной скорости при подходе пассажира.</w:t>
      </w:r>
    </w:p>
    <w:p w:rsidR="00000000" w:rsidRDefault="001456F1">
      <w:pPr>
        <w:ind w:firstLine="426"/>
        <w:jc w:val="both"/>
      </w:pPr>
      <w:r>
        <w:t xml:space="preserve">3.1.23 </w:t>
      </w:r>
      <w:r>
        <w:rPr>
          <w:b/>
          <w:bCs/>
        </w:rPr>
        <w:t xml:space="preserve">Электрическая система безопасности: </w:t>
      </w:r>
      <w:r>
        <w:t>Часть электрической системы управления, обеспечивающая безопасность и пр</w:t>
      </w:r>
      <w:r>
        <w:t>едставляющая собой совокупность цепей безопасности и устройств контроля.</w:t>
      </w:r>
    </w:p>
    <w:p w:rsidR="00000000" w:rsidRDefault="001456F1">
      <w:pPr>
        <w:ind w:firstLine="426"/>
        <w:jc w:val="both"/>
      </w:pPr>
      <w:r>
        <w:t>3.2 В настоящем своде правил применяются следующие обозначения:</w:t>
      </w:r>
    </w:p>
    <w:p w:rsidR="00000000" w:rsidRDefault="001456F1">
      <w:pPr>
        <w:ind w:firstLine="426"/>
        <w:jc w:val="both"/>
      </w:pPr>
      <w:r>
        <w:t xml:space="preserve">- </w:t>
      </w:r>
      <w:r>
        <w:rPr>
          <w:i/>
          <w:iCs/>
        </w:rPr>
        <w:t>b</w:t>
      </w:r>
      <w:r>
        <w:rPr>
          <w:vertAlign w:val="subscript"/>
        </w:rPr>
        <w:t>1</w:t>
      </w:r>
      <w:r>
        <w:rPr>
          <w:i/>
          <w:iCs/>
        </w:rPr>
        <w:t xml:space="preserve"> - </w:t>
      </w:r>
      <w:r>
        <w:t>расстояние по осям поручней, мм;</w:t>
      </w:r>
    </w:p>
    <w:p w:rsidR="00000000" w:rsidRDefault="001456F1">
      <w:pPr>
        <w:ind w:firstLine="426"/>
        <w:jc w:val="both"/>
      </w:pPr>
      <w:r>
        <w:t xml:space="preserve">- </w:t>
      </w:r>
      <w:r>
        <w:rPr>
          <w:i/>
          <w:iCs/>
        </w:rPr>
        <w:t>b</w:t>
      </w:r>
      <w:r>
        <w:rPr>
          <w:vertAlign w:val="subscript"/>
        </w:rPr>
        <w:t>2</w:t>
      </w:r>
      <w:r>
        <w:t xml:space="preserve"> - ширина поручня, мм;</w:t>
      </w:r>
    </w:p>
    <w:p w:rsidR="00000000" w:rsidRDefault="001456F1">
      <w:pPr>
        <w:ind w:firstLine="426"/>
        <w:jc w:val="both"/>
      </w:pPr>
      <w:r>
        <w:t xml:space="preserve">- </w:t>
      </w:r>
      <w:r>
        <w:rPr>
          <w:i/>
          <w:iCs/>
        </w:rPr>
        <w:t>b</w:t>
      </w:r>
      <w:r>
        <w:rPr>
          <w:vertAlign w:val="subscript"/>
        </w:rPr>
        <w:t>3</w:t>
      </w:r>
      <w:r>
        <w:rPr>
          <w:i/>
          <w:iCs/>
        </w:rPr>
        <w:t xml:space="preserve">- </w:t>
      </w:r>
      <w:r>
        <w:t>расстояние по горизонтали между фартуком и щит</w:t>
      </w:r>
      <w:r>
        <w:t>ов балюстрады, мм;</w:t>
      </w:r>
    </w:p>
    <w:p w:rsidR="00000000" w:rsidRDefault="001456F1">
      <w:pPr>
        <w:ind w:firstLine="426"/>
        <w:jc w:val="both"/>
      </w:pPr>
      <w:r>
        <w:t xml:space="preserve">- </w:t>
      </w:r>
      <w:r>
        <w:rPr>
          <w:i/>
          <w:iCs/>
        </w:rPr>
        <w:t>b</w:t>
      </w:r>
      <w:r>
        <w:rPr>
          <w:vertAlign w:val="subscript"/>
        </w:rPr>
        <w:t>4</w:t>
      </w:r>
      <w:r>
        <w:rPr>
          <w:i/>
          <w:iCs/>
        </w:rPr>
        <w:t xml:space="preserve"> - </w:t>
      </w:r>
      <w:r>
        <w:t>ширина горизонтальной части плинтуса балюстрады, мм;</w:t>
      </w:r>
    </w:p>
    <w:p w:rsidR="00000000" w:rsidRDefault="001456F1">
      <w:pPr>
        <w:ind w:firstLine="426"/>
        <w:jc w:val="both"/>
      </w:pPr>
      <w:r>
        <w:t xml:space="preserve">- </w:t>
      </w:r>
      <w:r>
        <w:rPr>
          <w:i/>
          <w:iCs/>
        </w:rPr>
        <w:t>b</w:t>
      </w:r>
      <w:r>
        <w:rPr>
          <w:vertAlign w:val="subscript"/>
        </w:rPr>
        <w:t>5</w:t>
      </w:r>
      <w:r>
        <w:t xml:space="preserve"> - расстояние по горизонтали между внутренним краем поручня и кромкой карниза балюстрады, мм;</w:t>
      </w:r>
    </w:p>
    <w:p w:rsidR="00000000" w:rsidRDefault="001456F1">
      <w:pPr>
        <w:ind w:firstLine="426"/>
        <w:jc w:val="both"/>
      </w:pPr>
      <w:r>
        <w:t xml:space="preserve">- </w:t>
      </w:r>
      <w:r>
        <w:rPr>
          <w:i/>
          <w:iCs/>
        </w:rPr>
        <w:t>b</w:t>
      </w:r>
      <w:r>
        <w:rPr>
          <w:vertAlign w:val="subscript"/>
        </w:rPr>
        <w:t>6</w:t>
      </w:r>
      <w:r>
        <w:t xml:space="preserve">, </w:t>
      </w:r>
      <w:r>
        <w:rPr>
          <w:i/>
          <w:iCs/>
        </w:rPr>
        <w:t>b'</w:t>
      </w:r>
      <w:r>
        <w:rPr>
          <w:vertAlign w:val="subscript"/>
        </w:rPr>
        <w:t>6</w:t>
      </w:r>
      <w:r>
        <w:t xml:space="preserve">, </w:t>
      </w:r>
      <w:r>
        <w:rPr>
          <w:i/>
          <w:iCs/>
        </w:rPr>
        <w:t>b''</w:t>
      </w:r>
      <w:r>
        <w:rPr>
          <w:vertAlign w:val="subscript"/>
        </w:rPr>
        <w:t>6</w:t>
      </w:r>
      <w:r>
        <w:t xml:space="preserve"> - зазор между поручнем и карнизом или направляющей, мм;</w:t>
      </w:r>
    </w:p>
    <w:p w:rsidR="00000000" w:rsidRDefault="001456F1">
      <w:pPr>
        <w:ind w:firstLine="426"/>
        <w:jc w:val="both"/>
      </w:pPr>
      <w:r>
        <w:t xml:space="preserve">- </w:t>
      </w:r>
      <w:r>
        <w:rPr>
          <w:i/>
          <w:iCs/>
        </w:rPr>
        <w:t>b</w:t>
      </w:r>
      <w:r>
        <w:rPr>
          <w:vertAlign w:val="subscript"/>
        </w:rPr>
        <w:t>7</w:t>
      </w:r>
      <w:r>
        <w:rPr>
          <w:i/>
          <w:iCs/>
        </w:rPr>
        <w:t xml:space="preserve"> - </w:t>
      </w:r>
      <w:r>
        <w:t>ширина впадин настила, мм;</w:t>
      </w:r>
    </w:p>
    <w:p w:rsidR="00000000" w:rsidRDefault="001456F1">
      <w:pPr>
        <w:ind w:firstLine="426"/>
        <w:jc w:val="both"/>
      </w:pPr>
      <w:r>
        <w:t xml:space="preserve">- </w:t>
      </w:r>
      <w:r>
        <w:rPr>
          <w:i/>
          <w:iCs/>
        </w:rPr>
        <w:t>b</w:t>
      </w:r>
      <w:r>
        <w:rPr>
          <w:vertAlign w:val="subscript"/>
        </w:rPr>
        <w:t>8</w:t>
      </w:r>
      <w:r>
        <w:t xml:space="preserve"> - ширина выступов настила, мм;</w:t>
      </w:r>
    </w:p>
    <w:p w:rsidR="00000000" w:rsidRDefault="001456F1">
      <w:pPr>
        <w:ind w:firstLine="426"/>
        <w:jc w:val="both"/>
      </w:pPr>
      <w:r>
        <w:t xml:space="preserve">- </w:t>
      </w:r>
      <w:r>
        <w:rPr>
          <w:i/>
          <w:iCs/>
        </w:rPr>
        <w:t>b</w:t>
      </w:r>
      <w:r>
        <w:rPr>
          <w:vertAlign w:val="subscript"/>
        </w:rPr>
        <w:t>9</w:t>
      </w:r>
      <w:r>
        <w:t xml:space="preserve"> - расстояние по горизонтали между наружным краем поручня и несплошным препятствием, например, колонной, мм;</w:t>
      </w:r>
    </w:p>
    <w:p w:rsidR="00000000" w:rsidRDefault="001456F1">
      <w:pPr>
        <w:ind w:firstLine="426"/>
        <w:jc w:val="both"/>
      </w:pPr>
      <w:r>
        <w:t xml:space="preserve">- </w:t>
      </w:r>
      <w:r>
        <w:rPr>
          <w:i/>
          <w:iCs/>
        </w:rPr>
        <w:t>b</w:t>
      </w:r>
      <w:r>
        <w:rPr>
          <w:vertAlign w:val="subscript"/>
        </w:rPr>
        <w:t>10</w:t>
      </w:r>
      <w:r>
        <w:t xml:space="preserve"> </w:t>
      </w:r>
      <w:r>
        <w:t>- расстояние по горизонтали между наружным краем поручня и сплошным препятствием, например, стеной, мм;</w:t>
      </w:r>
    </w:p>
    <w:p w:rsidR="00000000" w:rsidRDefault="001456F1">
      <w:pPr>
        <w:ind w:firstLine="426"/>
        <w:jc w:val="both"/>
      </w:pPr>
      <w:r>
        <w:t xml:space="preserve">- </w:t>
      </w:r>
      <w:r>
        <w:rPr>
          <w:i/>
          <w:iCs/>
        </w:rPr>
        <w:t>b</w:t>
      </w:r>
      <w:r>
        <w:rPr>
          <w:vertAlign w:val="subscript"/>
        </w:rPr>
        <w:t>11</w:t>
      </w:r>
      <w:r>
        <w:t xml:space="preserve"> - расстояние по горизонтали между поручнями соседних эскалаторов/движущихся дорожек, мм;</w:t>
      </w:r>
    </w:p>
    <w:p w:rsidR="00000000" w:rsidRDefault="001456F1">
      <w:pPr>
        <w:ind w:firstLine="426"/>
        <w:jc w:val="both"/>
      </w:pPr>
      <w:r>
        <w:t xml:space="preserve">- </w:t>
      </w:r>
      <w:r>
        <w:rPr>
          <w:i/>
          <w:iCs/>
        </w:rPr>
        <w:t>b</w:t>
      </w:r>
      <w:r>
        <w:rPr>
          <w:vertAlign w:val="subscript"/>
        </w:rPr>
        <w:t>12</w:t>
      </w:r>
      <w:r>
        <w:t xml:space="preserve"> - расстояние по вертикали между нижним краем поручн</w:t>
      </w:r>
      <w:r>
        <w:t>я и карнизом балюстрады, мм;</w:t>
      </w:r>
    </w:p>
    <w:p w:rsidR="00000000" w:rsidRDefault="001456F1">
      <w:pPr>
        <w:ind w:firstLine="426"/>
        <w:jc w:val="both"/>
      </w:pPr>
      <w:r>
        <w:t xml:space="preserve">- </w:t>
      </w:r>
      <w:r>
        <w:rPr>
          <w:i/>
          <w:iCs/>
        </w:rPr>
        <w:t>b</w:t>
      </w:r>
      <w:r>
        <w:rPr>
          <w:vertAlign w:val="subscript"/>
        </w:rPr>
        <w:t xml:space="preserve">13 </w:t>
      </w:r>
      <w:r>
        <w:t>- ширина наружного плинтуса, мм;</w:t>
      </w:r>
    </w:p>
    <w:p w:rsidR="00000000" w:rsidRDefault="001456F1">
      <w:pPr>
        <w:ind w:firstLine="426"/>
        <w:jc w:val="both"/>
      </w:pPr>
      <w:r>
        <w:t xml:space="preserve">- </w:t>
      </w:r>
      <w:r>
        <w:rPr>
          <w:i/>
          <w:iCs/>
        </w:rPr>
        <w:t>b</w:t>
      </w:r>
      <w:r>
        <w:rPr>
          <w:vertAlign w:val="subscript"/>
        </w:rPr>
        <w:t xml:space="preserve">14 </w:t>
      </w:r>
      <w:r>
        <w:t>- расстояние по горизонтали между наружными краями щитов балюстрады соседних эскалаторов или движущихся дорожек, мм;</w:t>
      </w:r>
    </w:p>
    <w:p w:rsidR="00000000" w:rsidRDefault="001456F1">
      <w:pPr>
        <w:ind w:firstLine="426"/>
        <w:jc w:val="both"/>
      </w:pPr>
      <w:r>
        <w:t xml:space="preserve">- </w:t>
      </w:r>
      <w:r>
        <w:rPr>
          <w:i/>
          <w:iCs/>
        </w:rPr>
        <w:t>b</w:t>
      </w:r>
      <w:r>
        <w:rPr>
          <w:vertAlign w:val="subscript"/>
        </w:rPr>
        <w:t xml:space="preserve">15 </w:t>
      </w:r>
      <w:r>
        <w:t>- расстояние по горизонтали между элементом конструкции здания (стеной) и осевой линией поручня, мм;</w:t>
      </w:r>
    </w:p>
    <w:p w:rsidR="00000000" w:rsidRDefault="001456F1">
      <w:pPr>
        <w:ind w:firstLine="426"/>
        <w:jc w:val="both"/>
      </w:pPr>
      <w:r>
        <w:t xml:space="preserve">- </w:t>
      </w:r>
      <w:r>
        <w:rPr>
          <w:i/>
          <w:iCs/>
        </w:rPr>
        <w:t>b</w:t>
      </w:r>
      <w:r>
        <w:rPr>
          <w:vertAlign w:val="subscript"/>
        </w:rPr>
        <w:t xml:space="preserve">16 </w:t>
      </w:r>
      <w:r>
        <w:t>- расстояние по горизонтали между осями поручней соседних эскалаторов/движущихся дорожек, мм;</w:t>
      </w:r>
    </w:p>
    <w:p w:rsidR="00000000" w:rsidRDefault="001456F1">
      <w:pPr>
        <w:ind w:firstLine="426"/>
        <w:jc w:val="both"/>
      </w:pPr>
      <w:r>
        <w:t xml:space="preserve">- </w:t>
      </w:r>
      <w:r>
        <w:rPr>
          <w:i/>
          <w:iCs/>
        </w:rPr>
        <w:t>b</w:t>
      </w:r>
      <w:r>
        <w:rPr>
          <w:vertAlign w:val="subscript"/>
        </w:rPr>
        <w:t>17</w:t>
      </w:r>
      <w:r>
        <w:t xml:space="preserve"> - расстояние по горизонтали от устройства противо</w:t>
      </w:r>
      <w:r>
        <w:t>скольжения до наружного края поручня, мм;</w:t>
      </w:r>
    </w:p>
    <w:p w:rsidR="00000000" w:rsidRDefault="001456F1">
      <w:pPr>
        <w:ind w:firstLine="426"/>
        <w:jc w:val="both"/>
      </w:pPr>
      <w:r>
        <w:rPr>
          <w:i/>
          <w:iCs/>
        </w:rPr>
        <w:t>- h</w:t>
      </w:r>
      <w:r>
        <w:rPr>
          <w:vertAlign w:val="subscript"/>
        </w:rPr>
        <w:t>1</w:t>
      </w:r>
      <w:r>
        <w:rPr>
          <w:i/>
          <w:iCs/>
        </w:rPr>
        <w:t xml:space="preserve"> - </w:t>
      </w:r>
      <w:r>
        <w:t>расстояние по вертикали между поверхностью поручня и передним краем ступени, поверхностью пластины или ленты, м;</w:t>
      </w:r>
    </w:p>
    <w:p w:rsidR="00000000" w:rsidRDefault="001456F1">
      <w:pPr>
        <w:ind w:firstLine="426"/>
        <w:jc w:val="both"/>
      </w:pPr>
      <w:r>
        <w:rPr>
          <w:i/>
          <w:iCs/>
        </w:rPr>
        <w:t>- h</w:t>
      </w:r>
      <w:r>
        <w:rPr>
          <w:vertAlign w:val="subscript"/>
        </w:rPr>
        <w:t>2</w:t>
      </w:r>
      <w:r>
        <w:rPr>
          <w:i/>
          <w:iCs/>
        </w:rPr>
        <w:t xml:space="preserve"> - </w:t>
      </w:r>
      <w:r>
        <w:t>расстояние по вертикали между верхним краем фартука или нижним краем плинтуса или штапи</w:t>
      </w:r>
      <w:r>
        <w:t>ка и линией кромки ступеней или поверхностью настила пластин или ленты, мм;</w:t>
      </w:r>
    </w:p>
    <w:p w:rsidR="00000000" w:rsidRDefault="001456F1">
      <w:pPr>
        <w:ind w:firstLine="426"/>
        <w:jc w:val="both"/>
      </w:pPr>
      <w:r>
        <w:t xml:space="preserve">- </w:t>
      </w:r>
      <w:r>
        <w:rPr>
          <w:i/>
          <w:iCs/>
        </w:rPr>
        <w:t>h</w:t>
      </w:r>
      <w:r>
        <w:rPr>
          <w:vertAlign w:val="subscript"/>
        </w:rPr>
        <w:t xml:space="preserve">3 </w:t>
      </w:r>
      <w:r>
        <w:t>- расстояние между входом поручня в устье и полом, м;</w:t>
      </w:r>
    </w:p>
    <w:p w:rsidR="00000000" w:rsidRDefault="001456F1">
      <w:pPr>
        <w:ind w:firstLine="426"/>
        <w:jc w:val="both"/>
      </w:pPr>
      <w:r>
        <w:rPr>
          <w:i/>
          <w:iCs/>
        </w:rPr>
        <w:t>- h</w:t>
      </w:r>
      <w:r>
        <w:rPr>
          <w:vertAlign w:val="subscript"/>
        </w:rPr>
        <w:t>4</w:t>
      </w:r>
      <w:r>
        <w:rPr>
          <w:i/>
          <w:iCs/>
        </w:rPr>
        <w:t xml:space="preserve"> - </w:t>
      </w:r>
      <w:r>
        <w:t>свободная высота над любой точкой поверхности ступеней, пластин или ленты на участке между наружными краями поручн</w:t>
      </w:r>
      <w:r>
        <w:t>ей, м;</w:t>
      </w:r>
    </w:p>
    <w:p w:rsidR="00000000" w:rsidRDefault="001456F1">
      <w:pPr>
        <w:ind w:firstLine="426"/>
        <w:jc w:val="both"/>
      </w:pPr>
      <w:r>
        <w:rPr>
          <w:i/>
          <w:iCs/>
        </w:rPr>
        <w:t>- h</w:t>
      </w:r>
      <w:r>
        <w:rPr>
          <w:vertAlign w:val="subscript"/>
        </w:rPr>
        <w:t>5</w:t>
      </w:r>
      <w:r>
        <w:rPr>
          <w:i/>
          <w:iCs/>
        </w:rPr>
        <w:t xml:space="preserve"> - </w:t>
      </w:r>
      <w:r>
        <w:t>высота отражательного щитка, м;</w:t>
      </w:r>
    </w:p>
    <w:p w:rsidR="00000000" w:rsidRDefault="001456F1">
      <w:pPr>
        <w:ind w:firstLine="426"/>
        <w:jc w:val="both"/>
      </w:pPr>
      <w:r>
        <w:rPr>
          <w:i/>
          <w:iCs/>
        </w:rPr>
        <w:t>- h</w:t>
      </w:r>
      <w:r>
        <w:rPr>
          <w:vertAlign w:val="subscript"/>
        </w:rPr>
        <w:t>6</w:t>
      </w:r>
      <w:r>
        <w:rPr>
          <w:i/>
          <w:iCs/>
        </w:rPr>
        <w:t xml:space="preserve"> - </w:t>
      </w:r>
      <w:r>
        <w:t>зазор между верхним краем поверхности настила ступеней, пластин или ленты и основанием зубьев гребенки, мм;</w:t>
      </w:r>
    </w:p>
    <w:p w:rsidR="00000000" w:rsidRDefault="001456F1">
      <w:pPr>
        <w:ind w:firstLine="426"/>
        <w:jc w:val="both"/>
      </w:pPr>
      <w:r>
        <w:rPr>
          <w:i/>
          <w:iCs/>
        </w:rPr>
        <w:t>- h</w:t>
      </w:r>
      <w:r>
        <w:rPr>
          <w:vertAlign w:val="subscript"/>
        </w:rPr>
        <w:t>7</w:t>
      </w:r>
      <w:r>
        <w:rPr>
          <w:i/>
          <w:iCs/>
        </w:rPr>
        <w:t xml:space="preserve"> - </w:t>
      </w:r>
      <w:r>
        <w:t>глубина впадин настила, мм;</w:t>
      </w:r>
    </w:p>
    <w:p w:rsidR="00000000" w:rsidRDefault="001456F1">
      <w:pPr>
        <w:ind w:firstLine="426"/>
        <w:jc w:val="both"/>
      </w:pPr>
      <w:r>
        <w:rPr>
          <w:i/>
          <w:iCs/>
        </w:rPr>
        <w:t>- h</w:t>
      </w:r>
      <w:r>
        <w:rPr>
          <w:vertAlign w:val="subscript"/>
        </w:rPr>
        <w:t>8</w:t>
      </w:r>
      <w:r>
        <w:rPr>
          <w:i/>
          <w:iCs/>
        </w:rPr>
        <w:t xml:space="preserve"> - </w:t>
      </w:r>
      <w:r>
        <w:t xml:space="preserve">глубина захода гребенки во впадины настила ступеней, </w:t>
      </w:r>
      <w:r>
        <w:t>пластин или ленты, мм;</w:t>
      </w:r>
    </w:p>
    <w:p w:rsidR="00000000" w:rsidRDefault="001456F1">
      <w:pPr>
        <w:ind w:firstLine="426"/>
        <w:jc w:val="both"/>
      </w:pPr>
      <w:r>
        <w:rPr>
          <w:i/>
          <w:iCs/>
        </w:rPr>
        <w:t>- h</w:t>
      </w:r>
      <w:r>
        <w:rPr>
          <w:vertAlign w:val="subscript"/>
        </w:rPr>
        <w:t>9</w:t>
      </w:r>
      <w:r>
        <w:rPr>
          <w:i/>
          <w:iCs/>
        </w:rPr>
        <w:t xml:space="preserve"> - </w:t>
      </w:r>
      <w:r>
        <w:t>расстояние по вертикали между полом и нижним краем устройства, препятствующего влезанию на балюстраду, мм;</w:t>
      </w:r>
    </w:p>
    <w:p w:rsidR="00000000" w:rsidRDefault="001456F1">
      <w:pPr>
        <w:ind w:firstLine="426"/>
        <w:jc w:val="both"/>
      </w:pPr>
      <w:r>
        <w:t xml:space="preserve">- </w:t>
      </w:r>
      <w:r>
        <w:rPr>
          <w:i/>
          <w:iCs/>
        </w:rPr>
        <w:t>h</w:t>
      </w:r>
      <w:r>
        <w:rPr>
          <w:vertAlign w:val="subscript"/>
        </w:rPr>
        <w:t>10</w:t>
      </w:r>
      <w:r>
        <w:rPr>
          <w:i/>
          <w:iCs/>
        </w:rPr>
        <w:t xml:space="preserve"> - </w:t>
      </w:r>
      <w:r>
        <w:t>расстояние по вертикали между нижним краем поручня и верхним краем ограждения, мм;</w:t>
      </w:r>
    </w:p>
    <w:p w:rsidR="00000000" w:rsidRDefault="001456F1">
      <w:pPr>
        <w:ind w:firstLine="426"/>
        <w:jc w:val="both"/>
      </w:pPr>
      <w:r>
        <w:t xml:space="preserve">- </w:t>
      </w:r>
      <w:r>
        <w:rPr>
          <w:i/>
          <w:iCs/>
        </w:rPr>
        <w:t>h</w:t>
      </w:r>
      <w:r>
        <w:rPr>
          <w:vertAlign w:val="subscript"/>
        </w:rPr>
        <w:t>11</w:t>
      </w:r>
      <w:r>
        <w:t xml:space="preserve"> - высота устройства пр</w:t>
      </w:r>
      <w:r>
        <w:t>отивоскольжения, мм;</w:t>
      </w:r>
    </w:p>
    <w:p w:rsidR="00000000" w:rsidRDefault="001456F1">
      <w:pPr>
        <w:ind w:firstLine="426"/>
        <w:jc w:val="both"/>
      </w:pPr>
      <w:r>
        <w:t xml:space="preserve">- </w:t>
      </w:r>
      <w:r>
        <w:rPr>
          <w:i/>
          <w:iCs/>
        </w:rPr>
        <w:t>h</w:t>
      </w:r>
      <w:r>
        <w:rPr>
          <w:vertAlign w:val="subscript"/>
        </w:rPr>
        <w:t xml:space="preserve">12 </w:t>
      </w:r>
      <w:r>
        <w:t>- высота верхнего края свободного пространства снаружи поручня, мм;</w:t>
      </w:r>
    </w:p>
    <w:p w:rsidR="00000000" w:rsidRDefault="001456F1">
      <w:pPr>
        <w:ind w:firstLine="426"/>
        <w:jc w:val="both"/>
      </w:pPr>
      <w:r>
        <w:t xml:space="preserve">- </w:t>
      </w:r>
      <w:r>
        <w:rPr>
          <w:i/>
          <w:iCs/>
        </w:rPr>
        <w:t>h</w:t>
      </w:r>
      <w:r>
        <w:rPr>
          <w:vertAlign w:val="subscript"/>
        </w:rPr>
        <w:t>13</w:t>
      </w:r>
      <w:r>
        <w:t xml:space="preserve"> - высота транспортирования пассажиров, мм;</w:t>
      </w:r>
    </w:p>
    <w:p w:rsidR="00000000" w:rsidRDefault="001456F1">
      <w:pPr>
        <w:ind w:firstLine="426"/>
        <w:jc w:val="both"/>
      </w:pPr>
      <w:r>
        <w:rPr>
          <w:i/>
          <w:iCs/>
        </w:rPr>
        <w:t>- L</w:t>
      </w:r>
      <w:r>
        <w:rPr>
          <w:vertAlign w:val="subscript"/>
        </w:rPr>
        <w:t>1</w:t>
      </w:r>
      <w:r>
        <w:rPr>
          <w:i/>
          <w:iCs/>
        </w:rPr>
        <w:t xml:space="preserve"> - </w:t>
      </w:r>
      <w:r>
        <w:t>линия основания зубьев гребенки;</w:t>
      </w:r>
    </w:p>
    <w:p w:rsidR="00000000" w:rsidRDefault="001456F1">
      <w:pPr>
        <w:ind w:firstLine="426"/>
        <w:jc w:val="both"/>
      </w:pPr>
      <w:r>
        <w:rPr>
          <w:i/>
          <w:iCs/>
        </w:rPr>
        <w:t>- L</w:t>
      </w:r>
      <w:r>
        <w:rPr>
          <w:vertAlign w:val="subscript"/>
        </w:rPr>
        <w:t>2</w:t>
      </w:r>
      <w:r>
        <w:rPr>
          <w:i/>
          <w:iCs/>
        </w:rPr>
        <w:t xml:space="preserve"> - </w:t>
      </w:r>
      <w:r>
        <w:t>линия пересечения гребенки и поверхности настила ступени, пластин</w:t>
      </w:r>
      <w:r>
        <w:t>ы или ленты;</w:t>
      </w:r>
    </w:p>
    <w:p w:rsidR="00000000" w:rsidRDefault="001456F1">
      <w:pPr>
        <w:ind w:firstLine="426"/>
        <w:jc w:val="both"/>
      </w:pPr>
      <w:r>
        <w:t xml:space="preserve">- </w:t>
      </w:r>
      <w:r>
        <w:rPr>
          <w:i/>
          <w:iCs/>
        </w:rPr>
        <w:t xml:space="preserve">l </w:t>
      </w:r>
      <w:r>
        <w:t>- длина горизонтальных участков ступеней, пластин или ленты у входных площадок, м;</w:t>
      </w:r>
    </w:p>
    <w:p w:rsidR="00000000" w:rsidRDefault="001456F1">
      <w:pPr>
        <w:ind w:firstLine="426"/>
        <w:jc w:val="both"/>
      </w:pPr>
      <w:r>
        <w:t xml:space="preserve">- </w:t>
      </w:r>
      <w:r>
        <w:rPr>
          <w:i/>
          <w:iCs/>
        </w:rPr>
        <w:t>l</w:t>
      </w:r>
      <w:r>
        <w:rPr>
          <w:vertAlign w:val="subscript"/>
        </w:rPr>
        <w:t>1</w:t>
      </w:r>
      <w:r>
        <w:rPr>
          <w:i/>
          <w:iCs/>
        </w:rPr>
        <w:t xml:space="preserve"> - </w:t>
      </w:r>
      <w:r>
        <w:t>расстояние по горизонтали между опорами, м;</w:t>
      </w:r>
    </w:p>
    <w:p w:rsidR="00000000" w:rsidRDefault="001456F1">
      <w:pPr>
        <w:ind w:firstLine="426"/>
        <w:jc w:val="both"/>
      </w:pPr>
      <w:r>
        <w:t xml:space="preserve">- </w:t>
      </w:r>
      <w:r>
        <w:rPr>
          <w:i/>
          <w:iCs/>
        </w:rPr>
        <w:t>l</w:t>
      </w:r>
      <w:r>
        <w:rPr>
          <w:vertAlign w:val="subscript"/>
        </w:rPr>
        <w:t>2</w:t>
      </w:r>
      <w:r>
        <w:rPr>
          <w:i/>
          <w:iCs/>
        </w:rPr>
        <w:t xml:space="preserve"> - </w:t>
      </w:r>
      <w:r>
        <w:t>расстояние между крайней точкой, которую достигает поручень, и линией пересечения гребенки (</w:t>
      </w:r>
      <w:r>
        <w:rPr>
          <w:i/>
          <w:iCs/>
        </w:rPr>
        <w:t>L</w:t>
      </w:r>
      <w:r>
        <w:rPr>
          <w:vertAlign w:val="subscript"/>
        </w:rPr>
        <w:t>2</w:t>
      </w:r>
      <w:r>
        <w:t xml:space="preserve"> на </w:t>
      </w:r>
      <w:r>
        <w:t>Рисунке 1), измеряемое параллельно поверхности настила ступеней, пластин или ленты, м;</w:t>
      </w:r>
    </w:p>
    <w:p w:rsidR="00000000" w:rsidRDefault="001456F1">
      <w:pPr>
        <w:ind w:firstLine="426"/>
        <w:jc w:val="both"/>
      </w:pPr>
      <w:r>
        <w:t xml:space="preserve">- </w:t>
      </w:r>
      <w:r>
        <w:rPr>
          <w:i/>
          <w:iCs/>
        </w:rPr>
        <w:t>l</w:t>
      </w:r>
      <w:r>
        <w:rPr>
          <w:vertAlign w:val="subscript"/>
        </w:rPr>
        <w:t xml:space="preserve">3 </w:t>
      </w:r>
      <w:r>
        <w:t>- длина прямой части поручня в направлении входной площадки, измеренная от линии пересечения гребенки (</w:t>
      </w:r>
      <w:r>
        <w:rPr>
          <w:i/>
          <w:iCs/>
        </w:rPr>
        <w:t>L</w:t>
      </w:r>
      <w:r>
        <w:rPr>
          <w:vertAlign w:val="subscript"/>
        </w:rPr>
        <w:t>2</w:t>
      </w:r>
      <w:r>
        <w:t xml:space="preserve"> на Рисунке 1), м;</w:t>
      </w:r>
    </w:p>
    <w:p w:rsidR="00000000" w:rsidRDefault="001456F1">
      <w:pPr>
        <w:ind w:firstLine="426"/>
        <w:jc w:val="both"/>
      </w:pPr>
      <w:r>
        <w:t xml:space="preserve">- </w:t>
      </w:r>
      <w:r>
        <w:rPr>
          <w:i/>
          <w:iCs/>
        </w:rPr>
        <w:t>l</w:t>
      </w:r>
      <w:r>
        <w:rPr>
          <w:vertAlign w:val="subscript"/>
        </w:rPr>
        <w:t>4</w:t>
      </w:r>
      <w:r>
        <w:rPr>
          <w:i/>
          <w:iCs/>
        </w:rPr>
        <w:t xml:space="preserve"> - </w:t>
      </w:r>
      <w:r>
        <w:t>расстояние между крайней точкой, которую достигает поручень, и точкой входа в устье, измеряемое параллельно поверхности настила ступеней, пластин или ленты, м;</w:t>
      </w:r>
    </w:p>
    <w:p w:rsidR="00000000" w:rsidRDefault="001456F1">
      <w:pPr>
        <w:ind w:firstLine="426"/>
        <w:jc w:val="both"/>
      </w:pPr>
      <w:r>
        <w:t xml:space="preserve">- </w:t>
      </w:r>
      <w:r>
        <w:rPr>
          <w:i/>
          <w:iCs/>
        </w:rPr>
        <w:t>l</w:t>
      </w:r>
      <w:r>
        <w:rPr>
          <w:vertAlign w:val="subscript"/>
        </w:rPr>
        <w:t>5</w:t>
      </w:r>
      <w:r>
        <w:t xml:space="preserve"> - длина ограждения, препятствующего влезанию со стороны наружного плинтуса, мм;</w:t>
      </w:r>
    </w:p>
    <w:p w:rsidR="00000000" w:rsidRDefault="001456F1">
      <w:pPr>
        <w:ind w:firstLine="426"/>
        <w:jc w:val="both"/>
      </w:pPr>
      <w:r>
        <w:t xml:space="preserve">- </w:t>
      </w:r>
      <w:r>
        <w:rPr>
          <w:i/>
          <w:iCs/>
        </w:rPr>
        <w:t>x</w:t>
      </w:r>
      <w:r>
        <w:rPr>
          <w:vertAlign w:val="subscript"/>
        </w:rPr>
        <w:t>1</w:t>
      </w:r>
      <w:r>
        <w:t xml:space="preserve"> - высо</w:t>
      </w:r>
      <w:r>
        <w:t>та ступени, м;</w:t>
      </w:r>
    </w:p>
    <w:p w:rsidR="00000000" w:rsidRDefault="001456F1">
      <w:pPr>
        <w:ind w:firstLine="426"/>
        <w:jc w:val="both"/>
      </w:pPr>
      <w:r>
        <w:rPr>
          <w:i/>
          <w:iCs/>
        </w:rPr>
        <w:t>-у</w:t>
      </w:r>
      <w:r>
        <w:rPr>
          <w:vertAlign w:val="subscript"/>
        </w:rPr>
        <w:t>1</w:t>
      </w:r>
      <w:r>
        <w:rPr>
          <w:i/>
          <w:iCs/>
        </w:rPr>
        <w:t xml:space="preserve"> - </w:t>
      </w:r>
      <w:r>
        <w:t>глубина ступени, лестницы, м;</w:t>
      </w:r>
    </w:p>
    <w:p w:rsidR="00000000" w:rsidRDefault="001456F1">
      <w:pPr>
        <w:ind w:firstLine="426"/>
        <w:jc w:val="both"/>
      </w:pPr>
      <w:r>
        <w:t xml:space="preserve">- </w:t>
      </w:r>
      <w:r>
        <w:rPr>
          <w:i/>
          <w:iCs/>
        </w:rPr>
        <w:t>z</w:t>
      </w:r>
      <w:r>
        <w:rPr>
          <w:vertAlign w:val="subscript"/>
        </w:rPr>
        <w:t>1</w:t>
      </w:r>
      <w:r>
        <w:rPr>
          <w:i/>
          <w:iCs/>
        </w:rPr>
        <w:t xml:space="preserve"> - </w:t>
      </w:r>
      <w:r>
        <w:t>номинальная ширина несущего полотна (ступени, пластины или ленты), м;</w:t>
      </w:r>
    </w:p>
    <w:p w:rsidR="00000000" w:rsidRDefault="001456F1">
      <w:pPr>
        <w:ind w:firstLine="426"/>
        <w:jc w:val="both"/>
      </w:pPr>
      <w:r>
        <w:rPr>
          <w:i/>
          <w:iCs/>
        </w:rPr>
        <w:t>- z</w:t>
      </w:r>
      <w:r>
        <w:rPr>
          <w:vertAlign w:val="subscript"/>
        </w:rPr>
        <w:t>2</w:t>
      </w:r>
      <w:r>
        <w:rPr>
          <w:i/>
          <w:iCs/>
        </w:rPr>
        <w:t xml:space="preserve"> - </w:t>
      </w:r>
      <w:r>
        <w:t>расстояние по горизонтали между фартуками, м;</w:t>
      </w:r>
    </w:p>
    <w:p w:rsidR="00000000" w:rsidRDefault="001456F1">
      <w:pPr>
        <w:ind w:firstLine="426"/>
        <w:jc w:val="both"/>
      </w:pPr>
      <w:r>
        <w:rPr>
          <w:i/>
          <w:iCs/>
        </w:rPr>
        <w:t>- z</w:t>
      </w:r>
      <w:r>
        <w:rPr>
          <w:vertAlign w:val="subscript"/>
        </w:rPr>
        <w:t>3</w:t>
      </w:r>
      <w:r>
        <w:rPr>
          <w:i/>
          <w:iCs/>
        </w:rPr>
        <w:t xml:space="preserve"> - </w:t>
      </w:r>
      <w:r>
        <w:t>расстояние между опорными роликами ленты в поперечном направлении, мм;</w:t>
      </w:r>
    </w:p>
    <w:p w:rsidR="00000000" w:rsidRDefault="001456F1">
      <w:pPr>
        <w:ind w:firstLine="426"/>
        <w:jc w:val="both"/>
      </w:pPr>
      <w:r>
        <w:t xml:space="preserve">- </w:t>
      </w:r>
      <w:r>
        <w:rPr>
          <w:i/>
          <w:iCs/>
        </w:rPr>
        <w:t xml:space="preserve">α - </w:t>
      </w:r>
      <w:r>
        <w:t>угол наклона эскалатора или движущейся дорожки, град.;</w:t>
      </w:r>
    </w:p>
    <w:p w:rsidR="00000000" w:rsidRDefault="001456F1">
      <w:pPr>
        <w:ind w:firstLine="426"/>
        <w:jc w:val="both"/>
      </w:pPr>
      <w:r>
        <w:rPr>
          <w:i/>
          <w:iCs/>
        </w:rPr>
        <w:t xml:space="preserve">- β - </w:t>
      </w:r>
      <w:r>
        <w:t>угол наклона зубьев гребенки входной площадки, град.;</w:t>
      </w:r>
    </w:p>
    <w:p w:rsidR="00000000" w:rsidRDefault="001456F1">
      <w:pPr>
        <w:ind w:firstLine="426"/>
        <w:jc w:val="both"/>
      </w:pPr>
      <w:r>
        <w:t xml:space="preserve">- </w:t>
      </w:r>
      <w:r>
        <w:rPr>
          <w:i/>
          <w:iCs/>
        </w:rPr>
        <w:t xml:space="preserve">γ - </w:t>
      </w:r>
      <w:r>
        <w:t>угол наклона плинтуса, измеряемый по его поперечному сечен</w:t>
      </w:r>
      <w:r>
        <w:t>ию, град.;</w:t>
      </w:r>
    </w:p>
    <w:p w:rsidR="00000000" w:rsidRDefault="001456F1">
      <w:pPr>
        <w:ind w:firstLine="426"/>
        <w:jc w:val="both"/>
      </w:pPr>
      <w:r>
        <w:t xml:space="preserve">- </w:t>
      </w:r>
      <w:r>
        <w:rPr>
          <w:i/>
          <w:iCs/>
        </w:rPr>
        <w:t xml:space="preserve">μ - </w:t>
      </w:r>
      <w:r>
        <w:t>коэффициент трения;</w:t>
      </w:r>
    </w:p>
    <w:p w:rsidR="00000000" w:rsidRDefault="001456F1">
      <w:pPr>
        <w:ind w:firstLine="426"/>
        <w:jc w:val="both"/>
      </w:pPr>
      <w:r>
        <w:t xml:space="preserve">- </w:t>
      </w:r>
      <w:r>
        <w:rPr>
          <w:i/>
          <w:iCs/>
        </w:rPr>
        <w:t>v</w:t>
      </w:r>
      <w:r>
        <w:t xml:space="preserve"> - номинальная скорость, м/с;</w:t>
      </w:r>
    </w:p>
    <w:p w:rsidR="00000000" w:rsidRDefault="001456F1">
      <w:pPr>
        <w:ind w:firstLine="426"/>
        <w:jc w:val="both"/>
      </w:pPr>
      <w:r>
        <w:t xml:space="preserve">- </w:t>
      </w:r>
      <w:r>
        <w:rPr>
          <w:i/>
          <w:iCs/>
        </w:rPr>
        <w:t xml:space="preserve">П - </w:t>
      </w:r>
      <w:r>
        <w:t>фактическая провозная способность, чел/ч, чел/мин;</w:t>
      </w:r>
    </w:p>
    <w:p w:rsidR="00000000" w:rsidRDefault="001456F1">
      <w:pPr>
        <w:ind w:firstLine="426"/>
        <w:jc w:val="both"/>
      </w:pPr>
      <w:r>
        <w:t xml:space="preserve">- </w:t>
      </w:r>
      <w:r>
        <w:rPr>
          <w:i/>
          <w:iCs/>
        </w:rPr>
        <w:t>q</w:t>
      </w:r>
      <w:r>
        <w:rPr>
          <w:i/>
          <w:iCs/>
          <w:vertAlign w:val="subscript"/>
        </w:rPr>
        <w:t>c</w:t>
      </w:r>
      <w:r>
        <w:rPr>
          <w:i/>
          <w:iCs/>
        </w:rPr>
        <w:t xml:space="preserve"> - </w:t>
      </w:r>
      <w:r>
        <w:t>максимальная статическая нагрузка, Н/м</w:t>
      </w:r>
      <w:r>
        <w:rPr>
          <w:vertAlign w:val="superscript"/>
        </w:rPr>
        <w:t>2</w:t>
      </w:r>
      <w:r>
        <w:t>;</w:t>
      </w:r>
    </w:p>
    <w:p w:rsidR="00000000" w:rsidRDefault="001456F1">
      <w:pPr>
        <w:ind w:firstLine="426"/>
        <w:jc w:val="both"/>
      </w:pPr>
      <w:r>
        <w:t xml:space="preserve">- </w:t>
      </w:r>
      <w:r>
        <w:rPr>
          <w:i/>
          <w:iCs/>
        </w:rPr>
        <w:t>q</w:t>
      </w:r>
      <w:r>
        <w:rPr>
          <w:vertAlign w:val="subscript"/>
        </w:rPr>
        <w:t>м.э</w:t>
      </w:r>
      <w:r>
        <w:t xml:space="preserve"> - максимальная эксплуатационная нагрузка на один метр длины несущего полот</w:t>
      </w:r>
      <w:r>
        <w:t>на, Н/м.</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4. ОБЩИЕ ПОЛОЖЕНИЯ</w:t>
      </w:r>
    </w:p>
    <w:p w:rsidR="00000000" w:rsidRDefault="001456F1">
      <w:pPr>
        <w:ind w:firstLine="426"/>
        <w:jc w:val="both"/>
      </w:pPr>
      <w:r>
        <w:t> </w:t>
      </w:r>
    </w:p>
    <w:p w:rsidR="00000000" w:rsidRDefault="001456F1">
      <w:pPr>
        <w:ind w:firstLine="426"/>
        <w:jc w:val="both"/>
      </w:pPr>
      <w:r>
        <w:t xml:space="preserve">4.1 Проектирование и установку эскалаторов и движущихся дорожек необходимо осуществлять в соответствии с настоящим сводом правил с учетом обязательных требований безопасности, установленных в </w:t>
      </w:r>
      <w:hyperlink r:id="rId80" w:history="1">
        <w:r>
          <w:rPr>
            <w:rStyle w:val="a3"/>
          </w:rPr>
          <w:t>Техническом регламенте</w:t>
        </w:r>
      </w:hyperlink>
      <w:r>
        <w:t xml:space="preserve"> Таможенного Союза «О безопасности машин и оборудования», </w:t>
      </w:r>
      <w:hyperlink r:id="rId81" w:history="1">
        <w:r>
          <w:rPr>
            <w:rStyle w:val="a3"/>
          </w:rPr>
          <w:t>Техническом регламенте</w:t>
        </w:r>
      </w:hyperlink>
      <w:r>
        <w:t xml:space="preserve"> Республики Казахстан «Требования к безопасности здани</w:t>
      </w:r>
      <w:r>
        <w:t xml:space="preserve">й и сооружений, строительных материалов и изделий», </w:t>
      </w:r>
      <w:hyperlink r:id="rId82" w:history="1">
        <w:r>
          <w:rPr>
            <w:rStyle w:val="a3"/>
          </w:rPr>
          <w:t>Техническом регламенте</w:t>
        </w:r>
      </w:hyperlink>
      <w:r>
        <w:t xml:space="preserve"> Республики Казахстан «Требования к безопасности метрополитенов» и </w:t>
      </w:r>
      <w:hyperlink r:id="rId83" w:history="1">
        <w:r>
          <w:rPr>
            <w:rStyle w:val="a3"/>
          </w:rPr>
          <w:t>СН РК 1.04-02-2014</w:t>
        </w:r>
      </w:hyperlink>
      <w:r>
        <w:t>.</w:t>
      </w:r>
    </w:p>
    <w:p w:rsidR="00000000" w:rsidRDefault="001456F1">
      <w:pPr>
        <w:ind w:firstLine="426"/>
        <w:jc w:val="both"/>
      </w:pPr>
      <w:r>
        <w:t>4.2 Монтаж, испытания и ввод в эксплуатацию вновь изготовленного, отремонтированного или модернизированного (реконструированного) эскалатора или движущейся дорожки необходимо осуществлять с учетом требований и рекомендаци</w:t>
      </w:r>
      <w:r>
        <w:t>й, разработанных изготовителем эскалатора, движущейся дорожки. Все виды работ должны проводиться с соблюдением применимых требований промышленной безопасности и охраны труда.</w:t>
      </w:r>
    </w:p>
    <w:p w:rsidR="00000000" w:rsidRDefault="001456F1">
      <w:pPr>
        <w:ind w:firstLine="426"/>
        <w:jc w:val="both"/>
      </w:pPr>
      <w:r>
        <w:t>Модернизацию (реконструкцию) эскалатора или движущейся дорожки, находящихся в экс</w:t>
      </w:r>
      <w:r>
        <w:t>плуатации, изменение конструкции их основных узлов и принципиальной схемы электроснабжения и управления электроприводом, влияющие на паспортные характеристики эскалатора или движущейся дорожки, следует проводить только при наличии положительного заключения</w:t>
      </w:r>
      <w:r>
        <w:t xml:space="preserve"> организации, выполнившей проект эскалатора, или специализированной организации, имеющей соответствующую лицензию.</w:t>
      </w:r>
    </w:p>
    <w:p w:rsidR="00000000" w:rsidRDefault="001456F1">
      <w:pPr>
        <w:ind w:firstLine="426"/>
        <w:jc w:val="both"/>
      </w:pPr>
      <w:r>
        <w:t>4.3 Техническое освидетельствование, приемку и ввод в эксплуатацию вновь изготовленного, отремонтированного или модернизированного (реконстру</w:t>
      </w:r>
      <w:r>
        <w:t>ированного) эскалатора или движущейся дорожки необходимо осуществлять в порядке и с учетом требований, установленных уполномоченным органом в области промышленной безопасности.</w:t>
      </w:r>
    </w:p>
    <w:p w:rsidR="00000000" w:rsidRDefault="001456F1">
      <w:pPr>
        <w:ind w:firstLine="426"/>
        <w:jc w:val="both"/>
      </w:pPr>
      <w:r>
        <w:t>4.4 Изготовитель эскалатора должен передать заказчику всю документацию, необход</w:t>
      </w:r>
      <w:r>
        <w:t xml:space="preserve">имую для монтажа, испытаний, ввода в действие и эксплуатации эскалатора и движущейся дорожки в соответствии с проектом. Минимальный перечень сопроводительной документации и рекомендации по ее составлению приведены в </w:t>
      </w:r>
      <w:hyperlink r:id="rId84" w:anchor="sub_id=1" w:history="1">
        <w:r>
          <w:rPr>
            <w:rStyle w:val="a3"/>
          </w:rPr>
          <w:t>Приложении А</w:t>
        </w:r>
      </w:hyperlink>
      <w:r>
        <w:t>.</w:t>
      </w:r>
    </w:p>
    <w:p w:rsidR="00000000" w:rsidRDefault="001456F1">
      <w:pPr>
        <w:ind w:firstLine="426"/>
        <w:jc w:val="both"/>
      </w:pPr>
      <w:r>
        <w:t>4.5 Проектные организации, изготовители и монтажные организации должны получать необходимые лицензии, разрешения и допуски, предусмотренные действующим законодательством, в установленном порядке.</w:t>
      </w:r>
    </w:p>
    <w:p w:rsidR="00000000" w:rsidRDefault="001456F1">
      <w:pPr>
        <w:ind w:firstLine="426"/>
        <w:jc w:val="both"/>
      </w:pPr>
      <w:r>
        <w:t>4.6 Мон</w:t>
      </w:r>
      <w:r>
        <w:t>тажные и демонтажные работы должны проводиться таким образом, чтобы не снижать надежность и устойчивость конструктивных элементов здания (сооружения), в котором устанавливается (установлен) эскалатор (движущаяся дорожка).</w:t>
      </w:r>
    </w:p>
    <w:p w:rsidR="00000000" w:rsidRDefault="001456F1">
      <w:pPr>
        <w:ind w:firstLine="426"/>
        <w:jc w:val="both"/>
      </w:pPr>
      <w:r>
        <w:t>4.7 Основные измерения эскалаторов</w:t>
      </w:r>
      <w:r>
        <w:t xml:space="preserve"> и движущихся дорожек, регламентируемые в настоящем своде правил, приведены на Рисунках 1-7.</w:t>
      </w:r>
    </w:p>
    <w:p w:rsidR="00000000" w:rsidRDefault="001456F1">
      <w:pPr>
        <w:jc w:val="center"/>
      </w:pPr>
      <w:r>
        <w:rPr>
          <w:rStyle w:val="s1"/>
        </w:rPr>
        <w:t>Рисунки 1 - 7 не определяют конструкцию эскалатора и движущейся дорожки.</w:t>
      </w:r>
    </w:p>
    <w:p w:rsidR="00000000" w:rsidRDefault="001456F1">
      <w:pPr>
        <w:ind w:firstLine="426"/>
        <w:jc w:val="both"/>
      </w:pPr>
      <w:r>
        <w:t> </w:t>
      </w:r>
    </w:p>
    <w:p w:rsidR="00000000" w:rsidRDefault="001456F1">
      <w:pPr>
        <w:ind w:firstLine="426"/>
        <w:jc w:val="center"/>
      </w:pPr>
      <w:r>
        <w:rPr>
          <w:noProof/>
        </w:rPr>
        <w:drawing>
          <wp:inline distT="0" distB="0" distL="0" distR="0">
            <wp:extent cx="3257550" cy="2724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257550" cy="2724150"/>
                    </a:xfrm>
                    <a:prstGeom prst="rect">
                      <a:avLst/>
                    </a:prstGeom>
                    <a:noFill/>
                    <a:ln>
                      <a:noFill/>
                    </a:ln>
                  </pic:spPr>
                </pic:pic>
              </a:graphicData>
            </a:graphic>
          </wp:inline>
        </w:drawing>
      </w:r>
    </w:p>
    <w:p w:rsidR="00000000" w:rsidRDefault="001456F1">
      <w:pPr>
        <w:ind w:firstLine="426"/>
        <w:jc w:val="center"/>
      </w:pPr>
      <w:r>
        <w:rPr>
          <w:i/>
          <w:iCs/>
        </w:rPr>
        <w:t xml:space="preserve">1 - </w:t>
      </w:r>
      <w:r>
        <w:t xml:space="preserve">наклонная база; </w:t>
      </w:r>
      <w:r>
        <w:rPr>
          <w:i/>
          <w:iCs/>
        </w:rPr>
        <w:t xml:space="preserve">2 - </w:t>
      </w:r>
      <w:r>
        <w:t xml:space="preserve">горизонтальная нижняя база; </w:t>
      </w:r>
      <w:r>
        <w:rPr>
          <w:i/>
          <w:iCs/>
        </w:rPr>
        <w:t xml:space="preserve">3 - </w:t>
      </w:r>
      <w:r>
        <w:t xml:space="preserve">горизонтальная верхняя база; </w:t>
      </w:r>
      <w:r>
        <w:rPr>
          <w:i/>
          <w:iCs/>
        </w:rPr>
        <w:t xml:space="preserve">4 - </w:t>
      </w:r>
      <w:r>
        <w:t xml:space="preserve">вертикальная нижняя база; </w:t>
      </w:r>
      <w:r>
        <w:rPr>
          <w:i/>
          <w:iCs/>
        </w:rPr>
        <w:t xml:space="preserve">5 - </w:t>
      </w:r>
      <w:r>
        <w:t>вертикальная верхняя база</w:t>
      </w:r>
    </w:p>
    <w:p w:rsidR="00000000" w:rsidRDefault="001456F1">
      <w:pPr>
        <w:ind w:firstLine="426"/>
        <w:jc w:val="center"/>
      </w:pPr>
      <w:r>
        <w:t> </w:t>
      </w:r>
    </w:p>
    <w:tbl>
      <w:tblPr>
        <w:tblW w:w="5000" w:type="pct"/>
        <w:tblCellMar>
          <w:left w:w="0" w:type="dxa"/>
          <w:right w:w="0" w:type="dxa"/>
        </w:tblCellMar>
        <w:tblLook w:val="04A0" w:firstRow="1" w:lastRow="0" w:firstColumn="1" w:lastColumn="0" w:noHBand="0" w:noVBand="1"/>
      </w:tblPr>
      <w:tblGrid>
        <w:gridCol w:w="456"/>
        <w:gridCol w:w="7649"/>
        <w:gridCol w:w="1230"/>
      </w:tblGrid>
      <w:tr w:rsidR="00000000">
        <w:tc>
          <w:tcPr>
            <w:tcW w:w="14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 </w:t>
            </w:r>
          </w:p>
        </w:tc>
        <w:tc>
          <w:tcPr>
            <w:tcW w:w="25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Обозначение регламентируемого измерения</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Подпункт 1)</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b7</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ширина впадин настила</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5.2.3</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b8</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ширина выступов настила</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5.2.5</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h1</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вертикали между поверхностью поручня и передним краем ступени, поверхностью пластины или ленты</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7.2.1</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h3</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межд</w:t>
            </w:r>
            <w:r>
              <w:rPr>
                <w:rStyle w:val="s0"/>
              </w:rPr>
              <w:t>у входом поручня в устье и полом</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8.9</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h4</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свободная высота над любой точкой поверхности ступеней, пластин или ленты на участке между наружными краями поручней</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12.1.2</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h5</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высота отражательного щитка</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12.1.6</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h6</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зазор между верхним краем поверхности настила ступеней, пластин или ленты и основанием зу</w:t>
            </w:r>
            <w:r>
              <w:rPr>
                <w:rStyle w:val="s0"/>
              </w:rPr>
              <w:t>бьев гребенки</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6.5</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h7</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глубина впадин настила</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5.2.4</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h8</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глубина захода гребенки во впадины настила ступеней, пластин или ленты</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6.5</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l2</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между крайней точкой, которую достигает поручень, и линией пересечения гребенки, измеряемое параллельно поверхн</w:t>
            </w:r>
            <w:r>
              <w:rPr>
                <w:rStyle w:val="s0"/>
              </w:rPr>
              <w:t>ости настила ступеней, пластин или ленты</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7.2.2</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l3</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длина прямой части поручня в направлении входной площадки, измеренная от линии пересечения гребенки</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7.2.3</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l4</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между крайней точкой, которую достигает поручень, и точкой входа в устье, измеряемое параллельно поверхности настила ступеней, пластин или ленты</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8.10</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α</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угол наклона эскалатора или движущейся дорожки</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4.17</w:t>
            </w:r>
          </w:p>
        </w:tc>
      </w:tr>
      <w:tr w:rsidR="00000000">
        <w:tc>
          <w:tcPr>
            <w:tcW w:w="1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β</w:t>
            </w:r>
          </w:p>
        </w:tc>
        <w:tc>
          <w:tcPr>
            <w:tcW w:w="25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 xml:space="preserve">угол наклона зубьев гребенки входной </w:t>
            </w:r>
            <w:r>
              <w:rPr>
                <w:rStyle w:val="s0"/>
              </w:rPr>
              <w:t>площадки</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6.7</w:t>
            </w:r>
          </w:p>
        </w:tc>
      </w:tr>
      <w:tr w:rsidR="00000000">
        <w:tc>
          <w:tcPr>
            <w:tcW w:w="311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_____________________</w:t>
            </w:r>
          </w:p>
          <w:p w:rsidR="00000000" w:rsidRDefault="001456F1">
            <w:r>
              <w:rPr>
                <w:rStyle w:val="s0"/>
              </w:rPr>
              <w:t>1) Номер подпункта настоящего свода правил, в котором регламентируется величина данного измерения</w:t>
            </w:r>
          </w:p>
        </w:tc>
      </w:tr>
    </w:tbl>
    <w:p w:rsidR="00000000" w:rsidRDefault="001456F1">
      <w:pPr>
        <w:ind w:firstLine="426"/>
        <w:jc w:val="both"/>
      </w:pPr>
      <w:r>
        <w:t> </w:t>
      </w:r>
    </w:p>
    <w:p w:rsidR="00000000" w:rsidRDefault="001456F1">
      <w:pPr>
        <w:jc w:val="center"/>
      </w:pPr>
      <w:r>
        <w:rPr>
          <w:rStyle w:val="s1"/>
        </w:rPr>
        <w:t>Рисунок 1 - Эскалатор, основные измерения (зазоры между смежными ступенями на видах Y и Z в миллиметрах)</w:t>
      </w:r>
    </w:p>
    <w:p w:rsidR="00000000" w:rsidRDefault="001456F1">
      <w:pPr>
        <w:ind w:firstLine="426"/>
        <w:jc w:val="center"/>
      </w:pPr>
      <w:r>
        <w:rPr>
          <w:b/>
          <w:bCs/>
        </w:rPr>
        <w:t> </w:t>
      </w:r>
    </w:p>
    <w:p w:rsidR="00000000" w:rsidRDefault="001456F1">
      <w:pPr>
        <w:ind w:firstLine="426"/>
        <w:jc w:val="center"/>
      </w:pPr>
      <w:r>
        <w:rPr>
          <w:noProof/>
        </w:rPr>
        <w:drawing>
          <wp:inline distT="0" distB="0" distL="0" distR="0">
            <wp:extent cx="3581400" cy="3028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3581400" cy="3028950"/>
                    </a:xfrm>
                    <a:prstGeom prst="rect">
                      <a:avLst/>
                    </a:prstGeom>
                    <a:noFill/>
                    <a:ln>
                      <a:noFill/>
                    </a:ln>
                  </pic:spPr>
                </pic:pic>
              </a:graphicData>
            </a:graphic>
          </wp:inline>
        </w:drawing>
      </w:r>
    </w:p>
    <w:p w:rsidR="00000000" w:rsidRDefault="001456F1">
      <w:pPr>
        <w:ind w:firstLine="426"/>
        <w:jc w:val="center"/>
      </w:pPr>
      <w:r>
        <w:rPr>
          <w:i/>
          <w:iCs/>
        </w:rPr>
        <w:t xml:space="preserve">1 - </w:t>
      </w:r>
      <w:r>
        <w:t xml:space="preserve">фартук балюстрады; </w:t>
      </w:r>
      <w:r>
        <w:rPr>
          <w:i/>
          <w:iCs/>
        </w:rPr>
        <w:t xml:space="preserve">2а - </w:t>
      </w:r>
      <w:r>
        <w:t xml:space="preserve">внутренний плинтус балюстрады; </w:t>
      </w:r>
      <w:r>
        <w:rPr>
          <w:i/>
          <w:iCs/>
        </w:rPr>
        <w:t xml:space="preserve">2b - </w:t>
      </w:r>
      <w:r>
        <w:t xml:space="preserve">наружный плинтус балюстрады; </w:t>
      </w:r>
      <w:r>
        <w:rPr>
          <w:i/>
          <w:iCs/>
        </w:rPr>
        <w:t xml:space="preserve">3 - </w:t>
      </w:r>
      <w:r>
        <w:t xml:space="preserve">внутренний щит балюстрады; </w:t>
      </w:r>
      <w:r>
        <w:rPr>
          <w:i/>
          <w:iCs/>
        </w:rPr>
        <w:t xml:space="preserve">4 - </w:t>
      </w:r>
      <w:r>
        <w:t xml:space="preserve">наружный щит балюстрады; </w:t>
      </w:r>
      <w:r>
        <w:rPr>
          <w:i/>
          <w:iCs/>
        </w:rPr>
        <w:t xml:space="preserve">5 - </w:t>
      </w:r>
      <w:r>
        <w:t>карниз балюстрады</w:t>
      </w:r>
    </w:p>
    <w:p w:rsidR="00000000" w:rsidRDefault="001456F1">
      <w:pPr>
        <w:ind w:firstLine="426"/>
        <w:jc w:val="both"/>
      </w:pPr>
      <w:r>
        <w:t> </w:t>
      </w:r>
    </w:p>
    <w:tbl>
      <w:tblPr>
        <w:tblW w:w="4884" w:type="pct"/>
        <w:tblCellMar>
          <w:left w:w="0" w:type="dxa"/>
          <w:right w:w="0" w:type="dxa"/>
        </w:tblCellMar>
        <w:tblLook w:val="04A0" w:firstRow="1" w:lastRow="0" w:firstColumn="1" w:lastColumn="0" w:noHBand="0" w:noVBand="1"/>
      </w:tblPr>
      <w:tblGrid>
        <w:gridCol w:w="686"/>
        <w:gridCol w:w="7142"/>
        <w:gridCol w:w="1230"/>
        <w:gridCol w:w="70"/>
      </w:tblGrid>
      <w:tr w:rsidR="00000000">
        <w:tc>
          <w:tcPr>
            <w:tcW w:w="3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tc>
        <w:tc>
          <w:tcPr>
            <w:tcW w:w="39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Обозначение регламентируемого измерения</w:t>
            </w:r>
          </w:p>
        </w:tc>
        <w:tc>
          <w:tcPr>
            <w:tcW w:w="6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Подпункт 1)</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b1</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w:t>
            </w:r>
            <w:r>
              <w:rPr>
                <w:rStyle w:val="s0"/>
              </w:rPr>
              <w:t>тояние по осям поручней</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8.8</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b2</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ширина поручня</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8.6</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b3</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горизонтали между фартуком и щитов балюстрады</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7.2.7</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b4</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ширина горизонтальной части плинтуса балюстрады</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7.2.7</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b5</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горизонтали между внутренним краем поручня и кромкой карниза балюстрады</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8.7</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b6, b'6, b''6</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зазор между поручнем и карнизом или направляющей</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8.4</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b12</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вертикали между нижним краем поручня и карнизом балюстрады</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8.5</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h1</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вертикали между поверхностью поручня и передним краем ступени, поверхностью пластины или ленты</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7.2.1</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h2</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 xml:space="preserve">расстояние по вертикали между верхним краем фартука </w:t>
            </w:r>
            <w:r>
              <w:rPr>
                <w:rStyle w:val="s0"/>
              </w:rPr>
              <w:t>или нижним краем плинтуса или штапика и линией кромки ступеней или поверхностью настила пластин или ленты</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7.3.2</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h3</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между входом поручня в устье и полом</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8.9</w:t>
            </w:r>
          </w:p>
        </w:tc>
        <w:tc>
          <w:tcPr>
            <w:tcW w:w="6" w:type="dxa"/>
            <w:vAlign w:val="center"/>
            <w:hideMark/>
          </w:tcPr>
          <w:p w:rsidR="00000000" w:rsidRDefault="001456F1">
            <w:r>
              <w:t> </w:t>
            </w:r>
          </w:p>
        </w:tc>
      </w:tr>
      <w:tr w:rsidR="00000000">
        <w:tc>
          <w:tcPr>
            <w:tcW w:w="3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γ</w:t>
            </w:r>
          </w:p>
        </w:tc>
        <w:tc>
          <w:tcPr>
            <w:tcW w:w="3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угол наклона плинтуса, измеряемый по его поперечному сечению</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7.2.7</w:t>
            </w:r>
          </w:p>
        </w:tc>
        <w:tc>
          <w:tcPr>
            <w:tcW w:w="6" w:type="dxa"/>
            <w:vAlign w:val="center"/>
            <w:hideMark/>
          </w:tcPr>
          <w:p w:rsidR="00000000" w:rsidRDefault="001456F1">
            <w:r>
              <w:t> </w:t>
            </w:r>
          </w:p>
        </w:tc>
      </w:tr>
      <w:tr w:rsidR="00000000">
        <w:trPr>
          <w:trHeight w:val="276"/>
        </w:trPr>
        <w:tc>
          <w:tcPr>
            <w:tcW w:w="5000" w:type="pct"/>
            <w:gridSpan w:val="3"/>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_____________________</w:t>
            </w:r>
          </w:p>
          <w:p w:rsidR="00000000" w:rsidRDefault="001456F1">
            <w:r>
              <w:rPr>
                <w:rStyle w:val="s0"/>
              </w:rPr>
              <w:t>1) Номер подпункта настоящего свода правил, в котором регламентируется величина данного измерения</w:t>
            </w:r>
          </w:p>
        </w:tc>
        <w:tc>
          <w:tcPr>
            <w:tcW w:w="6" w:type="dxa"/>
            <w:vAlign w:val="center"/>
            <w:hideMark/>
          </w:tcPr>
          <w:p w:rsidR="00000000" w:rsidRDefault="001456F1"/>
        </w:tc>
      </w:tr>
      <w:tr w:rsidR="00000000">
        <w:trPr>
          <w:trHeight w:val="276"/>
        </w:trPr>
        <w:tc>
          <w:tcPr>
            <w:tcW w:w="0" w:type="auto"/>
            <w:gridSpan w:val="3"/>
            <w:vMerge/>
            <w:tcBorders>
              <w:top w:val="nil"/>
              <w:left w:val="single" w:sz="8" w:space="0" w:color="auto"/>
              <w:bottom w:val="single" w:sz="8" w:space="0" w:color="auto"/>
              <w:right w:val="single" w:sz="8" w:space="0" w:color="auto"/>
            </w:tcBorders>
            <w:vAlign w:val="center"/>
            <w:hideMark/>
          </w:tcPr>
          <w:p w:rsidR="00000000" w:rsidRDefault="001456F1">
            <w:pPr>
              <w:autoSpaceDE/>
              <w:autoSpaceDN/>
            </w:pPr>
          </w:p>
        </w:tc>
        <w:tc>
          <w:tcPr>
            <w:tcW w:w="6" w:type="dxa"/>
            <w:vAlign w:val="center"/>
            <w:hideMark/>
          </w:tcPr>
          <w:p w:rsidR="00000000" w:rsidRDefault="001456F1">
            <w:pPr>
              <w:autoSpaceDE/>
              <w:autoSpaceDN/>
              <w:rPr>
                <w:rFonts w:eastAsia="Times New Roman"/>
                <w:color w:val="auto"/>
                <w:sz w:val="20"/>
                <w:szCs w:val="20"/>
              </w:rPr>
            </w:pPr>
          </w:p>
        </w:tc>
      </w:tr>
    </w:tbl>
    <w:p w:rsidR="00000000" w:rsidRDefault="001456F1">
      <w:pPr>
        <w:ind w:firstLine="426"/>
        <w:jc w:val="center"/>
      </w:pPr>
      <w:r>
        <w:t> </w:t>
      </w:r>
    </w:p>
    <w:p w:rsidR="00000000" w:rsidRDefault="001456F1">
      <w:pPr>
        <w:jc w:val="center"/>
      </w:pPr>
      <w:r>
        <w:rPr>
          <w:rStyle w:val="s1"/>
        </w:rPr>
        <w:t>Рисунок 2 - Эскалатор/движущаяся дорожка (вид в разрезе)</w:t>
      </w:r>
    </w:p>
    <w:p w:rsidR="00000000" w:rsidRDefault="001456F1">
      <w:pPr>
        <w:ind w:firstLine="426"/>
        <w:jc w:val="center"/>
      </w:pPr>
      <w:r>
        <w:t> </w:t>
      </w:r>
    </w:p>
    <w:p w:rsidR="00000000" w:rsidRDefault="001456F1">
      <w:pPr>
        <w:ind w:firstLine="426"/>
        <w:jc w:val="center"/>
      </w:pPr>
      <w:r>
        <w:t> </w:t>
      </w:r>
    </w:p>
    <w:p w:rsidR="00000000" w:rsidRDefault="001456F1">
      <w:pPr>
        <w:ind w:firstLine="426"/>
        <w:jc w:val="center"/>
      </w:pPr>
      <w:r>
        <w:rPr>
          <w:noProof/>
        </w:rPr>
        <w:drawing>
          <wp:inline distT="0" distB="0" distL="0" distR="0">
            <wp:extent cx="4114800" cy="4171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4114800" cy="4171950"/>
                    </a:xfrm>
                    <a:prstGeom prst="rect">
                      <a:avLst/>
                    </a:prstGeom>
                    <a:noFill/>
                    <a:ln>
                      <a:noFill/>
                    </a:ln>
                  </pic:spPr>
                </pic:pic>
              </a:graphicData>
            </a:graphic>
          </wp:inline>
        </w:drawing>
      </w:r>
    </w:p>
    <w:p w:rsidR="00000000" w:rsidRDefault="001456F1">
      <w:pPr>
        <w:ind w:firstLine="426"/>
        <w:jc w:val="center"/>
      </w:pPr>
      <w:r>
        <w:t> </w:t>
      </w:r>
    </w:p>
    <w:p w:rsidR="00000000" w:rsidRDefault="001456F1">
      <w:pPr>
        <w:ind w:firstLine="426"/>
        <w:jc w:val="center"/>
      </w:pPr>
      <w:r>
        <w:rPr>
          <w:i/>
          <w:iCs/>
        </w:rPr>
        <w:t xml:space="preserve">1 - </w:t>
      </w:r>
      <w:r>
        <w:t xml:space="preserve">ограждение, препятствующее влезанию на балюстраду; </w:t>
      </w:r>
      <w:r>
        <w:rPr>
          <w:i/>
          <w:iCs/>
        </w:rPr>
        <w:t xml:space="preserve">2 - </w:t>
      </w:r>
      <w:r>
        <w:t>ограждение, огранич</w:t>
      </w:r>
      <w:r>
        <w:t xml:space="preserve">ивающее доступ; </w:t>
      </w:r>
      <w:r>
        <w:rPr>
          <w:i/>
          <w:iCs/>
        </w:rPr>
        <w:t xml:space="preserve">3 - </w:t>
      </w:r>
      <w:r>
        <w:t xml:space="preserve">противоскользящее устройство; </w:t>
      </w:r>
      <w:r>
        <w:rPr>
          <w:i/>
          <w:iCs/>
        </w:rPr>
        <w:t xml:space="preserve">4 - </w:t>
      </w:r>
      <w:r>
        <w:t>вертикальный предохранительный щиток</w:t>
      </w:r>
    </w:p>
    <w:p w:rsidR="00000000" w:rsidRDefault="001456F1">
      <w:pPr>
        <w:ind w:firstLine="426"/>
        <w:jc w:val="center"/>
      </w:pPr>
      <w:r>
        <w:t> </w:t>
      </w:r>
    </w:p>
    <w:tbl>
      <w:tblPr>
        <w:tblW w:w="5000" w:type="pct"/>
        <w:tblCellMar>
          <w:left w:w="0" w:type="dxa"/>
          <w:right w:w="0" w:type="dxa"/>
        </w:tblCellMar>
        <w:tblLook w:val="04A0" w:firstRow="1" w:lastRow="0" w:firstColumn="1" w:lastColumn="0" w:noHBand="0" w:noVBand="1"/>
      </w:tblPr>
      <w:tblGrid>
        <w:gridCol w:w="576"/>
        <w:gridCol w:w="7529"/>
        <w:gridCol w:w="1230"/>
      </w:tblGrid>
      <w:tr w:rsidR="00000000">
        <w:tc>
          <w:tcPr>
            <w:tcW w:w="1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tc>
        <w:tc>
          <w:tcPr>
            <w:tcW w:w="25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Обозначение регламентируемого измерения</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Подпункт 1)</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b17</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горизонтали от устройства противоскольжения до наружного края поручня</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7.2.6</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h5</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высота отражательного щитка</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12.1.6</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h9</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вертикали между полом и нижним краем устройства, препятствующего влезанию на балюстраду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7.2.4</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h10</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вертикали между нижним краем поручня и верхним краем ограждения</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7.2.5</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h11</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высота устройст</w:t>
            </w:r>
            <w:r>
              <w:rPr>
                <w:rStyle w:val="s0"/>
              </w:rPr>
              <w:t>ва противоскольжения</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7.2.6</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l5</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длина ограждения, препятствующего влезанию со стороны наружного плинтуса</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7.2.4</w:t>
            </w:r>
          </w:p>
        </w:tc>
      </w:tr>
      <w:tr w:rsidR="00000000">
        <w:tc>
          <w:tcPr>
            <w:tcW w:w="311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______________________</w:t>
            </w:r>
          </w:p>
          <w:p w:rsidR="00000000" w:rsidRDefault="001456F1">
            <w:r>
              <w:rPr>
                <w:rStyle w:val="s0"/>
              </w:rPr>
              <w:t>1) Номер подпункта настоящего свода правил, в котором регламентируется величина данного измерения</w:t>
            </w:r>
          </w:p>
        </w:tc>
      </w:tr>
    </w:tbl>
    <w:p w:rsidR="00000000" w:rsidRDefault="001456F1">
      <w:pPr>
        <w:ind w:firstLine="426"/>
        <w:jc w:val="center"/>
      </w:pPr>
      <w:r>
        <w:t> </w:t>
      </w:r>
    </w:p>
    <w:p w:rsidR="00000000" w:rsidRDefault="001456F1">
      <w:pPr>
        <w:jc w:val="center"/>
      </w:pPr>
      <w:r>
        <w:rPr>
          <w:rStyle w:val="s1"/>
        </w:rPr>
        <w:t>Рисунок 3 - Устройства, препятствующие ненадлежащему использованию</w:t>
      </w:r>
    </w:p>
    <w:p w:rsidR="00000000" w:rsidRDefault="001456F1">
      <w:pPr>
        <w:ind w:firstLine="426"/>
        <w:jc w:val="center"/>
      </w:pPr>
      <w:r>
        <w:t> </w:t>
      </w:r>
    </w:p>
    <w:p w:rsidR="00000000" w:rsidRDefault="001456F1">
      <w:pPr>
        <w:ind w:firstLine="426"/>
        <w:jc w:val="center"/>
      </w:pPr>
      <w:r>
        <w:rPr>
          <w:noProof/>
        </w:rPr>
        <w:drawing>
          <wp:inline distT="0" distB="0" distL="0" distR="0">
            <wp:extent cx="3190875" cy="217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3190875" cy="2171700"/>
                    </a:xfrm>
                    <a:prstGeom prst="rect">
                      <a:avLst/>
                    </a:prstGeom>
                    <a:noFill/>
                    <a:ln>
                      <a:noFill/>
                    </a:ln>
                  </pic:spPr>
                </pic:pic>
              </a:graphicData>
            </a:graphic>
          </wp:inline>
        </w:drawing>
      </w:r>
    </w:p>
    <w:p w:rsidR="00000000" w:rsidRDefault="001456F1">
      <w:pPr>
        <w:ind w:firstLine="426"/>
        <w:jc w:val="center"/>
      </w:pPr>
      <w:r>
        <w:rPr>
          <w:i/>
          <w:iCs/>
        </w:rPr>
        <w:t xml:space="preserve">1 - </w:t>
      </w:r>
      <w:r>
        <w:t>препятствие (например, колонна)</w:t>
      </w:r>
    </w:p>
    <w:p w:rsidR="00000000" w:rsidRDefault="001456F1">
      <w:pPr>
        <w:ind w:firstLine="426"/>
        <w:jc w:val="center"/>
      </w:pPr>
      <w:r>
        <w:t> </w:t>
      </w:r>
    </w:p>
    <w:tbl>
      <w:tblPr>
        <w:tblW w:w="5000" w:type="pct"/>
        <w:tblCellMar>
          <w:left w:w="0" w:type="dxa"/>
          <w:right w:w="0" w:type="dxa"/>
        </w:tblCellMar>
        <w:tblLook w:val="04A0" w:firstRow="1" w:lastRow="0" w:firstColumn="1" w:lastColumn="0" w:noHBand="0" w:noVBand="1"/>
      </w:tblPr>
      <w:tblGrid>
        <w:gridCol w:w="576"/>
        <w:gridCol w:w="7529"/>
        <w:gridCol w:w="1230"/>
      </w:tblGrid>
      <w:tr w:rsidR="00000000">
        <w:tc>
          <w:tcPr>
            <w:tcW w:w="1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tc>
        <w:tc>
          <w:tcPr>
            <w:tcW w:w="25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Обозначение регламентируемого измерения</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П</w:t>
            </w:r>
            <w:r>
              <w:rPr>
                <w:rStyle w:val="s0"/>
              </w:rPr>
              <w:t>одпункт 1)</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b9</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горизонтали между наружным краем поручня и несплошным препятствием, например, колонной</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12.1.6</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b10</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горизонтали между наружным краем поручня и сплошным препятствием, например, стеной</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12.1.3</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b11</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расстояние по горизонтали между поручнями соседних эскалаторов/движущихся дорожек</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12.1.5</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h4</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свободная высота над любой точкой поверхности ступеней</w:t>
            </w:r>
            <w:r>
              <w:rPr>
                <w:rStyle w:val="s0"/>
              </w:rPr>
              <w:t>, пластин или ленты на участке между наружными краями поручней</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12.1.2</w:t>
            </w:r>
          </w:p>
        </w:tc>
      </w:tr>
      <w:tr w:rsidR="00000000">
        <w:tc>
          <w:tcPr>
            <w:tcW w:w="1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h12</w:t>
            </w:r>
          </w:p>
        </w:tc>
        <w:tc>
          <w:tcPr>
            <w:tcW w:w="25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высота верхнего края свободного пространства снаружи поручня</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12.1.2</w:t>
            </w:r>
          </w:p>
        </w:tc>
      </w:tr>
      <w:tr w:rsidR="00000000">
        <w:tc>
          <w:tcPr>
            <w:tcW w:w="311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____________________</w:t>
            </w:r>
          </w:p>
          <w:p w:rsidR="00000000" w:rsidRDefault="001456F1">
            <w:r>
              <w:rPr>
                <w:rStyle w:val="s0"/>
              </w:rPr>
              <w:t>1) Номер подпункта настоящего свода правил, в котором регламентируется величина данного измерения</w:t>
            </w:r>
          </w:p>
        </w:tc>
      </w:tr>
    </w:tbl>
    <w:p w:rsidR="00000000" w:rsidRDefault="001456F1">
      <w:pPr>
        <w:ind w:firstLine="426"/>
        <w:jc w:val="center"/>
      </w:pPr>
      <w:r>
        <w:t> </w:t>
      </w:r>
    </w:p>
    <w:p w:rsidR="00000000" w:rsidRDefault="001456F1">
      <w:pPr>
        <w:jc w:val="center"/>
      </w:pPr>
      <w:r>
        <w:rPr>
          <w:rStyle w:val="s1"/>
        </w:rPr>
        <w:t>Рисунок 4 - Расстояния между элементами конструкции здания и эскалатором/движущейся дорожкой</w:t>
      </w:r>
    </w:p>
    <w:p w:rsidR="00000000" w:rsidRDefault="001456F1">
      <w:pPr>
        <w:ind w:firstLine="426"/>
        <w:jc w:val="center"/>
      </w:pPr>
      <w:r>
        <w:t> </w:t>
      </w:r>
    </w:p>
    <w:p w:rsidR="00000000" w:rsidRDefault="001456F1">
      <w:pPr>
        <w:ind w:firstLine="426"/>
        <w:jc w:val="center"/>
      </w:pPr>
      <w:r>
        <w:rPr>
          <w:noProof/>
        </w:rPr>
        <w:drawing>
          <wp:inline distT="0" distB="0" distL="0" distR="0">
            <wp:extent cx="2200275" cy="15144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2200275" cy="1514475"/>
                    </a:xfrm>
                    <a:prstGeom prst="rect">
                      <a:avLst/>
                    </a:prstGeom>
                    <a:noFill/>
                    <a:ln>
                      <a:noFill/>
                    </a:ln>
                  </pic:spPr>
                </pic:pic>
              </a:graphicData>
            </a:graphic>
          </wp:inline>
        </w:drawing>
      </w:r>
    </w:p>
    <w:p w:rsidR="00000000" w:rsidRDefault="001456F1">
      <w:pPr>
        <w:ind w:firstLine="426"/>
        <w:jc w:val="center"/>
      </w:pPr>
      <w:r>
        <w:rPr>
          <w:i/>
          <w:iCs/>
        </w:rPr>
        <w:t xml:space="preserve">1 - </w:t>
      </w:r>
      <w:r>
        <w:t>настил ступеней; 2 - подступенок</w:t>
      </w:r>
    </w:p>
    <w:p w:rsidR="00000000" w:rsidRDefault="001456F1">
      <w:pPr>
        <w:ind w:firstLine="426"/>
        <w:jc w:val="center"/>
      </w:pPr>
      <w:r>
        <w:t> </w:t>
      </w:r>
    </w:p>
    <w:tbl>
      <w:tblPr>
        <w:tblW w:w="5000" w:type="pct"/>
        <w:tblCellMar>
          <w:left w:w="0" w:type="dxa"/>
          <w:right w:w="0" w:type="dxa"/>
        </w:tblCellMar>
        <w:tblLook w:val="04A0" w:firstRow="1" w:lastRow="0" w:firstColumn="1" w:lastColumn="0" w:noHBand="0" w:noVBand="1"/>
      </w:tblPr>
      <w:tblGrid>
        <w:gridCol w:w="538"/>
        <w:gridCol w:w="7567"/>
        <w:gridCol w:w="1230"/>
      </w:tblGrid>
      <w:tr w:rsidR="00000000">
        <w:tc>
          <w:tcPr>
            <w:tcW w:w="18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tc>
        <w:tc>
          <w:tcPr>
            <w:tcW w:w="25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Обозначение регламентируемого измерения</w:t>
            </w:r>
          </w:p>
        </w:tc>
        <w:tc>
          <w:tcPr>
            <w:tcW w:w="4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Подпункт 1)</w:t>
            </w:r>
          </w:p>
        </w:tc>
      </w:tr>
      <w:tr w:rsidR="00000000">
        <w:tc>
          <w:tcPr>
            <w:tcW w:w="1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x1</w:t>
            </w:r>
          </w:p>
        </w:tc>
        <w:tc>
          <w:tcPr>
            <w:tcW w:w="25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высота ступени</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5.2.2</w:t>
            </w:r>
          </w:p>
        </w:tc>
      </w:tr>
      <w:tr w:rsidR="00000000">
        <w:tc>
          <w:tcPr>
            <w:tcW w:w="1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y1</w:t>
            </w:r>
          </w:p>
        </w:tc>
        <w:tc>
          <w:tcPr>
            <w:tcW w:w="25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глубина ступени, лестницы</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5.2.2</w:t>
            </w:r>
          </w:p>
        </w:tc>
      </w:tr>
      <w:tr w:rsidR="00000000">
        <w:tc>
          <w:tcPr>
            <w:tcW w:w="1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z1</w:t>
            </w:r>
          </w:p>
        </w:tc>
        <w:tc>
          <w:tcPr>
            <w:tcW w:w="25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номинальная ширина несущего полотна (ступени, пластины или ленты)</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pPr>
              <w:jc w:val="center"/>
            </w:pPr>
            <w:r>
              <w:rPr>
                <w:rStyle w:val="s0"/>
              </w:rPr>
              <w:t>5.2.1</w:t>
            </w:r>
          </w:p>
        </w:tc>
      </w:tr>
      <w:tr w:rsidR="00000000">
        <w:tc>
          <w:tcPr>
            <w:tcW w:w="311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_____________________</w:t>
            </w:r>
          </w:p>
          <w:p w:rsidR="00000000" w:rsidRDefault="001456F1">
            <w:r>
              <w:rPr>
                <w:rStyle w:val="s0"/>
              </w:rPr>
              <w:t>1) Номер подпункта настоящего свода правил, в котором регламентируется величина данного измерения</w:t>
            </w:r>
          </w:p>
        </w:tc>
      </w:tr>
    </w:tbl>
    <w:p w:rsidR="00000000" w:rsidRDefault="001456F1">
      <w:pPr>
        <w:ind w:firstLine="426"/>
        <w:jc w:val="center"/>
      </w:pPr>
      <w:r>
        <w:t> </w:t>
      </w:r>
    </w:p>
    <w:p w:rsidR="00000000" w:rsidRDefault="001456F1">
      <w:pPr>
        <w:jc w:val="center"/>
      </w:pPr>
      <w:r>
        <w:rPr>
          <w:rStyle w:val="s1"/>
        </w:rPr>
        <w:t>Рисунок 5 - Ступени (основные измерения)</w:t>
      </w:r>
    </w:p>
    <w:p w:rsidR="00000000" w:rsidRDefault="001456F1">
      <w:pPr>
        <w:ind w:firstLine="426"/>
        <w:jc w:val="center"/>
      </w:pPr>
      <w:r>
        <w:t> </w:t>
      </w:r>
    </w:p>
    <w:p w:rsidR="00000000" w:rsidRDefault="001456F1">
      <w:pPr>
        <w:ind w:firstLine="426"/>
        <w:jc w:val="center"/>
      </w:pPr>
      <w:r>
        <w:rPr>
          <w:noProof/>
        </w:rPr>
        <w:drawing>
          <wp:inline distT="0" distB="0" distL="0" distR="0">
            <wp:extent cx="3095625" cy="24955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3095625" cy="2495550"/>
                    </a:xfrm>
                    <a:prstGeom prst="rect">
                      <a:avLst/>
                    </a:prstGeom>
                    <a:noFill/>
                    <a:ln>
                      <a:noFill/>
                    </a:ln>
                  </pic:spPr>
                </pic:pic>
              </a:graphicData>
            </a:graphic>
          </wp:inline>
        </w:drawing>
      </w:r>
    </w:p>
    <w:p w:rsidR="00000000" w:rsidRDefault="001456F1">
      <w:pPr>
        <w:ind w:firstLine="426"/>
        <w:jc w:val="center"/>
      </w:pPr>
      <w:r>
        <w:t> </w:t>
      </w:r>
    </w:p>
    <w:p w:rsidR="00000000" w:rsidRDefault="001456F1">
      <w:pPr>
        <w:jc w:val="center"/>
      </w:pPr>
      <w:r>
        <w:rPr>
          <w:rStyle w:val="s1"/>
        </w:rPr>
        <w:t>Рисунок 6 - Пластины, зазор между смежными пла</w:t>
      </w:r>
      <w:r>
        <w:rPr>
          <w:rStyle w:val="s1"/>
        </w:rPr>
        <w:t>стинами (пластинчатая движущаяся дорожка без выступов и впадин на передних и задних краях пластин) у нижней и верхней входных площадок и в месте перехода от горизонтального участка к наклонному</w:t>
      </w:r>
    </w:p>
    <w:p w:rsidR="00000000" w:rsidRDefault="001456F1">
      <w:pPr>
        <w:ind w:firstLine="426"/>
        <w:jc w:val="both"/>
      </w:pPr>
      <w:r>
        <w:t> </w:t>
      </w:r>
    </w:p>
    <w:p w:rsidR="00000000" w:rsidRDefault="001456F1">
      <w:pPr>
        <w:ind w:firstLine="426"/>
        <w:jc w:val="center"/>
      </w:pPr>
      <w:r>
        <w:rPr>
          <w:noProof/>
        </w:rPr>
        <w:drawing>
          <wp:inline distT="0" distB="0" distL="0" distR="0">
            <wp:extent cx="3200400" cy="26765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3200400" cy="2676525"/>
                    </a:xfrm>
                    <a:prstGeom prst="rect">
                      <a:avLst/>
                    </a:prstGeom>
                    <a:noFill/>
                    <a:ln>
                      <a:noFill/>
                    </a:ln>
                  </pic:spPr>
                </pic:pic>
              </a:graphicData>
            </a:graphic>
          </wp:inline>
        </w:drawing>
      </w:r>
    </w:p>
    <w:p w:rsidR="00000000" w:rsidRDefault="001456F1">
      <w:pPr>
        <w:jc w:val="center"/>
      </w:pPr>
      <w:r>
        <w:rPr>
          <w:rStyle w:val="s1"/>
        </w:rPr>
        <w:t>Рисунок 7 - Пластины, зазор и глубина входа вы</w:t>
      </w:r>
      <w:r>
        <w:rPr>
          <w:rStyle w:val="s1"/>
        </w:rPr>
        <w:t>ступов в углубления смежной пластины (пластинчатая движущаяся дорожка с выступами и впадинами на передних и задних краях пластин) у нижней и верхней входных площадок и в месте перехода</w:t>
      </w:r>
    </w:p>
    <w:p w:rsidR="00000000" w:rsidRDefault="001456F1">
      <w:pPr>
        <w:jc w:val="center"/>
      </w:pPr>
      <w:r>
        <w:rPr>
          <w:rStyle w:val="s1"/>
        </w:rPr>
        <w:t>от горизонтального участка к наклонному</w:t>
      </w:r>
    </w:p>
    <w:p w:rsidR="00000000" w:rsidRDefault="001456F1">
      <w:pPr>
        <w:ind w:firstLine="426"/>
        <w:jc w:val="both"/>
      </w:pPr>
      <w:r>
        <w:t> </w:t>
      </w:r>
    </w:p>
    <w:p w:rsidR="00000000" w:rsidRDefault="001456F1">
      <w:pPr>
        <w:ind w:firstLine="426"/>
        <w:jc w:val="both"/>
      </w:pPr>
      <w:r>
        <w:t>4.8 Конструкция эскалатора ил</w:t>
      </w:r>
      <w:r>
        <w:t>и движущейся дорожки должна обеспечивать исключение или уменьшение до допустимого уровня рисков, связанных со специфическими опасностями, опасными ситуациями и событиями, приведенными в Таблице 1.</w:t>
      </w:r>
    </w:p>
    <w:p w:rsidR="00000000" w:rsidRDefault="001456F1">
      <w:pPr>
        <w:ind w:firstLine="426"/>
        <w:jc w:val="both"/>
      </w:pPr>
      <w:r>
        <w:t> </w:t>
      </w:r>
    </w:p>
    <w:p w:rsidR="00000000" w:rsidRDefault="001456F1">
      <w:pPr>
        <w:jc w:val="center"/>
      </w:pPr>
      <w:r>
        <w:rPr>
          <w:rStyle w:val="s1"/>
        </w:rPr>
        <w:t>Таблица 1 - Основные специфические опасности, опасные сит</w:t>
      </w:r>
      <w:r>
        <w:rPr>
          <w:rStyle w:val="s1"/>
        </w:rPr>
        <w:t>уации и события для эскалаторов и движущихся дорожек</w:t>
      </w:r>
    </w:p>
    <w:p w:rsidR="00000000" w:rsidRDefault="001456F1">
      <w:pPr>
        <w:ind w:firstLine="426"/>
        <w:jc w:val="both"/>
      </w:pPr>
      <w:r>
        <w:t> </w:t>
      </w:r>
    </w:p>
    <w:tbl>
      <w:tblPr>
        <w:tblW w:w="4979" w:type="pct"/>
        <w:tblCellMar>
          <w:left w:w="0" w:type="dxa"/>
          <w:right w:w="0" w:type="dxa"/>
        </w:tblCellMar>
        <w:tblLook w:val="04A0" w:firstRow="1" w:lastRow="0" w:firstColumn="1" w:lastColumn="0" w:noHBand="0" w:noVBand="1"/>
      </w:tblPr>
      <w:tblGrid>
        <w:gridCol w:w="3060"/>
        <w:gridCol w:w="6236"/>
      </w:tblGrid>
      <w:tr w:rsidR="00000000">
        <w:tc>
          <w:tcPr>
            <w:tcW w:w="164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Тип опасности</w:t>
            </w:r>
          </w:p>
        </w:tc>
        <w:tc>
          <w:tcPr>
            <w:tcW w:w="33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Вид опасности</w:t>
            </w:r>
          </w:p>
        </w:tc>
      </w:tr>
      <w:tr w:rsidR="00000000">
        <w:tc>
          <w:tcPr>
            <w:tcW w:w="16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Механические опасности</w:t>
            </w:r>
          </w:p>
        </w:tc>
        <w:tc>
          <w:tcPr>
            <w:tcW w:w="3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Контакт с движущимися деталями, которые в штатном режиме эксплуатации недоступны пользователям</w:t>
            </w:r>
          </w:p>
          <w:p w:rsidR="00000000" w:rsidRDefault="001456F1">
            <w:r>
              <w:rPr>
                <w:rStyle w:val="s0"/>
              </w:rPr>
              <w:t>Повреждение пальцев при их попадании между поручнем и балюстрадой, в зазоры балюстрады</w:t>
            </w:r>
          </w:p>
          <w:p w:rsidR="00000000" w:rsidRDefault="001456F1">
            <w:r>
              <w:rPr>
                <w:rStyle w:val="s0"/>
              </w:rPr>
              <w:t>Опасность пореза о кромки смежных закрывающихся профилей</w:t>
            </w:r>
          </w:p>
          <w:p w:rsidR="00000000" w:rsidRDefault="001456F1">
            <w:r>
              <w:rPr>
                <w:rStyle w:val="s0"/>
              </w:rPr>
              <w:t>Удары об элементы</w:t>
            </w:r>
            <w:r>
              <w:rPr>
                <w:rStyle w:val="s0"/>
              </w:rPr>
              <w:t xml:space="preserve"> конструкции зданий (стены, перекрытия, декоративные элементы) или при столкновении с людьми на соседних эскалаторах, движущихся дорожках</w:t>
            </w:r>
          </w:p>
          <w:p w:rsidR="00000000" w:rsidRDefault="001456F1">
            <w:r>
              <w:rPr>
                <w:rStyle w:val="s0"/>
              </w:rPr>
              <w:t>Затягивание в устье поручня</w:t>
            </w:r>
          </w:p>
          <w:p w:rsidR="00000000" w:rsidRDefault="001456F1">
            <w:r>
              <w:rPr>
                <w:rStyle w:val="s0"/>
              </w:rPr>
              <w:t>Защемление между движущимся полотном и неподвижными конструкциями (гребенкой входной площа</w:t>
            </w:r>
            <w:r>
              <w:rPr>
                <w:rStyle w:val="s0"/>
              </w:rPr>
              <w:t>дки, фартуком)</w:t>
            </w:r>
          </w:p>
          <w:p w:rsidR="00000000" w:rsidRDefault="001456F1">
            <w:r>
              <w:rPr>
                <w:rStyle w:val="s0"/>
              </w:rPr>
              <w:t>Защемление между полом и поручнем</w:t>
            </w:r>
          </w:p>
          <w:p w:rsidR="00000000" w:rsidRDefault="001456F1">
            <w:r>
              <w:rPr>
                <w:rStyle w:val="s0"/>
              </w:rPr>
              <w:t>Защемление смежными ступенями или пластинами</w:t>
            </w:r>
          </w:p>
        </w:tc>
      </w:tr>
      <w:tr w:rsidR="00000000">
        <w:tc>
          <w:tcPr>
            <w:tcW w:w="16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Электрические опасности</w:t>
            </w:r>
          </w:p>
        </w:tc>
        <w:tc>
          <w:tcPr>
            <w:tcW w:w="3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Прикосновение людей к токоведущим частям, находящимся под напряжением</w:t>
            </w:r>
          </w:p>
          <w:p w:rsidR="00000000" w:rsidRDefault="001456F1">
            <w:r>
              <w:rPr>
                <w:rStyle w:val="s0"/>
              </w:rPr>
              <w:t>Непрямой контакт</w:t>
            </w:r>
          </w:p>
          <w:p w:rsidR="00000000" w:rsidRDefault="001456F1">
            <w:r>
              <w:rPr>
                <w:rStyle w:val="s0"/>
              </w:rPr>
              <w:t>Аварийные остановки</w:t>
            </w:r>
          </w:p>
          <w:p w:rsidR="00000000" w:rsidRDefault="001456F1">
            <w:r>
              <w:rPr>
                <w:rStyle w:val="s0"/>
              </w:rPr>
              <w:t>Неправильная сборка электричес</w:t>
            </w:r>
            <w:r>
              <w:rPr>
                <w:rStyle w:val="s0"/>
              </w:rPr>
              <w:t>ких элементов</w:t>
            </w:r>
          </w:p>
          <w:p w:rsidR="00000000" w:rsidRDefault="001456F1">
            <w:r>
              <w:rPr>
                <w:rStyle w:val="s0"/>
              </w:rPr>
              <w:t>Явления, связанные со статическим электричеством</w:t>
            </w:r>
          </w:p>
          <w:p w:rsidR="00000000" w:rsidRDefault="001456F1">
            <w:r>
              <w:rPr>
                <w:rStyle w:val="s0"/>
              </w:rPr>
              <w:t>Внешние воздействия на электрооборудование</w:t>
            </w:r>
          </w:p>
        </w:tc>
      </w:tr>
      <w:tr w:rsidR="00000000">
        <w:tc>
          <w:tcPr>
            <w:tcW w:w="16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Опасности электромагнитного излучения</w:t>
            </w:r>
          </w:p>
        </w:tc>
        <w:tc>
          <w:tcPr>
            <w:tcW w:w="3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Электромагнитное излучение от оборудования эскалатора или движущейся дорожки</w:t>
            </w:r>
          </w:p>
          <w:p w:rsidR="00000000" w:rsidRDefault="001456F1">
            <w:r>
              <w:rPr>
                <w:rStyle w:val="s0"/>
              </w:rPr>
              <w:t>Электромагнитное излучение из стор</w:t>
            </w:r>
            <w:r>
              <w:rPr>
                <w:rStyle w:val="s0"/>
              </w:rPr>
              <w:t>онних источников</w:t>
            </w:r>
          </w:p>
        </w:tc>
      </w:tr>
      <w:tr w:rsidR="00000000">
        <w:tc>
          <w:tcPr>
            <w:tcW w:w="16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Опасности пожара</w:t>
            </w:r>
          </w:p>
        </w:tc>
        <w:tc>
          <w:tcPr>
            <w:tcW w:w="3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Использование пожароопасных материалов</w:t>
            </w:r>
          </w:p>
          <w:p w:rsidR="00000000" w:rsidRDefault="001456F1">
            <w:r>
              <w:rPr>
                <w:rStyle w:val="s0"/>
              </w:rPr>
              <w:t>Скопление горючих материалов внутри несущей конструкции</w:t>
            </w:r>
          </w:p>
          <w:p w:rsidR="00000000" w:rsidRDefault="001456F1">
            <w:r>
              <w:rPr>
                <w:rStyle w:val="s0"/>
              </w:rPr>
              <w:t>Изоляционные материалы кабелей</w:t>
            </w:r>
          </w:p>
          <w:p w:rsidR="00000000" w:rsidRDefault="001456F1">
            <w:r>
              <w:rPr>
                <w:rStyle w:val="s0"/>
              </w:rPr>
              <w:t>Перегрузка привода</w:t>
            </w:r>
          </w:p>
        </w:tc>
      </w:tr>
      <w:tr w:rsidR="00000000">
        <w:tc>
          <w:tcPr>
            <w:tcW w:w="16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Опасности, связанные с несоблюдением эргономических принципов</w:t>
            </w:r>
          </w:p>
        </w:tc>
        <w:tc>
          <w:tcPr>
            <w:tcW w:w="3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Несоблюдение эргономических параметров, с которыми сталкиваются пользователи (скорости, высоты балюстрады, ширины поручня и пр.)</w:t>
            </w:r>
          </w:p>
          <w:p w:rsidR="00000000" w:rsidRDefault="001456F1">
            <w:r>
              <w:rPr>
                <w:rStyle w:val="s0"/>
              </w:rPr>
              <w:t>Недостаточное освещение рабочих мест и доступа к ним</w:t>
            </w:r>
          </w:p>
          <w:p w:rsidR="00000000" w:rsidRDefault="001456F1">
            <w:r>
              <w:rPr>
                <w:rStyle w:val="s0"/>
              </w:rPr>
              <w:t>Недостаток с</w:t>
            </w:r>
            <w:r>
              <w:rPr>
                <w:rStyle w:val="s0"/>
              </w:rPr>
              <w:t>вободного места на рабочих местах в зонах обслуживания и путях доступа к ним</w:t>
            </w:r>
          </w:p>
          <w:p w:rsidR="00000000" w:rsidRDefault="001456F1">
            <w:r>
              <w:rPr>
                <w:rStyle w:val="s0"/>
              </w:rPr>
              <w:t>Отсутствие вентиляции в местах, где она необходима</w:t>
            </w:r>
          </w:p>
          <w:p w:rsidR="00000000" w:rsidRDefault="001456F1">
            <w:r>
              <w:rPr>
                <w:rStyle w:val="s0"/>
              </w:rPr>
              <w:t>Отсутствие грузоподъемного оборудования для работы с тяжелыми грузами при проведении ремонта или монтажа</w:t>
            </w:r>
          </w:p>
        </w:tc>
      </w:tr>
      <w:tr w:rsidR="00000000">
        <w:tc>
          <w:tcPr>
            <w:tcW w:w="16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 xml:space="preserve">Опасности отказа цепи </w:t>
            </w:r>
            <w:r>
              <w:rPr>
                <w:rStyle w:val="s0"/>
              </w:rPr>
              <w:t>управления</w:t>
            </w:r>
          </w:p>
        </w:tc>
        <w:tc>
          <w:tcPr>
            <w:tcW w:w="3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Отсутствие остановки в случае опасных ситуаций</w:t>
            </w:r>
          </w:p>
          <w:p w:rsidR="00000000" w:rsidRDefault="001456F1">
            <w:r>
              <w:rPr>
                <w:rStyle w:val="s0"/>
              </w:rPr>
              <w:t>Короткое замыкание электропроводки</w:t>
            </w:r>
          </w:p>
          <w:p w:rsidR="00000000" w:rsidRDefault="001456F1">
            <w:r>
              <w:rPr>
                <w:rStyle w:val="s0"/>
              </w:rPr>
              <w:t>Перегрузка электропроводки, в том числе при неправильном монтаже</w:t>
            </w:r>
          </w:p>
          <w:p w:rsidR="00000000" w:rsidRDefault="001456F1">
            <w:r>
              <w:rPr>
                <w:rStyle w:val="s0"/>
              </w:rPr>
              <w:t>Неожиданный пуск машины после прерывания работы</w:t>
            </w:r>
          </w:p>
          <w:p w:rsidR="00000000" w:rsidRDefault="001456F1">
            <w:r>
              <w:rPr>
                <w:rStyle w:val="s0"/>
              </w:rPr>
              <w:t>Неожиданное изменение направления движения привода</w:t>
            </w:r>
          </w:p>
          <w:p w:rsidR="00000000" w:rsidRDefault="001456F1">
            <w:r>
              <w:rPr>
                <w:rStyle w:val="s0"/>
              </w:rPr>
              <w:t>Чрезмерно высокая скорость движения</w:t>
            </w:r>
          </w:p>
          <w:p w:rsidR="00000000" w:rsidRDefault="001456F1">
            <w:r>
              <w:rPr>
                <w:rStyle w:val="s0"/>
              </w:rPr>
              <w:t>Чрезмерно резкое торможение при остановке</w:t>
            </w:r>
          </w:p>
        </w:tc>
      </w:tr>
      <w:tr w:rsidR="00000000">
        <w:tc>
          <w:tcPr>
            <w:tcW w:w="16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Опасности поломки при эксплуатации</w:t>
            </w:r>
          </w:p>
        </w:tc>
        <w:tc>
          <w:tcPr>
            <w:tcW w:w="3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Превышение эксплуатационных нагрузок</w:t>
            </w:r>
          </w:p>
          <w:p w:rsidR="00000000" w:rsidRDefault="001456F1">
            <w:r>
              <w:rPr>
                <w:rStyle w:val="s0"/>
              </w:rPr>
              <w:t>Повреждение несущей конструкции</w:t>
            </w:r>
          </w:p>
          <w:p w:rsidR="00000000" w:rsidRDefault="001456F1">
            <w:r>
              <w:rPr>
                <w:rStyle w:val="s0"/>
              </w:rPr>
              <w:t>Повреждение, нарушение положения направляющих</w:t>
            </w:r>
          </w:p>
          <w:p w:rsidR="00000000" w:rsidRDefault="001456F1">
            <w:r>
              <w:rPr>
                <w:rStyle w:val="s0"/>
              </w:rPr>
              <w:t>Повреждение балюстрады</w:t>
            </w:r>
          </w:p>
          <w:p w:rsidR="00000000" w:rsidRDefault="001456F1">
            <w:r>
              <w:rPr>
                <w:rStyle w:val="s0"/>
              </w:rPr>
              <w:t>Разрыв тяговых цепей, ленты</w:t>
            </w:r>
          </w:p>
          <w:p w:rsidR="00000000" w:rsidRDefault="001456F1">
            <w:r>
              <w:rPr>
                <w:rStyle w:val="s0"/>
              </w:rPr>
              <w:t>Повреждение ступени (пластины)</w:t>
            </w:r>
          </w:p>
          <w:p w:rsidR="00000000" w:rsidRDefault="001456F1">
            <w:r>
              <w:rPr>
                <w:rStyle w:val="s0"/>
              </w:rPr>
              <w:t>Отказ или повреждение элементов привода</w:t>
            </w:r>
          </w:p>
          <w:p w:rsidR="00000000" w:rsidRDefault="001456F1">
            <w:r>
              <w:rPr>
                <w:rStyle w:val="s0"/>
              </w:rPr>
              <w:t>Разрыв, сход поручня с направляющих</w:t>
            </w:r>
          </w:p>
        </w:tc>
      </w:tr>
      <w:tr w:rsidR="00000000">
        <w:tc>
          <w:tcPr>
            <w:tcW w:w="16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Опасности поскользнуться, споткнуться, упасть</w:t>
            </w:r>
          </w:p>
        </w:tc>
        <w:tc>
          <w:tcPr>
            <w:tcW w:w="3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Поска</w:t>
            </w:r>
            <w:r>
              <w:rPr>
                <w:rStyle w:val="s0"/>
              </w:rPr>
              <w:t>льзывание на ступенях (пластинах, ленте) или на настиле входной площадки и плит перекрытия</w:t>
            </w:r>
          </w:p>
          <w:p w:rsidR="00000000" w:rsidRDefault="001456F1">
            <w:r>
              <w:rPr>
                <w:rStyle w:val="s0"/>
              </w:rPr>
              <w:t>Спотыкание при входе (выходе) на (с) эскалатора, движущейся дорожки</w:t>
            </w:r>
          </w:p>
          <w:p w:rsidR="00000000" w:rsidRDefault="001456F1">
            <w:r>
              <w:rPr>
                <w:rStyle w:val="s0"/>
              </w:rPr>
              <w:t>Падение, вызванное изменением скорости движения поручня (включая остановку)</w:t>
            </w:r>
          </w:p>
          <w:p w:rsidR="00000000" w:rsidRDefault="001456F1">
            <w:r>
              <w:rPr>
                <w:rStyle w:val="s0"/>
              </w:rPr>
              <w:t>Падение, вызванное из</w:t>
            </w:r>
            <w:r>
              <w:rPr>
                <w:rStyle w:val="s0"/>
              </w:rPr>
              <w:t>менением направления движения</w:t>
            </w:r>
          </w:p>
          <w:p w:rsidR="00000000" w:rsidRDefault="001456F1">
            <w:r>
              <w:rPr>
                <w:rStyle w:val="s0"/>
              </w:rPr>
              <w:t>Падение, вызванное увеличенным ускорением или замедлением</w:t>
            </w:r>
          </w:p>
          <w:p w:rsidR="00000000" w:rsidRDefault="001456F1">
            <w:r>
              <w:rPr>
                <w:rStyle w:val="s0"/>
              </w:rPr>
              <w:t>Падение, вызванное неожиданным пуском или превышением скорости движения машины</w:t>
            </w:r>
          </w:p>
          <w:p w:rsidR="00000000" w:rsidRDefault="001456F1">
            <w:r>
              <w:rPr>
                <w:rStyle w:val="s0"/>
              </w:rPr>
              <w:t>Падение, вызванное недостаточным освещением на входных площадках</w:t>
            </w:r>
          </w:p>
        </w:tc>
      </w:tr>
      <w:tr w:rsidR="00000000">
        <w:tc>
          <w:tcPr>
            <w:tcW w:w="16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Особые опасности</w:t>
            </w:r>
          </w:p>
        </w:tc>
        <w:tc>
          <w:tcPr>
            <w:tcW w:w="3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456F1">
            <w:r>
              <w:rPr>
                <w:rStyle w:val="s0"/>
              </w:rPr>
              <w:t>Отсутс</w:t>
            </w:r>
            <w:r>
              <w:rPr>
                <w:rStyle w:val="s0"/>
              </w:rPr>
              <w:t>твие ступеней или пластин</w:t>
            </w:r>
          </w:p>
          <w:p w:rsidR="00000000" w:rsidRDefault="001456F1">
            <w:r>
              <w:rPr>
                <w:rStyle w:val="s0"/>
              </w:rPr>
              <w:t>Защемление предметов или конечностей в устройстве ручного перемещения эскалатора или движущейся дорожки</w:t>
            </w:r>
          </w:p>
          <w:p w:rsidR="00000000" w:rsidRDefault="001456F1">
            <w:r>
              <w:rPr>
                <w:rStyle w:val="s0"/>
              </w:rPr>
              <w:t>Ненадлежащее использование техники для перевозки чего-либо помимо людей (например, покупательских или багажных тележек, складн</w:t>
            </w:r>
            <w:r>
              <w:rPr>
                <w:rStyle w:val="s0"/>
              </w:rPr>
              <w:t>ых колясок)</w:t>
            </w:r>
          </w:p>
          <w:p w:rsidR="00000000" w:rsidRDefault="001456F1">
            <w:r>
              <w:rPr>
                <w:rStyle w:val="s0"/>
              </w:rPr>
              <w:t>Соскальзывание между балюстрадами</w:t>
            </w:r>
          </w:p>
          <w:p w:rsidR="00000000" w:rsidRDefault="001456F1">
            <w:r>
              <w:rPr>
                <w:rStyle w:val="s0"/>
              </w:rPr>
              <w:t>Влезание на балюстраду</w:t>
            </w:r>
          </w:p>
          <w:p w:rsidR="00000000" w:rsidRDefault="001456F1">
            <w:r>
              <w:rPr>
                <w:rStyle w:val="s0"/>
              </w:rPr>
              <w:t>Катание на поручне</w:t>
            </w:r>
          </w:p>
          <w:p w:rsidR="00000000" w:rsidRDefault="001456F1">
            <w:r>
              <w:rPr>
                <w:rStyle w:val="s0"/>
              </w:rPr>
              <w:t>Хранение товаров рядом с балюстрадой</w:t>
            </w:r>
          </w:p>
          <w:p w:rsidR="00000000" w:rsidRDefault="001456F1">
            <w:r>
              <w:rPr>
                <w:rStyle w:val="s0"/>
              </w:rPr>
              <w:t>Создание заторов на огороженных входных площадках или промежуточных выходах последовательных эскалаторов или движущихся дорожек</w:t>
            </w:r>
          </w:p>
          <w:p w:rsidR="00000000" w:rsidRDefault="001456F1">
            <w:r>
              <w:rPr>
                <w:rStyle w:val="s0"/>
              </w:rPr>
              <w:t>Соз</w:t>
            </w:r>
            <w:r>
              <w:rPr>
                <w:rStyle w:val="s0"/>
              </w:rPr>
              <w:t>дание препятствий людским потокам на соединенных эскалаторах, движущихся дорожках</w:t>
            </w:r>
          </w:p>
          <w:p w:rsidR="00000000" w:rsidRDefault="001456F1">
            <w:r>
              <w:rPr>
                <w:rStyle w:val="s0"/>
              </w:rPr>
              <w:t>Катание на поручне и падение за неподвижное ограждение или балюстраду соседнего эскалатора, движущейся дорожки</w:t>
            </w:r>
          </w:p>
        </w:tc>
      </w:tr>
    </w:tbl>
    <w:p w:rsidR="00000000" w:rsidRDefault="001456F1">
      <w:pPr>
        <w:ind w:firstLine="426"/>
        <w:jc w:val="both"/>
      </w:pPr>
      <w:r>
        <w:t> </w:t>
      </w:r>
    </w:p>
    <w:p w:rsidR="00000000" w:rsidRDefault="001456F1">
      <w:pPr>
        <w:ind w:firstLine="426"/>
        <w:jc w:val="both"/>
      </w:pPr>
      <w:r>
        <w:t xml:space="preserve">4.9 Максимальную статическую нагрузку </w:t>
      </w:r>
      <w:r>
        <w:rPr>
          <w:i/>
          <w:iCs/>
        </w:rPr>
        <w:t>q</w:t>
      </w:r>
      <w:r>
        <w:rPr>
          <w:i/>
          <w:iCs/>
          <w:vertAlign w:val="subscript"/>
        </w:rPr>
        <w:t>c</w:t>
      </w:r>
      <w:r>
        <w:t>для расчета металлоконструкций, плит перекрытий, входных площадок и направляющих эскалатора (движущейс</w:t>
      </w:r>
      <w:r>
        <w:t>я дорожки) на прочность и жесткость следует принимать равной 5000 Н/м</w:t>
      </w:r>
      <w:r>
        <w:rPr>
          <w:vertAlign w:val="superscript"/>
        </w:rPr>
        <w:t>2</w:t>
      </w:r>
      <w:r>
        <w:t>.</w:t>
      </w:r>
    </w:p>
    <w:p w:rsidR="00000000" w:rsidRDefault="001456F1">
      <w:pPr>
        <w:ind w:firstLine="426"/>
        <w:jc w:val="both"/>
      </w:pPr>
      <w:r>
        <w:t xml:space="preserve">4.10 Максимальную эксплуатационную нагрузку на один метр длины несущего полотна </w:t>
      </w:r>
      <w:r>
        <w:rPr>
          <w:i/>
          <w:iCs/>
        </w:rPr>
        <w:t>q</w:t>
      </w:r>
      <w:r>
        <w:rPr>
          <w:i/>
          <w:iCs/>
          <w:vertAlign w:val="subscript"/>
        </w:rPr>
        <w:t>м.э</w:t>
      </w:r>
      <w:r>
        <w:t>для расчета деталей и узлов механизмов на прочность, расчета направляющих бегунков на жесткость, про</w:t>
      </w:r>
      <w:r>
        <w:t xml:space="preserve">верки пусковых и тормозных характеристик следует принимать равной 2000 (2,1 - </w:t>
      </w:r>
      <w:r>
        <w:rPr>
          <w:i/>
          <w:iCs/>
        </w:rPr>
        <w:t>v</w:t>
      </w:r>
      <w:r>
        <w:t>)</w:t>
      </w:r>
      <w:r>
        <w:rPr>
          <w:i/>
          <w:iCs/>
        </w:rPr>
        <w:t>z</w:t>
      </w:r>
      <w:r>
        <w:rPr>
          <w:vertAlign w:val="subscript"/>
        </w:rPr>
        <w:t>1</w:t>
      </w:r>
      <w:r>
        <w:t>, но не более 3000</w:t>
      </w:r>
      <w:r>
        <w:rPr>
          <w:i/>
          <w:iCs/>
        </w:rPr>
        <w:t>z</w:t>
      </w:r>
      <w:r>
        <w:rPr>
          <w:vertAlign w:val="subscript"/>
        </w:rPr>
        <w:t>1</w:t>
      </w:r>
      <w:r>
        <w:t xml:space="preserve"> для эскалаторов и движущихся дорожек нормального режима работы.</w:t>
      </w:r>
    </w:p>
    <w:p w:rsidR="00000000" w:rsidRDefault="001456F1">
      <w:pPr>
        <w:ind w:firstLine="426"/>
        <w:jc w:val="both"/>
      </w:pPr>
      <w:r>
        <w:t>4.11 Среднечасовую эксплуатационную нагрузку для расчета номинальной мощности двигателя п</w:t>
      </w:r>
      <w:r>
        <w:t>ривода следует принимать равной:</w:t>
      </w:r>
    </w:p>
    <w:p w:rsidR="00000000" w:rsidRDefault="001456F1">
      <w:pPr>
        <w:ind w:firstLine="426"/>
        <w:jc w:val="both"/>
      </w:pPr>
      <w:r>
        <w:t xml:space="preserve">- 0,83 </w:t>
      </w:r>
      <w:r>
        <w:rPr>
          <w:i/>
          <w:iCs/>
        </w:rPr>
        <w:t>q</w:t>
      </w:r>
      <w:r>
        <w:rPr>
          <w:i/>
          <w:iCs/>
          <w:vertAlign w:val="subscript"/>
        </w:rPr>
        <w:t>м.э</w:t>
      </w:r>
      <w:r>
        <w:t xml:space="preserve"> для эскалатора, движущейся дорожки тяжелого режима работы;</w:t>
      </w:r>
    </w:p>
    <w:p w:rsidR="00000000" w:rsidRDefault="001456F1">
      <w:pPr>
        <w:ind w:firstLine="426"/>
        <w:jc w:val="both"/>
      </w:pPr>
      <w:r>
        <w:t xml:space="preserve">- 0,55 </w:t>
      </w:r>
      <w:r>
        <w:rPr>
          <w:i/>
          <w:iCs/>
        </w:rPr>
        <w:t>q</w:t>
      </w:r>
      <w:r>
        <w:rPr>
          <w:i/>
          <w:iCs/>
          <w:vertAlign w:val="subscript"/>
        </w:rPr>
        <w:t>м.э</w:t>
      </w:r>
      <w:r>
        <w:t xml:space="preserve"> для эскалатора, движущейся дорожки нормального режима работы.</w:t>
      </w:r>
    </w:p>
    <w:p w:rsidR="00000000" w:rsidRDefault="001456F1">
      <w:pPr>
        <w:ind w:firstLine="426"/>
        <w:jc w:val="both"/>
      </w:pPr>
      <w:r>
        <w:t>4.12 Эквивалентную эксплуатационную нагрузку для расчета элементов конструкции</w:t>
      </w:r>
      <w:r>
        <w:t xml:space="preserve"> на выносливость и долговечность следует принимать равной:</w:t>
      </w:r>
    </w:p>
    <w:p w:rsidR="00000000" w:rsidRDefault="001456F1">
      <w:pPr>
        <w:ind w:firstLine="426"/>
        <w:jc w:val="both"/>
      </w:pPr>
      <w:r>
        <w:t xml:space="preserve">- </w:t>
      </w:r>
      <w:r>
        <w:rPr>
          <w:i/>
          <w:iCs/>
        </w:rPr>
        <w:t>0,63 q</w:t>
      </w:r>
      <w:r>
        <w:rPr>
          <w:i/>
          <w:iCs/>
          <w:vertAlign w:val="subscript"/>
        </w:rPr>
        <w:t>м.э</w:t>
      </w:r>
      <w:r>
        <w:t xml:space="preserve"> для эскалатора, движущейся дорожки тяжелого режима работы;</w:t>
      </w:r>
    </w:p>
    <w:p w:rsidR="00000000" w:rsidRDefault="001456F1">
      <w:pPr>
        <w:ind w:firstLine="426"/>
        <w:jc w:val="both"/>
      </w:pPr>
      <w:r>
        <w:t xml:space="preserve">- </w:t>
      </w:r>
      <w:r>
        <w:rPr>
          <w:i/>
          <w:iCs/>
        </w:rPr>
        <w:t>0,42 q</w:t>
      </w:r>
      <w:r>
        <w:rPr>
          <w:i/>
          <w:iCs/>
          <w:vertAlign w:val="subscript"/>
        </w:rPr>
        <w:t>м.э</w:t>
      </w:r>
      <w:r>
        <w:t>для эскалатора, движущейся дорожки нормального режима работы.</w:t>
      </w:r>
    </w:p>
    <w:p w:rsidR="00000000" w:rsidRDefault="001456F1">
      <w:pPr>
        <w:ind w:firstLine="426"/>
        <w:jc w:val="both"/>
      </w:pPr>
      <w:r>
        <w:t>4.13 Эксплуатационные нагрузки на поручень следует пр</w:t>
      </w:r>
      <w:r>
        <w:t>инимать равными 1% соответствующих эксплуатационных нагрузок на несущем полотне.</w:t>
      </w:r>
    </w:p>
    <w:p w:rsidR="00000000" w:rsidRDefault="001456F1">
      <w:pPr>
        <w:ind w:firstLine="426"/>
        <w:jc w:val="both"/>
      </w:pPr>
      <w:r>
        <w:t xml:space="preserve">4.14 Стрела упругого прогиба под действием нагрузки </w:t>
      </w:r>
      <w:r>
        <w:rPr>
          <w:i/>
          <w:iCs/>
        </w:rPr>
        <w:t>q</w:t>
      </w:r>
      <w:r>
        <w:rPr>
          <w:i/>
          <w:iCs/>
          <w:vertAlign w:val="subscript"/>
        </w:rPr>
        <w:t>c</w:t>
      </w:r>
      <w:r>
        <w:t>не должна превышать:</w:t>
      </w:r>
    </w:p>
    <w:p w:rsidR="00000000" w:rsidRDefault="001456F1">
      <w:pPr>
        <w:ind w:firstLine="426"/>
        <w:jc w:val="both"/>
      </w:pPr>
      <w:r>
        <w:t>- 1/1000 пролета для пролетных металлоконструкций тоннельных эскалаторов;</w:t>
      </w:r>
    </w:p>
    <w:p w:rsidR="00000000" w:rsidRDefault="001456F1">
      <w:pPr>
        <w:ind w:firstLine="426"/>
        <w:jc w:val="both"/>
      </w:pPr>
      <w:r>
        <w:t>- 1/750 пролета для пролетных металлоконструкций поэтажных эскалаторов и движущихся дорожек;</w:t>
      </w:r>
    </w:p>
    <w:p w:rsidR="00000000" w:rsidRDefault="001456F1">
      <w:pPr>
        <w:ind w:firstLine="426"/>
        <w:jc w:val="both"/>
      </w:pPr>
      <w:r>
        <w:t>- 1/600 пролета для плит перекрытий между входными площадками эскалатора или движущейся д</w:t>
      </w:r>
      <w:r>
        <w:t>орожки и строительными конструкциями (с учетом массы строительного покрытия).</w:t>
      </w:r>
    </w:p>
    <w:p w:rsidR="00000000" w:rsidRDefault="001456F1">
      <w:pPr>
        <w:ind w:firstLine="426"/>
        <w:jc w:val="both"/>
      </w:pPr>
      <w:r>
        <w:t xml:space="preserve">4.15 Максимальную фактическую провозную способность </w:t>
      </w:r>
      <w:r>
        <w:rPr>
          <w:i/>
          <w:iCs/>
        </w:rPr>
        <w:t>П</w:t>
      </w:r>
      <w:r>
        <w:t>, учитывающую реальное заполнение несущего полотна пассажирами, следует принимать равной:</w:t>
      </w:r>
    </w:p>
    <w:p w:rsidR="00000000" w:rsidRDefault="001456F1">
      <w:pPr>
        <w:ind w:firstLine="426"/>
        <w:jc w:val="both"/>
      </w:pPr>
      <w:r>
        <w:t> </w:t>
      </w:r>
    </w:p>
    <w:p w:rsidR="00000000" w:rsidRDefault="001456F1">
      <w:pPr>
        <w:ind w:firstLine="426"/>
        <w:jc w:val="center"/>
      </w:pPr>
      <w:r>
        <w:rPr>
          <w:i/>
          <w:iCs/>
        </w:rPr>
        <w:t xml:space="preserve">П = </w:t>
      </w:r>
      <w:r>
        <w:t xml:space="preserve">8800(2,1 - </w:t>
      </w:r>
      <w:r>
        <w:rPr>
          <w:i/>
          <w:iCs/>
        </w:rPr>
        <w:t>v</w:t>
      </w:r>
      <w:r>
        <w:t>)z</w:t>
      </w:r>
      <w:r>
        <w:rPr>
          <w:vertAlign w:val="subscript"/>
        </w:rPr>
        <w:t>1</w:t>
      </w:r>
      <w:r>
        <w:t>, чел/ч,      </w:t>
      </w:r>
      <w:r>
        <w:t>                          (1)</w:t>
      </w:r>
    </w:p>
    <w:p w:rsidR="00000000" w:rsidRDefault="001456F1">
      <w:pPr>
        <w:ind w:firstLine="426"/>
        <w:jc w:val="center"/>
      </w:pPr>
      <w:r>
        <w:t> </w:t>
      </w:r>
    </w:p>
    <w:p w:rsidR="00000000" w:rsidRDefault="001456F1">
      <w:pPr>
        <w:ind w:firstLine="426"/>
        <w:jc w:val="center"/>
      </w:pPr>
      <w:r>
        <w:rPr>
          <w:i/>
          <w:iCs/>
        </w:rPr>
        <w:t xml:space="preserve">П = </w:t>
      </w:r>
      <w:r>
        <w:t xml:space="preserve">19(2,1 - </w:t>
      </w:r>
      <w:r>
        <w:rPr>
          <w:i/>
          <w:iCs/>
        </w:rPr>
        <w:t>v)z</w:t>
      </w:r>
      <w:r>
        <w:rPr>
          <w:i/>
          <w:iCs/>
          <w:vertAlign w:val="subscript"/>
        </w:rPr>
        <w:t>1</w:t>
      </w:r>
      <w:r>
        <w:t>, чел/мин,                                (2)</w:t>
      </w:r>
    </w:p>
    <w:p w:rsidR="00000000" w:rsidRDefault="001456F1">
      <w:pPr>
        <w:ind w:firstLine="426"/>
        <w:jc w:val="both"/>
      </w:pPr>
      <w:r>
        <w:t> </w:t>
      </w:r>
    </w:p>
    <w:p w:rsidR="00000000" w:rsidRDefault="001456F1">
      <w:pPr>
        <w:ind w:firstLine="426"/>
        <w:jc w:val="both"/>
      </w:pPr>
      <w:r>
        <w:t xml:space="preserve">где </w:t>
      </w:r>
      <w:r>
        <w:rPr>
          <w:i/>
          <w:iCs/>
        </w:rPr>
        <w:t xml:space="preserve">П - </w:t>
      </w:r>
      <w:r>
        <w:t>максимальная фактическая провозная способность, чел/ч (чел/мин);</w:t>
      </w:r>
    </w:p>
    <w:p w:rsidR="00000000" w:rsidRDefault="001456F1">
      <w:pPr>
        <w:ind w:firstLine="426"/>
        <w:jc w:val="both"/>
      </w:pPr>
      <w:r>
        <w:rPr>
          <w:i/>
          <w:iCs/>
        </w:rPr>
        <w:t>v</w:t>
      </w:r>
      <w:r>
        <w:t xml:space="preserve"> - номинальная скорость, м/с;</w:t>
      </w:r>
    </w:p>
    <w:p w:rsidR="00000000" w:rsidRDefault="001456F1">
      <w:pPr>
        <w:ind w:firstLine="426"/>
        <w:jc w:val="both"/>
      </w:pPr>
      <w:r>
        <w:rPr>
          <w:i/>
          <w:iCs/>
        </w:rPr>
        <w:t>z</w:t>
      </w:r>
      <w:r>
        <w:rPr>
          <w:i/>
          <w:iCs/>
          <w:vertAlign w:val="subscript"/>
        </w:rPr>
        <w:t>1</w:t>
      </w:r>
      <w:r>
        <w:rPr>
          <w:i/>
          <w:iCs/>
        </w:rPr>
        <w:t xml:space="preserve"> - </w:t>
      </w:r>
      <w:r>
        <w:t>номинальная ширина несущего полотна ступени, пластины или ленты, м.</w:t>
      </w:r>
    </w:p>
    <w:p w:rsidR="00000000" w:rsidRDefault="001456F1">
      <w:pPr>
        <w:ind w:firstLine="426"/>
        <w:jc w:val="both"/>
      </w:pPr>
      <w:r>
        <w:t>Примечание. При проектировании транспортного узла следует учитывать, что максимальная фактическая провозная способность достигается при напряженном пассажиропотоке, дискомфортном для пасса</w:t>
      </w:r>
      <w:r>
        <w:t>жиров.</w:t>
      </w:r>
    </w:p>
    <w:p w:rsidR="00000000" w:rsidRDefault="001456F1">
      <w:pPr>
        <w:ind w:firstLine="426"/>
        <w:jc w:val="both"/>
      </w:pPr>
      <w:r>
        <w:t>В случае системы следующих друг за другом эскалаторов и движущихся дорожек без промежуточных выходов они должны иметь одинаковую провозную способность, и между ними должна быть предусмотрена свободная зона в соответствии с 6.3.</w:t>
      </w:r>
    </w:p>
    <w:p w:rsidR="00000000" w:rsidRDefault="001456F1">
      <w:pPr>
        <w:ind w:firstLine="426"/>
        <w:jc w:val="both"/>
      </w:pPr>
      <w:r>
        <w:t>4.16 Номинальная скор</w:t>
      </w:r>
      <w:r>
        <w:t xml:space="preserve">ость движения несущего полотна </w:t>
      </w:r>
      <w:r>
        <w:rPr>
          <w:i/>
          <w:iCs/>
        </w:rPr>
        <w:t xml:space="preserve">v </w:t>
      </w:r>
      <w:r>
        <w:t>должна быть не более 0,75 м/с.</w:t>
      </w:r>
    </w:p>
    <w:p w:rsidR="00000000" w:rsidRDefault="001456F1">
      <w:pPr>
        <w:ind w:firstLine="426"/>
        <w:jc w:val="both"/>
      </w:pPr>
      <w:r>
        <w:t xml:space="preserve">Для эскалаторов с углом наклона более 30° номинальная скорость </w:t>
      </w:r>
      <w:r>
        <w:rPr>
          <w:i/>
          <w:iCs/>
        </w:rPr>
        <w:t xml:space="preserve">v </w:t>
      </w:r>
      <w:r>
        <w:t>должна быть не более 0,50 м/с.</w:t>
      </w:r>
    </w:p>
    <w:p w:rsidR="00000000" w:rsidRDefault="001456F1">
      <w:pPr>
        <w:ind w:firstLine="426"/>
        <w:jc w:val="both"/>
      </w:pPr>
      <w:r>
        <w:t xml:space="preserve">Допускается увеличение номинальной скорости </w:t>
      </w:r>
      <w:r>
        <w:rPr>
          <w:i/>
          <w:iCs/>
        </w:rPr>
        <w:t xml:space="preserve">v </w:t>
      </w:r>
      <w:r>
        <w:t>движущихся дорожек до 0,90 м/с при условии, что ма</w:t>
      </w:r>
      <w:r>
        <w:t>ксимальный угол наклона движущейся дорожки не превышает 8°, ширина пластин или ленты не превышает 1100 мм, а у входных площадок пластины или лента движутся горизонтально на участке не менее 1600 мм. Данное требование не распространяется на движущиеся дорож</w:t>
      </w:r>
      <w:r>
        <w:t>ки, имеющие участки ускорения, или на системы движущихся дорожек с непосредственным переходом между движущимися дорожками, движущимися с разными скоростями.</w:t>
      </w:r>
    </w:p>
    <w:p w:rsidR="00000000" w:rsidRDefault="001456F1">
      <w:pPr>
        <w:ind w:firstLine="426"/>
        <w:jc w:val="both"/>
      </w:pPr>
      <w:r>
        <w:t>Допускается отклонение фактической скорости несущего полотна без нагрузки в установившемся режиме о</w:t>
      </w:r>
      <w:r>
        <w:t>т номинальной не более 5% при номинальной частоте и номинальном напряжении питающей сети.</w:t>
      </w:r>
    </w:p>
    <w:p w:rsidR="00000000" w:rsidRDefault="001456F1">
      <w:pPr>
        <w:ind w:firstLine="426"/>
        <w:jc w:val="both"/>
      </w:pPr>
      <w:r>
        <w:t>Должна быть предусмотрена возможность перемещения несущего полотна с ремонтной скоростью не более 0,04 м/с.</w:t>
      </w:r>
    </w:p>
    <w:p w:rsidR="00000000" w:rsidRDefault="001456F1">
      <w:pPr>
        <w:ind w:firstLine="426"/>
        <w:jc w:val="both"/>
      </w:pPr>
      <w:r>
        <w:t xml:space="preserve">4.17 Угол наклона </w:t>
      </w:r>
      <w:r>
        <w:rPr>
          <w:i/>
          <w:iCs/>
        </w:rPr>
        <w:t xml:space="preserve">α </w:t>
      </w:r>
      <w:r>
        <w:t>эскалатора нормального режима работы н</w:t>
      </w:r>
      <w:r>
        <w:t>е должен быть более 30°, но при высотах транспортирования пассажиров, не превышающих 6 м, и при номинальной скорости, не превышающей 0,50 м/с, допускается увеличение угла наклона до 35°.</w:t>
      </w:r>
    </w:p>
    <w:p w:rsidR="00000000" w:rsidRDefault="001456F1">
      <w:pPr>
        <w:ind w:firstLine="426"/>
        <w:jc w:val="both"/>
      </w:pPr>
      <w:r>
        <w:t xml:space="preserve">Угол наклона эскалаторов тяжелого режима работы не должен быть более </w:t>
      </w:r>
      <w:r>
        <w:t>30°. Угол наклона движущихся дорожек не должен быть более 12°.</w:t>
      </w:r>
    </w:p>
    <w:p w:rsidR="00000000" w:rsidRDefault="001456F1">
      <w:pPr>
        <w:ind w:firstLine="426"/>
        <w:jc w:val="both"/>
      </w:pPr>
      <w:r>
        <w:t>4.18 Тормозной путь (в метрах) движущегося на спуск лестничного полотна эскалатора, а также движущегося на спуск или горизонтально пластинчатого полотна или ленты движущейся дорожки, измеренный</w:t>
      </w:r>
      <w:r>
        <w:t xml:space="preserve"> с момента подачи сигнала на электрическое устройство, приводящее в действие тормоз, до момента остановки несущего полотна, должен быть:</w:t>
      </w:r>
    </w:p>
    <w:p w:rsidR="00000000" w:rsidRDefault="001456F1">
      <w:pPr>
        <w:ind w:firstLine="426"/>
        <w:jc w:val="both"/>
      </w:pPr>
      <w:r>
        <w:t xml:space="preserve">- не менее 0,72 </w:t>
      </w:r>
      <w:r>
        <w:rPr>
          <w:i/>
          <w:iCs/>
        </w:rPr>
        <w:t>v</w:t>
      </w:r>
      <w:r>
        <w:rPr>
          <w:vertAlign w:val="superscript"/>
        </w:rPr>
        <w:t>2</w:t>
      </w:r>
      <w:r>
        <w:t xml:space="preserve"> без нагрузки;</w:t>
      </w:r>
    </w:p>
    <w:p w:rsidR="00000000" w:rsidRDefault="001456F1">
      <w:pPr>
        <w:ind w:firstLine="426"/>
        <w:jc w:val="both"/>
      </w:pPr>
      <w:r>
        <w:t xml:space="preserve">- не более 2,0 </w:t>
      </w:r>
      <w:r>
        <w:rPr>
          <w:i/>
          <w:iCs/>
        </w:rPr>
        <w:t>v</w:t>
      </w:r>
      <w:r>
        <w:t xml:space="preserve"> с нагрузкой </w:t>
      </w:r>
      <w:r>
        <w:rPr>
          <w:i/>
          <w:iCs/>
        </w:rPr>
        <w:t>q</w:t>
      </w:r>
      <w:r>
        <w:rPr>
          <w:i/>
          <w:iCs/>
          <w:vertAlign w:val="subscript"/>
        </w:rPr>
        <w:t>м.э</w:t>
      </w:r>
      <w:r>
        <w:rPr>
          <w:i/>
          <w:iCs/>
        </w:rPr>
        <w:t>.</w:t>
      </w:r>
    </w:p>
    <w:p w:rsidR="00000000" w:rsidRDefault="001456F1">
      <w:pPr>
        <w:ind w:firstLine="426"/>
        <w:jc w:val="both"/>
      </w:pPr>
      <w:r>
        <w:t>Число ступеней, которое следует учитывать при опред</w:t>
      </w:r>
      <w:r>
        <w:t xml:space="preserve">елении суммарной тормозной нагрузки для эскалатора, определяется высотой транспортирования пассажиров, разделенной на максимальную видимую высоту подступенька. Нагрузку на одну ступень определяют как произведение </w:t>
      </w:r>
      <w:r>
        <w:rPr>
          <w:i/>
          <w:iCs/>
        </w:rPr>
        <w:t>q</w:t>
      </w:r>
      <w:r>
        <w:rPr>
          <w:i/>
          <w:iCs/>
          <w:vertAlign w:val="subscript"/>
        </w:rPr>
        <w:t>м.э</w:t>
      </w:r>
      <w:r>
        <w:t xml:space="preserve"> на глубину ступени.</w:t>
      </w:r>
    </w:p>
    <w:p w:rsidR="00000000" w:rsidRDefault="001456F1">
      <w:pPr>
        <w:ind w:firstLine="426"/>
        <w:jc w:val="both"/>
      </w:pPr>
      <w:r>
        <w:t>При испытаниях доп</w:t>
      </w:r>
      <w:r>
        <w:t>ускается распределение общей тормозной нагрузки по двум третям числа степеней, полученным таким образом. При определении тормозной нагрузки для движущихся дорожек, которые имеют несколько наклонов вдоль своей длины (разностей в уровне), следует учитывать т</w:t>
      </w:r>
      <w:r>
        <w:t>олько те секции, которые движутся вниз.</w:t>
      </w:r>
    </w:p>
    <w:p w:rsidR="00000000" w:rsidRDefault="001456F1">
      <w:pPr>
        <w:ind w:firstLine="426"/>
        <w:jc w:val="both"/>
      </w:pPr>
      <w:r>
        <w:t>Замедление движущегося на спуск лестничного полотна эскалатора, пластинчатого полотна или ленты наклонной движущейся дорожки при торможении не должно превышать 1 м/с</w:t>
      </w:r>
      <w:r>
        <w:rPr>
          <w:vertAlign w:val="superscript"/>
        </w:rPr>
        <w:t>2</w:t>
      </w:r>
      <w:r>
        <w:t>. Рекомендуется обеспечивать как можно короткий то</w:t>
      </w:r>
      <w:r>
        <w:t>рмозной путь в пределах установленного ограничения замедления.</w:t>
      </w:r>
    </w:p>
    <w:p w:rsidR="00000000" w:rsidRDefault="001456F1">
      <w:pPr>
        <w:ind w:firstLine="426"/>
        <w:jc w:val="both"/>
      </w:pPr>
      <w:r>
        <w:t> </w:t>
      </w:r>
    </w:p>
    <w:p w:rsidR="00000000" w:rsidRDefault="001456F1">
      <w:pPr>
        <w:ind w:firstLine="426"/>
        <w:jc w:val="center"/>
      </w:pPr>
      <w:r>
        <w:t> </w:t>
      </w:r>
    </w:p>
    <w:p w:rsidR="00000000" w:rsidRDefault="001456F1">
      <w:pPr>
        <w:jc w:val="center"/>
      </w:pPr>
      <w:r>
        <w:rPr>
          <w:rStyle w:val="s1"/>
        </w:rPr>
        <w:t>5. КОНСТРУИРОВАНИЕ ЛЕСТНИЧНОГО/ПЛАСТИНЧАТОГО ПОЛОТНА, ЛЕНТЫ, НАПРАВЛЯЮЩИХ</w:t>
      </w:r>
    </w:p>
    <w:p w:rsidR="00000000" w:rsidRDefault="001456F1">
      <w:pPr>
        <w:ind w:firstLine="426"/>
        <w:jc w:val="both"/>
      </w:pPr>
      <w:r>
        <w:t> </w:t>
      </w:r>
    </w:p>
    <w:p w:rsidR="00000000" w:rsidRDefault="001456F1">
      <w:pPr>
        <w:ind w:firstLine="426"/>
        <w:jc w:val="both"/>
      </w:pPr>
      <w:r>
        <w:rPr>
          <w:b/>
          <w:bCs/>
        </w:rPr>
        <w:t>5.1 Общие указания</w:t>
      </w:r>
    </w:p>
    <w:p w:rsidR="00000000" w:rsidRDefault="001456F1">
      <w:pPr>
        <w:ind w:firstLine="426"/>
        <w:jc w:val="both"/>
      </w:pPr>
      <w:r>
        <w:t>5.1.1 Лента несущего полотна должна выдерживать все возможные нагрузки и деформирующие воздейс</w:t>
      </w:r>
      <w:r>
        <w:t>твия, которые могут создаваться приводом, натяжным устройством и направляющей системой в ходе штатной эксплуатации, и должна быть рассчитана на то, чтобы нести равномерно распределенную нагрузку 6000 Н/м</w:t>
      </w:r>
      <w:r>
        <w:rPr>
          <w:vertAlign w:val="superscript"/>
        </w:rPr>
        <w:t>2</w:t>
      </w:r>
      <w:r>
        <w:t>.</w:t>
      </w:r>
    </w:p>
    <w:p w:rsidR="00000000" w:rsidRDefault="001456F1">
      <w:pPr>
        <w:ind w:firstLine="426"/>
        <w:jc w:val="both"/>
      </w:pPr>
      <w:r>
        <w:t>5.1.2 Расчетный запас прочности ленты несущего пол</w:t>
      </w:r>
      <w:r>
        <w:t>отна, включая ее стык, должен быть не менее 5.</w:t>
      </w:r>
    </w:p>
    <w:p w:rsidR="00000000" w:rsidRDefault="001456F1">
      <w:pPr>
        <w:ind w:firstLine="426"/>
        <w:jc w:val="both"/>
      </w:pPr>
      <w:r>
        <w:t xml:space="preserve">Расчетный запас прочности ленты следует определять как отношение разрывного усилия ленты (по данным предприятия - изготовителя ленты) к наибольшему расчетному натяжению при нагрузке </w:t>
      </w:r>
      <w:r>
        <w:rPr>
          <w:i/>
          <w:iCs/>
        </w:rPr>
        <w:t>q</w:t>
      </w:r>
      <w:r>
        <w:rPr>
          <w:i/>
          <w:iCs/>
          <w:vertAlign w:val="subscript"/>
        </w:rPr>
        <w:t>м.э</w:t>
      </w:r>
      <w:r>
        <w:rPr>
          <w:i/>
          <w:iCs/>
        </w:rPr>
        <w:t xml:space="preserve">, </w:t>
      </w:r>
      <w:r>
        <w:t>с учетом усилия натяж</w:t>
      </w:r>
      <w:r>
        <w:t>ного устройства и динамических усилий при торможении. Расчет должен быть проведен для наиболее неблагоприятного случая нагружения.</w:t>
      </w:r>
    </w:p>
    <w:p w:rsidR="00000000" w:rsidRDefault="001456F1">
      <w:pPr>
        <w:ind w:firstLine="426"/>
        <w:jc w:val="both"/>
      </w:pPr>
      <w:r>
        <w:t>5.1.3 Расчетный запас прочности ступени/пластины должен быть не менее 5. Расчетный запас прочности ступени/пластины следует о</w:t>
      </w:r>
      <w:r>
        <w:t xml:space="preserve">пределять как отношение предела прочности деталей ступени к расчетным напряжениям, возникающим при равномерно распределенной нагрузке </w:t>
      </w:r>
      <w:r>
        <w:rPr>
          <w:i/>
          <w:iCs/>
        </w:rPr>
        <w:t>q</w:t>
      </w:r>
      <w:r>
        <w:rPr>
          <w:i/>
          <w:iCs/>
          <w:vertAlign w:val="subscript"/>
        </w:rPr>
        <w:t>м.э</w:t>
      </w:r>
      <w:r>
        <w:rPr>
          <w:i/>
          <w:iCs/>
        </w:rPr>
        <w:t xml:space="preserve">, </w:t>
      </w:r>
      <w:r>
        <w:t>с учетом максимальных усилий от тяговых цепей, действующих на ступень/пластину на верхних криволинейных участках тра</w:t>
      </w:r>
      <w:r>
        <w:t>ссы движения лестничного/пластинчатого полотна.</w:t>
      </w:r>
    </w:p>
    <w:p w:rsidR="00000000" w:rsidRDefault="001456F1">
      <w:pPr>
        <w:ind w:firstLine="426"/>
        <w:jc w:val="both"/>
      </w:pPr>
      <w:r>
        <w:t>5.1.4 Расчетный запас прочности тяговой цепи должен быть:</w:t>
      </w:r>
    </w:p>
    <w:p w:rsidR="00000000" w:rsidRDefault="001456F1">
      <w:pPr>
        <w:ind w:firstLine="426"/>
        <w:jc w:val="both"/>
      </w:pPr>
      <w:r>
        <w:t>- не менее 7 - для эскалаторов и движущихся дорожек тяжелого режима работы;</w:t>
      </w:r>
    </w:p>
    <w:p w:rsidR="00000000" w:rsidRDefault="001456F1">
      <w:pPr>
        <w:ind w:firstLine="426"/>
        <w:jc w:val="both"/>
      </w:pPr>
      <w:r>
        <w:t>- не менее 5 - для эскалаторов и движущихся дорожек нормального режима работы.</w:t>
      </w:r>
    </w:p>
    <w:p w:rsidR="00000000" w:rsidRDefault="001456F1">
      <w:pPr>
        <w:ind w:firstLine="426"/>
        <w:jc w:val="both"/>
      </w:pPr>
      <w:r>
        <w:t xml:space="preserve">Расчетный запас прочности тяговой цепи следует определять как отношение разрывного усилия цепи к наибольшему расчетному натяжению при нагрузке </w:t>
      </w:r>
      <w:r>
        <w:rPr>
          <w:i/>
          <w:iCs/>
        </w:rPr>
        <w:t>q</w:t>
      </w:r>
      <w:r>
        <w:rPr>
          <w:i/>
          <w:iCs/>
          <w:vertAlign w:val="subscript"/>
        </w:rPr>
        <w:t>м.э</w:t>
      </w:r>
      <w:r>
        <w:rPr>
          <w:i/>
          <w:iCs/>
        </w:rPr>
        <w:t xml:space="preserve">, </w:t>
      </w:r>
      <w:r>
        <w:t>с учетом усилия натяжного ус</w:t>
      </w:r>
      <w:r>
        <w:t>тройства, при этом динамические нагрузки не учитывают.</w:t>
      </w:r>
    </w:p>
    <w:p w:rsidR="00000000" w:rsidRDefault="001456F1">
      <w:pPr>
        <w:ind w:firstLine="426"/>
        <w:jc w:val="both"/>
      </w:pPr>
      <w:r>
        <w:t>Если применяют более чем одну тяговую цепь, следует предполагать, что нагрузка между цепями распределяется равномерно.</w:t>
      </w:r>
    </w:p>
    <w:p w:rsidR="00000000" w:rsidRDefault="001456F1">
      <w:pPr>
        <w:ind w:firstLine="426"/>
        <w:jc w:val="both"/>
      </w:pPr>
      <w:r>
        <w:t>5.1.5 Стрела упругого прогиба направляющих бегунков рабочего участка трассы движен</w:t>
      </w:r>
      <w:r>
        <w:t xml:space="preserve">ия ступеней/пластин под действием нагрузки </w:t>
      </w:r>
      <w:r>
        <w:rPr>
          <w:i/>
          <w:iCs/>
        </w:rPr>
        <w:t>q</w:t>
      </w:r>
      <w:r>
        <w:rPr>
          <w:i/>
          <w:iCs/>
          <w:vertAlign w:val="subscript"/>
        </w:rPr>
        <w:t>м.э</w:t>
      </w:r>
      <w:r>
        <w:t xml:space="preserve"> должна быть не более 1/1000 длины пролета.</w:t>
      </w:r>
    </w:p>
    <w:p w:rsidR="00000000" w:rsidRDefault="001456F1">
      <w:pPr>
        <w:ind w:firstLine="426"/>
        <w:jc w:val="both"/>
      </w:pPr>
      <w:r>
        <w:t>При расчете криволинейных направляющих следует учитывать дополнительные усилия от перегиба тяговых цепей.</w:t>
      </w:r>
    </w:p>
    <w:p w:rsidR="00000000" w:rsidRDefault="001456F1">
      <w:pPr>
        <w:ind w:firstLine="426"/>
        <w:jc w:val="both"/>
      </w:pPr>
      <w:r>
        <w:t xml:space="preserve">5.1.6 Рабочая поверхность настила ступеней, пластин, ленты </w:t>
      </w:r>
      <w:r>
        <w:t>должна иметь впадины в направлении движения, в которые входят зубья гребенок входных площадок.</w:t>
      </w:r>
    </w:p>
    <w:p w:rsidR="00000000" w:rsidRDefault="001456F1">
      <w:pPr>
        <w:ind w:firstLine="426"/>
        <w:jc w:val="both"/>
      </w:pPr>
      <w:r>
        <w:t>Настил не должен оканчиваться впадиной у балюстрады.</w:t>
      </w:r>
    </w:p>
    <w:p w:rsidR="00000000" w:rsidRDefault="001456F1">
      <w:pPr>
        <w:ind w:firstLine="426"/>
        <w:jc w:val="both"/>
      </w:pPr>
      <w:r>
        <w:t>Два крайних выступа и предшествующие им впадины с каждой стороны должны иметь яркий отличительный цвет.</w:t>
      </w:r>
    </w:p>
    <w:p w:rsidR="00000000" w:rsidRDefault="001456F1">
      <w:pPr>
        <w:ind w:firstLine="426"/>
        <w:jc w:val="both"/>
      </w:pPr>
      <w:r>
        <w:t>5.1.</w:t>
      </w:r>
      <w:r>
        <w:t>7 Подступенки ступеней должны иметь выступы с гладкой поверхностью. Впадины на конце настила ступени должны совпадать с выступами подступенка следующей ступени.</w:t>
      </w:r>
    </w:p>
    <w:p w:rsidR="00000000" w:rsidRDefault="001456F1">
      <w:pPr>
        <w:ind w:firstLine="426"/>
        <w:jc w:val="both"/>
      </w:pPr>
      <w:r>
        <w:t>Подступенок не должен оканчиваться впадиной у балюстрады.</w:t>
      </w:r>
    </w:p>
    <w:p w:rsidR="00000000" w:rsidRDefault="001456F1">
      <w:pPr>
        <w:ind w:firstLine="426"/>
        <w:jc w:val="both"/>
      </w:pPr>
      <w:r>
        <w:t>Край настила или съемный гребень наст</w:t>
      </w:r>
      <w:r>
        <w:t>ила, примыкающий к подступенку, должен быть притуплён.</w:t>
      </w:r>
    </w:p>
    <w:p w:rsidR="00000000" w:rsidRDefault="001456F1">
      <w:pPr>
        <w:ind w:firstLine="426"/>
        <w:jc w:val="both"/>
      </w:pPr>
      <w:r>
        <w:t>5.1.8 Стык полотна ленты не должен иметь перепадов на поверхностях выступов и впадин.</w:t>
      </w:r>
    </w:p>
    <w:p w:rsidR="00000000" w:rsidRDefault="001456F1">
      <w:pPr>
        <w:ind w:firstLine="426"/>
        <w:jc w:val="both"/>
      </w:pPr>
      <w:r>
        <w:t xml:space="preserve">5.1.9 Поверхность настила должна обеспечивать надежную опору ногам пассажиров без проскальзывания. Рекомендации по </w:t>
      </w:r>
      <w:r>
        <w:t xml:space="preserve">выбору материала поверхности настила изложены в </w:t>
      </w:r>
      <w:hyperlink r:id="rId99" w:anchor="sub_id=2" w:history="1">
        <w:r>
          <w:rPr>
            <w:rStyle w:val="a3"/>
          </w:rPr>
          <w:t>Приложении Б</w:t>
        </w:r>
      </w:hyperlink>
      <w:r>
        <w:t>.</w:t>
      </w:r>
    </w:p>
    <w:p w:rsidR="00000000" w:rsidRDefault="001456F1">
      <w:pPr>
        <w:ind w:firstLine="426"/>
        <w:jc w:val="both"/>
      </w:pPr>
      <w:r>
        <w:t>5.1.10 Для выделения края ступени у входных площадок следует предусматривать разграничение в направлении движения с</w:t>
      </w:r>
      <w:r>
        <w:t>тупеней (например, впадина в настиле, полоса или гребень яркого отличительного цвета).</w:t>
      </w:r>
    </w:p>
    <w:p w:rsidR="00000000" w:rsidRDefault="001456F1">
      <w:pPr>
        <w:ind w:firstLine="426"/>
        <w:jc w:val="both"/>
      </w:pPr>
      <w:r>
        <w:rPr>
          <w:b/>
          <w:bCs/>
        </w:rPr>
        <w:t>5.2 Размеры ступеней, пластин, ленты</w:t>
      </w:r>
    </w:p>
    <w:p w:rsidR="00000000" w:rsidRDefault="001456F1">
      <w:pPr>
        <w:ind w:firstLine="426"/>
        <w:jc w:val="both"/>
      </w:pPr>
      <w:r>
        <w:t xml:space="preserve">5.2.1 Номинальная ширина несущего полотна эскалаторов и движущихся дорожек </w:t>
      </w:r>
      <w:r>
        <w:rPr>
          <w:i/>
          <w:iCs/>
        </w:rPr>
        <w:t>z</w:t>
      </w:r>
      <w:r>
        <w:rPr>
          <w:vertAlign w:val="subscript"/>
        </w:rPr>
        <w:t>1</w:t>
      </w:r>
      <w:r>
        <w:t>должна быть не менее 0,58 м и не более 1,10 м.</w:t>
      </w:r>
    </w:p>
    <w:p w:rsidR="00000000" w:rsidRDefault="001456F1">
      <w:pPr>
        <w:ind w:firstLine="426"/>
        <w:jc w:val="both"/>
      </w:pPr>
      <w:r>
        <w:t>Для движ</w:t>
      </w:r>
      <w:r>
        <w:t xml:space="preserve">ущихся дорожек с углом наклона до 6° допускается ширина </w:t>
      </w:r>
      <w:r>
        <w:rPr>
          <w:i/>
          <w:iCs/>
        </w:rPr>
        <w:t>z</w:t>
      </w:r>
      <w:r>
        <w:rPr>
          <w:vertAlign w:val="subscript"/>
        </w:rPr>
        <w:t>1</w:t>
      </w:r>
      <w:r>
        <w:t>до 1,65 м.</w:t>
      </w:r>
    </w:p>
    <w:p w:rsidR="00000000" w:rsidRDefault="001456F1">
      <w:pPr>
        <w:ind w:firstLine="426"/>
        <w:jc w:val="both"/>
      </w:pPr>
      <w:r>
        <w:t xml:space="preserve">5.2.2 Высота ступени эскалатора </w:t>
      </w:r>
      <w:r>
        <w:rPr>
          <w:i/>
          <w:iCs/>
        </w:rPr>
        <w:t>х</w:t>
      </w:r>
      <w:r>
        <w:rPr>
          <w:vertAlign w:val="subscript"/>
        </w:rPr>
        <w:t>1</w:t>
      </w:r>
      <w:r>
        <w:t xml:space="preserve">должна быть не более 0,240 м. Для эскалаторов с углом наклона не более 30° высота ступени </w:t>
      </w:r>
      <w:r>
        <w:rPr>
          <w:i/>
          <w:iCs/>
        </w:rPr>
        <w:t>х</w:t>
      </w:r>
      <w:r>
        <w:rPr>
          <w:vertAlign w:val="subscript"/>
        </w:rPr>
        <w:t>1</w:t>
      </w:r>
      <w:r>
        <w:t>должна быть не более 0,205 м.</w:t>
      </w:r>
    </w:p>
    <w:p w:rsidR="00000000" w:rsidRDefault="001456F1">
      <w:pPr>
        <w:ind w:firstLine="426"/>
        <w:jc w:val="both"/>
      </w:pPr>
      <w:r>
        <w:t xml:space="preserve">Глубина ступени </w:t>
      </w:r>
      <w:r>
        <w:rPr>
          <w:i/>
          <w:iCs/>
        </w:rPr>
        <w:t>у</w:t>
      </w:r>
      <w:r>
        <w:rPr>
          <w:vertAlign w:val="subscript"/>
        </w:rPr>
        <w:t>1</w:t>
      </w:r>
      <w:r>
        <w:t>должна быть н</w:t>
      </w:r>
      <w:r>
        <w:t>е менее 0,380 м.</w:t>
      </w:r>
    </w:p>
    <w:p w:rsidR="00000000" w:rsidRDefault="001456F1">
      <w:pPr>
        <w:ind w:firstLine="426"/>
        <w:jc w:val="both"/>
      </w:pPr>
      <w:r>
        <w:t xml:space="preserve">5.2.3 Ширина </w:t>
      </w:r>
      <w:r>
        <w:rPr>
          <w:i/>
          <w:iCs/>
        </w:rPr>
        <w:t>b</w:t>
      </w:r>
      <w:r>
        <w:rPr>
          <w:i/>
          <w:iCs/>
          <w:vertAlign w:val="subscript"/>
        </w:rPr>
        <w:t>7</w:t>
      </w:r>
      <w:r>
        <w:t>впадин настила должна быть не менее 5,0 мм (для ленты - не менее 4,5 мм) и не более 7 мм.</w:t>
      </w:r>
    </w:p>
    <w:p w:rsidR="00000000" w:rsidRDefault="001456F1">
      <w:pPr>
        <w:ind w:firstLine="426"/>
        <w:jc w:val="both"/>
      </w:pPr>
      <w:r>
        <w:t xml:space="preserve">5.2.4 Глубина </w:t>
      </w:r>
      <w:r>
        <w:rPr>
          <w:i/>
          <w:iCs/>
        </w:rPr>
        <w:t>h</w:t>
      </w:r>
      <w:r>
        <w:rPr>
          <w:i/>
          <w:iCs/>
          <w:vertAlign w:val="subscript"/>
        </w:rPr>
        <w:t>7</w:t>
      </w:r>
      <w:r>
        <w:t>впадин настила должна быть не менее 10 мм (для ленты - не менее 5 мм).</w:t>
      </w:r>
    </w:p>
    <w:p w:rsidR="00000000" w:rsidRDefault="001456F1">
      <w:pPr>
        <w:ind w:firstLine="426"/>
        <w:jc w:val="both"/>
      </w:pPr>
      <w:r>
        <w:t xml:space="preserve">5.2.5 Ширина выступов настила </w:t>
      </w:r>
      <w:r>
        <w:rPr>
          <w:i/>
          <w:iCs/>
        </w:rPr>
        <w:t>b</w:t>
      </w:r>
      <w:r>
        <w:rPr>
          <w:i/>
          <w:iCs/>
          <w:vertAlign w:val="subscript"/>
        </w:rPr>
        <w:t>8</w:t>
      </w:r>
      <w:r>
        <w:t>должна быть:</w:t>
      </w:r>
    </w:p>
    <w:p w:rsidR="00000000" w:rsidRDefault="001456F1">
      <w:pPr>
        <w:ind w:firstLine="426"/>
        <w:jc w:val="both"/>
      </w:pPr>
      <w:r>
        <w:t>- не менее 2,5 мм и не более 5,0 мм - для ступени/лестницы;</w:t>
      </w:r>
    </w:p>
    <w:p w:rsidR="00000000" w:rsidRDefault="001456F1">
      <w:pPr>
        <w:ind w:firstLine="426"/>
        <w:jc w:val="both"/>
      </w:pPr>
      <w:r>
        <w:t>- не менее 4,5 мм и не более 8,0 мм - для ленты.</w:t>
      </w:r>
    </w:p>
    <w:p w:rsidR="00000000" w:rsidRDefault="001456F1">
      <w:pPr>
        <w:ind w:firstLine="426"/>
        <w:jc w:val="both"/>
      </w:pPr>
      <w:r>
        <w:rPr>
          <w:b/>
          <w:bCs/>
        </w:rPr>
        <w:t>5.3 Конфигурация ступени, пласт</w:t>
      </w:r>
      <w:r>
        <w:rPr>
          <w:b/>
          <w:bCs/>
        </w:rPr>
        <w:t>ины и ленты</w:t>
      </w:r>
    </w:p>
    <w:p w:rsidR="00000000" w:rsidRDefault="001456F1">
      <w:pPr>
        <w:ind w:firstLine="426"/>
        <w:jc w:val="both"/>
      </w:pPr>
      <w:r>
        <w:t>5.3.1 В пассажирской зоне эскалатора настил ступеней должен быть горизонтальным с допуском в направлении движения не более 1:100.</w:t>
      </w:r>
    </w:p>
    <w:p w:rsidR="00000000" w:rsidRDefault="001456F1">
      <w:pPr>
        <w:ind w:firstLine="426"/>
        <w:jc w:val="both"/>
      </w:pPr>
      <w:r>
        <w:t>5.3.2 У входных площадок ступени эскалатора должны направляться таким образом, чтобы передние края ступеней, выход</w:t>
      </w:r>
      <w:r>
        <w:t xml:space="preserve">ящие из гребенки, и задние края ступеней, входящие в гребенку, двигались горизонтально на участке от линии </w:t>
      </w:r>
      <w:r>
        <w:rPr>
          <w:i/>
          <w:iCs/>
        </w:rPr>
        <w:t>L</w:t>
      </w:r>
      <w:r>
        <w:rPr>
          <w:vertAlign w:val="subscript"/>
        </w:rPr>
        <w:t>1</w:t>
      </w:r>
      <w:r>
        <w:t>(см. Рисунок 1, вид X) не менее:</w:t>
      </w:r>
    </w:p>
    <w:p w:rsidR="00000000" w:rsidRDefault="001456F1">
      <w:pPr>
        <w:ind w:firstLine="426"/>
        <w:jc w:val="both"/>
      </w:pPr>
      <w:r>
        <w:t xml:space="preserve">- 0,80 м при номинальных скоростях не более 0,50 м/с и при высоте транспортирования пассажиров </w:t>
      </w:r>
      <w:r>
        <w:rPr>
          <w:i/>
          <w:iCs/>
        </w:rPr>
        <w:t>h</w:t>
      </w:r>
      <w:r>
        <w:rPr>
          <w:vertAlign w:val="subscript"/>
        </w:rPr>
        <w:t>13</w:t>
      </w:r>
      <w:r>
        <w:t xml:space="preserve"> не более 6 м;</w:t>
      </w:r>
    </w:p>
    <w:p w:rsidR="00000000" w:rsidRDefault="001456F1">
      <w:pPr>
        <w:ind w:firstLine="426"/>
        <w:jc w:val="both"/>
      </w:pPr>
      <w:r>
        <w:t xml:space="preserve">- 1,20 м при номинальных скоростях более 0,50 м/с или при высоте транспортирования пассажиров </w:t>
      </w:r>
      <w:r>
        <w:rPr>
          <w:i/>
          <w:iCs/>
        </w:rPr>
        <w:t>h</w:t>
      </w:r>
      <w:r>
        <w:rPr>
          <w:vertAlign w:val="subscript"/>
        </w:rPr>
        <w:t>13</w:t>
      </w:r>
      <w:r>
        <w:t xml:space="preserve"> более 6 м.</w:t>
      </w:r>
    </w:p>
    <w:p w:rsidR="00000000" w:rsidRDefault="001456F1">
      <w:pPr>
        <w:ind w:firstLine="426"/>
        <w:jc w:val="both"/>
      </w:pPr>
      <w:r>
        <w:t>При номинальных скоростях более 0,</w:t>
      </w:r>
      <w:r>
        <w:t>65 м/с рекомендуется увеличивать этот размер до 1,60 м.</w:t>
      </w:r>
    </w:p>
    <w:p w:rsidR="00000000" w:rsidRDefault="001456F1">
      <w:pPr>
        <w:ind w:firstLine="426"/>
        <w:jc w:val="both"/>
      </w:pPr>
      <w:r>
        <w:t>Разность уровней двух смежных ступеней/пластин на указанном горизонтальном участке должна быть не более 4 мм.</w:t>
      </w:r>
    </w:p>
    <w:p w:rsidR="00000000" w:rsidRDefault="001456F1">
      <w:pPr>
        <w:ind w:firstLine="426"/>
        <w:jc w:val="both"/>
      </w:pPr>
      <w:r>
        <w:t>Разница уровней между горизонтальным участком ступеней у входной площадки и следующей за н</w:t>
      </w:r>
      <w:r>
        <w:t>им ступенью не должна превышать для тоннельных эскалаторов 30 мм, для поэтажных эскалаторов - 50 мм.</w:t>
      </w:r>
    </w:p>
    <w:p w:rsidR="00000000" w:rsidRDefault="001456F1">
      <w:pPr>
        <w:ind w:firstLine="426"/>
        <w:jc w:val="both"/>
      </w:pPr>
      <w:r>
        <w:t xml:space="preserve">5.3.3 У верхних входных площадок движущихся дорожек с наклоном более 6° пластины или лента должны двигаться на участке длиной не менее 0,40 м под углом не </w:t>
      </w:r>
      <w:r>
        <w:t>более 6° от входа в гребенку или после выхода из гребенки.</w:t>
      </w:r>
    </w:p>
    <w:p w:rsidR="00000000" w:rsidRDefault="001456F1">
      <w:pPr>
        <w:ind w:firstLine="426"/>
        <w:jc w:val="both"/>
      </w:pPr>
      <w:r>
        <w:t>При этом передний край пластины, выходящей из гребенки, и задний край пластины, входящей в гребенку, должны двигаться без изменения угла наклона на участке длиной не менее 0,40 м.</w:t>
      </w:r>
    </w:p>
    <w:p w:rsidR="00000000" w:rsidRDefault="001456F1">
      <w:pPr>
        <w:ind w:firstLine="426"/>
        <w:jc w:val="both"/>
      </w:pPr>
      <w:r>
        <w:t>5.3.4 Зазор между</w:t>
      </w:r>
      <w:r>
        <w:t xml:space="preserve"> двумя следующими друг за другом ступенями эскалатора или пластинами движущейся дорожки в любом положении на рабочей ветви, измеренный у поверхности настила (см. Рисунок 1, виды Y, Z, Рисунок 6, вид S, и Рисунок 7, вид U), не должен превышать 6 мм.</w:t>
      </w:r>
    </w:p>
    <w:p w:rsidR="00000000" w:rsidRDefault="001456F1">
      <w:pPr>
        <w:ind w:firstLine="426"/>
        <w:jc w:val="both"/>
      </w:pPr>
      <w:r>
        <w:t>При экс</w:t>
      </w:r>
      <w:r>
        <w:t>плуатации эскалаторов тяжелого режима работы допускается увеличение указанного зазора, но не более чем до 10 мм.</w:t>
      </w:r>
    </w:p>
    <w:p w:rsidR="00000000" w:rsidRDefault="001456F1">
      <w:pPr>
        <w:ind w:firstLine="426"/>
        <w:jc w:val="both"/>
      </w:pPr>
      <w:r>
        <w:t xml:space="preserve">В районе переходных кривых движущихся дорожек при заходе выступов во впадины передних и задних кромок пластин допускается увеличение зазора до </w:t>
      </w:r>
      <w:r>
        <w:t>8 мм (см. Рисунок 7, вид V).</w:t>
      </w:r>
    </w:p>
    <w:p w:rsidR="00000000" w:rsidRDefault="001456F1">
      <w:pPr>
        <w:ind w:firstLine="426"/>
        <w:jc w:val="both"/>
      </w:pPr>
      <w:r>
        <w:t>5.3.5 Зазор между ступенью, пластиной или лентой и фартуком не должен превышать 4 мм с любой из сторон и 7 мм - по сумме зазоров, измеренных с обеих сторон.</w:t>
      </w:r>
    </w:p>
    <w:p w:rsidR="00000000" w:rsidRDefault="001456F1">
      <w:pPr>
        <w:ind w:firstLine="426"/>
        <w:jc w:val="both"/>
      </w:pPr>
      <w:r>
        <w:t>При эксплуатации эскалаторов тяжелого режима работы допускается увелич</w:t>
      </w:r>
      <w:r>
        <w:t>ение указанных зазоров, но не более чем до 6 мм с любой из сторон и не более 10 мм по сумме зазоров с обеих сторон.</w:t>
      </w:r>
    </w:p>
    <w:p w:rsidR="00000000" w:rsidRDefault="001456F1">
      <w:pPr>
        <w:ind w:firstLine="426"/>
        <w:jc w:val="both"/>
      </w:pPr>
      <w:r>
        <w:t>Для движущихся дорожек, у которых фартук заканчивается выше поверхности настила пластины или ленты, зазор, измеренный по вертикали от поверх</w:t>
      </w:r>
      <w:r>
        <w:t>ности настила пластины/ленты до фартука, не должен превышать 4 мм. Поперечное смещение пластин или ленты не должно вызывать появления горизонтального зазора между фартуком и краем пластины или ленты.</w:t>
      </w:r>
    </w:p>
    <w:p w:rsidR="00000000" w:rsidRDefault="001456F1">
      <w:pPr>
        <w:ind w:firstLine="426"/>
        <w:jc w:val="both"/>
      </w:pPr>
      <w:r>
        <w:t>5.3.6 Для эскалаторов нормального режима работы радиус к</w:t>
      </w:r>
      <w:r>
        <w:t>ривизны верхнего перехода от наклонного к горизонтальному участку должен быть, м, не менее:</w:t>
      </w:r>
    </w:p>
    <w:p w:rsidR="00000000" w:rsidRDefault="001456F1">
      <w:pPr>
        <w:ind w:firstLine="426"/>
        <w:jc w:val="both"/>
      </w:pPr>
      <w:r>
        <w:t>- 1,0 - при номинальных скоростях менее 0,5 м/с;</w:t>
      </w:r>
    </w:p>
    <w:p w:rsidR="00000000" w:rsidRDefault="001456F1">
      <w:pPr>
        <w:ind w:firstLine="426"/>
        <w:jc w:val="both"/>
      </w:pPr>
      <w:r>
        <w:t>- 1,5 - при номинальных скоростях более 0,5 м/с, но не более 0,65 м/с;</w:t>
      </w:r>
    </w:p>
    <w:p w:rsidR="00000000" w:rsidRDefault="001456F1">
      <w:pPr>
        <w:ind w:firstLine="426"/>
        <w:jc w:val="both"/>
      </w:pPr>
      <w:r>
        <w:t>- 2,6 - при номинальных скоростях более 0,65</w:t>
      </w:r>
      <w:r>
        <w:t xml:space="preserve"> м/с.</w:t>
      </w:r>
    </w:p>
    <w:p w:rsidR="00000000" w:rsidRDefault="001456F1">
      <w:pPr>
        <w:ind w:firstLine="426"/>
        <w:jc w:val="both"/>
      </w:pPr>
      <w:r>
        <w:t>Радиус кривизны нижнего перехода от наклонного к горизонтальному участку эскалатора должен быть, м, не менее:</w:t>
      </w:r>
    </w:p>
    <w:p w:rsidR="00000000" w:rsidRDefault="001456F1">
      <w:pPr>
        <w:ind w:firstLine="426"/>
        <w:jc w:val="both"/>
      </w:pPr>
      <w:r>
        <w:t>- 1,0 - при номинальных скоростях не более 0,65 м/с;</w:t>
      </w:r>
    </w:p>
    <w:p w:rsidR="00000000" w:rsidRDefault="001456F1">
      <w:pPr>
        <w:ind w:firstLine="426"/>
        <w:jc w:val="both"/>
      </w:pPr>
      <w:r>
        <w:t>- 2,0 - при номинальных скоростях более 0,65 м/с.</w:t>
      </w:r>
    </w:p>
    <w:p w:rsidR="00000000" w:rsidRDefault="001456F1">
      <w:pPr>
        <w:ind w:firstLine="426"/>
        <w:jc w:val="both"/>
      </w:pPr>
      <w:r>
        <w:t>Для эскалаторов тяжелого режима работ</w:t>
      </w:r>
      <w:r>
        <w:t>ы радиусы кривизны верхнего и нижнего переходов от наклонного к горизонтальному участку должны быть не менее 2,6 м.</w:t>
      </w:r>
    </w:p>
    <w:p w:rsidR="00000000" w:rsidRDefault="001456F1">
      <w:pPr>
        <w:ind w:firstLine="426"/>
        <w:jc w:val="both"/>
      </w:pPr>
      <w:r>
        <w:t>5.3.7 Для ленточных движущихся дорожек радиус кривизны в месте перехода от наклонного к горизонтальному участку должен быть не менее 0,4 м.</w:t>
      </w:r>
    </w:p>
    <w:p w:rsidR="00000000" w:rsidRDefault="001456F1">
      <w:pPr>
        <w:ind w:firstLine="426"/>
        <w:jc w:val="both"/>
      </w:pPr>
      <w:r>
        <w:t>Для пластинчатых движущихся дорожек нет необходимости определять радиус кривизны.</w:t>
      </w:r>
    </w:p>
    <w:p w:rsidR="00000000" w:rsidRDefault="001456F1">
      <w:pPr>
        <w:ind w:firstLine="426"/>
        <w:jc w:val="both"/>
      </w:pPr>
      <w:r>
        <w:t>5.3.8 При опускании ступени или пластины ниже уровня, при котором совмещение зубьев гребенки и впадин рабочей поверхности настила ступени/пластины более не обеспечивается, эс</w:t>
      </w:r>
      <w:r>
        <w:t>калатор или движущаяся дорожка должны быть остановлены блокировочными устройствами, расположенными перед каждой входной площадкой на расстоянии, достаточном для того, чтобы гарантировать, что опущенная ступень или пластина не дойдет до пересечения гребенки</w:t>
      </w:r>
      <w:r>
        <w:t>. Контроль опускания допускается осуществлять по любому месту ступени или пластины.</w:t>
      </w:r>
    </w:p>
    <w:p w:rsidR="00000000" w:rsidRDefault="001456F1">
      <w:pPr>
        <w:ind w:firstLine="426"/>
        <w:jc w:val="both"/>
      </w:pPr>
      <w:r>
        <w:t>5.3.9 Отсутствие ступени/пластины должно выявляться и эскалатор/движущаяся дорожка должны останавливаться до того, как проем, образовавшийся в результате отсутствия ступени</w:t>
      </w:r>
      <w:r>
        <w:t>/лестницы, появится из-под гребенки нижней или верхней входной площадки.</w:t>
      </w:r>
    </w:p>
    <w:p w:rsidR="00000000" w:rsidRDefault="001456F1">
      <w:pPr>
        <w:ind w:firstLine="426"/>
        <w:jc w:val="both"/>
      </w:pPr>
      <w:r>
        <w:rPr>
          <w:b/>
          <w:bCs/>
        </w:rPr>
        <w:t>5.4 Опоры ленточного полотна</w:t>
      </w:r>
    </w:p>
    <w:p w:rsidR="00000000" w:rsidRDefault="001456F1">
      <w:pPr>
        <w:ind w:firstLine="426"/>
        <w:jc w:val="both"/>
      </w:pPr>
      <w:r>
        <w:t>Опоры по осевой линии ленты движущейся дорожки должны быть установлены с интервалом не более 2 м и расположены не ниже чем на 50 мм относительно нижней по</w:t>
      </w:r>
      <w:r>
        <w:t>верхности ленты, нагруженной согласно 16.3.</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6. КОНСТРУИРОВАНИЕ ВХОДНЫХ ПЛОЩАДОК</w:t>
      </w:r>
    </w:p>
    <w:p w:rsidR="00000000" w:rsidRDefault="001456F1">
      <w:pPr>
        <w:ind w:firstLine="400"/>
        <w:jc w:val="both"/>
      </w:pPr>
      <w:r>
        <w:t> </w:t>
      </w:r>
    </w:p>
    <w:p w:rsidR="00000000" w:rsidRDefault="001456F1">
      <w:pPr>
        <w:ind w:firstLine="426"/>
        <w:jc w:val="both"/>
      </w:pPr>
      <w:r>
        <w:t xml:space="preserve">6.1 На площадках перед входом на эскалатор не должно быть сооружений и предметов, затрудняющих проход пассажиров. Допускается установка барьеров для направления и перекрывания (перекрывателей) потоков пассажиров, а также кабины для персонала, наблюдающего </w:t>
      </w:r>
      <w:r>
        <w:t>за пассажирами.</w:t>
      </w:r>
    </w:p>
    <w:p w:rsidR="00000000" w:rsidRDefault="001456F1">
      <w:pPr>
        <w:ind w:firstLine="426"/>
        <w:jc w:val="both"/>
      </w:pPr>
      <w:r>
        <w:t>6.2 Перед входом на эскалатор или движущуюся дорожку должна быть предусмотрена свободная зона для прохода пассажиров высотой в свету не менее 2,3 м, шириной не менее расстояния между наружными краями поручней плюс 80 мм с каждой стороны и г</w:t>
      </w:r>
      <w:r>
        <w:t>лубиной не менее 2,50 м от конца балюстрады. Допускается уменьшение глубины зоны до 2,00 м, если ее ширина в два (и более) раза превышает расстояние между наружными краями поручней плюс 80 мм с каждой стороны.</w:t>
      </w:r>
    </w:p>
    <w:p w:rsidR="00000000" w:rsidRDefault="001456F1">
      <w:pPr>
        <w:ind w:firstLine="426"/>
        <w:jc w:val="both"/>
      </w:pPr>
      <w:r>
        <w:t>Для эскалаторов или движущихся дорожек тяжелог</w:t>
      </w:r>
      <w:r>
        <w:t>о режима работы глубина указанной зоны должны быть не менее 4,5 м.</w:t>
      </w:r>
    </w:p>
    <w:p w:rsidR="00000000" w:rsidRDefault="001456F1">
      <w:pPr>
        <w:ind w:firstLine="426"/>
        <w:jc w:val="both"/>
      </w:pPr>
      <w:r>
        <w:t>6.3 При установке последовательно нескольких групп эскалаторов или движущихся дорожек без промежуточных выходов они должны иметь одинаковую теоретическую производительность и между ними дол</w:t>
      </w:r>
      <w:r>
        <w:t>жна быть предусмотрена площадка шириной не менее расстояния между наружными краями поручней и глубиной не менее 4,5 м.</w:t>
      </w:r>
    </w:p>
    <w:p w:rsidR="00000000" w:rsidRDefault="001456F1">
      <w:pPr>
        <w:ind w:firstLine="426"/>
        <w:jc w:val="both"/>
      </w:pPr>
      <w:r>
        <w:t>6.4 Поверхность входных площадок должна обеспечивать надежную опору ногам пассажиров на расстоянии не менее 0,85 м от основания зубьев гр</w:t>
      </w:r>
      <w:r>
        <w:t xml:space="preserve">ебенки (см. </w:t>
      </w:r>
      <w:r>
        <w:rPr>
          <w:i/>
          <w:iCs/>
        </w:rPr>
        <w:t>L</w:t>
      </w:r>
      <w:r>
        <w:rPr>
          <w:vertAlign w:val="subscript"/>
        </w:rPr>
        <w:t>1</w:t>
      </w:r>
      <w:r>
        <w:t>на Рисунке 1, вид X), например, быть рифленой. Рекомендации по определению противоскользящих свойств материалов и методика испытаний приведены в Приложении Б.</w:t>
      </w:r>
    </w:p>
    <w:p w:rsidR="00000000" w:rsidRDefault="001456F1">
      <w:pPr>
        <w:ind w:firstLine="426"/>
        <w:jc w:val="both"/>
      </w:pPr>
      <w:r>
        <w:t>6.5 Зубья гребенок должны входить во впадины ступеней, пластин или ленты (см. Рисун</w:t>
      </w:r>
      <w:r>
        <w:t>ок 1, вид X).</w:t>
      </w:r>
    </w:p>
    <w:p w:rsidR="00000000" w:rsidRDefault="001456F1">
      <w:pPr>
        <w:ind w:firstLine="426"/>
        <w:jc w:val="both"/>
      </w:pPr>
      <w:r>
        <w:t>Ширина зубьев гребенки, измеренная у поверхности настила, должна быть не менее 2,5 мм.</w:t>
      </w:r>
    </w:p>
    <w:p w:rsidR="00000000" w:rsidRDefault="001456F1">
      <w:pPr>
        <w:ind w:firstLine="426"/>
        <w:jc w:val="both"/>
      </w:pPr>
      <w:r>
        <w:t xml:space="preserve">Глубина входа </w:t>
      </w:r>
      <w:r>
        <w:rPr>
          <w:i/>
          <w:iCs/>
        </w:rPr>
        <w:t>h</w:t>
      </w:r>
      <w:r>
        <w:rPr>
          <w:vertAlign w:val="subscript"/>
        </w:rPr>
        <w:t>8</w:t>
      </w:r>
      <w:r>
        <w:t>зубьев гребенок во впадины поверхности настила должна быть не менее 4,0 мм.</w:t>
      </w:r>
    </w:p>
    <w:p w:rsidR="00000000" w:rsidRDefault="001456F1">
      <w:pPr>
        <w:ind w:firstLine="426"/>
        <w:jc w:val="both"/>
      </w:pPr>
      <w:r>
        <w:t xml:space="preserve">Зазор </w:t>
      </w:r>
      <w:r>
        <w:rPr>
          <w:i/>
          <w:iCs/>
        </w:rPr>
        <w:t>h</w:t>
      </w:r>
      <w:r>
        <w:rPr>
          <w:vertAlign w:val="subscript"/>
        </w:rPr>
        <w:t>6</w:t>
      </w:r>
      <w:r>
        <w:t>между верхним краем поверхности настила и основанием зу</w:t>
      </w:r>
      <w:r>
        <w:t>бьев гребенки должен быть не более 4,0 мм. При эксплуатации эскалаторов тяжелого режима работы допускается увеличение указанного зазора, но не более чем до 6,0 мм.</w:t>
      </w:r>
    </w:p>
    <w:p w:rsidR="00000000" w:rsidRDefault="001456F1">
      <w:pPr>
        <w:ind w:firstLine="426"/>
        <w:jc w:val="both"/>
      </w:pPr>
      <w:r>
        <w:t xml:space="preserve">6.6 Концы гребенок должны быть скруглены и иметь такую форму, чтобы сводить к минимуму риск </w:t>
      </w:r>
      <w:r>
        <w:t>защемления обуви или багажа пассажиров между гребенками и ступенями, пластинами или лентой.</w:t>
      </w:r>
    </w:p>
    <w:p w:rsidR="00000000" w:rsidRDefault="001456F1">
      <w:pPr>
        <w:ind w:firstLine="426"/>
        <w:jc w:val="both"/>
      </w:pPr>
      <w:r>
        <w:t>Радиус кривизны конца зуба должен быть не более 2 мм.</w:t>
      </w:r>
    </w:p>
    <w:p w:rsidR="00000000" w:rsidRDefault="001456F1">
      <w:pPr>
        <w:ind w:firstLine="426"/>
        <w:jc w:val="both"/>
      </w:pPr>
      <w:r>
        <w:t>6.7 Зубья гребенки должны иметь такие форму и наклон, чтобы пассажиры, покидающие эскалатор или движущуюся дор</w:t>
      </w:r>
      <w:r>
        <w:t xml:space="preserve">ожку, не спотыкались о них. Уклон зуба гребенки </w:t>
      </w:r>
      <w:r>
        <w:rPr>
          <w:i/>
          <w:iCs/>
        </w:rPr>
        <w:t>β</w:t>
      </w:r>
      <w:r>
        <w:t xml:space="preserve"> (см. Рисунок 1, вид X) не должен превышать 35°.</w:t>
      </w:r>
    </w:p>
    <w:p w:rsidR="00000000" w:rsidRDefault="001456F1">
      <w:pPr>
        <w:ind w:firstLine="426"/>
        <w:jc w:val="both"/>
      </w:pPr>
      <w:r>
        <w:t>6.8 Гребенки и их опорные конструкции должны быть регулируемыми, чтобы обеспечивать надлежащее совмещение зубьев гребенки и впадин настила ступени.</w:t>
      </w:r>
    </w:p>
    <w:p w:rsidR="00000000" w:rsidRDefault="001456F1">
      <w:pPr>
        <w:ind w:firstLine="426"/>
        <w:jc w:val="both"/>
      </w:pPr>
      <w:r>
        <w:t>6.9 Констр</w:t>
      </w:r>
      <w:r>
        <w:t>укцией входной площадки должно быть предусмотрено устройство, обеспечивающее правильное направление настила ступеней, пластин или ленты относительно зубьев гребенки.</w:t>
      </w:r>
    </w:p>
    <w:p w:rsidR="00000000" w:rsidRDefault="001456F1">
      <w:pPr>
        <w:ind w:firstLine="426"/>
        <w:jc w:val="both"/>
      </w:pPr>
      <w:r>
        <w:t>При этом должно быть обеспечено прохождение выступов настила ступеней между зубьями гребен</w:t>
      </w:r>
      <w:r>
        <w:t>ки без взаимного бокового задевания.</w:t>
      </w:r>
    </w:p>
    <w:p w:rsidR="00000000" w:rsidRDefault="001456F1">
      <w:pPr>
        <w:ind w:firstLine="426"/>
        <w:jc w:val="both"/>
      </w:pPr>
      <w:r>
        <w:t>Ленты должны иметь в этой области соответствующие опоры, например барабаны, ролики или скользящие опоры.</w:t>
      </w:r>
    </w:p>
    <w:p w:rsidR="00000000" w:rsidRDefault="001456F1">
      <w:pPr>
        <w:ind w:firstLine="426"/>
        <w:jc w:val="both"/>
      </w:pPr>
      <w:r>
        <w:t>6.10 Конструкцией гребенки должно быть предусмотрено, чтобы при попадании посторонних предметов их зубья либо откл</w:t>
      </w:r>
      <w:r>
        <w:t>онялись, оставаясь во впадинах ступеней, пластин или ленты, либо ломались.</w:t>
      </w:r>
    </w:p>
    <w:p w:rsidR="00000000" w:rsidRDefault="001456F1">
      <w:pPr>
        <w:ind w:firstLine="426"/>
        <w:jc w:val="both"/>
      </w:pPr>
      <w:r>
        <w:t>6.11 Если в гребенку попадают предметы, с которыми не удается справиться описанными в 6.10 способами, и если это создает опасность повреждения гребенки/ступени/пластины, эскалатор и</w:t>
      </w:r>
      <w:r>
        <w:t>ли движущаяся дорожка должны автоматически останавливаться.</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7. КОНСТРУИРОВАНИЕ БАЛЮСТРАДЫ И ОГРАЖДЕНИЙ</w:t>
      </w:r>
    </w:p>
    <w:p w:rsidR="00000000" w:rsidRDefault="001456F1">
      <w:pPr>
        <w:ind w:firstLine="426"/>
        <w:jc w:val="both"/>
      </w:pPr>
      <w:r>
        <w:t> </w:t>
      </w:r>
    </w:p>
    <w:p w:rsidR="00000000" w:rsidRDefault="001456F1">
      <w:pPr>
        <w:ind w:firstLine="426"/>
        <w:jc w:val="both"/>
      </w:pPr>
      <w:r>
        <w:rPr>
          <w:b/>
          <w:bCs/>
        </w:rPr>
        <w:t>7.1Балюстрада</w:t>
      </w:r>
    </w:p>
    <w:p w:rsidR="00000000" w:rsidRDefault="001456F1">
      <w:pPr>
        <w:ind w:firstLine="426"/>
        <w:jc w:val="both"/>
      </w:pPr>
      <w:r>
        <w:t>7.1.1 Рабочая ветвь лестничного полотна и поручней должна быть отделена от механизмов и металлоконструкций эскалатора прочной, жестко</w:t>
      </w:r>
      <w:r>
        <w:t>й, гладкой и трудносгораемой облицовкой - балюстрадой.</w:t>
      </w:r>
    </w:p>
    <w:p w:rsidR="00000000" w:rsidRDefault="001456F1">
      <w:pPr>
        <w:ind w:firstLine="426"/>
        <w:jc w:val="both"/>
      </w:pPr>
      <w:r>
        <w:t>7.1.2 Конструкция балюстрады должна быть легкоразборной (с применением соответствующего инструмента) в местах, требующих технического обслуживания.</w:t>
      </w:r>
    </w:p>
    <w:p w:rsidR="00000000" w:rsidRDefault="001456F1">
      <w:pPr>
        <w:ind w:firstLine="426"/>
        <w:jc w:val="both"/>
      </w:pPr>
      <w:r>
        <w:t>7.1.3 Внутренние плоскости балюстрады допускаются выполнять вертикальными или расширенными кверху. Расстояни</w:t>
      </w:r>
      <w:r>
        <w:t>е между верхними кромками боковых щитов балюстрады должно быть больше ширины ступени не менее чем на 200 мм для тоннельных эскалаторов и не менее чем на 100 мм для поэтажных эскалаторов и движущихся дорожек.</w:t>
      </w:r>
    </w:p>
    <w:p w:rsidR="00000000" w:rsidRDefault="001456F1">
      <w:pPr>
        <w:ind w:firstLine="426"/>
        <w:jc w:val="both"/>
      </w:pPr>
      <w:r>
        <w:t>7.1.4 Перепады плоскостей между элементами балюс</w:t>
      </w:r>
      <w:r>
        <w:t>трады (щиты, планки, штапики) со стороны лестничного полотна более 3 мм не допускаются.</w:t>
      </w:r>
    </w:p>
    <w:p w:rsidR="00000000" w:rsidRDefault="001456F1">
      <w:pPr>
        <w:ind w:firstLine="426"/>
        <w:jc w:val="both"/>
      </w:pPr>
      <w:r>
        <w:t xml:space="preserve">7.1.5 Внутренняя балюстрада должна быть рассчитана на то, чтобы выдерживать одновременное воздействие статического усилия 600 Н в поперечном направлении и усилия 730 Н </w:t>
      </w:r>
      <w:r>
        <w:t>в вертикальном направлении, которые равномерно распределены на длине 1 м и приложены к направляющей поручня в одном и том же месте. Зазор между смежными щитами внутренней балюстрады при приложении усилия 500 Н в любой точке щита под прямым углом на площади</w:t>
      </w:r>
      <w:r>
        <w:t xml:space="preserve"> 25 см</w:t>
      </w:r>
      <w:r>
        <w:rPr>
          <w:vertAlign w:val="superscript"/>
        </w:rPr>
        <w:t>2</w:t>
      </w:r>
      <w:r>
        <w:t xml:space="preserve"> не должен превышать 4 мм. Остаточная деформация не допускается.</w:t>
      </w:r>
    </w:p>
    <w:p w:rsidR="00000000" w:rsidRDefault="001456F1">
      <w:pPr>
        <w:ind w:firstLine="426"/>
        <w:jc w:val="both"/>
      </w:pPr>
      <w:r>
        <w:t>7.1.6 Щиты наружной балюстрады должны выдерживать усилие 250 Н в любой точке, приложенное под прямым углом на площади 25 см</w:t>
      </w:r>
      <w:r>
        <w:rPr>
          <w:vertAlign w:val="superscript"/>
        </w:rPr>
        <w:t>2</w:t>
      </w:r>
      <w:r>
        <w:t>, без разрушения или деформации, приводящей к появлению како</w:t>
      </w:r>
      <w:r>
        <w:t>го-либо зазора. Крепление должно быть спроектировано таким образом, чтобы оно выдерживало нагрузку от удвоенной собственной массы наружной балюстрады.</w:t>
      </w:r>
    </w:p>
    <w:p w:rsidR="00000000" w:rsidRDefault="001456F1">
      <w:pPr>
        <w:ind w:firstLine="426"/>
        <w:jc w:val="both"/>
      </w:pPr>
      <w:r>
        <w:rPr>
          <w:b/>
          <w:bCs/>
        </w:rPr>
        <w:t>7.2Размеры балюстрады и ограждений</w:t>
      </w:r>
    </w:p>
    <w:p w:rsidR="00000000" w:rsidRDefault="001456F1">
      <w:pPr>
        <w:ind w:firstLine="426"/>
        <w:jc w:val="both"/>
      </w:pPr>
      <w:r>
        <w:t xml:space="preserve">7.2.1 Высота по вертикали </w:t>
      </w:r>
      <w:r>
        <w:rPr>
          <w:i/>
          <w:iCs/>
        </w:rPr>
        <w:t>h</w:t>
      </w:r>
      <w:r>
        <w:rPr>
          <w:i/>
          <w:iCs/>
          <w:vertAlign w:val="subscript"/>
        </w:rPr>
        <w:t>1</w:t>
      </w:r>
      <w:r>
        <w:t xml:space="preserve">от переднего края ступени или поверхности </w:t>
      </w:r>
      <w:r>
        <w:t>пластины, или поверхности ленты до поверхности поручня должна быть не менее 0,90 м и не более 1,10 м (см. Рисунки 1 и 2).</w:t>
      </w:r>
    </w:p>
    <w:p w:rsidR="00000000" w:rsidRDefault="001456F1">
      <w:pPr>
        <w:ind w:firstLine="426"/>
        <w:jc w:val="both"/>
      </w:pPr>
      <w:r>
        <w:t xml:space="preserve">7.2.2 Концевые участки балюстрады, включая поручни, должны выступать по горизонтали за линию пересечения гребенки </w:t>
      </w:r>
      <w:r>
        <w:rPr>
          <w:i/>
          <w:iCs/>
        </w:rPr>
        <w:t>L</w:t>
      </w:r>
      <w:r>
        <w:rPr>
          <w:vertAlign w:val="subscript"/>
        </w:rPr>
        <w:t>2</w:t>
      </w:r>
      <w:r>
        <w:t>(см. Рисунок 1, ви</w:t>
      </w:r>
      <w:r>
        <w:t xml:space="preserve">д X) не менее чем на 0,6 м в продольном направлении (см. измерение </w:t>
      </w:r>
      <w:r>
        <w:rPr>
          <w:i/>
          <w:iCs/>
        </w:rPr>
        <w:t>l</w:t>
      </w:r>
      <w:r>
        <w:rPr>
          <w:vertAlign w:val="subscript"/>
        </w:rPr>
        <w:t>2</w:t>
      </w:r>
      <w:r>
        <w:t>на Рисунке 1).</w:t>
      </w:r>
    </w:p>
    <w:p w:rsidR="00000000" w:rsidRDefault="001456F1">
      <w:pPr>
        <w:ind w:firstLine="426"/>
        <w:jc w:val="both"/>
      </w:pPr>
      <w:r>
        <w:t xml:space="preserve">7.2.3 Горизонтальная часть поручня должна продолжаться в продольном направлении у входных площадок на расстояние </w:t>
      </w:r>
      <w:r>
        <w:rPr>
          <w:i/>
          <w:iCs/>
        </w:rPr>
        <w:t>l</w:t>
      </w:r>
      <w:r>
        <w:rPr>
          <w:vertAlign w:val="subscript"/>
        </w:rPr>
        <w:t>3</w:t>
      </w:r>
      <w:r>
        <w:t xml:space="preserve"> (см. Рисунок 1) не менее 0,30 м за линию пересечения гре</w:t>
      </w:r>
      <w:r>
        <w:t xml:space="preserve">бенки </w:t>
      </w:r>
      <w:r>
        <w:rPr>
          <w:i/>
          <w:iCs/>
        </w:rPr>
        <w:t>L</w:t>
      </w:r>
      <w:r>
        <w:rPr>
          <w:vertAlign w:val="subscript"/>
        </w:rPr>
        <w:t>2</w:t>
      </w:r>
      <w:r>
        <w:t>(см. Рисунок 1, вид X).</w:t>
      </w:r>
    </w:p>
    <w:p w:rsidR="00000000" w:rsidRDefault="001456F1">
      <w:pPr>
        <w:ind w:firstLine="426"/>
        <w:jc w:val="both"/>
      </w:pPr>
      <w:r>
        <w:t>В случае наклонных движущихся дорожек без горизонтальных участков у входных площадок допускается продолжение поручня параллельно линии угла наклона несущего полотна.</w:t>
      </w:r>
    </w:p>
    <w:p w:rsidR="00000000" w:rsidRDefault="001456F1">
      <w:pPr>
        <w:ind w:firstLine="426"/>
        <w:jc w:val="both"/>
      </w:pPr>
      <w:r>
        <w:t>7.2.4 Балюстрада не должна иметь деталей, на которые мог б</w:t>
      </w:r>
      <w:r>
        <w:t>ы встать пассажир. Должны быть предусмотрены меры, препятствующие попыткам пассажиров взобраться на балюстраду с внешней стороны, если это может привести к их падению.</w:t>
      </w:r>
    </w:p>
    <w:p w:rsidR="00000000" w:rsidRDefault="001456F1">
      <w:pPr>
        <w:ind w:firstLine="426"/>
        <w:jc w:val="both"/>
      </w:pPr>
      <w:r>
        <w:t>При отсутствии крайней балюстрады на наружном плинтусе эскалатора или движущейся дорожки</w:t>
      </w:r>
      <w:r>
        <w:t xml:space="preserve"> должны быть предусмотрены ограждения (см. </w:t>
      </w:r>
      <w:r>
        <w:rPr>
          <w:i/>
          <w:iCs/>
        </w:rPr>
        <w:t xml:space="preserve">1 </w:t>
      </w:r>
      <w:r>
        <w:t xml:space="preserve">на Рисунке 3) на высоте </w:t>
      </w:r>
      <w:r>
        <w:rPr>
          <w:i/>
          <w:iCs/>
        </w:rPr>
        <w:t>h</w:t>
      </w:r>
      <w:r>
        <w:rPr>
          <w:vertAlign w:val="subscript"/>
        </w:rPr>
        <w:t>9</w:t>
      </w:r>
      <w:r>
        <w:t xml:space="preserve">равной (1000 ± 50) мм, от уровня пола. Основание ограждения должно быть расположено параллельно карнизу балюстрады и должно иметь длину </w:t>
      </w:r>
      <w:r>
        <w:rPr>
          <w:i/>
          <w:iCs/>
        </w:rPr>
        <w:t>l</w:t>
      </w:r>
      <w:r>
        <w:rPr>
          <w:vertAlign w:val="subscript"/>
        </w:rPr>
        <w:t>5</w:t>
      </w:r>
      <w:r>
        <w:t xml:space="preserve"> не менее 1000 мм. Высота ограждения должна быт</w:t>
      </w:r>
      <w:r>
        <w:t xml:space="preserve">ь не ниже поверхности поручня при соблюдении размеров </w:t>
      </w:r>
      <w:r>
        <w:rPr>
          <w:i/>
          <w:iCs/>
        </w:rPr>
        <w:t>b</w:t>
      </w:r>
      <w:r>
        <w:rPr>
          <w:vertAlign w:val="subscript"/>
        </w:rPr>
        <w:t>10</w:t>
      </w:r>
      <w:r>
        <w:t xml:space="preserve">(см. Рисунок 4) и </w:t>
      </w:r>
      <w:r>
        <w:rPr>
          <w:i/>
          <w:iCs/>
        </w:rPr>
        <w:t>b</w:t>
      </w:r>
      <w:r>
        <w:rPr>
          <w:vertAlign w:val="subscript"/>
        </w:rPr>
        <w:t>12</w:t>
      </w:r>
      <w:r>
        <w:t>(см. Рисунок 2).</w:t>
      </w:r>
    </w:p>
    <w:p w:rsidR="00000000" w:rsidRDefault="001456F1">
      <w:pPr>
        <w:ind w:firstLine="426"/>
        <w:jc w:val="both"/>
      </w:pPr>
      <w:r>
        <w:t xml:space="preserve">7.2.5 В тех случаях, когда эскалаторы или движущиеся дорожки располагаются рядом со стенами и ширина наружного плинтуса </w:t>
      </w:r>
      <w:r>
        <w:rPr>
          <w:i/>
          <w:iCs/>
        </w:rPr>
        <w:t>b</w:t>
      </w:r>
      <w:r>
        <w:rPr>
          <w:i/>
          <w:iCs/>
          <w:vertAlign w:val="subscript"/>
        </w:rPr>
        <w:t>13</w:t>
      </w:r>
      <w:r>
        <w:t>превышает 125 мм, должны быть предусмо</w:t>
      </w:r>
      <w:r>
        <w:t xml:space="preserve">трены ограждения (см. </w:t>
      </w:r>
      <w:r>
        <w:rPr>
          <w:i/>
          <w:iCs/>
        </w:rPr>
        <w:t xml:space="preserve">2 </w:t>
      </w:r>
      <w:r>
        <w:t xml:space="preserve">на Рисунке 3), ограничивающие доступ в образовавшееся пространство. При параллельной установке эскалаторов/движущихся дорожек такая защита должна быть предусмотрена в тех случаях, когда общая ширина наружных плинтусов </w:t>
      </w:r>
      <w:r>
        <w:rPr>
          <w:i/>
          <w:iCs/>
        </w:rPr>
        <w:t>b</w:t>
      </w:r>
      <w:r>
        <w:rPr>
          <w:vertAlign w:val="subscript"/>
        </w:rPr>
        <w:t>14</w:t>
      </w:r>
      <w:r>
        <w:t>превышает 1</w:t>
      </w:r>
      <w:r>
        <w:t xml:space="preserve">25 мм. Верхняя кромка ограждения должна быть расположена на расстоянии </w:t>
      </w:r>
      <w:r>
        <w:rPr>
          <w:i/>
          <w:iCs/>
        </w:rPr>
        <w:t>h</w:t>
      </w:r>
      <w:r>
        <w:rPr>
          <w:vertAlign w:val="subscript"/>
        </w:rPr>
        <w:t>10</w:t>
      </w:r>
      <w:r>
        <w:rPr>
          <w:i/>
          <w:iCs/>
        </w:rPr>
        <w:t xml:space="preserve">, </w:t>
      </w:r>
      <w:r>
        <w:t>равном от 25 мм до 150 мм, от нижней поверхности поручня.</w:t>
      </w:r>
    </w:p>
    <w:p w:rsidR="00000000" w:rsidRDefault="001456F1">
      <w:pPr>
        <w:ind w:firstLine="426"/>
        <w:jc w:val="both"/>
      </w:pPr>
      <w:r>
        <w:t>Все открытые головки деталей крепления таких ограждений должны быть антивандального типа.</w:t>
      </w:r>
    </w:p>
    <w:p w:rsidR="00000000" w:rsidRDefault="001456F1">
      <w:pPr>
        <w:ind w:firstLine="426"/>
        <w:jc w:val="both"/>
      </w:pPr>
      <w:r>
        <w:t>7.2.6 В тех случаях, когда расст</w:t>
      </w:r>
      <w:r>
        <w:t xml:space="preserve">ояние </w:t>
      </w:r>
      <w:r>
        <w:rPr>
          <w:i/>
          <w:iCs/>
        </w:rPr>
        <w:t>b</w:t>
      </w:r>
      <w:r>
        <w:rPr>
          <w:vertAlign w:val="subscript"/>
        </w:rPr>
        <w:t>15</w:t>
      </w:r>
      <w:r>
        <w:t xml:space="preserve">между элементом конструкции здания (стеной) и осевой линией поручня превышает 300 мм или расстояние </w:t>
      </w:r>
      <w:r>
        <w:rPr>
          <w:i/>
          <w:iCs/>
        </w:rPr>
        <w:t>b</w:t>
      </w:r>
      <w:r>
        <w:rPr>
          <w:vertAlign w:val="subscript"/>
        </w:rPr>
        <w:t>16</w:t>
      </w:r>
      <w:r>
        <w:t>между осевыми линиями поручней смежных эскалаторов или наклонных движущихся дорожек превышает 400 мм, а указанные пространства закрыты щитами кр</w:t>
      </w:r>
      <w:r>
        <w:t xml:space="preserve">айней или средней балюстрады, должны быть предусмотрены противоскользящие устройства (см. </w:t>
      </w:r>
      <w:r>
        <w:rPr>
          <w:i/>
          <w:iCs/>
        </w:rPr>
        <w:t xml:space="preserve">3 </w:t>
      </w:r>
      <w:r>
        <w:t>на Рисунке 3).</w:t>
      </w:r>
    </w:p>
    <w:p w:rsidR="00000000" w:rsidRDefault="001456F1">
      <w:pPr>
        <w:ind w:firstLine="426"/>
        <w:jc w:val="both"/>
      </w:pPr>
      <w:r>
        <w:t xml:space="preserve">Эти устройства должны состоять из элементов, прикрепленных к щиту балюстрады не ближе 100 мм от края поручня (см. </w:t>
      </w:r>
      <w:r>
        <w:rPr>
          <w:i/>
          <w:iCs/>
        </w:rPr>
        <w:t>b</w:t>
      </w:r>
      <w:r>
        <w:rPr>
          <w:vertAlign w:val="subscript"/>
        </w:rPr>
        <w:t>17</w:t>
      </w:r>
      <w:r>
        <w:rPr>
          <w:i/>
          <w:iCs/>
        </w:rPr>
        <w:t xml:space="preserve">) </w:t>
      </w:r>
      <w:r>
        <w:t xml:space="preserve">с интервалом не более 1800 мм. Высота </w:t>
      </w:r>
      <w:r>
        <w:rPr>
          <w:i/>
          <w:iCs/>
        </w:rPr>
        <w:t>h</w:t>
      </w:r>
      <w:r>
        <w:rPr>
          <w:vertAlign w:val="subscript"/>
        </w:rPr>
        <w:t>11</w:t>
      </w:r>
      <w:r>
        <w:t>должна быть не менее 20 мм. Эти устройства не должны иметь острых углов или кромок.</w:t>
      </w:r>
    </w:p>
    <w:p w:rsidR="00000000" w:rsidRDefault="001456F1">
      <w:pPr>
        <w:ind w:firstLine="426"/>
        <w:jc w:val="both"/>
      </w:pPr>
      <w:r>
        <w:t>Установка противоскользящих устройств не требуется в случае установки на балюстраде светильников (см. 7.5.4, 12.3).</w:t>
      </w:r>
    </w:p>
    <w:p w:rsidR="00000000" w:rsidRDefault="001456F1">
      <w:pPr>
        <w:ind w:firstLine="426"/>
        <w:jc w:val="both"/>
      </w:pPr>
      <w:r>
        <w:t>7.2.7 Плинтус и</w:t>
      </w:r>
      <w:r>
        <w:t xml:space="preserve"> щит внутренней балюстрады должны иметь угол наклона </w:t>
      </w:r>
      <w:r>
        <w:rPr>
          <w:i/>
          <w:iCs/>
        </w:rPr>
        <w:t xml:space="preserve">γ </w:t>
      </w:r>
      <w:r>
        <w:t xml:space="preserve">не менее 25° к горизонтали (см. Рисунок 2). Это не распространяется на горизонтальную часть плинтуса, которая непосредственно примыкает к щиту (см. </w:t>
      </w:r>
      <w:r>
        <w:rPr>
          <w:i/>
          <w:iCs/>
        </w:rPr>
        <w:t>b</w:t>
      </w:r>
      <w:r>
        <w:rPr>
          <w:vertAlign w:val="subscript"/>
        </w:rPr>
        <w:t>4</w:t>
      </w:r>
      <w:r>
        <w:t>на Рисунке 2).</w:t>
      </w:r>
    </w:p>
    <w:p w:rsidR="00000000" w:rsidRDefault="001456F1">
      <w:pPr>
        <w:ind w:firstLine="426"/>
        <w:jc w:val="both"/>
      </w:pPr>
      <w:r>
        <w:t xml:space="preserve">Горизонтальная часть плинтуса </w:t>
      </w:r>
      <w:r>
        <w:rPr>
          <w:i/>
          <w:iCs/>
        </w:rPr>
        <w:t>b</w:t>
      </w:r>
      <w:r>
        <w:rPr>
          <w:vertAlign w:val="subscript"/>
        </w:rPr>
        <w:t>4</w:t>
      </w:r>
      <w:r>
        <w:t>долж</w:t>
      </w:r>
      <w:r>
        <w:t>на быть не более 30 мм.</w:t>
      </w:r>
    </w:p>
    <w:p w:rsidR="00000000" w:rsidRDefault="001456F1">
      <w:pPr>
        <w:ind w:firstLine="426"/>
        <w:jc w:val="both"/>
      </w:pPr>
      <w:r>
        <w:t xml:space="preserve">Измеренная по горизонтали ширина плинтуса </w:t>
      </w:r>
      <w:r>
        <w:rPr>
          <w:i/>
          <w:iCs/>
        </w:rPr>
        <w:t>b</w:t>
      </w:r>
      <w:r>
        <w:rPr>
          <w:vertAlign w:val="subscript"/>
        </w:rPr>
        <w:t>3</w:t>
      </w:r>
      <w:r>
        <w:rPr>
          <w:i/>
          <w:iCs/>
        </w:rPr>
        <w:t xml:space="preserve">, </w:t>
      </w:r>
      <w:r>
        <w:t>наклоненного под углом менее 45° к горизонтали, должна быть не более 0,12 м (см. Рисунок 2).</w:t>
      </w:r>
    </w:p>
    <w:p w:rsidR="00000000" w:rsidRDefault="001456F1">
      <w:pPr>
        <w:ind w:firstLine="400"/>
        <w:jc w:val="both"/>
      </w:pPr>
      <w:r>
        <w:rPr>
          <w:rStyle w:val="s0"/>
        </w:rPr>
        <w:t>7.2.8 Части балюстрады, обращенные в сторону ступеней, пластин или ленты, должны быть гладким</w:t>
      </w:r>
      <w:r>
        <w:rPr>
          <w:rStyle w:val="s0"/>
        </w:rPr>
        <w:t>и и ровными. Стыковые накладки, ориентированные не в направлении движения, не должны выступать более чем на 3 мм. Они должны быть жесткими и должны иметь скругленные края или края со снятыми фасками. Не допускается использовать стыковые накладки на фартуке</w:t>
      </w:r>
      <w:r>
        <w:rPr>
          <w:rStyle w:val="s0"/>
        </w:rPr>
        <w:t>.</w:t>
      </w:r>
    </w:p>
    <w:p w:rsidR="00000000" w:rsidRDefault="001456F1">
      <w:pPr>
        <w:ind w:firstLine="400"/>
        <w:jc w:val="both"/>
      </w:pPr>
      <w:r>
        <w:rPr>
          <w:rStyle w:val="s0"/>
        </w:rPr>
        <w:t>Стыковые накладки, ориентированные в направлении движения (в частности, плинтус), должны иметь такую конструкцию и форму, чтобы исключить возможность защемления частей тела или одежды пассажира.</w:t>
      </w:r>
    </w:p>
    <w:p w:rsidR="00000000" w:rsidRDefault="001456F1">
      <w:pPr>
        <w:ind w:firstLine="426"/>
        <w:jc w:val="both"/>
      </w:pPr>
      <w:r>
        <w:t>Зазоры между щитами должны быть не более 4 мм. Края щитов д</w:t>
      </w:r>
      <w:r>
        <w:t>олжны быть скруглены или иметь фаски.</w:t>
      </w:r>
    </w:p>
    <w:p w:rsidR="00000000" w:rsidRDefault="001456F1">
      <w:pPr>
        <w:ind w:firstLine="426"/>
        <w:jc w:val="both"/>
      </w:pPr>
      <w:r>
        <w:t>7.2.9 Стеклянные щиты балюстрады следует изготавливать из закаленного стекла толщиной не менее 6 мм. В случае многослойного закаленного стекла толщина не менее чем одного слоя также должна быть не менее 6 мм.</w:t>
      </w:r>
    </w:p>
    <w:p w:rsidR="00000000" w:rsidRDefault="001456F1">
      <w:pPr>
        <w:ind w:firstLine="426"/>
        <w:jc w:val="both"/>
      </w:pPr>
      <w:r>
        <w:t>7.2.10 Ра</w:t>
      </w:r>
      <w:r>
        <w:t>сстояние по горизонтали (измеряемое в направлении, перпендикулярном к направлению движения) между нижними точками щитов внутренней балюстрады должно быть не более расстояния по горизонтали, измеренного в более высоких точках.</w:t>
      </w:r>
    </w:p>
    <w:p w:rsidR="00000000" w:rsidRDefault="001456F1">
      <w:pPr>
        <w:ind w:firstLine="426"/>
        <w:jc w:val="both"/>
      </w:pPr>
      <w:r>
        <w:rPr>
          <w:b/>
          <w:bCs/>
        </w:rPr>
        <w:t>7.3 Фартук балюстрады</w:t>
      </w:r>
    </w:p>
    <w:p w:rsidR="00000000" w:rsidRDefault="001456F1">
      <w:pPr>
        <w:ind w:firstLine="426"/>
        <w:jc w:val="both"/>
      </w:pPr>
      <w:r>
        <w:t>7.3.1 Фа</w:t>
      </w:r>
      <w:r>
        <w:t>ртук должен быть вертикальным, прямым и должен иметь соединения встык. Допускается иметь другие конструкции соединений (например, скользящие) в случае длинных эскалаторов или движущихся дорожек в тех местах, где они пересекают температурные швы зданий и со</w:t>
      </w:r>
      <w:r>
        <w:t>оружений.</w:t>
      </w:r>
    </w:p>
    <w:p w:rsidR="00000000" w:rsidRDefault="001456F1">
      <w:pPr>
        <w:ind w:firstLine="426"/>
        <w:jc w:val="both"/>
      </w:pPr>
      <w:r>
        <w:t>Стыки фартуков не должны иметь перепадов более 0,5 мм и должно быть исключены их взаимное смещение (кроме участка компенсационного стыка).</w:t>
      </w:r>
    </w:p>
    <w:p w:rsidR="00000000" w:rsidRDefault="001456F1">
      <w:pPr>
        <w:ind w:firstLine="426"/>
        <w:jc w:val="both"/>
      </w:pPr>
      <w:r>
        <w:t xml:space="preserve">7.3.2 Расстояние по вертикали </w:t>
      </w:r>
      <w:r>
        <w:rPr>
          <w:i/>
          <w:iCs/>
        </w:rPr>
        <w:t>h</w:t>
      </w:r>
      <w:r>
        <w:rPr>
          <w:vertAlign w:val="subscript"/>
        </w:rPr>
        <w:t>2</w:t>
      </w:r>
      <w:r>
        <w:t>между верхней кромкой фартука или нижней кромкой плинтуса, или нижней кромкой жесткой</w:t>
      </w:r>
      <w:r>
        <w:t xml:space="preserve"> части дефлектора и гребнем ступени или поверхностью настила пластин или ленты должно быть не менее 25 мм (см. Рисунок 2).</w:t>
      </w:r>
    </w:p>
    <w:p w:rsidR="00000000" w:rsidRDefault="001456F1">
      <w:pPr>
        <w:ind w:firstLine="426"/>
        <w:jc w:val="both"/>
      </w:pPr>
      <w:r>
        <w:t>7.3.3 На эскалаторах должна быть сведена к минимуму возможность защемления обуви или багажа между фартуком и ступенями.</w:t>
      </w:r>
    </w:p>
    <w:p w:rsidR="00000000" w:rsidRDefault="001456F1">
      <w:pPr>
        <w:ind w:firstLine="426"/>
        <w:jc w:val="both"/>
      </w:pPr>
      <w:r>
        <w:t>Для этого дол</w:t>
      </w:r>
      <w:r>
        <w:t>жны быть выполнены следующие четыре условия:</w:t>
      </w:r>
    </w:p>
    <w:p w:rsidR="00000000" w:rsidRDefault="001456F1">
      <w:pPr>
        <w:ind w:firstLine="426"/>
        <w:jc w:val="both"/>
      </w:pPr>
      <w:r>
        <w:t>а) обеспечена достаточная жесткость фартука в соответствии с 7.3.5;</w:t>
      </w:r>
    </w:p>
    <w:p w:rsidR="00000000" w:rsidRDefault="001456F1">
      <w:pPr>
        <w:ind w:firstLine="426"/>
        <w:jc w:val="both"/>
      </w:pPr>
      <w:r>
        <w:t>б) выдержаны зазоры в соответствии 5.3.5;</w:t>
      </w:r>
    </w:p>
    <w:p w:rsidR="00000000" w:rsidRDefault="001456F1">
      <w:pPr>
        <w:ind w:firstLine="426"/>
        <w:jc w:val="both"/>
      </w:pPr>
      <w:r>
        <w:t>в) установлены дефлекторы (см. 7.4);</w:t>
      </w:r>
    </w:p>
    <w:p w:rsidR="00000000" w:rsidRDefault="001456F1">
      <w:pPr>
        <w:ind w:firstLine="426"/>
        <w:jc w:val="both"/>
      </w:pPr>
      <w:r>
        <w:t>г) применены материалы или покрытие фартука, для которых коэффиц</w:t>
      </w:r>
      <w:r>
        <w:t xml:space="preserve">иент трения </w:t>
      </w:r>
      <w:r>
        <w:rPr>
          <w:i/>
          <w:iCs/>
        </w:rPr>
        <w:t xml:space="preserve">μ </w:t>
      </w:r>
      <w:r>
        <w:t xml:space="preserve">кожи (влажной и сухой), ПВХ (сухого) и резины (сухой) не более 0,45 (методику испытаний см. в </w:t>
      </w:r>
      <w:hyperlink r:id="rId100" w:anchor="sub_id=3" w:history="1">
        <w:r>
          <w:rPr>
            <w:rStyle w:val="a3"/>
          </w:rPr>
          <w:t>Приложении В</w:t>
        </w:r>
      </w:hyperlink>
      <w:r>
        <w:t>).</w:t>
      </w:r>
    </w:p>
    <w:p w:rsidR="00000000" w:rsidRDefault="001456F1">
      <w:pPr>
        <w:ind w:firstLine="426"/>
        <w:jc w:val="both"/>
      </w:pPr>
      <w:r>
        <w:t>7.3.4 Поверхность фартуков, обращенных к ступеням, дол</w:t>
      </w:r>
      <w:r>
        <w:t>жна препятствовать затягиванию обуви пассажиров.</w:t>
      </w:r>
    </w:p>
    <w:p w:rsidR="00000000" w:rsidRDefault="001456F1">
      <w:pPr>
        <w:ind w:firstLine="426"/>
        <w:jc w:val="both"/>
      </w:pPr>
      <w:r>
        <w:t>На фартуках установка планок и штапиков, обращенных к лестничному полотну, не допускается.</w:t>
      </w:r>
    </w:p>
    <w:p w:rsidR="00000000" w:rsidRDefault="001456F1">
      <w:pPr>
        <w:ind w:firstLine="426"/>
        <w:jc w:val="both"/>
      </w:pPr>
      <w:r>
        <w:t>Допустимый зазор в стыках щитов и фартуков балюстрады должен быть не более 4 мм.</w:t>
      </w:r>
    </w:p>
    <w:p w:rsidR="00000000" w:rsidRDefault="001456F1">
      <w:pPr>
        <w:ind w:firstLine="426"/>
        <w:jc w:val="both"/>
      </w:pPr>
      <w:r>
        <w:t>7.3.5 Прогиб фартука балюстрады под</w:t>
      </w:r>
      <w:r>
        <w:t xml:space="preserve"> воздействием одиночного усилия 1500 Н, приложенного в наиболее неблагоприятном месте перпендикулярно к поверхности фартука на площади 25 см</w:t>
      </w:r>
      <w:r>
        <w:rPr>
          <w:vertAlign w:val="superscript"/>
        </w:rPr>
        <w:t>2</w:t>
      </w:r>
      <w:r>
        <w:t xml:space="preserve"> в виде квадратной или круглой площадки, должен быть не более 4 мм. Такое воздействие не должно приводить к появлен</w:t>
      </w:r>
      <w:r>
        <w:t>ию остаточной деформации.</w:t>
      </w:r>
    </w:p>
    <w:p w:rsidR="00000000" w:rsidRDefault="001456F1">
      <w:pPr>
        <w:ind w:firstLine="426"/>
        <w:jc w:val="both"/>
      </w:pPr>
      <w:r>
        <w:rPr>
          <w:b/>
          <w:bCs/>
        </w:rPr>
        <w:t>7.4Дефлекторы</w:t>
      </w:r>
    </w:p>
    <w:p w:rsidR="00000000" w:rsidRDefault="001456F1">
      <w:pPr>
        <w:ind w:firstLine="426"/>
        <w:jc w:val="both"/>
      </w:pPr>
      <w:r>
        <w:t>7.4.1 Дефлекторы должны состоять из жесткой и гибкой частей (например, щетки, резиновые профили).</w:t>
      </w:r>
    </w:p>
    <w:p w:rsidR="00000000" w:rsidRDefault="001456F1">
      <w:pPr>
        <w:ind w:firstLine="426"/>
        <w:jc w:val="both"/>
      </w:pPr>
      <w:r>
        <w:t>7.4.2 Горизонтальное расстояние от края дефлектора до фартука должно быть от 33 мм до 55 мм.</w:t>
      </w:r>
    </w:p>
    <w:p w:rsidR="00000000" w:rsidRDefault="001456F1">
      <w:pPr>
        <w:ind w:firstLine="426"/>
        <w:jc w:val="both"/>
      </w:pPr>
      <w:r>
        <w:t>7.4.3 Дефлекторы должны в</w:t>
      </w:r>
      <w:r>
        <w:t>ыдерживать вертикальное усилие 900 Н, приложенное к жесткой части на прямоугольной площадке 6 см</w:t>
      </w:r>
      <w:r>
        <w:rPr>
          <w:vertAlign w:val="superscript"/>
        </w:rPr>
        <w:t>2</w:t>
      </w:r>
      <w:r>
        <w:t>, без отрыва от основания или появления остаточной деформации.</w:t>
      </w:r>
    </w:p>
    <w:p w:rsidR="00000000" w:rsidRDefault="001456F1">
      <w:pPr>
        <w:ind w:firstLine="426"/>
        <w:jc w:val="both"/>
      </w:pPr>
      <w:r>
        <w:t xml:space="preserve">7.4.4 Горизонтальное расстояние от края жесткой части дефлектора, соответствующего по прочности </w:t>
      </w:r>
      <w:r>
        <w:t>требованиям 7.4.3, до фартука должно быть от 18 мм до 25 мм.</w:t>
      </w:r>
    </w:p>
    <w:p w:rsidR="00000000" w:rsidRDefault="001456F1">
      <w:pPr>
        <w:ind w:firstLine="426"/>
        <w:jc w:val="both"/>
      </w:pPr>
      <w:r>
        <w:t>Горизонтальная проекция гибкой части дефлектора должна быть от 15 мм до 30 мм.</w:t>
      </w:r>
    </w:p>
    <w:p w:rsidR="00000000" w:rsidRDefault="001456F1">
      <w:pPr>
        <w:ind w:firstLine="426"/>
        <w:jc w:val="both"/>
      </w:pPr>
      <w:r>
        <w:t>Расстояние от нижней кромки жесткой части дефлектора до гребня ступени или поверхности настила пластин или ленты в н</w:t>
      </w:r>
      <w:r>
        <w:t>аправлении, перпендикулярном к настилу, должно быть от 25 мм до 30 мм в наклонной части и от 25 мм до 55 мм - на радиусных и горизонтальных участках.</w:t>
      </w:r>
    </w:p>
    <w:p w:rsidR="00000000" w:rsidRDefault="001456F1">
      <w:pPr>
        <w:ind w:firstLine="426"/>
        <w:jc w:val="both"/>
      </w:pPr>
      <w:r>
        <w:t>Нижняя поверхность жесткой части должна быть скошена под углом не менее 25° вверх, а верхняя поверхность д</w:t>
      </w:r>
      <w:r>
        <w:t>олжна быть скошена под углом не менее 25° вниз от перпендикуляра к фартуку.</w:t>
      </w:r>
    </w:p>
    <w:p w:rsidR="00000000" w:rsidRDefault="001456F1">
      <w:pPr>
        <w:ind w:firstLine="426"/>
        <w:jc w:val="both"/>
      </w:pPr>
      <w:r>
        <w:t>Схематичное изображение дефлектора и его размеров приведено на Рисунке 8. Рисунок 8 не определяет конструкцию.</w:t>
      </w:r>
    </w:p>
    <w:p w:rsidR="00000000" w:rsidRDefault="001456F1">
      <w:pPr>
        <w:ind w:firstLine="426"/>
        <w:jc w:val="both"/>
      </w:pPr>
      <w:r>
        <w:t>7.4.5 Дефлекторы должны иметь скругленные края. Головки крепежных дет</w:t>
      </w:r>
      <w:r>
        <w:t>алей и соединительные элементы стыков не должны выступать в область движения.</w:t>
      </w:r>
    </w:p>
    <w:p w:rsidR="00000000" w:rsidRDefault="001456F1">
      <w:pPr>
        <w:ind w:firstLine="426"/>
        <w:jc w:val="both"/>
      </w:pPr>
      <w:r>
        <w:t>7.4.6 Дефлектор должен заканчиваться у входных площадок на расстоянии не менее чем 50 мм до линии пересечения гребенки и не более чем 150 мм за линией пересечения гребенки. Концы</w:t>
      </w:r>
      <w:r>
        <w:t xml:space="preserve"> дефлектора должны иметь плавные переходы к фартуку.</w:t>
      </w:r>
    </w:p>
    <w:p w:rsidR="00000000" w:rsidRDefault="001456F1">
      <w:pPr>
        <w:ind w:firstLine="426"/>
        <w:jc w:val="both"/>
      </w:pPr>
      <w:r>
        <w:t xml:space="preserve">7.4.7 Если дефлектор является продолжением плинтуса, наклоненного под углом менее 45° к горизонтали, суммарная ширина плинтуса </w:t>
      </w:r>
      <w:r>
        <w:rPr>
          <w:i/>
          <w:iCs/>
        </w:rPr>
        <w:t>b</w:t>
      </w:r>
      <w:r>
        <w:rPr>
          <w:vertAlign w:val="subscript"/>
        </w:rPr>
        <w:t>3</w:t>
      </w:r>
      <w:r>
        <w:t>(см. Рисунок 2) и жесткой части дефлектора, измеренная по горизонтали, дол</w:t>
      </w:r>
      <w:r>
        <w:t>жна быть не более 0,12 м.</w:t>
      </w:r>
    </w:p>
    <w:p w:rsidR="00000000" w:rsidRDefault="001456F1">
      <w:pPr>
        <w:ind w:firstLine="426"/>
        <w:jc w:val="both"/>
      </w:pPr>
      <w:r>
        <w:rPr>
          <w:b/>
          <w:bCs/>
        </w:rPr>
        <w:t>7.5Смотровые проемы и вентиляционные отверстия</w:t>
      </w:r>
    </w:p>
    <w:p w:rsidR="00000000" w:rsidRDefault="001456F1">
      <w:pPr>
        <w:ind w:firstLine="426"/>
        <w:jc w:val="both"/>
      </w:pPr>
      <w:r>
        <w:t>7.5.1 Люки смотровых проемов и подъемные плиты перекрытий должны иметь блокировочное устройство.</w:t>
      </w:r>
    </w:p>
    <w:p w:rsidR="00000000" w:rsidRDefault="001456F1">
      <w:pPr>
        <w:ind w:firstLine="426"/>
        <w:jc w:val="both"/>
      </w:pPr>
      <w:r>
        <w:t>Открытие люка или подъемной плиты должно быть возможно только с помощью ключа или инст</w:t>
      </w:r>
      <w:r>
        <w:t>румента, подходящего для этой цели.</w:t>
      </w:r>
    </w:p>
    <w:p w:rsidR="00000000" w:rsidRDefault="001456F1">
      <w:pPr>
        <w:ind w:firstLine="426"/>
        <w:jc w:val="both"/>
      </w:pPr>
      <w:r>
        <w:t>Если в пространства за люком или подъемной плитой могут проникать люди, они должны открываться изнутри без ключа или специального инструмента, даже если они заперты.</w:t>
      </w:r>
    </w:p>
    <w:p w:rsidR="00000000" w:rsidRDefault="001456F1">
      <w:pPr>
        <w:ind w:firstLine="426"/>
        <w:jc w:val="both"/>
      </w:pPr>
      <w:r>
        <w:t>Крышки люков и подъемные плиты перекрытий не должны иметь отверстий. Крышки люков должны соответствовать тем же требованиям, что и места их установки.</w:t>
      </w:r>
    </w:p>
    <w:p w:rsidR="00000000" w:rsidRDefault="001456F1">
      <w:pPr>
        <w:ind w:firstLine="426"/>
        <w:jc w:val="both"/>
      </w:pPr>
      <w:r>
        <w:t> </w:t>
      </w:r>
    </w:p>
    <w:p w:rsidR="00000000" w:rsidRDefault="001456F1">
      <w:pPr>
        <w:ind w:firstLine="426"/>
        <w:jc w:val="center"/>
      </w:pPr>
      <w:r>
        <w:rPr>
          <w:noProof/>
        </w:rPr>
        <w:drawing>
          <wp:inline distT="0" distB="0" distL="0" distR="0">
            <wp:extent cx="2609850" cy="37814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2609850" cy="3781425"/>
                    </a:xfrm>
                    <a:prstGeom prst="rect">
                      <a:avLst/>
                    </a:prstGeom>
                    <a:noFill/>
                    <a:ln>
                      <a:noFill/>
                    </a:ln>
                  </pic:spPr>
                </pic:pic>
              </a:graphicData>
            </a:graphic>
          </wp:inline>
        </w:drawing>
      </w:r>
    </w:p>
    <w:p w:rsidR="00000000" w:rsidRDefault="001456F1">
      <w:pPr>
        <w:jc w:val="center"/>
      </w:pPr>
      <w:r>
        <w:rPr>
          <w:rStyle w:val="s1"/>
        </w:rPr>
        <w:t>Рисунок 8 - Размеры дефлектора (а - на наклонном участке, b - на переходных и горизонтальных участках)</w:t>
      </w:r>
    </w:p>
    <w:p w:rsidR="00000000" w:rsidRDefault="001456F1">
      <w:pPr>
        <w:ind w:firstLine="426"/>
        <w:jc w:val="both"/>
      </w:pPr>
      <w:r>
        <w:t> </w:t>
      </w:r>
    </w:p>
    <w:p w:rsidR="00000000" w:rsidRDefault="001456F1">
      <w:pPr>
        <w:ind w:firstLine="426"/>
        <w:jc w:val="both"/>
      </w:pPr>
      <w:r>
        <w:t>7.5.2 Открываемые (например, для чистки) щиты балюстрады должны быть снабжены блокировочн</w:t>
      </w:r>
      <w:r>
        <w:t>ым устройством или должны иметь конструкцию, исключающую их случайное открытие.</w:t>
      </w:r>
    </w:p>
    <w:p w:rsidR="00000000" w:rsidRDefault="001456F1">
      <w:pPr>
        <w:ind w:firstLine="426"/>
        <w:jc w:val="both"/>
      </w:pPr>
      <w:r>
        <w:t>7.5.3 Вентиляционные отверстия должны быть выполнены или расположены таким образом, чтобы они соответствовали требованиям ГОСТ Р 51334. При этом должна быть исключена возможнос</w:t>
      </w:r>
      <w:r>
        <w:t>ть просунуть сквозь ограждение вентиляционного отверстия прямой жесткий стержень диаметром 10 мм и коснуться им какой-либо движущейся детали.</w:t>
      </w:r>
    </w:p>
    <w:p w:rsidR="00000000" w:rsidRDefault="001456F1">
      <w:pPr>
        <w:ind w:firstLine="426"/>
        <w:jc w:val="both"/>
      </w:pPr>
      <w:r>
        <w:t>7.5.4 Допускается установка на балюстраде решеток для громкоговорящей связи, осветителей и розеток.</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8. КОНСТРУ</w:t>
      </w:r>
      <w:r>
        <w:rPr>
          <w:rStyle w:val="s1"/>
        </w:rPr>
        <w:t>ИРОВАНИЕ ПОРУЧНЕВОГО ХОЗЯЙСТВА</w:t>
      </w:r>
    </w:p>
    <w:p w:rsidR="00000000" w:rsidRDefault="001456F1">
      <w:pPr>
        <w:ind w:firstLine="400"/>
        <w:jc w:val="both"/>
      </w:pPr>
      <w:r>
        <w:t> </w:t>
      </w:r>
    </w:p>
    <w:p w:rsidR="00000000" w:rsidRDefault="001456F1">
      <w:pPr>
        <w:ind w:firstLine="426"/>
        <w:jc w:val="both"/>
      </w:pPr>
      <w:r>
        <w:t>8.1 Отклонение скорости движения поручня от скорости движения несущего полотна не должно превышать 2%.</w:t>
      </w:r>
    </w:p>
    <w:p w:rsidR="00000000" w:rsidRDefault="001456F1">
      <w:pPr>
        <w:ind w:firstLine="426"/>
        <w:jc w:val="both"/>
      </w:pPr>
      <w:r>
        <w:t>Скорость поручня не должна изменяться при приложении тормозящего усилия 450 Н в направлении, противоположном направлению</w:t>
      </w:r>
      <w:r>
        <w:t xml:space="preserve"> движения.</w:t>
      </w:r>
    </w:p>
    <w:p w:rsidR="00000000" w:rsidRDefault="001456F1">
      <w:pPr>
        <w:ind w:firstLine="426"/>
        <w:jc w:val="both"/>
      </w:pPr>
      <w:r>
        <w:t>8.2 Отклонение фактической скорости поручня от скорости несущего полотна более чем на 15% в течение периода более 15 с должно приводить к остановке работающего на номинальной скорости эскалатора или движущейся дорожки.</w:t>
      </w:r>
    </w:p>
    <w:p w:rsidR="00000000" w:rsidRDefault="001456F1">
      <w:pPr>
        <w:ind w:firstLine="426"/>
        <w:jc w:val="both"/>
      </w:pPr>
      <w:r>
        <w:t>8.3 Коэффициент запаса про</w:t>
      </w:r>
      <w:r>
        <w:t>чности поручня должен быть не менее 5. Коэффициент запаса прочности поручня следует определять как отношение разрывного усилия поручня (по данным предприятия - изготовителя поручня) к наибольшему расчетному напряжению при нагрузках в соответствии с 4.13.</w:t>
      </w:r>
    </w:p>
    <w:p w:rsidR="00000000" w:rsidRDefault="001456F1">
      <w:pPr>
        <w:ind w:firstLine="426"/>
        <w:jc w:val="both"/>
      </w:pPr>
      <w:r>
        <w:t>8</w:t>
      </w:r>
      <w:r>
        <w:t xml:space="preserve">.4 Зазор </w:t>
      </w:r>
      <w:r>
        <w:rPr>
          <w:i/>
          <w:iCs/>
        </w:rPr>
        <w:t>b</w:t>
      </w:r>
      <w:r>
        <w:rPr>
          <w:vertAlign w:val="subscript"/>
        </w:rPr>
        <w:t>6</w:t>
      </w:r>
      <w:r>
        <w:t>между поручнем и верхней поверхностью карниза балюстрады (см. Рисунок 2, вид W, исполнение 1) должен быть не более 5 мм по всей трассе, кроме нижнего криволинейного участка, и не более 7 мм на нижнем криволинейном участке.</w:t>
      </w:r>
    </w:p>
    <w:p w:rsidR="00000000" w:rsidRDefault="001456F1">
      <w:pPr>
        <w:ind w:firstLine="426"/>
        <w:jc w:val="both"/>
      </w:pPr>
      <w:r>
        <w:t>При конструкции карниз</w:t>
      </w:r>
      <w:r>
        <w:t xml:space="preserve">а без верхней поверхности межбортовое расстояние поручня должно быть шире направляющей или закрывающего профиля (см. Рисунок 2, вид W, исполнение 2) не более чем на 8 мм, т.е. сумма зазоров </w:t>
      </w:r>
      <w:r>
        <w:rPr>
          <w:i/>
          <w:iCs/>
          <w:noProof/>
        </w:rPr>
        <w:drawing>
          <wp:inline distT="0" distB="0" distL="0" distR="0">
            <wp:extent cx="114300" cy="1809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3" r:link="rId104">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Pr>
          <w:i/>
          <w:iCs/>
        </w:rPr>
        <w:t> </w:t>
      </w:r>
      <w:r>
        <w:t xml:space="preserve">и </w:t>
      </w:r>
      <w:r>
        <w:rPr>
          <w:i/>
          <w:iCs/>
          <w:noProof/>
        </w:rPr>
        <w:drawing>
          <wp:inline distT="0" distB="0" distL="0" distR="0">
            <wp:extent cx="142875" cy="2000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r>
        <w:rPr>
          <w:i/>
          <w:iCs/>
        </w:rPr>
        <w:t> </w:t>
      </w:r>
      <w:r>
        <w:t>должна быть не более 8 мм.</w:t>
      </w:r>
    </w:p>
    <w:p w:rsidR="00000000" w:rsidRDefault="001456F1">
      <w:pPr>
        <w:ind w:firstLine="426"/>
        <w:jc w:val="both"/>
      </w:pPr>
      <w:r>
        <w:t xml:space="preserve">8.5 Расстояние по вертикали </w:t>
      </w:r>
      <w:r>
        <w:rPr>
          <w:i/>
          <w:iCs/>
        </w:rPr>
        <w:t>b</w:t>
      </w:r>
      <w:r>
        <w:rPr>
          <w:vertAlign w:val="subscript"/>
        </w:rPr>
        <w:t>12</w:t>
      </w:r>
      <w:r>
        <w:t>от нижней кромки поручня до нижней поверхности карниза балюстрады или до строительной конструкции должно быть не менее 25 мм (см. Рисунок 2, вид W, исполнение 1 или 2).</w:t>
      </w:r>
    </w:p>
    <w:p w:rsidR="00000000" w:rsidRDefault="001456F1">
      <w:pPr>
        <w:ind w:firstLine="426"/>
        <w:jc w:val="both"/>
      </w:pPr>
      <w:r>
        <w:t xml:space="preserve">8.6 Ширина </w:t>
      </w:r>
      <w:r>
        <w:rPr>
          <w:i/>
          <w:iCs/>
        </w:rPr>
        <w:t>b</w:t>
      </w:r>
      <w:r>
        <w:rPr>
          <w:vertAlign w:val="subscript"/>
        </w:rPr>
        <w:t>2</w:t>
      </w:r>
      <w:r>
        <w:t xml:space="preserve">поручня </w:t>
      </w:r>
      <w:r>
        <w:t>должна быть от 70 мм до 100 мм (см. Рисунок 2, вид W, исполнение 1 или 2).</w:t>
      </w:r>
    </w:p>
    <w:p w:rsidR="00000000" w:rsidRDefault="001456F1">
      <w:pPr>
        <w:ind w:firstLine="426"/>
        <w:jc w:val="both"/>
      </w:pPr>
      <w:r>
        <w:t xml:space="preserve">8.7 Расстояние </w:t>
      </w:r>
      <w:r>
        <w:rPr>
          <w:i/>
          <w:iCs/>
        </w:rPr>
        <w:t>b</w:t>
      </w:r>
      <w:r>
        <w:rPr>
          <w:vertAlign w:val="subscript"/>
        </w:rPr>
        <w:t>5</w:t>
      </w:r>
      <w:r>
        <w:t>между поручнем и кромкой балюстрады должно быть не более 50 мм (см. Рисунок 2).</w:t>
      </w:r>
    </w:p>
    <w:p w:rsidR="00000000" w:rsidRDefault="001456F1">
      <w:pPr>
        <w:ind w:firstLine="426"/>
        <w:jc w:val="both"/>
      </w:pPr>
      <w:r>
        <w:t xml:space="preserve">8.8 Расстояние </w:t>
      </w:r>
      <w:r>
        <w:rPr>
          <w:i/>
          <w:iCs/>
        </w:rPr>
        <w:t>b</w:t>
      </w:r>
      <w:r>
        <w:rPr>
          <w:vertAlign w:val="subscript"/>
        </w:rPr>
        <w:t>1</w:t>
      </w:r>
      <w:r>
        <w:t xml:space="preserve">по осям поручней не должно превышать расстояния между фартуками </w:t>
      </w:r>
      <w:r>
        <w:rPr>
          <w:i/>
          <w:iCs/>
        </w:rPr>
        <w:t>z</w:t>
      </w:r>
      <w:r>
        <w:rPr>
          <w:vertAlign w:val="subscript"/>
        </w:rPr>
        <w:t>2</w:t>
      </w:r>
      <w:r>
        <w:t>б</w:t>
      </w:r>
      <w:r>
        <w:t xml:space="preserve">олее чем на 0,45 м (см. </w:t>
      </w:r>
      <w:r>
        <w:rPr>
          <w:i/>
          <w:iCs/>
        </w:rPr>
        <w:t>b</w:t>
      </w:r>
      <w:r>
        <w:rPr>
          <w:vertAlign w:val="subscript"/>
        </w:rPr>
        <w:t>1</w:t>
      </w:r>
      <w:r>
        <w:t xml:space="preserve">и </w:t>
      </w:r>
      <w:r>
        <w:rPr>
          <w:i/>
          <w:iCs/>
        </w:rPr>
        <w:t>z</w:t>
      </w:r>
      <w:r>
        <w:rPr>
          <w:vertAlign w:val="subscript"/>
        </w:rPr>
        <w:t>2</w:t>
      </w:r>
      <w:r>
        <w:t>на Рисунке 2).</w:t>
      </w:r>
    </w:p>
    <w:p w:rsidR="00000000" w:rsidRDefault="001456F1">
      <w:pPr>
        <w:ind w:firstLine="426"/>
        <w:jc w:val="both"/>
      </w:pPr>
      <w:r>
        <w:t xml:space="preserve">8.9 Нижняя точка входа поручня в устье должна находиться на расстоянии </w:t>
      </w:r>
      <w:r>
        <w:rPr>
          <w:i/>
          <w:iCs/>
        </w:rPr>
        <w:t>h</w:t>
      </w:r>
      <w:r>
        <w:rPr>
          <w:vertAlign w:val="subscript"/>
        </w:rPr>
        <w:t>3</w:t>
      </w:r>
      <w:r>
        <w:t>от уровня чистого пола, которое должно быть не менее 0,10 м и не более 0,25 м (см. Рисунки 1 и 2).</w:t>
      </w:r>
    </w:p>
    <w:p w:rsidR="00000000" w:rsidRDefault="001456F1">
      <w:pPr>
        <w:ind w:firstLine="426"/>
        <w:jc w:val="both"/>
      </w:pPr>
      <w:r>
        <w:t xml:space="preserve">8.10 Расстояние по горизонтали </w:t>
      </w:r>
      <w:r>
        <w:rPr>
          <w:i/>
          <w:iCs/>
        </w:rPr>
        <w:t>l</w:t>
      </w:r>
      <w:r>
        <w:rPr>
          <w:vertAlign w:val="subscript"/>
        </w:rPr>
        <w:t>4</w:t>
      </w:r>
      <w:r>
        <w:t xml:space="preserve">между </w:t>
      </w:r>
      <w:r>
        <w:t xml:space="preserve">крайней точкой, которую достигает поручень, и точкой входа в устье должно быть не менее 0,30 м (см. Рисунок 1). Если </w:t>
      </w:r>
      <w:r>
        <w:rPr>
          <w:i/>
          <w:iCs/>
        </w:rPr>
        <w:t>l</w:t>
      </w:r>
      <w:r>
        <w:rPr>
          <w:vertAlign w:val="subscript"/>
        </w:rPr>
        <w:t>4</w:t>
      </w:r>
      <w:r>
        <w:t>превышает значение (</w:t>
      </w:r>
      <w:r>
        <w:rPr>
          <w:i/>
          <w:iCs/>
        </w:rPr>
        <w:t>l</w:t>
      </w:r>
      <w:r>
        <w:rPr>
          <w:vertAlign w:val="subscript"/>
        </w:rPr>
        <w:t>2</w:t>
      </w:r>
      <w:r>
        <w:t xml:space="preserve"> - </w:t>
      </w:r>
      <w:r>
        <w:rPr>
          <w:i/>
          <w:iCs/>
        </w:rPr>
        <w:t>l</w:t>
      </w:r>
      <w:r>
        <w:rPr>
          <w:vertAlign w:val="subscript"/>
        </w:rPr>
        <w:t>3</w:t>
      </w:r>
      <w:r>
        <w:t xml:space="preserve"> </w:t>
      </w:r>
      <w:r>
        <w:t>+ 50) мм, поручень должен входить в устье под углом к горизонтали не менее 20°.</w:t>
      </w:r>
    </w:p>
    <w:p w:rsidR="00000000" w:rsidRDefault="001456F1">
      <w:pPr>
        <w:ind w:firstLine="426"/>
        <w:jc w:val="both"/>
      </w:pPr>
      <w:r>
        <w:t>8.11 В точке входа поручня в устье должно быть предусмотрено ограждение, предотвращающее защемление пальцев и кистей рук.</w:t>
      </w:r>
    </w:p>
    <w:p w:rsidR="00000000" w:rsidRDefault="001456F1">
      <w:pPr>
        <w:ind w:firstLine="426"/>
        <w:jc w:val="both"/>
      </w:pPr>
      <w:r>
        <w:t>Должен быть предусмотрен выключатель, отключающий прив</w:t>
      </w:r>
      <w:r>
        <w:t>од при защемлении инородных предметов в устье поручня.</w:t>
      </w:r>
    </w:p>
    <w:p w:rsidR="00000000" w:rsidRDefault="001456F1">
      <w:pPr>
        <w:ind w:firstLine="426"/>
        <w:jc w:val="both"/>
      </w:pPr>
      <w:r>
        <w:t>Допускается не устанавливать указанный выключатель при выполнении следующих условий:</w:t>
      </w:r>
    </w:p>
    <w:p w:rsidR="00000000" w:rsidRDefault="001456F1">
      <w:pPr>
        <w:ind w:firstLine="426"/>
        <w:jc w:val="both"/>
      </w:pPr>
      <w:r>
        <w:t>- зазор между поручнем и кромкой отверстия в устье поручня не превышает 5 мм;</w:t>
      </w:r>
    </w:p>
    <w:p w:rsidR="00000000" w:rsidRDefault="001456F1">
      <w:pPr>
        <w:ind w:firstLine="426"/>
        <w:jc w:val="both"/>
      </w:pPr>
      <w:r>
        <w:t>- доступ к устью поручня ограничен предохранительным барьером.</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9. МАШИННЫЕ ПОМЕЩЕНИЯ</w:t>
      </w:r>
    </w:p>
    <w:p w:rsidR="00000000" w:rsidRDefault="001456F1">
      <w:pPr>
        <w:ind w:firstLine="400"/>
        <w:jc w:val="both"/>
      </w:pPr>
      <w:r>
        <w:t> </w:t>
      </w:r>
    </w:p>
    <w:p w:rsidR="00000000" w:rsidRDefault="001456F1">
      <w:pPr>
        <w:ind w:firstLine="426"/>
        <w:jc w:val="both"/>
      </w:pPr>
      <w:r>
        <w:rPr>
          <w:b/>
          <w:bCs/>
        </w:rPr>
        <w:t>9.1Машинные помещения эскалаторов и движущихся дорожек</w:t>
      </w:r>
    </w:p>
    <w:p w:rsidR="00000000" w:rsidRDefault="001456F1">
      <w:pPr>
        <w:ind w:firstLine="426"/>
        <w:jc w:val="both"/>
      </w:pPr>
      <w:r>
        <w:t xml:space="preserve">9.1.1 Машинные помещения должны </w:t>
      </w:r>
      <w:r>
        <w:t>быть обеспечены стационарным электрическим освещением, обеспечивающим освещенность, лк, не менее:</w:t>
      </w:r>
    </w:p>
    <w:p w:rsidR="00000000" w:rsidRDefault="001456F1">
      <w:pPr>
        <w:ind w:firstLine="426"/>
        <w:jc w:val="both"/>
      </w:pPr>
      <w:r>
        <w:t>- в рабочих зонах машинных пространств внутри несущей конструкции эскалатора/движущейся дорожки - 200 лк;</w:t>
      </w:r>
    </w:p>
    <w:p w:rsidR="00000000" w:rsidRDefault="001456F1">
      <w:pPr>
        <w:ind w:firstLine="426"/>
        <w:jc w:val="both"/>
      </w:pPr>
      <w:r>
        <w:t>- на участках проведения работ по техническому обслу</w:t>
      </w:r>
      <w:r>
        <w:t>живанию в машинных помещениях на уровне пола - 200;</w:t>
      </w:r>
    </w:p>
    <w:p w:rsidR="00000000" w:rsidRDefault="001456F1">
      <w:pPr>
        <w:ind w:firstLine="426"/>
        <w:jc w:val="both"/>
      </w:pPr>
      <w:r>
        <w:t>- в проходах машинных помещений на уровне пола - 50.</w:t>
      </w:r>
    </w:p>
    <w:p w:rsidR="00000000" w:rsidRDefault="001456F1">
      <w:pPr>
        <w:ind w:firstLine="426"/>
        <w:jc w:val="both"/>
      </w:pPr>
      <w:r>
        <w:t>9.1.2 В машинном помещении и натяжной камере должны быть установлены штепсельные розетки для питания переносных ламп и электроинструмента (включая свар</w:t>
      </w:r>
      <w:r>
        <w:t>очный аппарат).</w:t>
      </w:r>
    </w:p>
    <w:p w:rsidR="00000000" w:rsidRDefault="001456F1">
      <w:pPr>
        <w:ind w:firstLine="426"/>
        <w:jc w:val="both"/>
      </w:pPr>
      <w:r>
        <w:t>В эскалаторном тоннеле или тоннеле, в котором установлена движущаяся дорожка, штепсельные розетки должны быть расположены на расстоянии не более 20 м друг от друга.</w:t>
      </w:r>
    </w:p>
    <w:p w:rsidR="00000000" w:rsidRDefault="001456F1">
      <w:pPr>
        <w:ind w:firstLine="426"/>
        <w:jc w:val="both"/>
      </w:pPr>
      <w:r>
        <w:t>9.1.3 Размеры машинных помещений должны быть достаточными, чтобы можно было</w:t>
      </w:r>
      <w:r>
        <w:t xml:space="preserve"> легко и безопасно проводить работы (включая демонтажные операции) на оборудовании, в том числе на электрооборудовании.</w:t>
      </w:r>
    </w:p>
    <w:p w:rsidR="00000000" w:rsidRDefault="001456F1">
      <w:pPr>
        <w:ind w:firstLine="426"/>
        <w:jc w:val="both"/>
      </w:pPr>
      <w:r>
        <w:t>В частности, должны быть предусмотрены горизонтальные площадки обслуживания с высотой в свету не менее 2,0 м:</w:t>
      </w:r>
    </w:p>
    <w:p w:rsidR="00000000" w:rsidRDefault="001456F1">
      <w:pPr>
        <w:ind w:firstLine="426"/>
        <w:jc w:val="both"/>
      </w:pPr>
      <w:r>
        <w:t>а) перед пультами и шкафам</w:t>
      </w:r>
      <w:r>
        <w:t>и управления:</w:t>
      </w:r>
    </w:p>
    <w:p w:rsidR="00000000" w:rsidRDefault="001456F1">
      <w:pPr>
        <w:ind w:firstLine="426"/>
        <w:jc w:val="both"/>
      </w:pPr>
      <w:r>
        <w:t>- глубиной от наружной поверхности корпусов - не менее 0,70 м;</w:t>
      </w:r>
    </w:p>
    <w:p w:rsidR="00000000" w:rsidRDefault="001456F1">
      <w:pPr>
        <w:ind w:firstLine="426"/>
        <w:jc w:val="both"/>
      </w:pPr>
      <w:r>
        <w:t>- шириной - половина ширины шкафа, но не менее 0,50 м;</w:t>
      </w:r>
    </w:p>
    <w:p w:rsidR="00000000" w:rsidRDefault="001456F1">
      <w:pPr>
        <w:ind w:firstLine="426"/>
        <w:jc w:val="both"/>
      </w:pPr>
      <w:r>
        <w:t>б) для технического обслуживания и контроля движущихся деталей в местах, где это необходимо - не менее 0,50 м ×0,60 м.</w:t>
      </w:r>
    </w:p>
    <w:p w:rsidR="00000000" w:rsidRDefault="001456F1">
      <w:pPr>
        <w:ind w:firstLine="426"/>
        <w:jc w:val="both"/>
      </w:pPr>
      <w:r>
        <w:t>9.1.4</w:t>
      </w:r>
      <w:r>
        <w:t xml:space="preserve"> Высота проходов в свету должна быть не менее 1,80 м, ширина - не менее 0,50 м. Допускаются местные сужения до 0,40 м в местах, где отсутствуют движущиеся детали.</w:t>
      </w:r>
    </w:p>
    <w:p w:rsidR="00000000" w:rsidRDefault="001456F1">
      <w:pPr>
        <w:ind w:firstLine="426"/>
        <w:jc w:val="both"/>
      </w:pPr>
      <w:r>
        <w:t>9.1.5 Проходы между эскалаторами или движущимися дорожками, или эскалатором/движущейся дорожк</w:t>
      </w:r>
      <w:r>
        <w:t>ой и стеной сооружения должны быть оснащены устройствами, позволяющими воздействовать на выключатель «стоп» из любого места прохода.</w:t>
      </w:r>
    </w:p>
    <w:p w:rsidR="00000000" w:rsidRDefault="001456F1">
      <w:pPr>
        <w:ind w:firstLine="426"/>
        <w:jc w:val="both"/>
      </w:pPr>
      <w:r>
        <w:rPr>
          <w:b/>
          <w:bCs/>
        </w:rPr>
        <w:t>9.2Машинные помещения тоннельных эскалаторов</w:t>
      </w:r>
    </w:p>
    <w:p w:rsidR="00000000" w:rsidRDefault="001456F1">
      <w:pPr>
        <w:ind w:firstLine="426"/>
        <w:jc w:val="both"/>
      </w:pPr>
      <w:r>
        <w:t>9.2.1 В дополнение к положениям 9.1, при конструировании машинных помещений то</w:t>
      </w:r>
      <w:r>
        <w:t>ннельных эскалаторов необходимо руководствоваться 9.2.2 - 9.2.7.</w:t>
      </w:r>
    </w:p>
    <w:p w:rsidR="00000000" w:rsidRDefault="001456F1">
      <w:pPr>
        <w:ind w:firstLine="426"/>
        <w:jc w:val="both"/>
      </w:pPr>
      <w:r>
        <w:t>9.2.2 Ширина прохода между фундаментами или выступающими частями привода тоннельного эскалатора и стенами машинного помещения, торцевой стеной натяжной камеры устанавливаются исходя из услови</w:t>
      </w:r>
      <w:r>
        <w:t>й обеспечения монтажа и демонтажа оборудования, но не менее 900 мм.</w:t>
      </w:r>
    </w:p>
    <w:p w:rsidR="00000000" w:rsidRDefault="001456F1">
      <w:pPr>
        <w:ind w:firstLine="426"/>
        <w:jc w:val="both"/>
      </w:pPr>
      <w:r>
        <w:t>При высоте транспортирования пассажиров до 7 м допускается уменьшение ширины указанного прохода до 600 мм.</w:t>
      </w:r>
    </w:p>
    <w:p w:rsidR="00000000" w:rsidRDefault="001456F1">
      <w:pPr>
        <w:ind w:firstLine="426"/>
        <w:jc w:val="both"/>
      </w:pPr>
      <w:r>
        <w:t>9.2.3 Высота машинного помещения и натяжной камеры, измеренная от пола до балок п</w:t>
      </w:r>
      <w:r>
        <w:t>ерекрытия или подвесных путей грузоподъемных механизмов, должна быть не менее 2400 мм для машинного помещения и не менее 2000 мм для натяжной камеры.</w:t>
      </w:r>
    </w:p>
    <w:p w:rsidR="00000000" w:rsidRDefault="001456F1">
      <w:pPr>
        <w:ind w:firstLine="426"/>
        <w:jc w:val="both"/>
      </w:pPr>
      <w:r>
        <w:t>9.2.4 Машинное помещение должно иметь входную лестницу. Лестница должна иметь в начале и в конце свободные площадки, равные ширине лестницы, но не менее 900 мм. Угол наклона лестницы должен быть не более 45°. Лестница должна иметь перила и плоские горизонт</w:t>
      </w:r>
      <w:r>
        <w:t>альные ступени высотой не более 200 мм.</w:t>
      </w:r>
    </w:p>
    <w:p w:rsidR="00000000" w:rsidRDefault="001456F1">
      <w:pPr>
        <w:ind w:firstLine="426"/>
        <w:jc w:val="both"/>
      </w:pPr>
      <w:r>
        <w:t>9.2.5 Натяжная камера, при необходимости, должна иметь входную лестницу, которая может выполняться наклонной или вертикальной.</w:t>
      </w:r>
    </w:p>
    <w:p w:rsidR="00000000" w:rsidRDefault="001456F1">
      <w:pPr>
        <w:ind w:firstLine="426"/>
        <w:jc w:val="both"/>
      </w:pPr>
      <w:r>
        <w:t>Наклонная лестница (с углом наклона к горизонту не более 75°) должна быть оборудована пер</w:t>
      </w:r>
      <w:r>
        <w:t>илами и должна иметь ступени шириной не менее 120 мм.</w:t>
      </w:r>
    </w:p>
    <w:p w:rsidR="00000000" w:rsidRDefault="001456F1">
      <w:pPr>
        <w:ind w:firstLine="426"/>
        <w:jc w:val="both"/>
      </w:pPr>
      <w:r>
        <w:t>При высоте лестницы более 2,0 м, на расстоянии 1,8 м от нижней кромки перекрытия натяжной камеры, необходимо предусматривать промежуточную горизонтальную площадку размером по ширине и глубине не менее ш</w:t>
      </w:r>
      <w:r>
        <w:t>ирины лестницы. Площадка должна иметь ограждение высотой от 900 мм до 1000 мм.</w:t>
      </w:r>
    </w:p>
    <w:p w:rsidR="00000000" w:rsidRDefault="001456F1">
      <w:pPr>
        <w:ind w:firstLine="426"/>
        <w:jc w:val="both"/>
      </w:pPr>
      <w:r>
        <w:t>Вертикальные лестницы (или лестницы с углом наклона к горизонту более 75°) должны быть шириной не менее 600 мм и должны иметь расстояние между ступенями не более 300 мм, шаг сту</w:t>
      </w:r>
      <w:r>
        <w:t>пеней должен быть выдержан по всей высоте лестницы. Ступени вертикальной лестницы должны отстоять от стен и других строительных конструкций не менее чем на 150 мм.</w:t>
      </w:r>
    </w:p>
    <w:p w:rsidR="00000000" w:rsidRDefault="001456F1">
      <w:pPr>
        <w:ind w:firstLine="426"/>
        <w:jc w:val="both"/>
      </w:pPr>
      <w:r>
        <w:t>При высоте лестницы более 5 м, начиная с высоты 3 м, должны быть установлены ограждения в ви</w:t>
      </w:r>
      <w:r>
        <w:t>де дуг.</w:t>
      </w:r>
    </w:p>
    <w:p w:rsidR="00000000" w:rsidRDefault="001456F1">
      <w:pPr>
        <w:ind w:firstLine="426"/>
        <w:jc w:val="both"/>
      </w:pPr>
      <w:r>
        <w:t>9.2.6 Машинное помещение и примыкающие к нему демонтажная шахта и демонтажный проход (демонтажная камера) должны быть оборудованы грузоподъемными средствами для монтажа, демонтажа и транспортирования элементов привода.</w:t>
      </w:r>
    </w:p>
    <w:p w:rsidR="00000000" w:rsidRDefault="001456F1">
      <w:pPr>
        <w:ind w:firstLine="426"/>
        <w:jc w:val="both"/>
      </w:pPr>
      <w:r>
        <w:t>При невозможности установки с</w:t>
      </w:r>
      <w:r>
        <w:t>тационарных подъемных средств проектом установки эскалатора должны быть предусмотрены монтаж и демонтаж оборудования передвижными грузоподъемными средствами (приспособлениями, анкерными устройствами и т.д.). Для этого демонтажная камера должна иметь люк, о</w:t>
      </w:r>
      <w:r>
        <w:t>борудованный гидроизоляцией. Люк должен открываться наружу и иметь съемное ограждение.</w:t>
      </w:r>
    </w:p>
    <w:p w:rsidR="00000000" w:rsidRDefault="001456F1">
      <w:pPr>
        <w:ind w:firstLine="426"/>
        <w:jc w:val="both"/>
      </w:pPr>
      <w:r>
        <w:t>Пол машинного помещения и демонтажной камеры должен быть выполнен на одном уровне, пороги и ступени не допускаются.</w:t>
      </w:r>
    </w:p>
    <w:p w:rsidR="00000000" w:rsidRDefault="001456F1">
      <w:pPr>
        <w:ind w:firstLine="426"/>
        <w:jc w:val="both"/>
      </w:pPr>
      <w:r>
        <w:t>В случае конструктивного наличия перепадов уровней по</w:t>
      </w:r>
      <w:r>
        <w:t>ла должно быть предусмотрено грузоподъемное устройство для перегрузки транспортируемых элементов с одного уровня на другой.</w:t>
      </w:r>
    </w:p>
    <w:p w:rsidR="00000000" w:rsidRDefault="001456F1">
      <w:pPr>
        <w:ind w:firstLine="426"/>
        <w:jc w:val="both"/>
      </w:pPr>
      <w:r>
        <w:t xml:space="preserve">В перекрытии машинного помещения должен быть демонтажный люк размером 2,0 м × 1,5 м с уплотнением, исключающим проникновение влаги. </w:t>
      </w:r>
      <w:r>
        <w:t>Люк не должен попадать в зону действия подъемно-транспортного оборудования машинного помещения, линий освещения, пожарной сигнализации и не должен быть расположен в зоне установки шкафов электропривода эскалатора.</w:t>
      </w:r>
    </w:p>
    <w:p w:rsidR="00000000" w:rsidRDefault="001456F1">
      <w:pPr>
        <w:ind w:firstLine="426"/>
        <w:jc w:val="both"/>
      </w:pPr>
      <w:r>
        <w:t>9.2.7 В проходах между эскалаторами, а так</w:t>
      </w:r>
      <w:r>
        <w:t>же между крайним эскалатором и строительными конструкциями по наклонной части эскалаторного тоннеля должны быть выполнены ступени шириной не менее 350 мм и высотой не более 200 мм с постоянным углом наклона.</w:t>
      </w:r>
    </w:p>
    <w:p w:rsidR="00000000" w:rsidRDefault="001456F1">
      <w:pPr>
        <w:ind w:firstLine="426"/>
        <w:jc w:val="both"/>
      </w:pPr>
      <w:r>
        <w:rPr>
          <w:b/>
          <w:bCs/>
        </w:rPr>
        <w:t>9.3 Выключатель «стоп» для технического обслужив</w:t>
      </w:r>
      <w:r>
        <w:rPr>
          <w:b/>
          <w:bCs/>
        </w:rPr>
        <w:t>ания и ремонта</w:t>
      </w:r>
    </w:p>
    <w:p w:rsidR="00000000" w:rsidRDefault="001456F1">
      <w:pPr>
        <w:ind w:firstLine="426"/>
        <w:jc w:val="both"/>
      </w:pPr>
      <w:r>
        <w:t>9.3.1 На приводной и натяжной станциях должны быть установлены выключатели «стоп» для технического обслуживания и ремонта.</w:t>
      </w:r>
    </w:p>
    <w:p w:rsidR="00000000" w:rsidRDefault="001456F1">
      <w:pPr>
        <w:ind w:firstLine="426"/>
        <w:jc w:val="both"/>
      </w:pPr>
      <w:r>
        <w:t>9.3.2 Эскалаторы и движущиеся дорожки, привод которых размещается между рабочей и холостой ветвями полотна ступеней, п</w:t>
      </w:r>
      <w:r>
        <w:t>ластин или ленты, должны иметь дополнительные выключатели «стоп» рядом с приводом.</w:t>
      </w:r>
    </w:p>
    <w:p w:rsidR="00000000" w:rsidRDefault="001456F1">
      <w:pPr>
        <w:ind w:firstLine="426"/>
        <w:jc w:val="both"/>
      </w:pPr>
      <w:r>
        <w:t>9.3.3 Приведение в действие выключателей «стоп» должно вызывать отключение (разъединение) подачи питания к приводу и срабатывание рабочего тормоза для остановки эскалатора и</w:t>
      </w:r>
      <w:r>
        <w:t>ли движущейся дорожки.</w:t>
      </w:r>
    </w:p>
    <w:p w:rsidR="00000000" w:rsidRDefault="001456F1">
      <w:pPr>
        <w:ind w:firstLine="426"/>
        <w:jc w:val="both"/>
      </w:pPr>
      <w:r>
        <w:t>При приведении их в действие пуск эскалатора или движущейся дорожки должен быть исключен.</w:t>
      </w:r>
    </w:p>
    <w:p w:rsidR="00000000" w:rsidRDefault="001456F1">
      <w:pPr>
        <w:ind w:firstLine="426"/>
        <w:jc w:val="both"/>
      </w:pPr>
      <w:r>
        <w:t>9.3.4 Положения переключения должны быть маркированы отчетливо и на постоянной основе.</w:t>
      </w:r>
    </w:p>
    <w:p w:rsidR="00000000" w:rsidRDefault="001456F1">
      <w:pPr>
        <w:ind w:firstLine="426"/>
        <w:jc w:val="both"/>
      </w:pPr>
      <w:r>
        <w:t>9.3.5 Наличие выключателя «стоп» не является обязательны</w:t>
      </w:r>
      <w:r>
        <w:t>м в машинном помещении, если в нем находится главный выключатель согласно 10.1.1.</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10. ЭЛЕКТРООБОРУДОВАНИЕ И ПРИБОРЫ</w:t>
      </w:r>
    </w:p>
    <w:p w:rsidR="00000000" w:rsidRDefault="001456F1">
      <w:pPr>
        <w:ind w:firstLine="426"/>
        <w:jc w:val="both"/>
      </w:pPr>
      <w:r>
        <w:t> </w:t>
      </w:r>
    </w:p>
    <w:p w:rsidR="00000000" w:rsidRDefault="001456F1">
      <w:pPr>
        <w:ind w:firstLine="426"/>
        <w:jc w:val="both"/>
      </w:pPr>
      <w:r>
        <w:rPr>
          <w:b/>
          <w:bCs/>
        </w:rPr>
        <w:t>10.1 Главные выключатели</w:t>
      </w:r>
    </w:p>
    <w:p w:rsidR="00000000" w:rsidRDefault="001456F1">
      <w:pPr>
        <w:ind w:firstLine="426"/>
        <w:jc w:val="both"/>
      </w:pPr>
      <w:r>
        <w:t>10.1.1 Вблизи привода или натяжной станции, или шкафа управления должен находиться главный выключатель, рассч</w:t>
      </w:r>
      <w:r>
        <w:t>итанный на прерывание находящихся под нагрузкой цепей, подающих питание на привод, тормоз и цепи управления.</w:t>
      </w:r>
    </w:p>
    <w:p w:rsidR="00000000" w:rsidRDefault="001456F1">
      <w:pPr>
        <w:ind w:firstLine="426"/>
        <w:jc w:val="both"/>
      </w:pPr>
      <w:r>
        <w:t>Главный выключатель не должен отключать подачу напряжения на розетки или цепи освещения, необходимые для осмотра или технического обслуживания.</w:t>
      </w:r>
    </w:p>
    <w:p w:rsidR="00000000" w:rsidRDefault="001456F1">
      <w:pPr>
        <w:ind w:firstLine="426"/>
        <w:jc w:val="both"/>
      </w:pPr>
      <w:r>
        <w:t>При</w:t>
      </w:r>
      <w:r>
        <w:t xml:space="preserve"> наличии независимых цепей питания вспомогательного оборудования, например системы отопления, освещения балюстрады и входной площадки, рядом с главным выключателем должен находиться выключатель, размыкающий эти цепи, с четкой маркировкой.</w:t>
      </w:r>
    </w:p>
    <w:p w:rsidR="00000000" w:rsidRDefault="001456F1">
      <w:pPr>
        <w:ind w:firstLine="426"/>
        <w:jc w:val="both"/>
      </w:pPr>
      <w:r>
        <w:t>10.1.2 Должна быть исключена возможность случайного включения главного выключателя посторонними лицами. Для этой цели могут быть использованы замки или другие аналогичные средства.</w:t>
      </w:r>
    </w:p>
    <w:p w:rsidR="00000000" w:rsidRDefault="001456F1">
      <w:pPr>
        <w:ind w:firstLine="426"/>
        <w:jc w:val="both"/>
      </w:pPr>
      <w:r>
        <w:t>Главный выключатель следует устанавливать в легкодоступном месте.</w:t>
      </w:r>
    </w:p>
    <w:p w:rsidR="00000000" w:rsidRDefault="001456F1">
      <w:pPr>
        <w:ind w:firstLine="426"/>
        <w:jc w:val="both"/>
      </w:pPr>
      <w:r>
        <w:t>10.1.3 Гл</w:t>
      </w:r>
      <w:r>
        <w:t xml:space="preserve">авный выключатель должен быть рассчитан на прерывание цепи питания под максимальной нагрузкой, возникающей при нормальной работе эскалатора или движущейся дорожки, и при коротком замыкании. Он должен соответствовать требованиям </w:t>
      </w:r>
      <w:hyperlink r:id="rId107" w:history="1">
        <w:r>
          <w:rPr>
            <w:rStyle w:val="a3"/>
          </w:rPr>
          <w:t>ГОСТ Р МЭК 60204-1</w:t>
        </w:r>
      </w:hyperlink>
      <w:r>
        <w:t xml:space="preserve"> (раздел 5).</w:t>
      </w:r>
    </w:p>
    <w:p w:rsidR="00000000" w:rsidRDefault="001456F1">
      <w:pPr>
        <w:ind w:firstLine="426"/>
        <w:jc w:val="both"/>
      </w:pPr>
      <w:r>
        <w:t xml:space="preserve">10.1.4 При установке в одном машинном помещении главных выключателей нескольких эскалаторов или движущихся дорожек должна быть обеспечена возможность легко определить, к какому эскалатору </w:t>
      </w:r>
      <w:r>
        <w:t>или движущейся дорожке относится каждый выключатель.</w:t>
      </w:r>
    </w:p>
    <w:p w:rsidR="00000000" w:rsidRDefault="001456F1">
      <w:pPr>
        <w:ind w:firstLine="426"/>
        <w:jc w:val="both"/>
      </w:pPr>
      <w:r>
        <w:rPr>
          <w:b/>
          <w:bCs/>
        </w:rPr>
        <w:t>10.2Электропроводка</w:t>
      </w:r>
    </w:p>
    <w:p w:rsidR="00000000" w:rsidRDefault="001456F1">
      <w:pPr>
        <w:ind w:firstLine="426"/>
        <w:jc w:val="both"/>
      </w:pPr>
      <w:r>
        <w:t>10.2.1 Кабели для электропроводки должны соответствовать «</w:t>
      </w:r>
      <w:hyperlink r:id="rId108" w:history="1">
        <w:r>
          <w:rPr>
            <w:rStyle w:val="a3"/>
          </w:rPr>
          <w:t>Правилам устройства электроустановок</w:t>
        </w:r>
      </w:hyperlink>
      <w:r>
        <w:t>» и ГОСТ IEC 60227, част</w:t>
      </w:r>
      <w:r>
        <w:t>и 3-6.</w:t>
      </w:r>
    </w:p>
    <w:p w:rsidR="00000000" w:rsidRDefault="001456F1">
      <w:pPr>
        <w:ind w:firstLine="426"/>
        <w:jc w:val="both"/>
      </w:pPr>
      <w:r>
        <w:t xml:space="preserve">10.2.2 Провода, соответствующие </w:t>
      </w:r>
      <w:hyperlink r:id="rId109" w:history="1">
        <w:r>
          <w:rPr>
            <w:rStyle w:val="a3"/>
          </w:rPr>
          <w:t>ГОСТ IEC 60227</w:t>
        </w:r>
      </w:hyperlink>
      <w:r>
        <w:t>-3, допускается прокладывать только в кабельных каналах, коробах или аналогичной арматуре, обеспечивающей эквивалентный уровень защиты. Пр</w:t>
      </w:r>
      <w:r>
        <w:t>и отклонении от требований ГОСТ IEC 60227-3 номинальное поперечное сечение проводников должно быть не менее 0,75 мм</w:t>
      </w:r>
      <w:r>
        <w:rPr>
          <w:vertAlign w:val="superscript"/>
        </w:rPr>
        <w:t>2</w:t>
      </w:r>
      <w:r>
        <w:t>.</w:t>
      </w:r>
    </w:p>
    <w:p w:rsidR="00000000" w:rsidRDefault="001456F1">
      <w:pPr>
        <w:ind w:firstLine="426"/>
        <w:jc w:val="both"/>
      </w:pPr>
      <w:r>
        <w:t xml:space="preserve">10.2.3 Применение жестких кабелей, соответствующих </w:t>
      </w:r>
      <w:hyperlink r:id="rId110" w:history="1">
        <w:r>
          <w:rPr>
            <w:rStyle w:val="a3"/>
          </w:rPr>
          <w:t>ГОСТ IEC 60227-4</w:t>
        </w:r>
      </w:hyperlink>
      <w:r>
        <w:t>, допу</w:t>
      </w:r>
      <w:r>
        <w:t>скается только в виде открытой проводки по стенам или при укладке в кабельных каналах, коробах или аналогичной арматуре.</w:t>
      </w:r>
    </w:p>
    <w:p w:rsidR="00000000" w:rsidRDefault="001456F1">
      <w:pPr>
        <w:ind w:firstLine="426"/>
        <w:jc w:val="both"/>
      </w:pPr>
      <w:r>
        <w:t xml:space="preserve">10.2.4 Обычные гибкие кабели, соответствующие </w:t>
      </w:r>
      <w:hyperlink r:id="rId111" w:history="1">
        <w:r>
          <w:rPr>
            <w:rStyle w:val="a3"/>
          </w:rPr>
          <w:t>ГОСТ IEC 60227-5</w:t>
        </w:r>
      </w:hyperlink>
      <w:r>
        <w:t>, допуск</w:t>
      </w:r>
      <w:r>
        <w:t>ается использовать только в кабельных каналах, коробах, аналогичной арматуре, обеспечивающей эквивалентный уровень защиты, или в таких местах в несущей конструкции, где отсутствует возможность их случайного повреждения.</w:t>
      </w:r>
    </w:p>
    <w:p w:rsidR="00000000" w:rsidRDefault="001456F1">
      <w:pPr>
        <w:ind w:firstLine="426"/>
        <w:jc w:val="both"/>
      </w:pPr>
      <w:r>
        <w:t>10.2.5 Гибкие кабели, соответствующи</w:t>
      </w:r>
      <w:r>
        <w:t>е ГОСТ IEC 60227-6, допускается монтировать жестко в условиях, указанных в 10.2.3, если они подключаются к движущимся устройствам или подвергаются воздействиям вибраций.</w:t>
      </w:r>
    </w:p>
    <w:p w:rsidR="00000000" w:rsidRDefault="001456F1">
      <w:pPr>
        <w:ind w:firstLine="426"/>
        <w:jc w:val="both"/>
      </w:pPr>
      <w:r>
        <w:t>10.2.6 Требования 10.2.2 - 10.2.4 не относятся к проводке устройств управления и комму</w:t>
      </w:r>
      <w:r>
        <w:t>тации в шкафах или пультах управления:</w:t>
      </w:r>
    </w:p>
    <w:p w:rsidR="00000000" w:rsidRDefault="001456F1">
      <w:pPr>
        <w:ind w:firstLine="426"/>
        <w:jc w:val="both"/>
      </w:pPr>
      <w:r>
        <w:t>а) между частями электрооборудования;</w:t>
      </w:r>
    </w:p>
    <w:p w:rsidR="00000000" w:rsidRDefault="001456F1">
      <w:pPr>
        <w:ind w:firstLine="426"/>
        <w:jc w:val="both"/>
      </w:pPr>
      <w:r>
        <w:t>б) между этими частями оборудования и клеммами разъемов.</w:t>
      </w:r>
    </w:p>
    <w:p w:rsidR="00000000" w:rsidRDefault="001456F1">
      <w:pPr>
        <w:ind w:firstLine="426"/>
        <w:jc w:val="both"/>
      </w:pPr>
      <w:r>
        <w:t>В указанных случаях применяют требования ГОСТ Р 51321.1 (пункт 7.8).</w:t>
      </w:r>
    </w:p>
    <w:p w:rsidR="00000000" w:rsidRDefault="001456F1">
      <w:pPr>
        <w:ind w:firstLine="426"/>
        <w:jc w:val="both"/>
      </w:pPr>
      <w:r>
        <w:t>10.2.7 Для обеспечения механической прочности площадь</w:t>
      </w:r>
      <w:r>
        <w:t xml:space="preserve"> поперечного сечения проводников в целях безопасности должна быть не менее 0,75 мм</w:t>
      </w:r>
      <w:r>
        <w:rPr>
          <w:vertAlign w:val="superscript"/>
        </w:rPr>
        <w:t>2</w:t>
      </w:r>
      <w:r>
        <w:t>.</w:t>
      </w:r>
    </w:p>
    <w:p w:rsidR="00000000" w:rsidRDefault="001456F1">
      <w:pPr>
        <w:ind w:firstLine="426"/>
        <w:jc w:val="both"/>
      </w:pPr>
      <w:r>
        <w:rPr>
          <w:b/>
          <w:bCs/>
        </w:rPr>
        <w:t>10.3Защита от непосредственного контакта</w:t>
      </w:r>
    </w:p>
    <w:p w:rsidR="00000000" w:rsidRDefault="001456F1">
      <w:pPr>
        <w:ind w:firstLine="426"/>
        <w:jc w:val="both"/>
      </w:pPr>
      <w:r>
        <w:t xml:space="preserve">10.3.1 На защиту от непосредственного контакта распространяются требования </w:t>
      </w:r>
      <w:hyperlink r:id="rId112" w:history="1">
        <w:r>
          <w:rPr>
            <w:rStyle w:val="a3"/>
          </w:rPr>
          <w:t>ГОСТ Р МЭК 60204-1</w:t>
        </w:r>
      </w:hyperlink>
      <w:r>
        <w:t xml:space="preserve"> (пункт 6.2).</w:t>
      </w:r>
    </w:p>
    <w:p w:rsidR="00000000" w:rsidRDefault="001456F1">
      <w:pPr>
        <w:ind w:firstLine="426"/>
        <w:jc w:val="both"/>
      </w:pPr>
      <w:r>
        <w:t>10.3.2 Сопротивление изоляции между проводниками и между проводником и землей должно соответствовать ГОСТ Р МЭК 60204-1 (пункт 18.3).</w:t>
      </w:r>
    </w:p>
    <w:p w:rsidR="00000000" w:rsidRDefault="001456F1">
      <w:pPr>
        <w:ind w:firstLine="426"/>
        <w:jc w:val="both"/>
      </w:pPr>
      <w:r>
        <w:t>10.3.3 Среднее значение постоянного напряжения или среднеквадратичное значение п</w:t>
      </w:r>
      <w:r>
        <w:t>еременного напряжения цепей управления и безопасности, измеренное между проводниками или между проводниками и землей, должно быть не более 250 В.</w:t>
      </w:r>
    </w:p>
    <w:p w:rsidR="00000000" w:rsidRDefault="001456F1">
      <w:pPr>
        <w:ind w:firstLine="426"/>
        <w:jc w:val="both"/>
      </w:pPr>
      <w:r>
        <w:t>10.3.4 Нейтральный провод и провод заземления должны соответствовать требованиям ГОСТ Р МЭК 60204-1 (раздел 8)</w:t>
      </w:r>
      <w:r>
        <w:t>.</w:t>
      </w:r>
    </w:p>
    <w:p w:rsidR="00000000" w:rsidRDefault="001456F1">
      <w:pPr>
        <w:ind w:firstLine="426"/>
        <w:jc w:val="both"/>
      </w:pPr>
      <w:r>
        <w:rPr>
          <w:b/>
          <w:bCs/>
        </w:rPr>
        <w:t>10.4Монтаж электрооборудования</w:t>
      </w:r>
    </w:p>
    <w:p w:rsidR="00000000" w:rsidRDefault="001456F1">
      <w:pPr>
        <w:ind w:firstLine="426"/>
        <w:jc w:val="both"/>
      </w:pPr>
      <w:r>
        <w:t>10.4.1 Если после размыкания главного выключателя или выключателей эскалатора или движущейся дорожки некоторые клеммы остаются под напряжением, они должны быть четко отделены от клемм, которые обесточиваются; если напряжени</w:t>
      </w:r>
      <w:r>
        <w:t>е превышает 50 В, они должны иметь соответствующую маркировку в соответствии с требованиями ГОСТ Р МЭК 60204-1 (пункты 5.3.5 и 16.2).</w:t>
      </w:r>
    </w:p>
    <w:p w:rsidR="00000000" w:rsidRDefault="001456F1">
      <w:pPr>
        <w:ind w:firstLine="426"/>
        <w:jc w:val="both"/>
      </w:pPr>
      <w:r>
        <w:t>10.4.2 Для механической защиты защитные кожухи кабелей должны входить в корпуса выключателей и приборов либо иметь кабельн</w:t>
      </w:r>
      <w:r>
        <w:t>ые сальники на концах.</w:t>
      </w:r>
    </w:p>
    <w:p w:rsidR="00000000" w:rsidRDefault="001456F1">
      <w:pPr>
        <w:ind w:firstLine="426"/>
        <w:jc w:val="both"/>
      </w:pPr>
      <w:r>
        <w:t>10.4.3 Если в одном рукаве или кабелей находятся провода или жилы цепей с различным напряжением, все кабели должны иметь изоляцию, рассчитанную на наибольшее напряжение.</w:t>
      </w:r>
    </w:p>
    <w:p w:rsidR="00000000" w:rsidRDefault="001456F1">
      <w:pPr>
        <w:ind w:firstLine="426"/>
        <w:jc w:val="both"/>
      </w:pPr>
      <w:r>
        <w:rPr>
          <w:b/>
          <w:bCs/>
        </w:rPr>
        <w:t>10.5Разъемы и клеммы</w:t>
      </w:r>
    </w:p>
    <w:p w:rsidR="00000000" w:rsidRDefault="001456F1">
      <w:pPr>
        <w:ind w:firstLine="426"/>
        <w:jc w:val="both"/>
      </w:pPr>
      <w:r>
        <w:t>10.5.1 Разъемы и устройства со штепсельным</w:t>
      </w:r>
      <w:r>
        <w:t xml:space="preserve"> соединением, подключенные к цепи безопасности, которые можно снять без помощи инструментов, должны иметь конструкцию, исключающую возможность их неправильного включения.</w:t>
      </w:r>
    </w:p>
    <w:p w:rsidR="00000000" w:rsidRDefault="001456F1">
      <w:pPr>
        <w:ind w:firstLine="426"/>
        <w:jc w:val="both"/>
      </w:pPr>
      <w:r>
        <w:t>10.5.2 Соединительные клеммы, случайное неверное соединение которых между собой может</w:t>
      </w:r>
      <w:r>
        <w:t xml:space="preserve"> привести к возникновению опасной ситуации на эскалаторе или движущейся дорожке, должны иметь отличительную маркировку.</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11. СИСТЕМА УПРАВЛЕНИЯ, КОНТРОЛЯ, ДИАГНОСТИКИ</w:t>
      </w:r>
    </w:p>
    <w:p w:rsidR="00000000" w:rsidRDefault="001456F1">
      <w:pPr>
        <w:ind w:firstLine="400"/>
        <w:jc w:val="both"/>
      </w:pPr>
      <w:r>
        <w:t> </w:t>
      </w:r>
    </w:p>
    <w:p w:rsidR="00000000" w:rsidRDefault="001456F1">
      <w:pPr>
        <w:ind w:firstLine="426"/>
        <w:jc w:val="both"/>
      </w:pPr>
      <w:r>
        <w:rPr>
          <w:b/>
          <w:bCs/>
        </w:rPr>
        <w:t>11.1Общие положения</w:t>
      </w:r>
    </w:p>
    <w:p w:rsidR="00000000" w:rsidRDefault="001456F1">
      <w:pPr>
        <w:ind w:firstLine="426"/>
        <w:jc w:val="both"/>
      </w:pPr>
      <w:r>
        <w:t>11.1.1 Для управления эскалатором или движущейся дорожкой должны быть предусмотрены стационарные и переносные пульты управления, розетки для подключения переносных пультов управления, кнопки/выключатели «стоп» для экстренной ручной остановки привода и блок</w:t>
      </w:r>
      <w:r>
        <w:t>ировочные устройства для автоматической остановки привода в опасных ситуациях, в состав которых входят выключатели безопасности, включенные в электрические цепи безопасности.</w:t>
      </w:r>
    </w:p>
    <w:p w:rsidR="00000000" w:rsidRDefault="001456F1">
      <w:pPr>
        <w:ind w:firstLine="426"/>
        <w:jc w:val="both"/>
      </w:pPr>
      <w:r>
        <w:t>11.1.2 Допускается оборудование эскалатора или движущейся дорожки устройствами ав</w:t>
      </w:r>
      <w:r>
        <w:t>томатического пуска и остановки, а также средствами телемеханики и теленаблюдения.</w:t>
      </w:r>
    </w:p>
    <w:p w:rsidR="00000000" w:rsidRDefault="001456F1">
      <w:pPr>
        <w:ind w:firstLine="426"/>
        <w:jc w:val="both"/>
      </w:pPr>
      <w:r>
        <w:rPr>
          <w:b/>
          <w:bCs/>
        </w:rPr>
        <w:t>11.2Защита от неисправностей электросети и электрооборудования</w:t>
      </w:r>
    </w:p>
    <w:p w:rsidR="00000000" w:rsidRDefault="001456F1">
      <w:pPr>
        <w:ind w:firstLine="426"/>
        <w:jc w:val="both"/>
      </w:pPr>
      <w:r>
        <w:t>11.2.1 Любая из перечисленных в 11.2.2 неисправностей электрооборудования эскалатора или движущейся дорожки, е</w:t>
      </w:r>
      <w:r>
        <w:t>сли она не попадает под описание 11.2.3, не должна привести к аварии эскалатора или движущейся дорожки.</w:t>
      </w:r>
    </w:p>
    <w:p w:rsidR="00000000" w:rsidRDefault="001456F1">
      <w:pPr>
        <w:ind w:firstLine="426"/>
        <w:jc w:val="both"/>
      </w:pPr>
      <w:r>
        <w:t>11.2.2 Должна быть предусмотрена возможность следующих отказов:</w:t>
      </w:r>
    </w:p>
    <w:p w:rsidR="00000000" w:rsidRDefault="001456F1">
      <w:pPr>
        <w:ind w:firstLine="426"/>
        <w:jc w:val="both"/>
      </w:pPr>
      <w:r>
        <w:t>а) обесточивание;</w:t>
      </w:r>
    </w:p>
    <w:p w:rsidR="00000000" w:rsidRDefault="001456F1">
      <w:pPr>
        <w:ind w:firstLine="426"/>
        <w:jc w:val="both"/>
      </w:pPr>
      <w:r>
        <w:t>б) падение напряжения;</w:t>
      </w:r>
    </w:p>
    <w:p w:rsidR="00000000" w:rsidRDefault="001456F1">
      <w:pPr>
        <w:ind w:firstLine="426"/>
        <w:jc w:val="both"/>
      </w:pPr>
      <w:r>
        <w:t>в) обрыв цепи;</w:t>
      </w:r>
    </w:p>
    <w:p w:rsidR="00000000" w:rsidRDefault="001456F1">
      <w:pPr>
        <w:ind w:firstLine="426"/>
        <w:jc w:val="both"/>
      </w:pPr>
      <w:r>
        <w:t>г) замыкание цепи на землю;</w:t>
      </w:r>
    </w:p>
    <w:p w:rsidR="00000000" w:rsidRDefault="001456F1">
      <w:pPr>
        <w:ind w:firstLine="426"/>
        <w:jc w:val="both"/>
      </w:pPr>
      <w:r>
        <w:t>д) к</w:t>
      </w:r>
      <w:r>
        <w:t>ороткое замыкание, изменение значения или функции элементов электрических цепей, таких как резистор, конденсатор, транзистор, контроллер;</w:t>
      </w:r>
    </w:p>
    <w:p w:rsidR="00000000" w:rsidRDefault="001456F1">
      <w:pPr>
        <w:ind w:firstLine="426"/>
        <w:jc w:val="both"/>
      </w:pPr>
      <w:r>
        <w:t>е) отсутствие притяжения или неполное притяжение подвижного якоря контактора или реле;</w:t>
      </w:r>
    </w:p>
    <w:p w:rsidR="00000000" w:rsidRDefault="001456F1">
      <w:pPr>
        <w:ind w:firstLine="426"/>
        <w:jc w:val="both"/>
      </w:pPr>
      <w:r>
        <w:t>ж) отсутствие отделения подвижн</w:t>
      </w:r>
      <w:r>
        <w:t>ого якоря контактора или реле;</w:t>
      </w:r>
    </w:p>
    <w:p w:rsidR="00000000" w:rsidRDefault="001456F1">
      <w:pPr>
        <w:ind w:firstLine="426"/>
        <w:jc w:val="both"/>
      </w:pPr>
      <w:r>
        <w:t>и) неразмыкание контакта;</w:t>
      </w:r>
    </w:p>
    <w:p w:rsidR="00000000" w:rsidRDefault="001456F1">
      <w:pPr>
        <w:ind w:firstLine="426"/>
        <w:jc w:val="both"/>
      </w:pPr>
      <w:r>
        <w:t>к) незамыкание контакта;</w:t>
      </w:r>
    </w:p>
    <w:p w:rsidR="00000000" w:rsidRDefault="001456F1">
      <w:pPr>
        <w:ind w:firstLine="426"/>
        <w:jc w:val="both"/>
      </w:pPr>
      <w:r>
        <w:t>л) неправильное подключение фаз.</w:t>
      </w:r>
    </w:p>
    <w:p w:rsidR="00000000" w:rsidRDefault="001456F1">
      <w:pPr>
        <w:ind w:firstLine="426"/>
        <w:jc w:val="both"/>
      </w:pPr>
      <w:r>
        <w:t>11.2.3 Нет необходимости рассматривать возможность неразмыкания контакта, если выключатели безопасности соответствуют 11.4.6.</w:t>
      </w:r>
    </w:p>
    <w:p w:rsidR="00000000" w:rsidRDefault="001456F1">
      <w:pPr>
        <w:ind w:firstLine="426"/>
        <w:jc w:val="both"/>
      </w:pPr>
      <w:r>
        <w:t>11.2.4 Эскалато</w:t>
      </w:r>
      <w:r>
        <w:t>р или движущаяся дорожка должны останавливаться автоматически:</w:t>
      </w:r>
    </w:p>
    <w:p w:rsidR="00000000" w:rsidRDefault="001456F1">
      <w:pPr>
        <w:ind w:firstLine="426"/>
        <w:jc w:val="both"/>
      </w:pPr>
      <w:r>
        <w:t>а) при обесточивании силовой цепи или цепи управления;</w:t>
      </w:r>
    </w:p>
    <w:p w:rsidR="00000000" w:rsidRDefault="001456F1">
      <w:pPr>
        <w:ind w:firstLine="426"/>
        <w:jc w:val="both"/>
      </w:pPr>
      <w:r>
        <w:t>б) при замыкании на землю цепи, в которой имеется электрическое устройство безопасности;</w:t>
      </w:r>
    </w:p>
    <w:p w:rsidR="00000000" w:rsidRDefault="001456F1">
      <w:pPr>
        <w:ind w:firstLine="426"/>
        <w:jc w:val="both"/>
      </w:pPr>
      <w:r>
        <w:t>в) при перегрузке двигателя;</w:t>
      </w:r>
    </w:p>
    <w:p w:rsidR="00000000" w:rsidRDefault="001456F1">
      <w:pPr>
        <w:ind w:firstLine="426"/>
        <w:jc w:val="both"/>
      </w:pPr>
      <w:r>
        <w:t>г) при перегреве дви</w:t>
      </w:r>
      <w:r>
        <w:t>гателя.</w:t>
      </w:r>
    </w:p>
    <w:p w:rsidR="00000000" w:rsidRDefault="001456F1">
      <w:pPr>
        <w:ind w:firstLine="426"/>
        <w:jc w:val="both"/>
      </w:pPr>
      <w:r>
        <w:t>Восстановление работоспособности по перечислениям а) - в) должно обеспечиваться принудительным приведением выключателя в исходное положение вручную.</w:t>
      </w:r>
    </w:p>
    <w:p w:rsidR="00000000" w:rsidRDefault="001456F1">
      <w:pPr>
        <w:ind w:firstLine="426"/>
        <w:jc w:val="both"/>
      </w:pPr>
      <w:r>
        <w:rPr>
          <w:b/>
          <w:bCs/>
        </w:rPr>
        <w:t>11.3 Блокировочные устройства</w:t>
      </w:r>
    </w:p>
    <w:p w:rsidR="00000000" w:rsidRDefault="001456F1">
      <w:pPr>
        <w:ind w:firstLine="426"/>
        <w:jc w:val="both"/>
      </w:pPr>
      <w:r>
        <w:t>Блокировочные устройства, в состав которых входят электрические устройства безопасности (см. 11.4), должны отключать электродвигатель с остановкой несущего полотна и делать невозможным его пуск:</w:t>
      </w:r>
    </w:p>
    <w:p w:rsidR="00000000" w:rsidRDefault="001456F1">
      <w:pPr>
        <w:ind w:firstLine="426"/>
        <w:jc w:val="both"/>
      </w:pPr>
      <w:r>
        <w:t xml:space="preserve">а) при превышении номинальной скорости ступеней, пластин или </w:t>
      </w:r>
      <w:r>
        <w:t>ленты или самопроизвольном снижении скорости вплоть до изменения направления их движения при работе эскалатора или движущейся дорожки с углом наклона более 6° на подъем;</w:t>
      </w:r>
    </w:p>
    <w:p w:rsidR="00000000" w:rsidRDefault="001456F1">
      <w:pPr>
        <w:ind w:firstLine="426"/>
        <w:jc w:val="both"/>
      </w:pPr>
      <w:r>
        <w:t>б) при отсутствии ступени/пластины;</w:t>
      </w:r>
    </w:p>
    <w:p w:rsidR="00000000" w:rsidRDefault="001456F1">
      <w:pPr>
        <w:ind w:firstLine="426"/>
        <w:jc w:val="both"/>
      </w:pPr>
      <w:r>
        <w:t>в) при опускании ступеней или пластин перед входны</w:t>
      </w:r>
      <w:r>
        <w:t>ми площадками;</w:t>
      </w:r>
    </w:p>
    <w:p w:rsidR="00000000" w:rsidRDefault="001456F1">
      <w:pPr>
        <w:ind w:firstLine="426"/>
        <w:jc w:val="both"/>
      </w:pPr>
      <w:r>
        <w:t>г) при перемещении натяжного устройства в сторону привода или в обратном направлении на расстояние 30 мм (не более);</w:t>
      </w:r>
    </w:p>
    <w:p w:rsidR="00000000" w:rsidRDefault="001456F1">
      <w:pPr>
        <w:ind w:firstLine="426"/>
        <w:jc w:val="both"/>
      </w:pPr>
      <w:r>
        <w:t>д) при срабатывании рабочего или дополнительного тормоза;</w:t>
      </w:r>
    </w:p>
    <w:p w:rsidR="00000000" w:rsidRDefault="001456F1">
      <w:pPr>
        <w:ind w:firstLine="426"/>
        <w:jc w:val="both"/>
      </w:pPr>
      <w:r>
        <w:t xml:space="preserve">е) при нерастормаживании тормозной системы после пуска эскалатора </w:t>
      </w:r>
      <w:r>
        <w:t>или движущейся дорожки;</w:t>
      </w:r>
    </w:p>
    <w:p w:rsidR="00000000" w:rsidRDefault="001456F1">
      <w:pPr>
        <w:ind w:firstLine="426"/>
        <w:jc w:val="both"/>
      </w:pPr>
      <w:r>
        <w:t>ж) при запасе хода якоря электромагнита тормоза менее регламентированного в случае, если растормаживание тормоза обеспечивается за счет перемещения якоря электромагнита;</w:t>
      </w:r>
    </w:p>
    <w:p w:rsidR="00000000" w:rsidRDefault="001456F1">
      <w:pPr>
        <w:ind w:firstLine="426"/>
        <w:jc w:val="both"/>
      </w:pPr>
      <w:r>
        <w:t>и) при отвинчивании гайки или выходе винта дополнительного тор</w:t>
      </w:r>
      <w:r>
        <w:t>моза за регламентированные значения в случае использования грузоупорного тормоза;</w:t>
      </w:r>
    </w:p>
    <w:p w:rsidR="00000000" w:rsidRDefault="001456F1">
      <w:pPr>
        <w:ind w:firstLine="426"/>
        <w:jc w:val="both"/>
      </w:pPr>
      <w:r>
        <w:t>к) при защемлении инородных предметов в месте входа ступеней, пластин или ленты в гребенку или попадании инородных предметов под гребенку;</w:t>
      </w:r>
    </w:p>
    <w:p w:rsidR="00000000" w:rsidRDefault="001456F1">
      <w:pPr>
        <w:ind w:firstLine="426"/>
        <w:jc w:val="both"/>
      </w:pPr>
      <w:r>
        <w:t>л) если открыт смотровой проем в об</w:t>
      </w:r>
      <w:r>
        <w:t>ласти несущей конструкции, снята или открыта плита перекрытия;</w:t>
      </w:r>
    </w:p>
    <w:p w:rsidR="00000000" w:rsidRDefault="001456F1">
      <w:pPr>
        <w:ind w:firstLine="426"/>
        <w:jc w:val="both"/>
      </w:pPr>
      <w:r>
        <w:t>м) при отклонении скорости движения поручня более чем на 15% фактической скорости движения несущего полотна эскалатора/движущейся дорожки в течение периода, превышающего 15 с;</w:t>
      </w:r>
    </w:p>
    <w:p w:rsidR="00000000" w:rsidRDefault="001456F1">
      <w:pPr>
        <w:ind w:firstLine="426"/>
        <w:jc w:val="both"/>
      </w:pPr>
      <w:r>
        <w:t>н) при сходе (сня</w:t>
      </w:r>
      <w:r>
        <w:t>тии) поручня с направляющих на нижнем криволинейном участке;</w:t>
      </w:r>
    </w:p>
    <w:p w:rsidR="00000000" w:rsidRDefault="001456F1">
      <w:pPr>
        <w:ind w:firstLine="426"/>
        <w:jc w:val="both"/>
      </w:pPr>
      <w:r>
        <w:t>п) при защемлении инородных предметов в месте входа поручня в устье;</w:t>
      </w:r>
    </w:p>
    <w:p w:rsidR="00000000" w:rsidRDefault="001456F1">
      <w:pPr>
        <w:ind w:firstLine="426"/>
        <w:jc w:val="both"/>
      </w:pPr>
      <w:r>
        <w:t>р) при обрыве или чрезмерной вытяжке приводных цепей или клиновых ремней;</w:t>
      </w:r>
    </w:p>
    <w:p w:rsidR="00000000" w:rsidRDefault="001456F1">
      <w:pPr>
        <w:ind w:firstLine="426"/>
        <w:jc w:val="both"/>
      </w:pPr>
      <w:r>
        <w:t>с) при остановке одного из эскалаторов или движущихс</w:t>
      </w:r>
      <w:r>
        <w:t>я дорожек, установленных последовательно без промежуточных выходов и работающих в одном направлении;</w:t>
      </w:r>
    </w:p>
    <w:p w:rsidR="00000000" w:rsidRDefault="001456F1">
      <w:pPr>
        <w:ind w:firstLine="426"/>
        <w:jc w:val="both"/>
      </w:pPr>
      <w:r>
        <w:t>т) при приведении в действие механизма включения вспомогательного привода или установке съемного устройства ручного перемещения эскалатора или движущейся д</w:t>
      </w:r>
      <w:r>
        <w:t>орожки;</w:t>
      </w:r>
    </w:p>
    <w:p w:rsidR="00000000" w:rsidRDefault="001456F1">
      <w:pPr>
        <w:ind w:firstLine="426"/>
        <w:jc w:val="both"/>
      </w:pPr>
      <w:r>
        <w:t>у) при воздействии на выключатели «стоп», установленные в местах согласно 11.5.3, или устройство «стоп» в любом месте прохода между эскалаторами или движущимися дорожками в зоне обслуживания;</w:t>
      </w:r>
    </w:p>
    <w:p w:rsidR="00000000" w:rsidRDefault="001456F1">
      <w:pPr>
        <w:ind w:firstLine="426"/>
        <w:jc w:val="both"/>
      </w:pPr>
      <w:r>
        <w:t>ф) при превышении максимальных тормозных путей более чем</w:t>
      </w:r>
      <w:r>
        <w:t xml:space="preserve"> на 20%.</w:t>
      </w:r>
    </w:p>
    <w:p w:rsidR="00000000" w:rsidRDefault="001456F1">
      <w:pPr>
        <w:ind w:firstLine="426"/>
        <w:jc w:val="both"/>
      </w:pPr>
      <w:r>
        <w:t>Примечание к перечислениям а) - г), е) - и), р), у), ф). После каждой остановки эскалатора/движущейся дорожки вследствие срабатывания блокировочного устройства повторный пуск эскалатора/движущейся дорожки должен быть возможен после перевода сработ</w:t>
      </w:r>
      <w:r>
        <w:t>авшей блокировки в исходное состояние обслуживающим персоналом вручную или после принудительного восстановления блокировки в системе управления, фиксирующей события (пуски, остановки, срабатывание и восстановление блокировок с указанием даты и времени).</w:t>
      </w:r>
    </w:p>
    <w:p w:rsidR="00000000" w:rsidRDefault="001456F1">
      <w:pPr>
        <w:ind w:firstLine="426"/>
        <w:jc w:val="both"/>
      </w:pPr>
      <w:r>
        <w:rPr>
          <w:b/>
          <w:bCs/>
        </w:rPr>
        <w:t>11</w:t>
      </w:r>
      <w:r>
        <w:rPr>
          <w:b/>
          <w:bCs/>
        </w:rPr>
        <w:t>.4 Электрические устройства безопасности</w:t>
      </w:r>
    </w:p>
    <w:p w:rsidR="00000000" w:rsidRDefault="001456F1">
      <w:pPr>
        <w:ind w:firstLine="426"/>
        <w:jc w:val="both"/>
      </w:pPr>
      <w:r>
        <w:t>11.4.1 В состав электрического устройства безопасности могут входить:</w:t>
      </w:r>
    </w:p>
    <w:p w:rsidR="00000000" w:rsidRDefault="001456F1">
      <w:pPr>
        <w:ind w:firstLine="426"/>
        <w:jc w:val="both"/>
      </w:pPr>
      <w:r>
        <w:t>а) один или несколько выключателей безопасности, отвечающих требованиям 11.4.6, которые напрямую отключают подачу питания на главные контакторы и</w:t>
      </w:r>
      <w:r>
        <w:t>ли их реле, либо</w:t>
      </w:r>
    </w:p>
    <w:p w:rsidR="00000000" w:rsidRDefault="001456F1">
      <w:pPr>
        <w:ind w:firstLine="426"/>
        <w:jc w:val="both"/>
      </w:pPr>
      <w:r>
        <w:t>б) электрические цепи безопасности, соответствующие требованиям 11.4.7и состоящие из:</w:t>
      </w:r>
    </w:p>
    <w:p w:rsidR="00000000" w:rsidRDefault="001456F1">
      <w:pPr>
        <w:ind w:firstLine="426"/>
        <w:jc w:val="both"/>
      </w:pPr>
      <w:r>
        <w:t>- одного или нескольких выключателей безопасности, отвечающих требованиям 11.4.6, напрямую не отключающих питание главных контакторов или их реле, либо</w:t>
      </w:r>
    </w:p>
    <w:p w:rsidR="00000000" w:rsidRDefault="001456F1">
      <w:pPr>
        <w:ind w:firstLine="426"/>
        <w:jc w:val="both"/>
      </w:pPr>
      <w:r>
        <w:t>-</w:t>
      </w:r>
      <w:r>
        <w:t xml:space="preserve"> контактов, не отвечающих требованиям 11.4.6;</w:t>
      </w:r>
    </w:p>
    <w:p w:rsidR="00000000" w:rsidRDefault="001456F1">
      <w:pPr>
        <w:ind w:firstLine="426"/>
        <w:jc w:val="both"/>
      </w:pPr>
      <w:r>
        <w:t>в) программируемые электронные системы, связанные с безопасностью в соответствии с 11.4.10, непосредственно отключающие питание на главные контакторы или их реле.</w:t>
      </w:r>
    </w:p>
    <w:p w:rsidR="00000000" w:rsidRDefault="001456F1">
      <w:pPr>
        <w:ind w:firstLine="426"/>
        <w:jc w:val="both"/>
      </w:pPr>
      <w:r>
        <w:t>11.4.2 Параллельное подключение электрооборудов</w:t>
      </w:r>
      <w:r>
        <w:t>ания к электрическим устройствам безопасности не допускается.</w:t>
      </w:r>
    </w:p>
    <w:p w:rsidR="00000000" w:rsidRDefault="001456F1">
      <w:pPr>
        <w:ind w:firstLine="426"/>
        <w:jc w:val="both"/>
      </w:pPr>
      <w:r>
        <w:t>11.4.3 Воздействие внутренней или внешней индуктивности или емкостного сопротивления не должно вызывать неисправность электрических устройств безопасности.</w:t>
      </w:r>
    </w:p>
    <w:p w:rsidR="00000000" w:rsidRDefault="001456F1">
      <w:pPr>
        <w:ind w:firstLine="426"/>
        <w:jc w:val="both"/>
      </w:pPr>
      <w:r>
        <w:t>11.4.4 Выходной сигнал из цепи безопасности не должен изменяться под воздействием постороннего сигна</w:t>
      </w:r>
      <w:r>
        <w:t>ла, исходящего из другого электрического устройства, находящегося далее в этой же цепи, так, чтобы это могло в результате создавать опасное состояние.</w:t>
      </w:r>
    </w:p>
    <w:p w:rsidR="00000000" w:rsidRDefault="001456F1">
      <w:pPr>
        <w:ind w:firstLine="426"/>
        <w:jc w:val="both"/>
      </w:pPr>
      <w:r>
        <w:t xml:space="preserve">11.4.5 Устройство и размещение внутренних блоков питания не должны вызывать появление ложных сигналов на </w:t>
      </w:r>
      <w:r>
        <w:t xml:space="preserve">выходе устройств безопасности в результате коммутации. В частности, пики напряжения, возникающие в сети при работе эскалатора или другого оборудования, не должны влиять на работу электронного оборудования (помехозащищенность) в соответствии с </w:t>
      </w:r>
      <w:hyperlink r:id="rId113" w:history="1">
        <w:r>
          <w:rPr>
            <w:rStyle w:val="a3"/>
          </w:rPr>
          <w:t>ГОСТ Р 52505</w:t>
        </w:r>
      </w:hyperlink>
      <w:r>
        <w:t xml:space="preserve"> и </w:t>
      </w:r>
      <w:hyperlink r:id="rId114" w:history="1">
        <w:r>
          <w:rPr>
            <w:rStyle w:val="a3"/>
          </w:rPr>
          <w:t>ГОСТ Р 52506</w:t>
        </w:r>
      </w:hyperlink>
      <w:r>
        <w:t>.</w:t>
      </w:r>
    </w:p>
    <w:p w:rsidR="00000000" w:rsidRDefault="001456F1">
      <w:pPr>
        <w:ind w:firstLine="426"/>
        <w:jc w:val="both"/>
      </w:pPr>
      <w:r>
        <w:t>11.4.6 Используемые выключатели безопасности должны отвечать требованиям 11.4.6.1 - 11.4.6.5.</w:t>
      </w:r>
    </w:p>
    <w:p w:rsidR="00000000" w:rsidRDefault="001456F1">
      <w:pPr>
        <w:ind w:firstLine="426"/>
        <w:jc w:val="both"/>
      </w:pPr>
      <w:r>
        <w:t>11.4.6.1 Срабаты</w:t>
      </w:r>
      <w:r>
        <w:t>вание выключателя безопасности должно приводить к принудительному механическому разделению контактов. Это принудительное механическое разделение должно произойти даже при сваривании контактов между собой.</w:t>
      </w:r>
    </w:p>
    <w:p w:rsidR="00000000" w:rsidRDefault="001456F1">
      <w:pPr>
        <w:ind w:firstLine="426"/>
        <w:jc w:val="both"/>
      </w:pPr>
      <w:r>
        <w:t>Принудительное механическое разделение контактов до</w:t>
      </w:r>
      <w:r>
        <w:t>стигается тогда, когда все размыкающиеся контакты заняли разомкнутое положение, и при этом на протяжении значительной части пути их движения не будет упругих элементов (например, пружин) между движущимися контактами и приводным элементом, к которому прикла</w:t>
      </w:r>
      <w:r>
        <w:t>дывается усилие.</w:t>
      </w:r>
    </w:p>
    <w:p w:rsidR="00000000" w:rsidRDefault="001456F1">
      <w:pPr>
        <w:ind w:firstLine="426"/>
        <w:jc w:val="both"/>
      </w:pPr>
      <w:r>
        <w:t>Конструкция выключателя безопасности должна сводить к минимуму риск возникновения короткого замыкания в результате неисправности одной из деталей.</w:t>
      </w:r>
    </w:p>
    <w:p w:rsidR="00000000" w:rsidRDefault="001456F1">
      <w:pPr>
        <w:ind w:firstLine="426"/>
        <w:jc w:val="both"/>
      </w:pPr>
      <w:r>
        <w:t xml:space="preserve">11.4.6.2 Изоляция выключателя безопасности должна быть рассчитана на номинальное напряжение </w:t>
      </w:r>
      <w:r>
        <w:t xml:space="preserve">250 В, если степень защиты корпуса не ниже IP 4X по </w:t>
      </w:r>
      <w:hyperlink r:id="rId115" w:history="1">
        <w:r>
          <w:rPr>
            <w:rStyle w:val="a3"/>
          </w:rPr>
          <w:t>ГОСТ 14254</w:t>
        </w:r>
      </w:hyperlink>
      <w:r>
        <w:t>, или 500 В, если степень защиты корпуса ниже IP 4X.</w:t>
      </w:r>
    </w:p>
    <w:p w:rsidR="00000000" w:rsidRDefault="001456F1">
      <w:pPr>
        <w:ind w:firstLine="426"/>
        <w:jc w:val="both"/>
      </w:pPr>
      <w:r>
        <w:t>11.4.6.3 Если защитный корпус выключателя безопасности имеет класс защиты ни</w:t>
      </w:r>
      <w:r>
        <w:t>же IP 4X, воздушные зазоры должны быть не менее 3 мм, а длина путей токов утечки - не менее 4 мм.</w:t>
      </w:r>
    </w:p>
    <w:p w:rsidR="00000000" w:rsidRDefault="001456F1">
      <w:pPr>
        <w:ind w:firstLine="426"/>
        <w:jc w:val="both"/>
      </w:pPr>
      <w:r>
        <w:t xml:space="preserve">11.4.6.4 При многократных размыканиях расстояние между размыкаемыми контактами выключателя безопасности после разделения в каждом случае должно быть не менее </w:t>
      </w:r>
      <w:r>
        <w:t>2 мм.</w:t>
      </w:r>
    </w:p>
    <w:p w:rsidR="00000000" w:rsidRDefault="001456F1">
      <w:pPr>
        <w:ind w:firstLine="426"/>
        <w:jc w:val="both"/>
      </w:pPr>
      <w:r>
        <w:t>11.4.6.5 Загрязнение проводящим материалом не должно приводить к короткому замыканию контактов выключателя безопасности.</w:t>
      </w:r>
    </w:p>
    <w:p w:rsidR="00000000" w:rsidRDefault="001456F1">
      <w:pPr>
        <w:ind w:firstLine="426"/>
        <w:jc w:val="both"/>
      </w:pPr>
      <w:r>
        <w:t>11.4.7 Применяемые электрические цепи безопасности должны отвечать требованиям 11.4.7.1 - 11.4.7.6.</w:t>
      </w:r>
    </w:p>
    <w:p w:rsidR="00000000" w:rsidRDefault="001456F1">
      <w:pPr>
        <w:ind w:firstLine="426"/>
        <w:jc w:val="both"/>
      </w:pPr>
      <w:r>
        <w:t>11.4.7.1 Любая из неисправнос</w:t>
      </w:r>
      <w:r>
        <w:t>тей, перечисленных в 11.2.2, не должна быть причиной возникновения аварийной ситуации как сама по себе, так и в случае ее сочетания с любой другой или двумя другими из указанных неисправностей.</w:t>
      </w:r>
    </w:p>
    <w:p w:rsidR="00000000" w:rsidRDefault="001456F1">
      <w:pPr>
        <w:ind w:firstLine="426"/>
        <w:jc w:val="both"/>
      </w:pPr>
      <w:r>
        <w:t>11.4.7.2 Кроме того, к отказам, перечисленным в 11.2.2, примен</w:t>
      </w:r>
      <w:r>
        <w:t>яют следующее условие: если один отказ в сочетании со вторым отказом может привести к возникновению опасной ситуации, эскалатор или движущаяся дорожка должны быть остановлены к моменту начала следующего рабочего цикла, в котором должен участвовать неисправ</w:t>
      </w:r>
      <w:r>
        <w:t>ный элемент.</w:t>
      </w:r>
    </w:p>
    <w:p w:rsidR="00000000" w:rsidRDefault="001456F1">
      <w:pPr>
        <w:ind w:firstLine="426"/>
        <w:jc w:val="both"/>
      </w:pPr>
      <w:r>
        <w:t>Возможность того, что второй отказ приведет к возникновению опасной ситуации до остановки эскалатора или движущейся дорожки, в вышеупомянутом рабочем цикле не рассматривается.</w:t>
      </w:r>
    </w:p>
    <w:p w:rsidR="00000000" w:rsidRDefault="001456F1">
      <w:pPr>
        <w:ind w:firstLine="426"/>
        <w:jc w:val="both"/>
      </w:pPr>
      <w:r>
        <w:t>11.4.7.3 Если два отказа в сочетании с третьим отказом могут привес</w:t>
      </w:r>
      <w:r>
        <w:t>ти к возникновению опасной ситуации, эскалатор или движущаяся дорожка должны быть остановлены к моменту начала следующего рабочего цикла, в котором должен участвовать один из неисправных элементов.</w:t>
      </w:r>
    </w:p>
    <w:p w:rsidR="00000000" w:rsidRDefault="001456F1">
      <w:pPr>
        <w:ind w:firstLine="426"/>
        <w:jc w:val="both"/>
      </w:pPr>
      <w:r>
        <w:t>Возможность того, что третий отказ приведет к возникновени</w:t>
      </w:r>
      <w:r>
        <w:t>ю опасной ситуации до остановки эскалатора или движущейся дорожки в вышеупомянутом рабочем цикле не рассматривается.</w:t>
      </w:r>
    </w:p>
    <w:p w:rsidR="00000000" w:rsidRDefault="001456F1">
      <w:pPr>
        <w:ind w:firstLine="426"/>
        <w:jc w:val="both"/>
      </w:pPr>
      <w:r>
        <w:t xml:space="preserve">11.4.7.4 Если неисправность элементов, которая вызвала первый отказ (см. 11.4.7.2) или два отказа (см. 11.4.7.3), не может быть обнаружена </w:t>
      </w:r>
      <w:r>
        <w:t>по изменению состояния, необходимо предпринять соответствующие меры для обнаружения неисправности и предотвратить начало движения до момента повторного пуска эскалатора или движущейся дорожки в соответствии с 11.5.15.</w:t>
      </w:r>
    </w:p>
    <w:p w:rsidR="00000000" w:rsidRDefault="001456F1">
      <w:pPr>
        <w:ind w:firstLine="426"/>
        <w:jc w:val="both"/>
      </w:pPr>
      <w:r>
        <w:t>Наработка на отказ цепи безопасности д</w:t>
      </w:r>
      <w:r>
        <w:t>олжна быть не менее 2,5 лет. Этот срок установлен исходя из предположения, что в течение трех месяцев каждый эскалатор или движущаяся дорожка перезапускается в соответствии с 11.5.15 не менее одного раза и, таким образом, его состояние подвергается изменен</w:t>
      </w:r>
      <w:r>
        <w:t>ию.</w:t>
      </w:r>
    </w:p>
    <w:p w:rsidR="00000000" w:rsidRDefault="001456F1">
      <w:pPr>
        <w:ind w:firstLine="426"/>
        <w:jc w:val="both"/>
      </w:pPr>
      <w:r>
        <w:t>11.4.7.5 Сочетание более чем трех отказов допускается не рассматривать:</w:t>
      </w:r>
    </w:p>
    <w:p w:rsidR="00000000" w:rsidRDefault="001456F1">
      <w:pPr>
        <w:ind w:firstLine="426"/>
        <w:jc w:val="both"/>
      </w:pPr>
      <w:r>
        <w:t>а) если цепь безопасности состоит из не менее чем двух каналов и их одинаковое состояние контролируется цепью управления, проверка которой осуществляется перед повторным пуском эск</w:t>
      </w:r>
      <w:r>
        <w:t>алатора или движущейся дорожки в соответствии с 11.5.15, или</w:t>
      </w:r>
    </w:p>
    <w:p w:rsidR="00000000" w:rsidRDefault="001456F1">
      <w:pPr>
        <w:ind w:firstLine="426"/>
        <w:jc w:val="both"/>
      </w:pPr>
      <w:r>
        <w:t>б) если цепь безопасности состоит из не менее чем трех каналов и их одинаковое состояние контролируется цепью управления.</w:t>
      </w:r>
    </w:p>
    <w:p w:rsidR="00000000" w:rsidRDefault="001456F1">
      <w:pPr>
        <w:ind w:firstLine="426"/>
        <w:jc w:val="both"/>
      </w:pPr>
      <w:r>
        <w:t>Если требования перечисления а) или б) не выполняются, прерывание анализа</w:t>
      </w:r>
      <w:r>
        <w:t xml:space="preserve"> неисправностей не допускается, и он должен продолжаться согласно 11.4.7.3.</w:t>
      </w:r>
    </w:p>
    <w:p w:rsidR="00000000" w:rsidRDefault="001456F1">
      <w:pPr>
        <w:ind w:firstLine="426"/>
        <w:jc w:val="both"/>
      </w:pPr>
      <w:r>
        <w:t xml:space="preserve">11.4.8 Срабатывание электрического устройства безопасности должно предотвращать пуск привода или вызывать его немедленную остановку. При этом должен приводиться в действие рабочий </w:t>
      </w:r>
      <w:r>
        <w:t>тормоз.</w:t>
      </w:r>
    </w:p>
    <w:p w:rsidR="00000000" w:rsidRDefault="001456F1">
      <w:pPr>
        <w:ind w:firstLine="426"/>
        <w:jc w:val="both"/>
      </w:pPr>
      <w:r>
        <w:t>11.4.9 Элементы, приводящие в действие электрические устройства безопасности, должны быть выбраны и смонтированы так, чтобы правильно функционировать под воздействием механических нагрузок, возникающих при их работе.</w:t>
      </w:r>
    </w:p>
    <w:p w:rsidR="00000000" w:rsidRDefault="001456F1">
      <w:pPr>
        <w:ind w:firstLine="426"/>
        <w:jc w:val="both"/>
      </w:pPr>
      <w:r>
        <w:t>В случае применения дублирующих</w:t>
      </w:r>
      <w:r>
        <w:t xml:space="preserve"> цепей безопасности необходимо механическим способом или с помощью датчиков исключить незамеченную потерю резервирования.</w:t>
      </w:r>
    </w:p>
    <w:p w:rsidR="00000000" w:rsidRDefault="001456F1">
      <w:pPr>
        <w:ind w:firstLine="426"/>
        <w:jc w:val="both"/>
      </w:pPr>
      <w:r>
        <w:t xml:space="preserve">11.4.10 ПЭССБЭ, связанные с безопасностью должны быть спроектированы в соответствии с требованиями </w:t>
      </w:r>
      <w:hyperlink r:id="rId116" w:anchor="sub_id=5" w:history="1">
        <w:r>
          <w:rPr>
            <w:rStyle w:val="a3"/>
          </w:rPr>
          <w:t>[1]</w:t>
        </w:r>
      </w:hyperlink>
      <w:r>
        <w:t>.</w:t>
      </w:r>
    </w:p>
    <w:p w:rsidR="00000000" w:rsidRDefault="001456F1">
      <w:pPr>
        <w:ind w:firstLine="426"/>
        <w:jc w:val="both"/>
      </w:pPr>
      <w:r>
        <w:t>Для программного обеспечения, используемого в ПЭССБЭ и системе, не связанной с безопасностью, должны соблюдаться требования, предъявляемые к ПЭССБЭ.</w:t>
      </w:r>
    </w:p>
    <w:p w:rsidR="00000000" w:rsidRDefault="001456F1">
      <w:pPr>
        <w:ind w:firstLine="426"/>
        <w:jc w:val="both"/>
      </w:pPr>
      <w:r>
        <w:t>При использовании ПЭССБЭ для блокирующих устройств (см. 11.3) уровень полноты безопасности (SIL) должен быть не менее:</w:t>
      </w:r>
    </w:p>
    <w:p w:rsidR="00000000" w:rsidRDefault="001456F1">
      <w:pPr>
        <w:ind w:firstLine="426"/>
        <w:jc w:val="both"/>
      </w:pPr>
      <w:r>
        <w:t>- SIL1 - для блокировочных устройств по перечислениям г) - е), к) - м), п), р), т);</w:t>
      </w:r>
    </w:p>
    <w:p w:rsidR="00000000" w:rsidRDefault="001456F1">
      <w:pPr>
        <w:ind w:firstLine="426"/>
        <w:jc w:val="both"/>
      </w:pPr>
      <w:r>
        <w:t>- SIL2 - для блокировочных устройств по перечислениям</w:t>
      </w:r>
      <w:r>
        <w:t xml:space="preserve"> а) - в), с).</w:t>
      </w:r>
    </w:p>
    <w:p w:rsidR="00000000" w:rsidRDefault="001456F1">
      <w:pPr>
        <w:ind w:firstLine="426"/>
        <w:jc w:val="both"/>
      </w:pPr>
      <w:r>
        <w:rPr>
          <w:b/>
          <w:bCs/>
        </w:rPr>
        <w:t>11.5 Аппараты управления</w:t>
      </w:r>
    </w:p>
    <w:p w:rsidR="00000000" w:rsidRDefault="001456F1">
      <w:pPr>
        <w:ind w:firstLine="426"/>
        <w:jc w:val="both"/>
      </w:pPr>
      <w:r>
        <w:t>11.5.1 Для пуска эскалатора или движущейся дорожки (или открытие их для пользования, если его пуск осуществляется автоматически при прохождении пассажиром определенной точки) должен быть предусмотрен один или нескольк</w:t>
      </w:r>
      <w:r>
        <w:t>о выключателей, установленных в стационарных пультах управления или других местах, доступных только для обслуживающего персонала.</w:t>
      </w:r>
    </w:p>
    <w:p w:rsidR="00000000" w:rsidRDefault="001456F1">
      <w:pPr>
        <w:ind w:firstLine="426"/>
        <w:jc w:val="both"/>
      </w:pPr>
      <w:r>
        <w:t>Эти выключатели не должны выполнять функцию главных выключателей (см. 10.1).</w:t>
      </w:r>
    </w:p>
    <w:p w:rsidR="00000000" w:rsidRDefault="001456F1">
      <w:pPr>
        <w:ind w:firstLine="426"/>
        <w:jc w:val="both"/>
      </w:pPr>
      <w:r>
        <w:t>Пусковой выключатель (или выключатели) должны нах</w:t>
      </w:r>
      <w:r>
        <w:t>одиться в пределах досягаемости от выключателя «стоп», предусмотренного в соответствии с 11.5.2.</w:t>
      </w:r>
    </w:p>
    <w:p w:rsidR="00000000" w:rsidRDefault="001456F1">
      <w:pPr>
        <w:ind w:firstLine="426"/>
        <w:jc w:val="both"/>
      </w:pPr>
      <w:r>
        <w:t>Любой из отказов электрооборудования эскалатора или движущейся дорожки, перечисленных в 11.2.2, не должен вызывать пуска привода.</w:t>
      </w:r>
    </w:p>
    <w:p w:rsidR="00000000" w:rsidRDefault="001456F1">
      <w:pPr>
        <w:ind w:firstLine="426"/>
        <w:jc w:val="both"/>
      </w:pPr>
      <w:r>
        <w:t>11.5.2 Выключатели «стоп» дол</w:t>
      </w:r>
      <w:r>
        <w:t>жны быть расположены в хорошо видных и легкодоступных местах на балюстраде у каждой входной площадки эскалатора или движущейся дорожки или рядом с ними, в пультах управления, а также в местах, указанных в 9.3.</w:t>
      </w:r>
    </w:p>
    <w:p w:rsidR="00000000" w:rsidRDefault="001456F1">
      <w:pPr>
        <w:ind w:firstLine="426"/>
        <w:jc w:val="both"/>
      </w:pPr>
      <w:r>
        <w:t>При необходимости должны быть предусмотрены до</w:t>
      </w:r>
      <w:r>
        <w:t>полнительные выключатели «стоп» на балюстраде, расстояния между которыми не должны превышать:</w:t>
      </w:r>
    </w:p>
    <w:p w:rsidR="00000000" w:rsidRDefault="001456F1">
      <w:pPr>
        <w:ind w:firstLine="426"/>
        <w:jc w:val="both"/>
      </w:pPr>
      <w:r>
        <w:t>- 30 м на эскалаторах;</w:t>
      </w:r>
    </w:p>
    <w:p w:rsidR="00000000" w:rsidRDefault="001456F1">
      <w:pPr>
        <w:ind w:firstLine="426"/>
        <w:jc w:val="both"/>
      </w:pPr>
      <w:r>
        <w:t>- 40 м на движущихся дорожках.</w:t>
      </w:r>
    </w:p>
    <w:p w:rsidR="00000000" w:rsidRDefault="001456F1">
      <w:pPr>
        <w:ind w:firstLine="426"/>
        <w:jc w:val="both"/>
      </w:pPr>
      <w:r>
        <w:t>Если выход с эскалатора/движущейся дорожки может оказаться заблокированным структурными элементами здания/со</w:t>
      </w:r>
      <w:r>
        <w:t>оружения (например, пожарными воротами), дополнительный выключатель «стоп», доступный с эскалатора/движущейся дорожки, должен быть установлен на уровне поручня на расстоянии от 2 м до 3 м от пересечения несущим полотном гребенки входной площадки.</w:t>
      </w:r>
    </w:p>
    <w:p w:rsidR="00000000" w:rsidRDefault="001456F1">
      <w:pPr>
        <w:ind w:firstLine="426"/>
        <w:jc w:val="both"/>
      </w:pPr>
      <w:r>
        <w:t>Выключате</w:t>
      </w:r>
      <w:r>
        <w:t>ль «стоп» должен быть электрическим устройством безопасности согласно</w:t>
      </w:r>
    </w:p>
    <w:p w:rsidR="00000000" w:rsidRDefault="001456F1">
      <w:pPr>
        <w:ind w:firstLine="426"/>
        <w:jc w:val="both"/>
      </w:pPr>
      <w:r>
        <w:t>11.5.3 Стационарные пульты управления должны быть установлены:</w:t>
      </w:r>
    </w:p>
    <w:p w:rsidR="00000000" w:rsidRDefault="001456F1">
      <w:pPr>
        <w:ind w:firstLine="426"/>
        <w:jc w:val="both"/>
      </w:pPr>
      <w:r>
        <w:t>а) у верхней и нижней входных площадок;</w:t>
      </w:r>
    </w:p>
    <w:p w:rsidR="00000000" w:rsidRDefault="001456F1">
      <w:pPr>
        <w:ind w:firstLine="426"/>
        <w:jc w:val="both"/>
      </w:pPr>
      <w:r>
        <w:t>б) у приводных звездочек ступеней/пластин или барабана ленты и в натяжной камере то</w:t>
      </w:r>
      <w:r>
        <w:t>ннельного эскалатора;</w:t>
      </w:r>
    </w:p>
    <w:p w:rsidR="00000000" w:rsidRDefault="001456F1">
      <w:pPr>
        <w:ind w:firstLine="426"/>
        <w:jc w:val="both"/>
      </w:pPr>
      <w:r>
        <w:t>в) у грузоупорного дополнительного тормоза.</w:t>
      </w:r>
    </w:p>
    <w:p w:rsidR="00000000" w:rsidRDefault="001456F1">
      <w:pPr>
        <w:ind w:firstLine="426"/>
        <w:jc w:val="both"/>
      </w:pPr>
      <w:r>
        <w:t>Пульты дистанционного управления могут быть расположены как в зоне расположения эскалатора или движущейся дорожки, так и вне ее.</w:t>
      </w:r>
    </w:p>
    <w:p w:rsidR="00000000" w:rsidRDefault="001456F1">
      <w:pPr>
        <w:ind w:firstLine="426"/>
        <w:jc w:val="both"/>
      </w:pPr>
      <w:r>
        <w:t>11.5.4 Эскалаторы или движущиеся дорожки должны быть снабжены</w:t>
      </w:r>
      <w:r>
        <w:t xml:space="preserve"> переносными пультами управления, позволяющими включать их при техническом обслуживании или ремонте.</w:t>
      </w:r>
    </w:p>
    <w:p w:rsidR="00000000" w:rsidRDefault="001456F1">
      <w:pPr>
        <w:ind w:firstLine="426"/>
        <w:jc w:val="both"/>
      </w:pPr>
      <w:r>
        <w:t>11.5.5 Штепсельные розетки для подключения гибкого кабеля переносного пульта должны быть расположены у каждой входной площадки, например в приводной станци</w:t>
      </w:r>
      <w:r>
        <w:t>и и натяжной станции внутри несущей конструкции.</w:t>
      </w:r>
    </w:p>
    <w:p w:rsidR="00000000" w:rsidRDefault="001456F1">
      <w:pPr>
        <w:ind w:firstLine="426"/>
        <w:jc w:val="both"/>
      </w:pPr>
      <w:r>
        <w:t>При необходимости должны быть предусмотрены дополнительные штепсельные розетки с каждой стороны эскалатора или движущейся дорожки с тем, чтобы выдержать расстояние между ними не более 20 м. Розетки должны бы</w:t>
      </w:r>
      <w:r>
        <w:t>ть расположены таким образом, чтобы любая точка эскалатора или движущейся дорожки была досягаема с помощью кабеля. Длина кабеля должна быть не менее 3,0 м.</w:t>
      </w:r>
    </w:p>
    <w:p w:rsidR="00000000" w:rsidRDefault="001456F1">
      <w:pPr>
        <w:ind w:firstLine="426"/>
        <w:jc w:val="both"/>
      </w:pPr>
      <w:r>
        <w:t>11.5.6 Кнопки управления переносного пульта должны быть защищены от случайного включения. Движение э</w:t>
      </w:r>
      <w:r>
        <w:t>скалатора или движущейся дорожки должно быть возможно, только при непосредственном ручном воздействии на элементы управления. Направление движения должно быть четко указано.</w:t>
      </w:r>
    </w:p>
    <w:p w:rsidR="00000000" w:rsidRDefault="001456F1">
      <w:pPr>
        <w:ind w:firstLine="426"/>
        <w:jc w:val="both"/>
      </w:pPr>
      <w:r>
        <w:t>Переносной пульт должен быть оборудован несамовозвратной кнопкой «стоп», приведени</w:t>
      </w:r>
      <w:r>
        <w:t>е в действие которой должно вызывать отключение (разъединение) цепи питания привода и приведение в действие рабочего тормоза.</w:t>
      </w:r>
    </w:p>
    <w:p w:rsidR="00000000" w:rsidRDefault="001456F1">
      <w:pPr>
        <w:ind w:firstLine="426"/>
        <w:jc w:val="both"/>
      </w:pPr>
      <w:r>
        <w:t>11.5.7 При использовании переносного пульта управления все другие пульты управления должны быть электрически заблокированы.</w:t>
      </w:r>
    </w:p>
    <w:p w:rsidR="00000000" w:rsidRDefault="001456F1">
      <w:pPr>
        <w:ind w:firstLine="426"/>
        <w:jc w:val="both"/>
      </w:pPr>
      <w:r>
        <w:t>При по</w:t>
      </w:r>
      <w:r>
        <w:t>дключении более одного переносного пульта все переносные пульты должны быть электрически заблокированы.</w:t>
      </w:r>
    </w:p>
    <w:p w:rsidR="00000000" w:rsidRDefault="001456F1">
      <w:pPr>
        <w:ind w:firstLine="426"/>
        <w:jc w:val="both"/>
      </w:pPr>
      <w:r>
        <w:t>11.5.8 Пуск эскалатора или движущейся дорожки следует предусматривать одним из выключателей, предусмотренных 11.5.1, доступных только для обслуживающего</w:t>
      </w:r>
      <w:r>
        <w:t xml:space="preserve"> персонала.</w:t>
      </w:r>
    </w:p>
    <w:p w:rsidR="00000000" w:rsidRDefault="001456F1">
      <w:pPr>
        <w:ind w:firstLine="426"/>
        <w:jc w:val="both"/>
      </w:pPr>
      <w:r>
        <w:t>На эскалаторах должен быть исключен ошибочный пуск эскалатора с пассажирами с любого пульта управления в обратном направлении.</w:t>
      </w:r>
    </w:p>
    <w:p w:rsidR="00000000" w:rsidRDefault="001456F1">
      <w:pPr>
        <w:ind w:firstLine="426"/>
        <w:jc w:val="both"/>
      </w:pPr>
      <w:r>
        <w:t>Для исключения пуска эскалатора или движущейся дорожки с пассажирами в обратном направлении на выключателе должно быть четко указано направление движения.</w:t>
      </w:r>
    </w:p>
    <w:p w:rsidR="00000000" w:rsidRDefault="001456F1">
      <w:pPr>
        <w:ind w:firstLine="426"/>
        <w:jc w:val="both"/>
      </w:pPr>
      <w:r>
        <w:t>К устройствам дистанционного пуска применяют те же требования.</w:t>
      </w:r>
    </w:p>
    <w:p w:rsidR="00000000" w:rsidRDefault="001456F1">
      <w:pPr>
        <w:ind w:firstLine="426"/>
        <w:jc w:val="both"/>
      </w:pPr>
      <w:r>
        <w:t>11.5.9 Эскалаторы или движущиеся дорож</w:t>
      </w:r>
      <w:r>
        <w:t>ки, работающие в режиме ожидания и запускающиеся или ускоряющиеся автоматически с помощью контрольных элементов (например, фотоэлементов, контактных матов и т.д.), реагирующих на приближение пассажира, должны двигаться со скоростью, составляющей не менее 2</w:t>
      </w:r>
      <w:r>
        <w:t>0% номинальной скорости при пересечении пассажиром гребенки, а затем ускоряться с ускорением не более 0,5 м/с</w:t>
      </w:r>
      <w:r>
        <w:rPr>
          <w:vertAlign w:val="superscript"/>
        </w:rPr>
        <w:t>2</w:t>
      </w:r>
      <w:r>
        <w:t>.</w:t>
      </w:r>
    </w:p>
    <w:p w:rsidR="00000000" w:rsidRDefault="001456F1">
      <w:pPr>
        <w:ind w:firstLine="426"/>
        <w:jc w:val="both"/>
      </w:pPr>
      <w:r>
        <w:t>Компоновка строительных конструкций и ограждений должна препятствовать попыткам обойти контрольные элементы.</w:t>
      </w:r>
    </w:p>
    <w:p w:rsidR="00000000" w:rsidRDefault="001456F1">
      <w:pPr>
        <w:ind w:firstLine="426"/>
        <w:jc w:val="both"/>
      </w:pPr>
      <w:r>
        <w:t>11.5.10 Направление движения эскалатора или движущейся дорожки, работающих в режиме ожидания, должно быть четко указано с помощью указателей или св</w:t>
      </w:r>
      <w:r>
        <w:t>етофоров и ясно видно пассажирам.</w:t>
      </w:r>
    </w:p>
    <w:p w:rsidR="00000000" w:rsidRDefault="001456F1">
      <w:pPr>
        <w:ind w:firstLine="426"/>
        <w:jc w:val="both"/>
      </w:pPr>
      <w:r>
        <w:t xml:space="preserve">В тех случаях, когда на эскалатор или движущуюся дорожку, работающие в режиме ожидания, можно войти в направлении, противоположном установленному направлению движения, он должен запускаться в установленном направлении при </w:t>
      </w:r>
      <w:r>
        <w:t>подходе пассажира в соответствии с требованиями 11.5.9 и работать не менее 10 с.</w:t>
      </w:r>
    </w:p>
    <w:p w:rsidR="00000000" w:rsidRDefault="001456F1">
      <w:pPr>
        <w:ind w:firstLine="426"/>
        <w:jc w:val="both"/>
      </w:pPr>
      <w:r>
        <w:t>11.5.11 Допускается предусмотреть автоматическую остановку эскалатора или движущейся дорожки, работающих в режиме ожидания, через промежуток времени, равный ожидаемому времени</w:t>
      </w:r>
      <w:r>
        <w:t xml:space="preserve"> перевозки пассажира плюс не менее 10 с, после того, как на пассажира среагирует контрольный элемент управления, описанный в 11.5.9.</w:t>
      </w:r>
    </w:p>
    <w:p w:rsidR="00000000" w:rsidRDefault="001456F1">
      <w:pPr>
        <w:ind w:firstLine="426"/>
        <w:jc w:val="both"/>
      </w:pPr>
      <w:r>
        <w:t>11.5.12 Необходимо предусмотреть возможность экстренной остановки эскалатора или движущейся дорожки при приведении в действ</w:t>
      </w:r>
      <w:r>
        <w:t>ие одного из выключателей «стоп», предусмотренных 11.5.2.</w:t>
      </w:r>
    </w:p>
    <w:p w:rsidR="00000000" w:rsidRDefault="001456F1">
      <w:pPr>
        <w:ind w:firstLine="426"/>
        <w:jc w:val="both"/>
      </w:pPr>
      <w:r>
        <w:t xml:space="preserve">11.5.13 В случае, если устройства контроля или электрические устройства безопасности обнаруживают любое из событий, перечисленных в 11.3, должны быть приняты меры, препятствующие пуску привода, или </w:t>
      </w:r>
      <w:r>
        <w:t>он должен быть немедленно остановлен до начала процедуры повторного пуска.</w:t>
      </w:r>
    </w:p>
    <w:p w:rsidR="00000000" w:rsidRDefault="001456F1">
      <w:pPr>
        <w:ind w:firstLine="426"/>
        <w:jc w:val="both"/>
      </w:pPr>
      <w:r>
        <w:t>11.5.14 Необходимо предусмотреть возможность преднамеренного изменения направления движения эскалатора или движущейся дорожки только после остановки эскалатора или движущейся дорожк</w:t>
      </w:r>
      <w:r>
        <w:t>и.</w:t>
      </w:r>
    </w:p>
    <w:p w:rsidR="00000000" w:rsidRDefault="001456F1">
      <w:pPr>
        <w:ind w:firstLine="426"/>
        <w:jc w:val="both"/>
      </w:pPr>
      <w:r>
        <w:t>11.5.15 Повторный пуск после каждой остановки, за исключением автоматической остановки в соответствии с 11.5.11, должен быть возможен с соблюдением требований 11.5.8.</w:t>
      </w:r>
    </w:p>
    <w:p w:rsidR="00000000" w:rsidRDefault="001456F1">
      <w:pPr>
        <w:ind w:firstLine="426"/>
        <w:jc w:val="both"/>
      </w:pPr>
      <w:r>
        <w:t>После экстренной остановки при неисправностях электросети и электрооборудования (см. п</w:t>
      </w:r>
      <w:r>
        <w:t>еречисления а) - в) 11.2.4) или блокировочными устройствами (см. перечисления а) - в), е) - и), р), у), ф) 11.3) повторный пуск должен быть возможен только после определения и, при необходимости, устранения причины остановки, а также перевода сработавшей б</w:t>
      </w:r>
      <w:r>
        <w:t>локировки в исходное состояние.</w:t>
      </w:r>
    </w:p>
    <w:p w:rsidR="00000000" w:rsidRDefault="001456F1">
      <w:pPr>
        <w:ind w:firstLine="426"/>
        <w:jc w:val="both"/>
      </w:pPr>
      <w:r>
        <w:t>До момента перевода в исходное состояние блокировка, сработавшая при отказе, должна оставаться включенной даже после ликвидации причины отказа или восстановления подачи питания.</w:t>
      </w:r>
    </w:p>
    <w:p w:rsidR="00000000" w:rsidRDefault="001456F1">
      <w:pPr>
        <w:ind w:firstLine="426"/>
        <w:jc w:val="both"/>
      </w:pPr>
      <w:r>
        <w:t>Восстановление включенного состояния для автом</w:t>
      </w:r>
      <w:r>
        <w:t>атического повторного пуска после остановки выключателем «стоп» в соответствии с 11.5.12 допускается при выполнении следующих условий:</w:t>
      </w:r>
    </w:p>
    <w:p w:rsidR="00000000" w:rsidRDefault="001456F1">
      <w:pPr>
        <w:ind w:firstLine="426"/>
        <w:jc w:val="both"/>
      </w:pPr>
      <w:r>
        <w:t>а) отсутствие пассажиров на участке между линиями пересечения гребенки плюс не менее 0,30 м за каждой гребенкой. Автомати</w:t>
      </w:r>
      <w:r>
        <w:t>ческое восстановление включенного состояния допускается, если устройство контроля способно обнаруживать непрозрачный вертикально стоящий цилиндр диаметром 0,30 м и высотой 0,30 м в любом месте в пределах указанной зоны;</w:t>
      </w:r>
    </w:p>
    <w:p w:rsidR="00000000" w:rsidRDefault="001456F1">
      <w:pPr>
        <w:ind w:firstLine="426"/>
        <w:jc w:val="both"/>
      </w:pPr>
      <w:r>
        <w:t xml:space="preserve">б) эскалатор или движущаяся дорожка </w:t>
      </w:r>
      <w:r>
        <w:t>должны запускаться при проходе пассажира. Пуск должен происходить только в том случае, если аппарат управления не обнаруживает по крайней мерее в течение 10 с пассажиров или предметы в пределах зоны, указанной в перечислении а);</w:t>
      </w:r>
    </w:p>
    <w:p w:rsidR="00000000" w:rsidRDefault="001456F1">
      <w:pPr>
        <w:ind w:firstLine="426"/>
        <w:jc w:val="both"/>
      </w:pPr>
      <w:r>
        <w:t>в) аппаратом для приведения</w:t>
      </w:r>
      <w:r>
        <w:t xml:space="preserve"> в состояние готовности к автоматическому повторному пуску должно быть устройство, отвечающее требованиям 11.4. При одноканальном решении допускается использовать самоконтролирующиеся датчики.</w:t>
      </w:r>
    </w:p>
    <w:p w:rsidR="00000000" w:rsidRDefault="001456F1">
      <w:pPr>
        <w:ind w:firstLine="426"/>
        <w:jc w:val="both"/>
      </w:pPr>
      <w:r>
        <w:t xml:space="preserve">11.5.16 Эскалаторы и наклонные (с углом </w:t>
      </w:r>
      <w:r>
        <w:rPr>
          <w:i/>
          <w:iCs/>
        </w:rPr>
        <w:t xml:space="preserve">α </w:t>
      </w:r>
      <w:r>
        <w:t>превышающим 6°) движу</w:t>
      </w:r>
      <w:r>
        <w:t>щиеся дорожки должны быть оборудованы устройствами контроля скорости, выключающими эскалатор или движущуюся дорожку:</w:t>
      </w:r>
    </w:p>
    <w:p w:rsidR="00000000" w:rsidRDefault="001456F1">
      <w:pPr>
        <w:ind w:firstLine="426"/>
        <w:jc w:val="both"/>
      </w:pPr>
      <w:r>
        <w:t>а) до того, как скорость несущего полотна превысит номинальную в 1,2 раза;</w:t>
      </w:r>
    </w:p>
    <w:p w:rsidR="00000000" w:rsidRDefault="001456F1">
      <w:pPr>
        <w:ind w:firstLine="426"/>
        <w:jc w:val="both"/>
      </w:pPr>
      <w:r>
        <w:t xml:space="preserve">б) к моменту, когда ступени и пластины или лента, движущиеся на </w:t>
      </w:r>
      <w:r>
        <w:t>подъем, самопроизвольно изменят текущее направление движения.</w:t>
      </w:r>
    </w:p>
    <w:p w:rsidR="00000000" w:rsidRDefault="001456F1">
      <w:pPr>
        <w:ind w:firstLine="426"/>
        <w:jc w:val="both"/>
      </w:pPr>
      <w:r>
        <w:t>При этом должны приводиться в действие рабочий тормоз и дополнительный тормоз.</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12. УСТАНОВКА ЭСКАЛАТОРОВ И ДВИЖУЩИХСЯ ДОРОЖЕК</w:t>
      </w:r>
    </w:p>
    <w:p w:rsidR="00000000" w:rsidRDefault="001456F1">
      <w:pPr>
        <w:jc w:val="center"/>
      </w:pPr>
      <w:r>
        <w:rPr>
          <w:rStyle w:val="s1"/>
        </w:rPr>
        <w:t> </w:t>
      </w:r>
    </w:p>
    <w:p w:rsidR="00000000" w:rsidRDefault="001456F1">
      <w:pPr>
        <w:ind w:firstLine="426"/>
        <w:jc w:val="both"/>
      </w:pPr>
      <w:r>
        <w:rPr>
          <w:b/>
          <w:bCs/>
        </w:rPr>
        <w:t>12.1 Общие положения</w:t>
      </w:r>
    </w:p>
    <w:p w:rsidR="00000000" w:rsidRDefault="001456F1">
      <w:pPr>
        <w:ind w:firstLine="426"/>
        <w:jc w:val="both"/>
      </w:pPr>
      <w:r>
        <w:t>12.1.1 Строительные конструкции и перекры</w:t>
      </w:r>
      <w:r>
        <w:t>тия здания, примыкающие к эскалатору, должны быть рассчитаны на нагрузки, указанные в разделе 4.</w:t>
      </w:r>
    </w:p>
    <w:p w:rsidR="00000000" w:rsidRDefault="001456F1">
      <w:pPr>
        <w:ind w:firstLine="426"/>
        <w:jc w:val="both"/>
      </w:pPr>
      <w:r>
        <w:t>12.1.2 Расстояние по вертикали от уровня настила ступеней эскалатора или пластин, или ленты движущейся дорожки до потолка галереи, тоннеля или выступающих частей (балок, архитектурных украшений, осветительной арматуры и т.д.) должно быть не менее 2300 мм (</w:t>
      </w:r>
      <w:r>
        <w:t xml:space="preserve">см. </w:t>
      </w:r>
      <w:r>
        <w:rPr>
          <w:i/>
          <w:iCs/>
        </w:rPr>
        <w:t>h</w:t>
      </w:r>
      <w:r>
        <w:rPr>
          <w:vertAlign w:val="subscript"/>
        </w:rPr>
        <w:t>4</w:t>
      </w:r>
      <w:r>
        <w:t xml:space="preserve">на Рисунках 1 и 4) по всей длине и ширине эскалатора или движущейся дорожки по наружным кромкам поручня и не менее 2100 мм (см. </w:t>
      </w:r>
      <w:r>
        <w:rPr>
          <w:i/>
          <w:iCs/>
        </w:rPr>
        <w:t>h</w:t>
      </w:r>
      <w:r>
        <w:rPr>
          <w:vertAlign w:val="subscript"/>
        </w:rPr>
        <w:t>12</w:t>
      </w:r>
      <w:r>
        <w:t xml:space="preserve">на Рисунке 4) - за наружными краями поручня по ширине на расстоянии не менее </w:t>
      </w:r>
      <w:r>
        <w:rPr>
          <w:i/>
          <w:iCs/>
        </w:rPr>
        <w:t>b</w:t>
      </w:r>
      <w:r>
        <w:rPr>
          <w:vertAlign w:val="subscript"/>
        </w:rPr>
        <w:t>10</w:t>
      </w:r>
      <w:r>
        <w:rPr>
          <w:i/>
          <w:iCs/>
        </w:rPr>
        <w:t>.</w:t>
      </w:r>
    </w:p>
    <w:p w:rsidR="00000000" w:rsidRDefault="001456F1">
      <w:pPr>
        <w:ind w:firstLine="426"/>
        <w:jc w:val="both"/>
      </w:pPr>
      <w:r>
        <w:t xml:space="preserve">Для круглых тоннелей это расстояние, </w:t>
      </w:r>
      <w:r>
        <w:t>измеряемое у края ступени со стороны, примыкающей к стене тоннеля, допускается сокращать до 2000 мм.</w:t>
      </w:r>
    </w:p>
    <w:p w:rsidR="00000000" w:rsidRDefault="001456F1">
      <w:pPr>
        <w:ind w:firstLine="426"/>
        <w:jc w:val="both"/>
      </w:pPr>
      <w:r>
        <w:t xml:space="preserve">12.1.3 Расстояние по горизонтали (см. </w:t>
      </w:r>
      <w:r>
        <w:rPr>
          <w:i/>
          <w:iCs/>
        </w:rPr>
        <w:t>b</w:t>
      </w:r>
      <w:r>
        <w:rPr>
          <w:vertAlign w:val="subscript"/>
        </w:rPr>
        <w:t>10</w:t>
      </w:r>
      <w:r>
        <w:t>на Рисунке 4) от края поручня до примыкающей отвесной стены, торшеров и других светильников, расположенных на балю</w:t>
      </w:r>
      <w:r>
        <w:t>страде, должно быть не менее 80 мм (в случае волнистого зонта указанное расстояние относится к точкам зонта с минимальным расстоянием от поручня).</w:t>
      </w:r>
    </w:p>
    <w:p w:rsidR="00000000" w:rsidRDefault="001456F1">
      <w:pPr>
        <w:ind w:firstLine="426"/>
        <w:jc w:val="both"/>
      </w:pPr>
      <w:r>
        <w:t>В зоне, ограниченной указанными в настоящем пункте размерами, допускается установка только выключателей «стоп</w:t>
      </w:r>
      <w:r>
        <w:t>».</w:t>
      </w:r>
    </w:p>
    <w:p w:rsidR="00000000" w:rsidRDefault="001456F1">
      <w:pPr>
        <w:ind w:firstLine="426"/>
        <w:jc w:val="both"/>
      </w:pPr>
      <w:r>
        <w:t xml:space="preserve">12.1.4 Расстояние по вертикали (см. </w:t>
      </w:r>
      <w:r>
        <w:rPr>
          <w:i/>
          <w:iCs/>
        </w:rPr>
        <w:t>b</w:t>
      </w:r>
      <w:r>
        <w:rPr>
          <w:i/>
          <w:iCs/>
          <w:vertAlign w:val="subscript"/>
        </w:rPr>
        <w:t>12</w:t>
      </w:r>
      <w:r>
        <w:t>на Рисунке 2) между нижним краем поручня и верхним краем препятствий с наружной стороны балюстрады должно быть не менее 25 мм. Допускается уменьшение этой зоны, если путем принятия соответствующих мер риск получени</w:t>
      </w:r>
      <w:r>
        <w:t>я травмы сведен к минимуму.</w:t>
      </w:r>
    </w:p>
    <w:p w:rsidR="00000000" w:rsidRDefault="001456F1">
      <w:pPr>
        <w:ind w:firstLine="426"/>
        <w:jc w:val="both"/>
      </w:pPr>
      <w:r>
        <w:t xml:space="preserve">12.1.5 В случае эскалаторов и движущихся дорожек, расположенных друг с другом параллельно или крест-накрест, расстояние между ними должно быть не менее 160 мм (см. </w:t>
      </w:r>
      <w:r>
        <w:rPr>
          <w:i/>
          <w:iCs/>
        </w:rPr>
        <w:t>b</w:t>
      </w:r>
      <w:r>
        <w:rPr>
          <w:vertAlign w:val="subscript"/>
        </w:rPr>
        <w:t>11</w:t>
      </w:r>
      <w:r>
        <w:t>на Рисунке 4).</w:t>
      </w:r>
    </w:p>
    <w:p w:rsidR="00000000" w:rsidRDefault="001456F1">
      <w:pPr>
        <w:ind w:firstLine="426"/>
        <w:jc w:val="both"/>
      </w:pPr>
      <w:r>
        <w:t xml:space="preserve">12.1.6 Если расстояние между наружными краями </w:t>
      </w:r>
      <w:r>
        <w:t>поручня смежных эскалаторов или движущихся дорожек, расположенных крест-накрест, или наружным краем поручня и проемом в перекрытии менее 400 мм, в зоне пересечения поручня с перекрытием или с нижней кромкой смежного эскалатора должен быть предусмотрен пред</w:t>
      </w:r>
      <w:r>
        <w:t xml:space="preserve">охранительный щиток. Отбойная кромка щитка должна быть гладкой, скругленной, с высотой по вертикали не менее 300 мм (см. </w:t>
      </w:r>
      <w:r>
        <w:rPr>
          <w:i/>
          <w:iCs/>
        </w:rPr>
        <w:t>h</w:t>
      </w:r>
      <w:r>
        <w:rPr>
          <w:vertAlign w:val="subscript"/>
        </w:rPr>
        <w:t>5</w:t>
      </w:r>
      <w:r>
        <w:t>на Рисунках 1 и 3) и должна продолжаться ниже нижнего края поручня не менее чем на 25 мм или до щита крайней/средней балюстрады.</w:t>
      </w:r>
    </w:p>
    <w:p w:rsidR="00000000" w:rsidRDefault="001456F1">
      <w:pPr>
        <w:ind w:firstLine="426"/>
        <w:jc w:val="both"/>
      </w:pPr>
      <w:r>
        <w:t>12.1</w:t>
      </w:r>
      <w:r>
        <w:t>.7 В тех случаях, когда за наружным краем поручня у входной площадки имеется проем, в который пассажир может упасть при потере равновесия, опасная зона должна иметь стационарное ограждение высотой не менее 100 мм над уровнем поручня, расположенное на расст</w:t>
      </w:r>
      <w:r>
        <w:t>оянии от 80 мм до 120 мм от наружного края поручня.</w:t>
      </w:r>
    </w:p>
    <w:p w:rsidR="00000000" w:rsidRDefault="001456F1">
      <w:pPr>
        <w:ind w:firstLine="426"/>
        <w:jc w:val="both"/>
      </w:pPr>
      <w:r>
        <w:t>12.1.8 Окружающее пространство эскалатора или движущейся дорожки должно быть освещено, особенно вблизи гребенок. Допускается размещать осветительные приборы в окружающем пространстве и/или на самой устано</w:t>
      </w:r>
      <w:r>
        <w:t>вке.</w:t>
      </w:r>
    </w:p>
    <w:p w:rsidR="00000000" w:rsidRDefault="001456F1">
      <w:pPr>
        <w:ind w:firstLine="426"/>
        <w:jc w:val="both"/>
      </w:pPr>
      <w:r>
        <w:t>Освещенность входных площадок и открытого несущего полотна эскалатора/движущейся дорожки должна быть не менее 50 лк.</w:t>
      </w:r>
    </w:p>
    <w:p w:rsidR="00000000" w:rsidRDefault="001456F1">
      <w:pPr>
        <w:ind w:firstLine="426"/>
        <w:jc w:val="both"/>
      </w:pPr>
      <w:r>
        <w:t>Освещение должно быть равномерной интенсивности и не должно существенно контрастировать с освещением окружающего пространства.</w:t>
      </w:r>
    </w:p>
    <w:p w:rsidR="00000000" w:rsidRDefault="001456F1">
      <w:pPr>
        <w:ind w:firstLine="426"/>
        <w:jc w:val="both"/>
      </w:pPr>
      <w:r>
        <w:rPr>
          <w:b/>
          <w:bCs/>
        </w:rPr>
        <w:t>12.2 Ул</w:t>
      </w:r>
      <w:r>
        <w:rPr>
          <w:b/>
          <w:bCs/>
        </w:rPr>
        <w:t>ичные эскалаторы и движущиеся дорожки</w:t>
      </w:r>
    </w:p>
    <w:p w:rsidR="00000000" w:rsidRDefault="001456F1">
      <w:pPr>
        <w:ind w:firstLine="426"/>
        <w:jc w:val="both"/>
      </w:pPr>
      <w:r>
        <w:t>12.2.1 Эскалаторы и движущиеся дорожки должны сооружаться таким образом, чтобы воздействие погодных явлений не мешало их нормальной работе.</w:t>
      </w:r>
    </w:p>
    <w:p w:rsidR="00000000" w:rsidRDefault="001456F1">
      <w:pPr>
        <w:ind w:firstLine="426"/>
        <w:jc w:val="both"/>
      </w:pPr>
      <w:r>
        <w:t>12.2.2 Оборудование и опорные конструкции эскалатора и движущейся дорожки долж</w:t>
      </w:r>
      <w:r>
        <w:t>ны быть защищены от коррозии.</w:t>
      </w:r>
    </w:p>
    <w:p w:rsidR="00000000" w:rsidRDefault="001456F1">
      <w:pPr>
        <w:ind w:firstLine="426"/>
        <w:jc w:val="both"/>
      </w:pPr>
      <w:r>
        <w:t>12.2.3 Необходимо предусматривать устройство навеса (крыши) над эскалатором и движущейся дорожкой. Навес (крыша) должны выступать наружу за осевые линии поручней таким образом, чтобы прямая, проходящая через край навеса (крыши</w:t>
      </w:r>
      <w:r>
        <w:t>) и осевую линию поручня, образовывала угол не менее 15° к вертикали.</w:t>
      </w:r>
    </w:p>
    <w:p w:rsidR="00000000" w:rsidRDefault="001456F1">
      <w:pPr>
        <w:ind w:firstLine="426"/>
        <w:jc w:val="both"/>
      </w:pPr>
      <w:r>
        <w:t>12.2.4 Если эскалатор или движущаяся дорожка подвергаются воздействию осадков в виде снега, необходимо предусматривать систему обогрева, предотвращающую скопление снега и образование льд</w:t>
      </w:r>
      <w:r>
        <w:t>а на несущем полотне, дефлекторах и входных площадках. Управление обогревательной системой должно быть термостатическим и независимым от работы эскалатора или движущейся дорожки.</w:t>
      </w:r>
    </w:p>
    <w:p w:rsidR="00000000" w:rsidRDefault="001456F1">
      <w:pPr>
        <w:ind w:firstLine="426"/>
        <w:jc w:val="both"/>
      </w:pPr>
      <w:r>
        <w:t>12.2.5 Необходимо предусматривать систему сбора и отвода жидких атмосферных о</w:t>
      </w:r>
      <w:r>
        <w:t>садков и талой воды.</w:t>
      </w:r>
    </w:p>
    <w:p w:rsidR="00000000" w:rsidRDefault="001456F1">
      <w:pPr>
        <w:ind w:firstLine="426"/>
        <w:jc w:val="both"/>
      </w:pPr>
      <w:r>
        <w:t>12.2.6 Плиты и гребенки входных площадок должны конструироваться и изготавливаться таким образом, чтобы обеспечивать надежную опору для ног во влажном состоянии</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13. ТРАНСПОРТИРОВАНИЕ</w:t>
      </w:r>
    </w:p>
    <w:p w:rsidR="00000000" w:rsidRDefault="001456F1">
      <w:pPr>
        <w:ind w:firstLine="426"/>
        <w:jc w:val="both"/>
      </w:pPr>
      <w:r>
        <w:t> </w:t>
      </w:r>
    </w:p>
    <w:p w:rsidR="00000000" w:rsidRDefault="001456F1">
      <w:pPr>
        <w:ind w:firstLine="426"/>
        <w:jc w:val="both"/>
      </w:pPr>
      <w:r>
        <w:t>Полностью собранные эскалаторы/движущиеся доро</w:t>
      </w:r>
      <w:r>
        <w:t>жки или узлы, или комплектующие эскалаторов/движущихся дорожек, которые невозможно перемещать вручную, должны:</w:t>
      </w:r>
    </w:p>
    <w:p w:rsidR="00000000" w:rsidRDefault="001456F1">
      <w:pPr>
        <w:ind w:firstLine="426"/>
        <w:jc w:val="both"/>
      </w:pPr>
      <w:r>
        <w:t>- быть оснащены арматурой для перемещения с помощью подъемного устройства или транспортных средств либо</w:t>
      </w:r>
    </w:p>
    <w:p w:rsidR="00000000" w:rsidRDefault="001456F1">
      <w:pPr>
        <w:ind w:firstLine="426"/>
        <w:jc w:val="both"/>
      </w:pPr>
      <w:r>
        <w:t>- иметь конструкцию, предусматривающую во</w:t>
      </w:r>
      <w:r>
        <w:t>зможность прикрепления такой арматуры (например, резьбовые отверстия), либо</w:t>
      </w:r>
    </w:p>
    <w:p w:rsidR="00000000" w:rsidRDefault="001456F1">
      <w:pPr>
        <w:ind w:firstLine="426"/>
        <w:jc w:val="both"/>
      </w:pPr>
      <w:r>
        <w:t>- иметь форму, позволяющую легко закрепить средства подъема или транспортирования.</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14. СИГНАЛЫ И УСТРОЙСТВА ПРЕДУПРЕЖДЕНИЯ</w:t>
      </w:r>
    </w:p>
    <w:p w:rsidR="00000000" w:rsidRDefault="001456F1">
      <w:pPr>
        <w:ind w:firstLine="426"/>
        <w:jc w:val="both"/>
      </w:pPr>
      <w:r>
        <w:t> </w:t>
      </w:r>
    </w:p>
    <w:p w:rsidR="00000000" w:rsidRDefault="001456F1">
      <w:pPr>
        <w:ind w:firstLine="426"/>
        <w:jc w:val="both"/>
      </w:pPr>
      <w:r>
        <w:t>14.1 У входа на эскалатор или движущуюся дорожку должны быть установлены следующие предписывающие и запрещающие знаки:</w:t>
      </w:r>
    </w:p>
    <w:p w:rsidR="00000000" w:rsidRDefault="001456F1">
      <w:pPr>
        <w:ind w:firstLine="426"/>
        <w:jc w:val="both"/>
      </w:pPr>
      <w:r>
        <w:t>а) «Держать маленьких детей за руку»;</w:t>
      </w:r>
    </w:p>
    <w:p w:rsidR="00000000" w:rsidRDefault="001456F1">
      <w:pPr>
        <w:ind w:firstLine="426"/>
        <w:jc w:val="both"/>
      </w:pPr>
      <w:r>
        <w:t>б) «Держать собак на руках»;</w:t>
      </w:r>
    </w:p>
    <w:p w:rsidR="00000000" w:rsidRDefault="001456F1">
      <w:pPr>
        <w:ind w:firstLine="426"/>
        <w:jc w:val="both"/>
      </w:pPr>
      <w:r>
        <w:t>в) «Держаться за поручень»;</w:t>
      </w:r>
    </w:p>
    <w:p w:rsidR="00000000" w:rsidRDefault="001456F1">
      <w:pPr>
        <w:ind w:firstLine="426"/>
        <w:jc w:val="both"/>
      </w:pPr>
      <w:r>
        <w:t>г) «Пользоваться складными колясками запре</w:t>
      </w:r>
      <w:r>
        <w:t>щено».</w:t>
      </w:r>
    </w:p>
    <w:p w:rsidR="00000000" w:rsidRDefault="001456F1">
      <w:pPr>
        <w:ind w:firstLine="426"/>
        <w:jc w:val="both"/>
      </w:pPr>
      <w:r>
        <w:t xml:space="preserve">Исполнение знаков безопасности должно соответствовать требованиям </w:t>
      </w:r>
      <w:hyperlink r:id="rId117" w:history="1">
        <w:r>
          <w:rPr>
            <w:rStyle w:val="a3"/>
          </w:rPr>
          <w:t>СТ РК ГОСТ Р 12.4.026</w:t>
        </w:r>
      </w:hyperlink>
      <w:r>
        <w:t>.</w:t>
      </w:r>
    </w:p>
    <w:p w:rsidR="00000000" w:rsidRDefault="001456F1">
      <w:pPr>
        <w:ind w:firstLine="426"/>
        <w:jc w:val="both"/>
      </w:pPr>
      <w:r>
        <w:t xml:space="preserve">Внешний вид знаков безопасности приведен в </w:t>
      </w:r>
      <w:hyperlink r:id="rId118" w:anchor="sub_id=4" w:history="1">
        <w:r>
          <w:rPr>
            <w:rStyle w:val="a3"/>
          </w:rPr>
          <w:t>Приложении Г</w:t>
        </w:r>
      </w:hyperlink>
      <w:r>
        <w:t>.</w:t>
      </w:r>
    </w:p>
    <w:p w:rsidR="00000000" w:rsidRDefault="001456F1">
      <w:pPr>
        <w:ind w:firstLine="426"/>
        <w:jc w:val="both"/>
      </w:pPr>
      <w:r>
        <w:t>При необходимости допускается установка и других запрещающих знаков, например «Перевозка громоздких и тяжелых грузов запрещена».</w:t>
      </w:r>
    </w:p>
    <w:p w:rsidR="00000000" w:rsidRDefault="001456F1">
      <w:pPr>
        <w:ind w:firstLine="426"/>
        <w:jc w:val="both"/>
      </w:pPr>
      <w:r>
        <w:t>14.2 Выключатели «стоп», предусмотренные 11.5.2, должны быть красного цвета, и либо на</w:t>
      </w:r>
      <w:r>
        <w:t xml:space="preserve"> самом устройстве, либо в непосредственной близости от нег должна быть маркирована надпись «стоп».</w:t>
      </w:r>
    </w:p>
    <w:p w:rsidR="00000000" w:rsidRDefault="001456F1">
      <w:pPr>
        <w:ind w:firstLine="426"/>
        <w:jc w:val="both"/>
      </w:pPr>
      <w:r>
        <w:t>14.3 Если предусмотрен ручной привод эскалатора или движущейся дорожки, указания по его использованию должны быть рядом с ручным приводом. Направление движен</w:t>
      </w:r>
      <w:r>
        <w:t>ия эскалатора или движущейся дорожки должно быть ясно указано.</w:t>
      </w:r>
    </w:p>
    <w:p w:rsidR="00000000" w:rsidRDefault="001456F1">
      <w:pPr>
        <w:ind w:firstLine="426"/>
        <w:jc w:val="both"/>
      </w:pPr>
      <w:r>
        <w:t>14.4 На дверях машинного помещения снаружи несущей конструкции, приводных и натяжных станций должна быть прикреплена табличка с надписью следующего содержания: «Машинное помещение - опасно пост</w:t>
      </w:r>
      <w:r>
        <w:t>оронним вход запрещен».</w:t>
      </w:r>
    </w:p>
    <w:p w:rsidR="00000000" w:rsidRDefault="001456F1">
      <w:pPr>
        <w:ind w:firstLine="400"/>
        <w:jc w:val="both"/>
      </w:pPr>
      <w:r>
        <w:t> </w:t>
      </w:r>
    </w:p>
    <w:p w:rsidR="00000000" w:rsidRDefault="001456F1">
      <w:pPr>
        <w:ind w:firstLine="426"/>
        <w:jc w:val="both"/>
      </w:pPr>
      <w:r>
        <w:t> </w:t>
      </w:r>
    </w:p>
    <w:p w:rsidR="00000000" w:rsidRDefault="001456F1">
      <w:pPr>
        <w:ind w:firstLine="426"/>
        <w:jc w:val="center"/>
      </w:pPr>
      <w:r>
        <w:rPr>
          <w:b/>
          <w:bCs/>
        </w:rPr>
        <w:t>15. ТЕХНИЧЕСКОЕ ОСВИДЕТЕЛЬСТВОВАНИЕ И ВВОД В ЭКСПЛУАТАЦИЮ</w:t>
      </w:r>
    </w:p>
    <w:p w:rsidR="00000000" w:rsidRDefault="001456F1">
      <w:pPr>
        <w:ind w:firstLine="400"/>
        <w:jc w:val="both"/>
      </w:pPr>
      <w:r>
        <w:t> </w:t>
      </w:r>
    </w:p>
    <w:p w:rsidR="00000000" w:rsidRDefault="001456F1">
      <w:pPr>
        <w:ind w:firstLine="426"/>
        <w:jc w:val="both"/>
      </w:pPr>
      <w:r>
        <w:t>15.1 Вновь установленные, модернизированные (реконструированные) или капитально отремонтированные эскалаторы и движущиеся дорожки до ввода в эксплуатацию должны подверг</w:t>
      </w:r>
      <w:r>
        <w:t>аться полному техническому освидетельствованию.</w:t>
      </w:r>
    </w:p>
    <w:p w:rsidR="00000000" w:rsidRDefault="001456F1">
      <w:pPr>
        <w:ind w:firstLine="426"/>
        <w:jc w:val="both"/>
      </w:pPr>
      <w:r>
        <w:t>Примечание. После ввода в эксплуатацию эскалатор и движущаяся дорожка должны подвергаться периодическому техническому освидетельствованию не реже одного раза в 12 месяцев.</w:t>
      </w:r>
    </w:p>
    <w:p w:rsidR="00000000" w:rsidRDefault="001456F1">
      <w:pPr>
        <w:ind w:firstLine="426"/>
        <w:jc w:val="both"/>
      </w:pPr>
      <w:r>
        <w:t>15.2 Полное техническое освидетельст</w:t>
      </w:r>
      <w:r>
        <w:t>вование проводится с целью установить, что:</w:t>
      </w:r>
    </w:p>
    <w:p w:rsidR="00000000" w:rsidRDefault="001456F1">
      <w:pPr>
        <w:ind w:firstLine="426"/>
        <w:jc w:val="both"/>
      </w:pPr>
      <w:r>
        <w:t xml:space="preserve">а) эскалатор или движущаяся дорожка соответствуют требованиям, установленным </w:t>
      </w:r>
      <w:hyperlink r:id="rId119" w:history="1">
        <w:r>
          <w:rPr>
            <w:rStyle w:val="a3"/>
          </w:rPr>
          <w:t>СН РК 1.04-02-2014</w:t>
        </w:r>
      </w:hyperlink>
      <w:r>
        <w:t>, и паспортным данным;</w:t>
      </w:r>
    </w:p>
    <w:p w:rsidR="00000000" w:rsidRDefault="001456F1">
      <w:pPr>
        <w:ind w:firstLine="426"/>
        <w:jc w:val="both"/>
      </w:pPr>
      <w:r>
        <w:t>б) эскалатор или движущаяся д</w:t>
      </w:r>
      <w:r>
        <w:t>орожка находятся в исправном состоянии, обеспечивающем их безопасную работу;</w:t>
      </w:r>
    </w:p>
    <w:p w:rsidR="00000000" w:rsidRDefault="001456F1">
      <w:pPr>
        <w:ind w:firstLine="426"/>
        <w:jc w:val="both"/>
      </w:pPr>
      <w:r>
        <w:t>15.3 При полном техническом освидетельствовании эскалатор и движущаяся дорожка должны быть подвергнуты осмотру и проверкам в объеме требований данного подраздела и подраздела 16.6</w:t>
      </w:r>
      <w:r>
        <w:t>.</w:t>
      </w:r>
    </w:p>
    <w:p w:rsidR="00000000" w:rsidRDefault="001456F1">
      <w:pPr>
        <w:ind w:firstLine="426"/>
        <w:jc w:val="both"/>
      </w:pPr>
      <w:r>
        <w:t>15.4 Полное техническое освидетельствование должно проводиться в следующем порядке:</w:t>
      </w:r>
    </w:p>
    <w:p w:rsidR="00000000" w:rsidRDefault="001456F1">
      <w:pPr>
        <w:ind w:firstLine="426"/>
        <w:jc w:val="both"/>
      </w:pPr>
      <w:r>
        <w:t>а) проверка соответствия установки эскалатора (движущейся дорожки) и размеров помещений нормативным требованиям и предписаниям контролирующих органов (если имеются);</w:t>
      </w:r>
    </w:p>
    <w:p w:rsidR="00000000" w:rsidRDefault="001456F1">
      <w:pPr>
        <w:ind w:firstLine="426"/>
        <w:jc w:val="both"/>
      </w:pPr>
      <w:r>
        <w:t>б) осмотр эскалатора (движущейся дорожки) и проверка его работоспособности;</w:t>
      </w:r>
    </w:p>
    <w:p w:rsidR="00000000" w:rsidRDefault="001456F1">
      <w:pPr>
        <w:ind w:firstLine="426"/>
        <w:jc w:val="both"/>
      </w:pPr>
      <w:r>
        <w:t>в) оформление результатов освидетельствования.</w:t>
      </w:r>
    </w:p>
    <w:p w:rsidR="00000000" w:rsidRDefault="001456F1">
      <w:pPr>
        <w:ind w:firstLine="426"/>
        <w:jc w:val="both"/>
      </w:pPr>
      <w:r>
        <w:t>Проверка размеров помещений и правильности установки эскалатора (движущейся дорожки) на соответствие нормативным требованиям производ</w:t>
      </w:r>
      <w:r>
        <w:t>ится при вводе в эксплуатацию вновь смонтированного эскалатора (движущейся дорожки), а также после проведения модернизации (реконструкции).</w:t>
      </w:r>
    </w:p>
    <w:p w:rsidR="00000000" w:rsidRDefault="001456F1">
      <w:pPr>
        <w:ind w:firstLine="426"/>
        <w:jc w:val="both"/>
      </w:pPr>
      <w:r>
        <w:t>При осмотре эскалатора (движущейся дорожки) и проверке его работоспособности необходимо проконтролировать:</w:t>
      </w:r>
    </w:p>
    <w:p w:rsidR="00000000" w:rsidRDefault="001456F1">
      <w:pPr>
        <w:ind w:firstLine="426"/>
        <w:jc w:val="both"/>
      </w:pPr>
      <w:r>
        <w:t>- правиль</w:t>
      </w:r>
      <w:r>
        <w:t>ность регулировки и действия рабочих и дополнительных тормозов с замером регламентированных зазоров и размеров составных частей и замером путей торможения при остановке несущего полотна рабочими и дополнительными тормозами;</w:t>
      </w:r>
    </w:p>
    <w:p w:rsidR="00000000" w:rsidRDefault="001456F1">
      <w:pPr>
        <w:ind w:firstLine="426"/>
        <w:jc w:val="both"/>
      </w:pPr>
      <w:r>
        <w:t>- состояние тяговых цепей, карка</w:t>
      </w:r>
      <w:r>
        <w:t>сов и настила ступеней и пластин, ленты, бегунков, направляющих (выборочно);</w:t>
      </w:r>
    </w:p>
    <w:p w:rsidR="00000000" w:rsidRDefault="001456F1">
      <w:pPr>
        <w:ind w:firstLine="426"/>
        <w:jc w:val="both"/>
      </w:pPr>
      <w:r>
        <w:t>- правильность регулировки и действия блокировочных устройств;</w:t>
      </w:r>
    </w:p>
    <w:p w:rsidR="00000000" w:rsidRDefault="001456F1">
      <w:pPr>
        <w:ind w:firstLine="426"/>
        <w:jc w:val="both"/>
      </w:pPr>
      <w:r>
        <w:t>- правильность регулировки входных площадок;</w:t>
      </w:r>
    </w:p>
    <w:p w:rsidR="00000000" w:rsidRDefault="001456F1">
      <w:pPr>
        <w:ind w:firstLine="426"/>
        <w:jc w:val="both"/>
      </w:pPr>
      <w:r>
        <w:t>- состояние поручня и поручневого устройства с замером зазоров и синхро</w:t>
      </w:r>
      <w:r>
        <w:t>нности движения поручня с несущим полотном;</w:t>
      </w:r>
    </w:p>
    <w:p w:rsidR="00000000" w:rsidRDefault="001456F1">
      <w:pPr>
        <w:ind w:firstLine="426"/>
        <w:jc w:val="both"/>
      </w:pPr>
      <w:r>
        <w:t>- состояние балюстрады (выборочно);</w:t>
      </w:r>
    </w:p>
    <w:p w:rsidR="00000000" w:rsidRDefault="001456F1">
      <w:pPr>
        <w:ind w:firstLine="426"/>
        <w:jc w:val="both"/>
      </w:pPr>
      <w:r>
        <w:t>- состояние электрооборудования (выборочно);</w:t>
      </w:r>
    </w:p>
    <w:p w:rsidR="00000000" w:rsidRDefault="001456F1">
      <w:pPr>
        <w:ind w:firstLine="426"/>
        <w:jc w:val="both"/>
      </w:pPr>
      <w:r>
        <w:t>- действие аппаратуры управления;</w:t>
      </w:r>
    </w:p>
    <w:p w:rsidR="00000000" w:rsidRDefault="001456F1">
      <w:pPr>
        <w:ind w:firstLine="426"/>
        <w:jc w:val="both"/>
      </w:pPr>
      <w:r>
        <w:t>- зазоры и размеры по несущему полотну в нескольких положениях полотна (выборочно);</w:t>
      </w:r>
    </w:p>
    <w:p w:rsidR="00000000" w:rsidRDefault="001456F1">
      <w:pPr>
        <w:ind w:firstLine="426"/>
        <w:jc w:val="both"/>
      </w:pPr>
      <w:r>
        <w:t>- работу эска</w:t>
      </w:r>
      <w:r>
        <w:t>латора (движущейся дорожки) от главного и вспомогательного приводов.</w:t>
      </w:r>
    </w:p>
    <w:p w:rsidR="00000000" w:rsidRDefault="001456F1">
      <w:pPr>
        <w:ind w:firstLine="426"/>
        <w:jc w:val="both"/>
      </w:pPr>
      <w:r>
        <w:t>15.5 При выявлении в процессе освидетельствования нарушений нормативных требований, угрожающих безопасности пользования и обслуживания, эксплуатация эскалатора (движущейся дорожки) должна</w:t>
      </w:r>
      <w:r>
        <w:t xml:space="preserve"> быть остановлена, о чем делается мотивированная запись в паспорте.</w:t>
      </w:r>
    </w:p>
    <w:p w:rsidR="00000000" w:rsidRDefault="001456F1">
      <w:pPr>
        <w:ind w:firstLine="426"/>
        <w:jc w:val="both"/>
      </w:pPr>
      <w:r>
        <w:t>15.6 Освидетельствование эскалатора (движущейся дорожки) после капитального ремонта осуществляют в объеме, указанном в 15.3 и 15.4, за исключением проверки размеров помещений и правильност</w:t>
      </w:r>
      <w:r>
        <w:t>и установки эскалатора (движущейся дорожки).</w:t>
      </w:r>
    </w:p>
    <w:p w:rsidR="00000000" w:rsidRDefault="001456F1">
      <w:pPr>
        <w:ind w:firstLine="426"/>
        <w:jc w:val="both"/>
      </w:pPr>
      <w:r>
        <w:t>15.7 При положительных результатах технического освидетельствования должен составляться акт технической готовности эскалатора (движущейся дорожки). Вместе с указанным актом монтажной организацией должны быть пер</w:t>
      </w:r>
      <w:r>
        <w:t>еданы следующие документы:</w:t>
      </w:r>
    </w:p>
    <w:p w:rsidR="00000000" w:rsidRDefault="001456F1">
      <w:pPr>
        <w:ind w:firstLine="426"/>
        <w:jc w:val="both"/>
      </w:pPr>
      <w:r>
        <w:t>а) протокол осмотра и проверки элементов заземления (зануления) оборудования, включая балюстраду, выполненную из металлических листов;</w:t>
      </w:r>
    </w:p>
    <w:p w:rsidR="00000000" w:rsidRDefault="001456F1">
      <w:pPr>
        <w:ind w:firstLine="426"/>
        <w:jc w:val="both"/>
      </w:pPr>
      <w:r>
        <w:t>б) протокол проверки сопротивления изоляции силового электрооборудования, цепей управления и с</w:t>
      </w:r>
      <w:r>
        <w:t>игнализации, силовой и осветительной электропроводки;</w:t>
      </w:r>
    </w:p>
    <w:p w:rsidR="00000000" w:rsidRDefault="001456F1">
      <w:pPr>
        <w:ind w:firstLine="426"/>
        <w:jc w:val="both"/>
      </w:pPr>
      <w:r>
        <w:t>в) протокол маркшейдерских замеров установки направляющих лестничного полотна (для тоннельных эскалаторов);</w:t>
      </w:r>
    </w:p>
    <w:p w:rsidR="00000000" w:rsidRDefault="001456F1">
      <w:pPr>
        <w:ind w:firstLine="426"/>
        <w:jc w:val="both"/>
      </w:pPr>
      <w:r>
        <w:t>г) акт на скрытые работы.</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16. ОБЕСПЕЧЕНИЕ КАЧЕСТВА ПРОЕКТИРОВАНИЯ, ИЗГОТОВЛЕНИЯ И УСТАНОВК</w:t>
      </w:r>
      <w:r>
        <w:rPr>
          <w:rStyle w:val="s1"/>
        </w:rPr>
        <w:t xml:space="preserve">И, </w:t>
      </w:r>
    </w:p>
    <w:p w:rsidR="00000000" w:rsidRDefault="001456F1">
      <w:pPr>
        <w:jc w:val="center"/>
      </w:pPr>
      <w:r>
        <w:rPr>
          <w:rStyle w:val="s1"/>
        </w:rPr>
        <w:t>В ТОМ ЧИСЛЕ КОНТРОЛЬ КАЧЕСТВА И ПРИМЕНЕНИЯ МАТЕРИАЛОВ, ИЗДЕЛИЙ И ОБОРУДОВАНИЯ</w:t>
      </w:r>
    </w:p>
    <w:p w:rsidR="00000000" w:rsidRDefault="001456F1">
      <w:pPr>
        <w:ind w:firstLine="400"/>
        <w:jc w:val="both"/>
      </w:pPr>
      <w:r>
        <w:t> </w:t>
      </w:r>
    </w:p>
    <w:p w:rsidR="00000000" w:rsidRDefault="001456F1">
      <w:pPr>
        <w:ind w:firstLine="426"/>
        <w:jc w:val="both"/>
      </w:pPr>
      <w:r>
        <w:rPr>
          <w:b/>
          <w:bCs/>
        </w:rPr>
        <w:t>16.1 Контроль качества сварных соединений</w:t>
      </w:r>
    </w:p>
    <w:p w:rsidR="00000000" w:rsidRDefault="001456F1">
      <w:pPr>
        <w:ind w:firstLine="426"/>
        <w:jc w:val="both"/>
      </w:pPr>
      <w:r>
        <w:t>16.1.1 В сварных соединениях, выполненных дуговой сваркой, не допускаются следующие дефекты:</w:t>
      </w:r>
    </w:p>
    <w:p w:rsidR="00000000" w:rsidRDefault="001456F1">
      <w:pPr>
        <w:ind w:firstLine="426"/>
        <w:jc w:val="both"/>
      </w:pPr>
      <w:r>
        <w:t>- трещины;</w:t>
      </w:r>
    </w:p>
    <w:p w:rsidR="00000000" w:rsidRDefault="001456F1">
      <w:pPr>
        <w:ind w:firstLine="426"/>
        <w:jc w:val="both"/>
      </w:pPr>
      <w:r>
        <w:t>- прожоги;</w:t>
      </w:r>
    </w:p>
    <w:p w:rsidR="00000000" w:rsidRDefault="001456F1">
      <w:pPr>
        <w:ind w:firstLine="426"/>
        <w:jc w:val="both"/>
      </w:pPr>
      <w:r>
        <w:t>- непровары;</w:t>
      </w:r>
    </w:p>
    <w:p w:rsidR="00000000" w:rsidRDefault="001456F1">
      <w:pPr>
        <w:ind w:firstLine="426"/>
        <w:jc w:val="both"/>
      </w:pPr>
      <w:r>
        <w:t>- наплывы;</w:t>
      </w:r>
    </w:p>
    <w:p w:rsidR="00000000" w:rsidRDefault="001456F1">
      <w:pPr>
        <w:ind w:firstLine="426"/>
        <w:jc w:val="both"/>
      </w:pPr>
      <w:r>
        <w:t>- подрезы основного металла глубиной более 0,5 мм, длиной более 20 мм и суммарной протяженностью более 10% длины соед</w:t>
      </w:r>
      <w:r>
        <w:t>инения.</w:t>
      </w:r>
    </w:p>
    <w:p w:rsidR="00000000" w:rsidRDefault="001456F1">
      <w:pPr>
        <w:ind w:firstLine="426"/>
        <w:jc w:val="both"/>
      </w:pPr>
      <w:r>
        <w:t xml:space="preserve">В стыковых сварных соединениях, выполненных дуговой сваркой, наряду с указанными выше дефектами не допускаются поры и шлаковые включения диаметром более 1,0 мм при толщине свариваемого металла до 20 мм и более 5% от толщины основного металла более </w:t>
      </w:r>
      <w:r>
        <w:t>20 мм, а также более двух дефектов на участке шва длиной 200 мм при расстоянии между дефектами менее 50 мм.</w:t>
      </w:r>
    </w:p>
    <w:p w:rsidR="00000000" w:rsidRDefault="001456F1">
      <w:pPr>
        <w:ind w:firstLine="426"/>
        <w:jc w:val="both"/>
      </w:pPr>
      <w:r>
        <w:t>16.1.2 В сварных соединениях, выполненных контактной точечной сваркой, не допускаются следующие дефекты:</w:t>
      </w:r>
    </w:p>
    <w:p w:rsidR="00000000" w:rsidRDefault="001456F1">
      <w:pPr>
        <w:ind w:firstLine="426"/>
        <w:jc w:val="both"/>
      </w:pPr>
      <w:r>
        <w:t>- прожоги;</w:t>
      </w:r>
    </w:p>
    <w:p w:rsidR="00000000" w:rsidRDefault="001456F1">
      <w:pPr>
        <w:ind w:firstLine="426"/>
        <w:jc w:val="both"/>
      </w:pPr>
      <w:r>
        <w:t>- трещины;</w:t>
      </w:r>
    </w:p>
    <w:p w:rsidR="00000000" w:rsidRDefault="001456F1">
      <w:pPr>
        <w:ind w:firstLine="426"/>
        <w:jc w:val="both"/>
      </w:pPr>
      <w:r>
        <w:t>- непровары;</w:t>
      </w:r>
    </w:p>
    <w:p w:rsidR="00000000" w:rsidRDefault="001456F1">
      <w:pPr>
        <w:ind w:firstLine="426"/>
        <w:jc w:val="both"/>
      </w:pPr>
      <w:r>
        <w:t>- отклон</w:t>
      </w:r>
      <w:r>
        <w:t>ение точек от оси их расположения и нарушение шага между центрами соседних точек в ряду на величину, превышающую диаметр точки;</w:t>
      </w:r>
    </w:p>
    <w:p w:rsidR="00000000" w:rsidRDefault="001456F1">
      <w:pPr>
        <w:ind w:firstLine="426"/>
        <w:jc w:val="both"/>
      </w:pPr>
      <w:r>
        <w:t>- уменьшение размеров ядра точки по диаметру на величину более 25%;</w:t>
      </w:r>
    </w:p>
    <w:p w:rsidR="00000000" w:rsidRDefault="001456F1">
      <w:pPr>
        <w:ind w:firstLine="426"/>
        <w:jc w:val="both"/>
      </w:pPr>
      <w:r>
        <w:t>- наружный и внутренний выплески;</w:t>
      </w:r>
    </w:p>
    <w:p w:rsidR="00000000" w:rsidRDefault="001456F1">
      <w:pPr>
        <w:ind w:firstLine="426"/>
        <w:jc w:val="both"/>
      </w:pPr>
      <w:r>
        <w:t>- вмятины от электрода глу</w:t>
      </w:r>
      <w:r>
        <w:t>биной более 25% от толщины металла для 25% точек и более 20% от толщины металла для остальных точек. При сварке металлов разной толщины допустимая величина вмятин определяется толщиной тонкого металла.</w:t>
      </w:r>
    </w:p>
    <w:p w:rsidR="00000000" w:rsidRDefault="001456F1">
      <w:pPr>
        <w:ind w:firstLine="426"/>
        <w:jc w:val="both"/>
      </w:pPr>
      <w:r>
        <w:t>Допускаются без исправления 5% дефектных точек на свар</w:t>
      </w:r>
      <w:r>
        <w:t>ном соединении при условии, что между дефектными точками не менее 5 качественных точек и дефектные точки не расположены в начале и конце соединения.</w:t>
      </w:r>
    </w:p>
    <w:p w:rsidR="00000000" w:rsidRDefault="001456F1">
      <w:pPr>
        <w:ind w:firstLine="426"/>
        <w:jc w:val="both"/>
      </w:pPr>
      <w:r>
        <w:t>Дефектных точек, подлежащих исправлению, должно быть не более 25% от общего количества точек на одном сварн</w:t>
      </w:r>
      <w:r>
        <w:t>ом соединении.</w:t>
      </w:r>
    </w:p>
    <w:p w:rsidR="00000000" w:rsidRDefault="001456F1">
      <w:pPr>
        <w:ind w:firstLine="426"/>
        <w:jc w:val="both"/>
      </w:pPr>
      <w:r>
        <w:t>16.1.3 Не допускаются дефекты, не указанные в 16.1.1 и 16.1.2, свыше норм, установленных техническими условиями на изготовление, ремонт и модернизацию эскалатора и движущейся дорожки.</w:t>
      </w:r>
    </w:p>
    <w:p w:rsidR="00000000" w:rsidRDefault="001456F1">
      <w:pPr>
        <w:ind w:firstLine="426"/>
        <w:jc w:val="both"/>
      </w:pPr>
      <w:r>
        <w:t>16.1.4 Контроль качества сварных соединений при изготовле</w:t>
      </w:r>
      <w:r>
        <w:t>нии, модернизации и ремонте эскалатора и движущейся дорожки должен осуществляться:</w:t>
      </w:r>
    </w:p>
    <w:p w:rsidR="00000000" w:rsidRDefault="001456F1">
      <w:pPr>
        <w:ind w:firstLine="426"/>
        <w:jc w:val="both"/>
      </w:pPr>
      <w:r>
        <w:t>а) внешним осмотром и измерением;</w:t>
      </w:r>
    </w:p>
    <w:p w:rsidR="00000000" w:rsidRDefault="001456F1">
      <w:pPr>
        <w:ind w:firstLine="426"/>
        <w:jc w:val="both"/>
      </w:pPr>
      <w:r>
        <w:t xml:space="preserve">б) радиографическим методом по </w:t>
      </w:r>
      <w:hyperlink r:id="rId120" w:history="1">
        <w:r>
          <w:rPr>
            <w:rStyle w:val="a3"/>
          </w:rPr>
          <w:t>ГОСТ 7512</w:t>
        </w:r>
      </w:hyperlink>
      <w:r>
        <w:t xml:space="preserve"> или ультразвуковым методом по </w:t>
      </w:r>
      <w:hyperlink r:id="rId121" w:history="1">
        <w:r>
          <w:rPr>
            <w:rStyle w:val="a3"/>
          </w:rPr>
          <w:t>ГОСТ 14782</w:t>
        </w:r>
      </w:hyperlink>
      <w:r>
        <w:t>;</w:t>
      </w:r>
    </w:p>
    <w:p w:rsidR="00000000" w:rsidRDefault="001456F1">
      <w:pPr>
        <w:ind w:firstLine="426"/>
        <w:jc w:val="both"/>
      </w:pPr>
      <w:r>
        <w:t xml:space="preserve">в) механическими испытаниями контрольных образцов по </w:t>
      </w:r>
      <w:hyperlink r:id="rId122" w:history="1">
        <w:r>
          <w:rPr>
            <w:rStyle w:val="a3"/>
          </w:rPr>
          <w:t>ГОСТ 6996</w:t>
        </w:r>
      </w:hyperlink>
      <w:r>
        <w:t>;</w:t>
      </w:r>
    </w:p>
    <w:p w:rsidR="00000000" w:rsidRDefault="001456F1">
      <w:pPr>
        <w:ind w:firstLine="426"/>
        <w:jc w:val="both"/>
      </w:pPr>
      <w:r>
        <w:t>г) иным методом неразрушающего контроля, согласованны</w:t>
      </w:r>
      <w:r>
        <w:t>м заказчиком.</w:t>
      </w:r>
    </w:p>
    <w:p w:rsidR="00000000" w:rsidRDefault="001456F1">
      <w:pPr>
        <w:ind w:firstLine="426"/>
        <w:jc w:val="both"/>
      </w:pPr>
      <w:r>
        <w:t>16.1.5 Внешнему осмотру и измерению подлежат все сварные соединения с целью выявления в них недопустимых дефектов, перечисленных в 16.1.1 - 16.1.3.</w:t>
      </w:r>
    </w:p>
    <w:p w:rsidR="00000000" w:rsidRDefault="001456F1">
      <w:pPr>
        <w:ind w:firstLine="426"/>
        <w:jc w:val="both"/>
      </w:pPr>
      <w:r>
        <w:t xml:space="preserve">Осмотр и измерение сварных соединений должны проводиться согласно </w:t>
      </w:r>
      <w:hyperlink r:id="rId123" w:history="1">
        <w:r>
          <w:rPr>
            <w:rStyle w:val="a3"/>
          </w:rPr>
          <w:t>ГОСТ 3242</w:t>
        </w:r>
      </w:hyperlink>
      <w:r>
        <w:t xml:space="preserve"> с использованием оптических приборов с увеличением до 10-х и измерительных приборов.</w:t>
      </w:r>
    </w:p>
    <w:p w:rsidR="00000000" w:rsidRDefault="001456F1">
      <w:pPr>
        <w:ind w:firstLine="426"/>
        <w:jc w:val="both"/>
      </w:pPr>
      <w:r>
        <w:t>Если внутренняя поверхность сварного соединения недоступна для осмотра, то его проводят только с наружной стороны.</w:t>
      </w:r>
    </w:p>
    <w:p w:rsidR="00000000" w:rsidRDefault="001456F1">
      <w:pPr>
        <w:ind w:firstLine="426"/>
        <w:jc w:val="both"/>
      </w:pPr>
      <w:r>
        <w:t>16.1.6 Ко</w:t>
      </w:r>
      <w:r>
        <w:t>нтролю радиографическим методом по ГОСТ 7512 или ультразвуковым методом по ГОСТ 14782 или другими методами подвергаются расчетные стыковые сварные соединения в полном объеме.</w:t>
      </w:r>
    </w:p>
    <w:p w:rsidR="00000000" w:rsidRDefault="001456F1">
      <w:pPr>
        <w:ind w:firstLine="426"/>
        <w:jc w:val="both"/>
      </w:pPr>
      <w:r>
        <w:t>16.1.7Механические испытания контрольных образцов по ГОСТ 6996 проводят для сварн</w:t>
      </w:r>
      <w:r>
        <w:t>ых соединений, выполненных контактной точечной сваркой.</w:t>
      </w:r>
    </w:p>
    <w:p w:rsidR="00000000" w:rsidRDefault="001456F1">
      <w:pPr>
        <w:ind w:firstLine="426"/>
        <w:jc w:val="both"/>
      </w:pPr>
      <w:r>
        <w:rPr>
          <w:b/>
          <w:bCs/>
        </w:rPr>
        <w:t>16.2Определение фактического запаса прочности тяговых цепей</w:t>
      </w:r>
    </w:p>
    <w:p w:rsidR="00000000" w:rsidRDefault="001456F1">
      <w:pPr>
        <w:ind w:firstLine="426"/>
        <w:jc w:val="both"/>
      </w:pPr>
      <w:r>
        <w:t>16.2.1 Фактический запас прочности тяговой цепи следует проверять на стенде. Для этого отбирают не менее двух однотипных отрезков цепи из партии не более 200 отрезков и доводят их до разрушения.</w:t>
      </w:r>
    </w:p>
    <w:p w:rsidR="00000000" w:rsidRDefault="001456F1">
      <w:pPr>
        <w:ind w:firstLine="426"/>
        <w:jc w:val="both"/>
      </w:pPr>
      <w:r>
        <w:t>Длина отобранных для испытаний отрезков цепи должна быть не м</w:t>
      </w:r>
      <w:r>
        <w:t>енее 600 мм. Испытания цепей допускается проводить совместно с осями ступеней, вставленными в отверстия полых валиков.</w:t>
      </w:r>
    </w:p>
    <w:p w:rsidR="00000000" w:rsidRDefault="001456F1">
      <w:pPr>
        <w:ind w:firstLine="426"/>
        <w:jc w:val="both"/>
      </w:pPr>
      <w:r>
        <w:t>Допускается не доводить цепи до разрушения, если нагрузка при испытаниях превысила на 5% расчетную разрушающую нагрузку.</w:t>
      </w:r>
    </w:p>
    <w:p w:rsidR="00000000" w:rsidRDefault="001456F1">
      <w:pPr>
        <w:ind w:firstLine="426"/>
        <w:jc w:val="both"/>
      </w:pPr>
      <w:r>
        <w:t>16.2.2 Каждый от</w:t>
      </w:r>
      <w:r>
        <w:t xml:space="preserve">резок цепи должен быть проверен на стенде под нагрузкой, превышающей в два раза наибольшее расчетное натяжение при нагрузке </w:t>
      </w:r>
      <w:r>
        <w:rPr>
          <w:i/>
          <w:iCs/>
        </w:rPr>
        <w:t>q</w:t>
      </w:r>
      <w:r>
        <w:rPr>
          <w:i/>
          <w:iCs/>
          <w:vertAlign w:val="subscript"/>
        </w:rPr>
        <w:t>м.э</w:t>
      </w:r>
    </w:p>
    <w:p w:rsidR="00000000" w:rsidRDefault="001456F1">
      <w:pPr>
        <w:ind w:firstLine="426"/>
        <w:jc w:val="both"/>
      </w:pPr>
      <w:r>
        <w:t>После испытаний цепь не должна иметь остаточных деформаций или распрессовки деталей цепи.</w:t>
      </w:r>
    </w:p>
    <w:p w:rsidR="00000000" w:rsidRDefault="001456F1">
      <w:pPr>
        <w:ind w:firstLine="426"/>
        <w:jc w:val="both"/>
      </w:pPr>
      <w:r>
        <w:rPr>
          <w:b/>
          <w:bCs/>
        </w:rPr>
        <w:t>16.3Испытание ленты</w:t>
      </w:r>
    </w:p>
    <w:p w:rsidR="00000000" w:rsidRDefault="001456F1">
      <w:pPr>
        <w:ind w:firstLine="426"/>
        <w:jc w:val="both"/>
      </w:pPr>
      <w:r>
        <w:t>Ленту при натяжен</w:t>
      </w:r>
      <w:r>
        <w:t>ии, соответствующем условиям эксплуатации, следует испытывать одиночным усилием 750 Н (включая массу испытательной установки), приложенным через стальную пластинку размером 0,15 м × 0,25 м × 0,025 м. Пластинку следует устанавливать по середине между опорны</w:t>
      </w:r>
      <w:r>
        <w:t>ми роликами, находящимися по краям ленты, таким образом, чтобы ее продольная ось была параллельна продольной оси ленты. Прогиб в центре не должен превышать 1/100</w:t>
      </w:r>
      <w:r>
        <w:rPr>
          <w:i/>
          <w:iCs/>
        </w:rPr>
        <w:t>z</w:t>
      </w:r>
      <w:r>
        <w:rPr>
          <w:vertAlign w:val="subscript"/>
        </w:rPr>
        <w:t>3</w:t>
      </w:r>
      <w:r>
        <w:t xml:space="preserve">, где </w:t>
      </w:r>
      <w:r>
        <w:rPr>
          <w:i/>
          <w:iCs/>
        </w:rPr>
        <w:t>z</w:t>
      </w:r>
      <w:r>
        <w:rPr>
          <w:vertAlign w:val="subscript"/>
        </w:rPr>
        <w:t>3</w:t>
      </w:r>
      <w:r>
        <w:t xml:space="preserve"> </w:t>
      </w:r>
      <w:r>
        <w:t>- поперечное расстояние между опорными роликами (см. Рисунок 9).</w:t>
      </w:r>
    </w:p>
    <w:p w:rsidR="00000000" w:rsidRDefault="001456F1">
      <w:pPr>
        <w:ind w:firstLine="426"/>
        <w:jc w:val="both"/>
      </w:pPr>
      <w:r>
        <w:rPr>
          <w:b/>
          <w:bCs/>
        </w:rPr>
        <w:t>16.4 Испытание прочности ступеней/пластин</w:t>
      </w:r>
    </w:p>
    <w:p w:rsidR="00000000" w:rsidRDefault="001456F1">
      <w:pPr>
        <w:ind w:firstLine="426"/>
        <w:jc w:val="both"/>
      </w:pPr>
      <w:r>
        <w:t>16.4.2 Для проверки фактического запаса прочности отбирают две ступени/пластины от изготавливаемой партии</w:t>
      </w:r>
      <w:r>
        <w:rPr>
          <w:vertAlign w:val="superscript"/>
        </w:rPr>
        <w:t>1)</w:t>
      </w:r>
      <w:r>
        <w:t xml:space="preserve"> и нагружают их нагрузкой </w:t>
      </w:r>
      <w:r>
        <w:rPr>
          <w:i/>
          <w:iCs/>
        </w:rPr>
        <w:t>5 q</w:t>
      </w:r>
      <w:r>
        <w:rPr>
          <w:i/>
          <w:iCs/>
          <w:vertAlign w:val="subscript"/>
        </w:rPr>
        <w:t>м.э</w:t>
      </w:r>
      <w:r>
        <w:t xml:space="preserve"> (не менее</w:t>
      </w:r>
      <w:r>
        <w:t xml:space="preserve">), равномерно распределенной по площади настила. Допускается прикладывать нагрузку </w:t>
      </w:r>
      <w:r>
        <w:rPr>
          <w:i/>
          <w:iCs/>
        </w:rPr>
        <w:t>5 q</w:t>
      </w:r>
      <w:r>
        <w:rPr>
          <w:i/>
          <w:iCs/>
          <w:vertAlign w:val="subscript"/>
        </w:rPr>
        <w:t>м.э</w:t>
      </w:r>
      <w:r>
        <w:t xml:space="preserve"> через пластинку согласно требованиям 16.4.3.</w:t>
      </w:r>
    </w:p>
    <w:p w:rsidR="00000000" w:rsidRDefault="001456F1">
      <w:pPr>
        <w:ind w:firstLine="426"/>
        <w:jc w:val="both"/>
      </w:pPr>
      <w:r>
        <w:t>Для ступеней/пластин, воспринимающих усилия от перегиба тяговых цепей на верхних криволинейных участках трассы движения л</w:t>
      </w:r>
      <w:r>
        <w:t>естничного/пластинчатого полотна, должно быть проведено испытание этих же двух ступеней/пластин соответствующими пятикратными нагрузками, приложенными к осям ступени/пластины по центру шарниров тяговой цепи.</w:t>
      </w:r>
    </w:p>
    <w:p w:rsidR="00000000" w:rsidRDefault="001456F1">
      <w:pPr>
        <w:ind w:firstLine="426"/>
        <w:jc w:val="both"/>
      </w:pPr>
      <w:r>
        <w:t>После испытаний ступень/пластина не должна иметь</w:t>
      </w:r>
      <w:r>
        <w:t xml:space="preserve"> трещин, изломов или остаточной деформации более 4 мм, измеренной у поверхности настила.</w:t>
      </w:r>
    </w:p>
    <w:p w:rsidR="00000000" w:rsidRDefault="001456F1">
      <w:pPr>
        <w:ind w:firstLine="426"/>
        <w:jc w:val="both"/>
      </w:pPr>
      <w:r>
        <w:t> </w:t>
      </w:r>
    </w:p>
    <w:p w:rsidR="00000000" w:rsidRDefault="001456F1">
      <w:pPr>
        <w:ind w:firstLine="426"/>
        <w:jc w:val="center"/>
      </w:pPr>
      <w:r>
        <w:rPr>
          <w:noProof/>
        </w:rPr>
        <w:drawing>
          <wp:inline distT="0" distB="0" distL="0" distR="0">
            <wp:extent cx="3048000" cy="11239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4" r:link="rId125">
                      <a:extLst>
                        <a:ext uri="{28A0092B-C50C-407E-A947-70E740481C1C}">
                          <a14:useLocalDpi xmlns:a14="http://schemas.microsoft.com/office/drawing/2010/main" val="0"/>
                        </a:ext>
                      </a:extLst>
                    </a:blip>
                    <a:srcRect/>
                    <a:stretch>
                      <a:fillRect/>
                    </a:stretch>
                  </pic:blipFill>
                  <pic:spPr bwMode="auto">
                    <a:xfrm>
                      <a:off x="0" y="0"/>
                      <a:ext cx="3048000" cy="1123950"/>
                    </a:xfrm>
                    <a:prstGeom prst="rect">
                      <a:avLst/>
                    </a:prstGeom>
                    <a:noFill/>
                    <a:ln>
                      <a:noFill/>
                    </a:ln>
                  </pic:spPr>
                </pic:pic>
              </a:graphicData>
            </a:graphic>
          </wp:inline>
        </w:drawing>
      </w:r>
    </w:p>
    <w:p w:rsidR="00000000" w:rsidRDefault="001456F1">
      <w:pPr>
        <w:jc w:val="center"/>
      </w:pPr>
      <w:r>
        <w:rPr>
          <w:rStyle w:val="s1"/>
        </w:rPr>
        <w:t>Рисунок 9 - Лента (вид в разрезе), одиночное усилие</w:t>
      </w:r>
    </w:p>
    <w:p w:rsidR="00000000" w:rsidRDefault="001456F1">
      <w:pPr>
        <w:ind w:firstLine="400"/>
        <w:jc w:val="both"/>
      </w:pPr>
      <w:r>
        <w:t> </w:t>
      </w:r>
    </w:p>
    <w:p w:rsidR="00000000" w:rsidRDefault="001456F1">
      <w:pPr>
        <w:ind w:firstLine="426"/>
        <w:jc w:val="both"/>
      </w:pPr>
      <w:r>
        <w:t>16.4.3 Прочность каждой изготовленной или отремонтированной ступени проверяют приложением однократного усилия 3000 Н, пластины - усилием, которое для пластины площадью 1 м</w:t>
      </w:r>
      <w:r>
        <w:rPr>
          <w:vertAlign w:val="superscript"/>
        </w:rPr>
        <w:t>2</w:t>
      </w:r>
      <w:r>
        <w:t xml:space="preserve"> составляет 7500 Н.</w:t>
      </w:r>
    </w:p>
    <w:p w:rsidR="00000000" w:rsidRDefault="001456F1">
      <w:pPr>
        <w:ind w:firstLine="426"/>
        <w:jc w:val="both"/>
      </w:pPr>
      <w:r>
        <w:t xml:space="preserve">Указанное </w:t>
      </w:r>
      <w:r>
        <w:t>усилие (включая массу пластинки) прикладывают в центре стальной пластинки размером 0,20 м × 0,30 м (0,30 м × 0,45 м для пластины площадью 1м</w:t>
      </w:r>
      <w:r>
        <w:rPr>
          <w:vertAlign w:val="superscript"/>
        </w:rPr>
        <w:t>2</w:t>
      </w:r>
      <w:r>
        <w:t>) и толщиной не менее 25 мм перпендикулярно к поверхности настила. Короткий край пластинки должен быть расположен п</w:t>
      </w:r>
      <w:r>
        <w:t>араллельно переднему краю ступени/пластины, длинный край пластинки должен быть расположен перпендикулярно к переднему краю ступени/пластины.</w:t>
      </w:r>
    </w:p>
    <w:p w:rsidR="00000000" w:rsidRDefault="001456F1">
      <w:pPr>
        <w:ind w:firstLine="426"/>
        <w:jc w:val="both"/>
      </w:pPr>
      <w:r>
        <w:t>Для пластин меньшей или большей площади усилие и площадь нагрузки должны быть изменены пропорционально, при этом пл</w:t>
      </w:r>
      <w:r>
        <w:t>ощадь нагрузки должна иметь отношение сторон 1:1,5; однако усилие не должно быть меньше 3000 Н (включая массу пластинки), размер пластинки не должен быть менее 0,20 м × 0,30 м, а ее толщина должна быть не менее 25 мм. В случае пластин глубиной менее 0,30 м</w:t>
      </w:r>
      <w:r>
        <w:t xml:space="preserve"> ширина испытательной пластинки должна быть 0,20 м, а длина пластинки должна быть равна глубине пластины.</w:t>
      </w:r>
    </w:p>
    <w:p w:rsidR="00000000" w:rsidRDefault="001456F1">
      <w:pPr>
        <w:ind w:firstLine="426"/>
        <w:jc w:val="both"/>
      </w:pPr>
      <w:r>
        <w:t>___________________</w:t>
      </w:r>
    </w:p>
    <w:p w:rsidR="00000000" w:rsidRDefault="001456F1">
      <w:pPr>
        <w:ind w:firstLine="426"/>
        <w:jc w:val="both"/>
      </w:pPr>
      <w:r>
        <w:rPr>
          <w:vertAlign w:val="superscript"/>
        </w:rPr>
        <w:t>1)</w:t>
      </w:r>
      <w:r>
        <w:t xml:space="preserve"> Под партией принимается группа ступеней/пластин, изготавливаемая по единой конструкторской документации и единому технологическ</w:t>
      </w:r>
      <w:r>
        <w:t>ому процессу предприятия-изготовителя в количестве не более 10000 шт. за период времени не более одного года.</w:t>
      </w:r>
    </w:p>
    <w:p w:rsidR="00000000" w:rsidRDefault="001456F1">
      <w:pPr>
        <w:ind w:firstLine="400"/>
        <w:jc w:val="both"/>
      </w:pPr>
      <w:r>
        <w:t> </w:t>
      </w:r>
    </w:p>
    <w:p w:rsidR="00000000" w:rsidRDefault="001456F1">
      <w:pPr>
        <w:ind w:firstLine="426"/>
        <w:jc w:val="both"/>
      </w:pPr>
      <w:r>
        <w:t>Прогиб, измеренный у поверхности настила в ходе этого испытания, не должен превышать 4 мм. Остаточная деформация, превышающая допуски на установ</w:t>
      </w:r>
      <w:r>
        <w:t>ку, не допускается.</w:t>
      </w:r>
    </w:p>
    <w:p w:rsidR="00000000" w:rsidRDefault="001456F1">
      <w:pPr>
        <w:ind w:firstLine="426"/>
        <w:jc w:val="both"/>
      </w:pPr>
      <w:r>
        <w:t>16.4.4 Две ступени/пластины от изготавливаемой партии (см. сноску к 16.4.2) должны быть подвергнуты динамическим испытаниям.</w:t>
      </w:r>
    </w:p>
    <w:p w:rsidR="00000000" w:rsidRDefault="001456F1">
      <w:pPr>
        <w:ind w:firstLine="426"/>
        <w:jc w:val="both"/>
      </w:pPr>
      <w:r>
        <w:t>Ступень/пластина (независимо от ее размера) должна быть подвергнута воздействию нагрузки, пульсирующей в диапаз</w:t>
      </w:r>
      <w:r>
        <w:t>оне от 500 Н до 3000 Н на одной частоте в диапазоне от 5 Гц до 20 Гц в течение не менее 5 × 10</w:t>
      </w:r>
      <w:r>
        <w:rPr>
          <w:vertAlign w:val="superscript"/>
        </w:rPr>
        <w:t>6</w:t>
      </w:r>
      <w:r>
        <w:t xml:space="preserve"> циклов, что позволяет обеспечить установившийся гармонический режим нагружения. Нагрузку следует прикладывать перпендикулярно к поверхности настила через стальн</w:t>
      </w:r>
      <w:r>
        <w:t>ую пластинку размером 0,20 м × 0,30 м и толщиной не менее 25 мм, расположенную в центре поверхности настила так, как указано в 16.4.3.</w:t>
      </w:r>
    </w:p>
    <w:p w:rsidR="00000000" w:rsidRDefault="001456F1">
      <w:pPr>
        <w:ind w:firstLine="426"/>
        <w:jc w:val="both"/>
      </w:pPr>
      <w:r>
        <w:t>В случае пластин глубиной менее 0,30 м ширина испытательной пластинки должна быть 0,20 м, а длина пластинки должна быть р</w:t>
      </w:r>
      <w:r>
        <w:t>авна глубине пластины.</w:t>
      </w:r>
    </w:p>
    <w:p w:rsidR="00000000" w:rsidRDefault="001456F1">
      <w:pPr>
        <w:ind w:firstLine="426"/>
        <w:jc w:val="both"/>
      </w:pPr>
      <w:r>
        <w:t>После испытания ступень/пластина не должна иметь признаков трещинообразования. Остаточная деформация, измеренная у поверхности настила, не должна превышать 4 мм. Ступени/пластины и их детали, например, вкладыши или крепежные детали, должны быть надежно зак</w:t>
      </w:r>
      <w:r>
        <w:t>реплены и их крепление не должно ослабляться.</w:t>
      </w:r>
    </w:p>
    <w:p w:rsidR="00000000" w:rsidRDefault="001456F1">
      <w:pPr>
        <w:ind w:firstLine="426"/>
        <w:jc w:val="both"/>
      </w:pPr>
      <w:r>
        <w:t>В случае повреждения бегунков в ходе испытания допускается их замена.</w:t>
      </w:r>
    </w:p>
    <w:p w:rsidR="00000000" w:rsidRDefault="001456F1">
      <w:pPr>
        <w:ind w:firstLine="426"/>
        <w:jc w:val="both"/>
      </w:pPr>
      <w:r>
        <w:t xml:space="preserve">16.4.5 Конструкция ступени/пластины должна быть такой, чтобы она выдерживала скручивающую нагрузку, эквивалентную смещению на ± 2 мм центра </w:t>
      </w:r>
      <w:r>
        <w:t>вспомогательного бегунка, движущегося по дуге, центром которой является центр основного бегунка. Смещение ± 2 мм относится к расстоянию 400 мм между центрами вспомогательного и основного бегунков. При размерах, отличающихся от 400 мм, значение смещения изм</w:t>
      </w:r>
      <w:r>
        <w:t>еняется пропорционально.</w:t>
      </w:r>
    </w:p>
    <w:p w:rsidR="00000000" w:rsidRDefault="001456F1">
      <w:pPr>
        <w:ind w:firstLine="426"/>
        <w:jc w:val="both"/>
      </w:pPr>
      <w:r>
        <w:t>Динамическая нагрузка должна регулироваться таким образом, чтобы гарантировать, что указанные выше прогибы достигаются в ходе испытания. Испытание следует проводить на одной частоте в диапазоне от 5 Гц до 20 Гц в течение не менее 5</w:t>
      </w:r>
      <w:r>
        <w:t xml:space="preserve"> × 10</w:t>
      </w:r>
      <w:r>
        <w:rPr>
          <w:vertAlign w:val="superscript"/>
        </w:rPr>
        <w:t>6</w:t>
      </w:r>
      <w:r>
        <w:t xml:space="preserve"> циклов, что должно обеспечивать установившийся гармонический режим нагружения.</w:t>
      </w:r>
    </w:p>
    <w:p w:rsidR="00000000" w:rsidRDefault="001456F1">
      <w:pPr>
        <w:ind w:firstLine="426"/>
        <w:jc w:val="both"/>
      </w:pPr>
      <w:r>
        <w:t>После испытания ступень/пластина не должна иметь признаков трещинообразования. Остаточная деформация, измеренная у поверхности настила, не должна превышать 4 мм. Ступени/</w:t>
      </w:r>
      <w:r>
        <w:t>пластины и их детали, например, вкладыши или крепежные детали, должны быть надежно закреплены и их крепление не должно ослабляться.</w:t>
      </w:r>
    </w:p>
    <w:p w:rsidR="00000000" w:rsidRDefault="001456F1">
      <w:pPr>
        <w:ind w:firstLine="426"/>
        <w:jc w:val="both"/>
      </w:pPr>
      <w:r>
        <w:t>Испытание на кручение требуется только для пластин, оснащенных вспомогательными бегунками.</w:t>
      </w:r>
    </w:p>
    <w:p w:rsidR="00000000" w:rsidRDefault="001456F1">
      <w:pPr>
        <w:ind w:firstLine="426"/>
        <w:jc w:val="both"/>
      </w:pPr>
      <w:r>
        <w:t>16.4.6 Подступенок не должен прог</w:t>
      </w:r>
      <w:r>
        <w:t>ибаться более чем на 4 мм под воздействием одиночной нагрузки 1500 Н, приложенной перпендикулярно к его поверхности на площади 25 см</w:t>
      </w:r>
      <w:r>
        <w:rPr>
          <w:vertAlign w:val="superscript"/>
        </w:rPr>
        <w:t>2</w:t>
      </w:r>
      <w:r>
        <w:t>, с использованием квадратной или круглой стальной пластинки толщиной не менее 25 мм, форма которой повторяет кривизну подс</w:t>
      </w:r>
      <w:r>
        <w:t>тупенка. Нагрузку следует прикладывать в трех точках по ширине подступенка: по осевой линии в середине и на обоих краях. Остаточная деформация не допускается.</w:t>
      </w:r>
    </w:p>
    <w:p w:rsidR="00000000" w:rsidRDefault="001456F1">
      <w:pPr>
        <w:ind w:firstLine="426"/>
        <w:jc w:val="both"/>
      </w:pPr>
      <w:r>
        <w:rPr>
          <w:b/>
          <w:bCs/>
        </w:rPr>
        <w:t>16.5Проверка выполнения требований по обеспечению безопасности и/или защитных мер</w:t>
      </w:r>
    </w:p>
    <w:p w:rsidR="00000000" w:rsidRDefault="001456F1">
      <w:pPr>
        <w:ind w:firstLine="426"/>
        <w:jc w:val="both"/>
      </w:pPr>
      <w:r>
        <w:t>16.5.1 При конт</w:t>
      </w:r>
      <w:r>
        <w:t>роле размеров в случаях механических испытаний, предусмотренных настоящим сводом правил, допускаются отклонения в пределах допусков на установку.</w:t>
      </w:r>
    </w:p>
    <w:p w:rsidR="00000000" w:rsidRDefault="001456F1">
      <w:pPr>
        <w:ind w:firstLine="426"/>
        <w:jc w:val="both"/>
      </w:pPr>
      <w:r>
        <w:t xml:space="preserve">16.5.2 Соответствие применяемых материалов стандартам должно подтверждаться сертификатом поставщика материала </w:t>
      </w:r>
      <w:r>
        <w:t>либо посредством проведения анализа и испытаний.</w:t>
      </w:r>
    </w:p>
    <w:p w:rsidR="00000000" w:rsidRDefault="001456F1">
      <w:pPr>
        <w:ind w:firstLine="426"/>
        <w:jc w:val="both"/>
      </w:pPr>
      <w:r>
        <w:t>16.5.3 По каждой модели эскалатора/движущейся дорожки изготовить должен обеспечить следующую документацию:</w:t>
      </w:r>
    </w:p>
    <w:p w:rsidR="00000000" w:rsidRDefault="001456F1">
      <w:pPr>
        <w:ind w:firstLine="426"/>
        <w:jc w:val="both"/>
      </w:pPr>
      <w:r>
        <w:t>а) расчет напряжений несущей металлоконструкции;</w:t>
      </w:r>
    </w:p>
    <w:p w:rsidR="00000000" w:rsidRDefault="001456F1">
      <w:pPr>
        <w:ind w:firstLine="426"/>
        <w:jc w:val="both"/>
      </w:pPr>
      <w:r>
        <w:t>б) расчет запаса прочности деталей, приводящих в дв</w:t>
      </w:r>
      <w:r>
        <w:t>ижение ступени, пластины или ленту, например приводных цепей;</w:t>
      </w:r>
    </w:p>
    <w:p w:rsidR="00000000" w:rsidRDefault="001456F1">
      <w:pPr>
        <w:ind w:firstLine="426"/>
        <w:jc w:val="both"/>
      </w:pPr>
      <w:r>
        <w:t>в) расчет тормозных путей под нагрузкой вместе с данными регулировки;</w:t>
      </w:r>
    </w:p>
    <w:p w:rsidR="00000000" w:rsidRDefault="001456F1">
      <w:pPr>
        <w:ind w:firstLine="426"/>
        <w:jc w:val="both"/>
      </w:pPr>
      <w:r>
        <w:t>г) результаты испытаний по проверке запаса прочности тяговых цепей;</w:t>
      </w:r>
    </w:p>
    <w:p w:rsidR="00000000" w:rsidRDefault="001456F1">
      <w:pPr>
        <w:ind w:firstLine="426"/>
        <w:jc w:val="both"/>
      </w:pPr>
      <w:r>
        <w:t>д) результаты испытаний по проверке запаса прочности сту</w:t>
      </w:r>
      <w:r>
        <w:t>пеней/пластин и динамических испытаний ступеней/пластин;</w:t>
      </w:r>
    </w:p>
    <w:p w:rsidR="00000000" w:rsidRDefault="001456F1">
      <w:pPr>
        <w:ind w:firstLine="426"/>
        <w:jc w:val="both"/>
      </w:pPr>
      <w:r>
        <w:t>е) подтверждение разрывного усилия ленты/поручня вместе с расчетом запаса прочности ленты/поручня;</w:t>
      </w:r>
    </w:p>
    <w:p w:rsidR="00000000" w:rsidRDefault="001456F1">
      <w:pPr>
        <w:ind w:firstLine="426"/>
        <w:jc w:val="both"/>
      </w:pPr>
      <w:r>
        <w:t>ж) подтверждение коэффициентов трения скольжения для фартука;</w:t>
      </w:r>
    </w:p>
    <w:p w:rsidR="00000000" w:rsidRDefault="001456F1">
      <w:pPr>
        <w:ind w:firstLine="426"/>
        <w:jc w:val="both"/>
      </w:pPr>
      <w:r>
        <w:t>и) подтверждение противоскользящих сво</w:t>
      </w:r>
      <w:r>
        <w:t>йств поверхностей настила ступеней, пластин, входных площадок, плит перекрытий (см. Приложение Б);</w:t>
      </w:r>
    </w:p>
    <w:p w:rsidR="00000000" w:rsidRDefault="001456F1">
      <w:pPr>
        <w:ind w:firstLine="426"/>
        <w:jc w:val="both"/>
      </w:pPr>
      <w:r>
        <w:t>к) результаты испытаний эскалатора/движущейся дорожки с подтверждением значений тормозных путей и замедления;</w:t>
      </w:r>
    </w:p>
    <w:p w:rsidR="00000000" w:rsidRDefault="001456F1">
      <w:pPr>
        <w:ind w:firstLine="426"/>
        <w:jc w:val="both"/>
      </w:pPr>
      <w:r>
        <w:t>л) подтверждение параметров электромагнитной со</w:t>
      </w:r>
      <w:r>
        <w:t>вместимости.</w:t>
      </w:r>
    </w:p>
    <w:p w:rsidR="00000000" w:rsidRDefault="001456F1">
      <w:pPr>
        <w:ind w:firstLine="426"/>
        <w:jc w:val="both"/>
      </w:pPr>
      <w:r>
        <w:rPr>
          <w:b/>
          <w:bCs/>
        </w:rPr>
        <w:t>16.6Апробация (обкатка) эскалатора и движущейся дорожки</w:t>
      </w:r>
    </w:p>
    <w:p w:rsidR="00000000" w:rsidRDefault="001456F1">
      <w:pPr>
        <w:ind w:firstLine="426"/>
        <w:jc w:val="both"/>
      </w:pPr>
      <w:r>
        <w:t>16.6.1 Каждый вновь изготовленный поэтажный эскалатор и движущаяся дорожка должны в собранном виде на предприятии-изготовителе подвергаться апробированию (обкатке) в течении 12 ч непрерыв</w:t>
      </w:r>
      <w:r>
        <w:t>ной работы от главного привода без нагрузки, по 6 ч в каждом направлении.</w:t>
      </w:r>
    </w:p>
    <w:p w:rsidR="00000000" w:rsidRDefault="001456F1">
      <w:pPr>
        <w:ind w:firstLine="426"/>
        <w:jc w:val="both"/>
      </w:pPr>
      <w:r>
        <w:t>При обкатке допускаются остановки для наладки и регулирования общей продолжительностью не более 30 мин. При необходимости более длительной остановки для устранения дефектов обкатку н</w:t>
      </w:r>
      <w:r>
        <w:t>еобходимо повторить вновь.</w:t>
      </w:r>
    </w:p>
    <w:p w:rsidR="00000000" w:rsidRDefault="001456F1">
      <w:pPr>
        <w:ind w:firstLine="426"/>
        <w:jc w:val="both"/>
      </w:pPr>
      <w:r>
        <w:t>Разъемные поэтажные эскалаторы подвергаются обкатке на месте применения.</w:t>
      </w:r>
    </w:p>
    <w:p w:rsidR="00000000" w:rsidRDefault="001456F1">
      <w:pPr>
        <w:ind w:firstLine="426"/>
        <w:jc w:val="both"/>
      </w:pPr>
      <w:r>
        <w:t>16.6.2 Апробирование (обкатка) каждого вновь установленного тоннельного эскалатора производится на месте применения в течение 48 ч непрерывной работы от гла</w:t>
      </w:r>
      <w:r>
        <w:t>вного привода, по 24 ч в каждом направлении.</w:t>
      </w:r>
    </w:p>
    <w:p w:rsidR="00000000" w:rsidRDefault="001456F1">
      <w:pPr>
        <w:ind w:firstLine="426"/>
        <w:jc w:val="both"/>
      </w:pPr>
      <w:r>
        <w:t>При обкатке допускаются остановки для наладки и регулирования общей продолжительностью не более 90 мин. При необходимости более длительной остановки для устранения дефектов обкатку необходимо повторить вновь.</w:t>
      </w:r>
    </w:p>
    <w:p w:rsidR="00000000" w:rsidRDefault="001456F1">
      <w:pPr>
        <w:ind w:firstLine="426"/>
        <w:jc w:val="both"/>
      </w:pPr>
      <w:r>
        <w:t>16</w:t>
      </w:r>
      <w:r>
        <w:t>.6.3 Апробирование (обкатка) эскалатора и движущейся дорожки, подвергнутых модернизации или капитальному ремонту, производится и соответствии с нормативно-технической документацией на проведение этих работ.</w:t>
      </w:r>
    </w:p>
    <w:p w:rsidR="00000000" w:rsidRDefault="001456F1">
      <w:pPr>
        <w:ind w:firstLine="426"/>
        <w:jc w:val="both"/>
      </w:pPr>
      <w:r>
        <w:t>Если при модернизации эскалатора или движущейся дорожки изменяются их электромеханические характеристики (скорость, ускорения при пуске, замедления при торможении), момент инерции вращающихся частей или конструкция узлов, влияющих на безопасность пассажиро</w:t>
      </w:r>
      <w:r>
        <w:t>в (цепи, ступени, тормоза, двигатель главного привода), то должны быть проведены грузовые испытания эскалатора (движущейся дорожки).</w:t>
      </w:r>
    </w:p>
    <w:p w:rsidR="00000000" w:rsidRDefault="001456F1">
      <w:pPr>
        <w:ind w:firstLine="400"/>
        <w:jc w:val="both"/>
      </w:pPr>
      <w:r>
        <w:t> </w:t>
      </w:r>
    </w:p>
    <w:p w:rsidR="00000000" w:rsidRDefault="001456F1">
      <w:pPr>
        <w:ind w:firstLine="426"/>
        <w:jc w:val="right"/>
      </w:pPr>
      <w:r>
        <w:rPr>
          <w:b/>
          <w:bCs/>
        </w:rPr>
        <w:t>ПРИЛОЖЕНИЕ А</w:t>
      </w:r>
    </w:p>
    <w:p w:rsidR="00000000" w:rsidRDefault="001456F1">
      <w:pPr>
        <w:ind w:firstLine="426"/>
        <w:jc w:val="right"/>
      </w:pPr>
      <w:r>
        <w:t>(обязательное)</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Сопроводительная документация эскалатора и движущейся дорожки</w:t>
      </w:r>
    </w:p>
    <w:p w:rsidR="00000000" w:rsidRDefault="001456F1">
      <w:pPr>
        <w:ind w:firstLine="426"/>
        <w:jc w:val="center"/>
      </w:pPr>
      <w:r>
        <w:t> </w:t>
      </w:r>
    </w:p>
    <w:p w:rsidR="00000000" w:rsidRDefault="001456F1">
      <w:pPr>
        <w:ind w:firstLine="426"/>
      </w:pPr>
      <w:r>
        <w:rPr>
          <w:b/>
          <w:bCs/>
        </w:rPr>
        <w:t>А.1 Сопроводительная доку</w:t>
      </w:r>
      <w:r>
        <w:rPr>
          <w:b/>
          <w:bCs/>
        </w:rPr>
        <w:t>ментация</w:t>
      </w:r>
    </w:p>
    <w:p w:rsidR="00000000" w:rsidRDefault="001456F1">
      <w:pPr>
        <w:ind w:firstLine="426"/>
        <w:jc w:val="both"/>
      </w:pPr>
      <w:r>
        <w:t> </w:t>
      </w:r>
    </w:p>
    <w:p w:rsidR="00000000" w:rsidRDefault="001456F1">
      <w:pPr>
        <w:ind w:firstLine="426"/>
        <w:jc w:val="both"/>
      </w:pPr>
      <w:r>
        <w:t>А.1.1 Вместе с эскалатором или движущейся дорожкой должна поставляться следующая документация:</w:t>
      </w:r>
    </w:p>
    <w:p w:rsidR="00000000" w:rsidRDefault="001456F1">
      <w:pPr>
        <w:ind w:firstLine="426"/>
        <w:jc w:val="both"/>
      </w:pPr>
      <w:r>
        <w:t>а) паспорт;</w:t>
      </w:r>
    </w:p>
    <w:p w:rsidR="00000000" w:rsidRDefault="001456F1">
      <w:pPr>
        <w:ind w:firstLine="426"/>
        <w:jc w:val="both"/>
      </w:pPr>
      <w:r>
        <w:t>б) установочный чертеж;</w:t>
      </w:r>
    </w:p>
    <w:p w:rsidR="00000000" w:rsidRDefault="001456F1">
      <w:pPr>
        <w:ind w:firstLine="426"/>
        <w:jc w:val="both"/>
      </w:pPr>
      <w:r>
        <w:t>в) принципиальная электрическая схема с перечнем элементов;</w:t>
      </w:r>
    </w:p>
    <w:p w:rsidR="00000000" w:rsidRDefault="001456F1">
      <w:pPr>
        <w:ind w:firstLine="426"/>
        <w:jc w:val="both"/>
      </w:pPr>
      <w:r>
        <w:t>г) электрические схемы соединений;</w:t>
      </w:r>
    </w:p>
    <w:p w:rsidR="00000000" w:rsidRDefault="001456F1">
      <w:pPr>
        <w:ind w:firstLine="426"/>
        <w:jc w:val="both"/>
      </w:pPr>
      <w:r>
        <w:t>д) техническое опис</w:t>
      </w:r>
      <w:r>
        <w:t>ание;</w:t>
      </w:r>
    </w:p>
    <w:p w:rsidR="00000000" w:rsidRDefault="001456F1">
      <w:pPr>
        <w:ind w:firstLine="426"/>
        <w:jc w:val="both"/>
      </w:pPr>
      <w:r>
        <w:t>е) инструкция по эксплуатации;</w:t>
      </w:r>
    </w:p>
    <w:p w:rsidR="00000000" w:rsidRDefault="001456F1">
      <w:pPr>
        <w:ind w:firstLine="426"/>
        <w:jc w:val="both"/>
      </w:pPr>
      <w:r>
        <w:t>ж) инструкция по монтажу, пуску, регулированию и обкатке;</w:t>
      </w:r>
    </w:p>
    <w:p w:rsidR="00000000" w:rsidRDefault="001456F1">
      <w:pPr>
        <w:ind w:firstLine="426"/>
        <w:jc w:val="both"/>
      </w:pPr>
      <w:r>
        <w:t>и) ведомость ЗИП;</w:t>
      </w:r>
    </w:p>
    <w:p w:rsidR="00000000" w:rsidRDefault="001456F1">
      <w:pPr>
        <w:ind w:firstLine="426"/>
        <w:jc w:val="both"/>
      </w:pPr>
      <w:r>
        <w:t>к) ведомость комплекта запасных изделий для пуско-наладочных работ;</w:t>
      </w:r>
    </w:p>
    <w:p w:rsidR="00000000" w:rsidRDefault="001456F1">
      <w:pPr>
        <w:ind w:firstLine="426"/>
        <w:jc w:val="both"/>
      </w:pPr>
      <w:r>
        <w:t>л) чертежи сборочных единиц и деталей, предусмотренные контрактом на постав</w:t>
      </w:r>
      <w:r>
        <w:t>ку оборудования;</w:t>
      </w:r>
    </w:p>
    <w:p w:rsidR="00000000" w:rsidRDefault="001456F1">
      <w:pPr>
        <w:ind w:firstLine="426"/>
        <w:jc w:val="both"/>
      </w:pPr>
      <w:r>
        <w:t>м) перечень документации, поставляемой с эскалатором.</w:t>
      </w:r>
    </w:p>
    <w:p w:rsidR="00000000" w:rsidRDefault="001456F1">
      <w:pPr>
        <w:ind w:firstLine="426"/>
        <w:jc w:val="both"/>
      </w:pPr>
      <w:r>
        <w:t>А.1.2 Информация по эксплуатации должна включать в себя, отдельно или в сочетании с другой информацией, сведения о транспортировании, монтаже и установке, пуско-наладке, использовании (</w:t>
      </w:r>
      <w:r>
        <w:t>настройке, обучении/программировании, эксплуатации, чистке, поиске и устранении неисправностей и техническом обслуживании) эскалатора или движущейся дорожки и, при необходимости, - выводе из эксплуатации, демонтаже и утилизации.</w:t>
      </w:r>
    </w:p>
    <w:p w:rsidR="00000000" w:rsidRDefault="001456F1">
      <w:pPr>
        <w:ind w:firstLine="426"/>
        <w:jc w:val="both"/>
      </w:pPr>
      <w:r>
        <w:rPr>
          <w:b/>
          <w:bCs/>
        </w:rPr>
        <w:t>А.2 Рекомендации по составл</w:t>
      </w:r>
      <w:r>
        <w:rPr>
          <w:b/>
          <w:bCs/>
        </w:rPr>
        <w:t>ению сопроводительных документов</w:t>
      </w:r>
    </w:p>
    <w:p w:rsidR="00000000" w:rsidRDefault="001456F1">
      <w:pPr>
        <w:ind w:firstLine="426"/>
        <w:jc w:val="both"/>
      </w:pPr>
      <w:r>
        <w:t>Сопроводительные документы, указанные в А.1 должны содержать:</w:t>
      </w:r>
    </w:p>
    <w:p w:rsidR="00000000" w:rsidRDefault="001456F1">
      <w:pPr>
        <w:ind w:firstLine="426"/>
        <w:jc w:val="both"/>
      </w:pPr>
      <w:r>
        <w:t>а) сведения о транспортировании, погрузочно-разгрузочных работах и хранении эскалатора или движущейся дорожки или их частей, например:</w:t>
      </w:r>
    </w:p>
    <w:p w:rsidR="00000000" w:rsidRDefault="001456F1">
      <w:pPr>
        <w:ind w:firstLine="426"/>
        <w:jc w:val="both"/>
      </w:pPr>
      <w:r>
        <w:t>- условия хранения;</w:t>
      </w:r>
    </w:p>
    <w:p w:rsidR="00000000" w:rsidRDefault="001456F1">
      <w:pPr>
        <w:ind w:firstLine="426"/>
        <w:jc w:val="both"/>
      </w:pPr>
      <w:r>
        <w:t>- габаритные размеры, массу, положение центра (центров) тяжести;</w:t>
      </w:r>
    </w:p>
    <w:p w:rsidR="00000000" w:rsidRDefault="001456F1">
      <w:pPr>
        <w:ind w:firstLine="426"/>
        <w:jc w:val="both"/>
      </w:pPr>
      <w:r>
        <w:t>- указания по проведению погрузочно-</w:t>
      </w:r>
      <w:r>
        <w:t>разгрузочных операций (например, чертежи, указывающие точки крепления подъемного оборудования);</w:t>
      </w:r>
    </w:p>
    <w:p w:rsidR="00000000" w:rsidRDefault="001456F1">
      <w:pPr>
        <w:ind w:firstLine="426"/>
        <w:jc w:val="both"/>
      </w:pPr>
      <w:r>
        <w:t>б) сведения об установке и пуско-наладке эскалатора или движущейся дорожки, например:</w:t>
      </w:r>
    </w:p>
    <w:p w:rsidR="00000000" w:rsidRDefault="001456F1">
      <w:pPr>
        <w:ind w:firstLine="426"/>
        <w:jc w:val="both"/>
      </w:pPr>
      <w:r>
        <w:t>- расположение в здании;</w:t>
      </w:r>
    </w:p>
    <w:p w:rsidR="00000000" w:rsidRDefault="001456F1">
      <w:pPr>
        <w:ind w:firstLine="426"/>
        <w:jc w:val="both"/>
      </w:pPr>
      <w:r>
        <w:t>- требования к креплению/фиксации и гашению вибра</w:t>
      </w:r>
      <w:r>
        <w:t>ций;</w:t>
      </w:r>
    </w:p>
    <w:p w:rsidR="00000000" w:rsidRDefault="001456F1">
      <w:pPr>
        <w:ind w:firstLine="426"/>
        <w:jc w:val="both"/>
      </w:pPr>
      <w:r>
        <w:t>- условия сборки и монтажа;</w:t>
      </w:r>
    </w:p>
    <w:p w:rsidR="00000000" w:rsidRDefault="001456F1">
      <w:pPr>
        <w:ind w:firstLine="426"/>
        <w:jc w:val="both"/>
      </w:pPr>
      <w:r>
        <w:t>- пространство, необходимое для эксплуатации и технического обслуживания;</w:t>
      </w:r>
    </w:p>
    <w:p w:rsidR="00000000" w:rsidRDefault="001456F1">
      <w:pPr>
        <w:ind w:firstLine="426"/>
        <w:jc w:val="both"/>
      </w:pPr>
      <w:r>
        <w:t>- допустимые условия окружающей среды (например, температура, влажность, вибрация, электромагнитное излучение, вопросы защиты от землетрясений и граж</w:t>
      </w:r>
      <w:r>
        <w:t>данской обороны);</w:t>
      </w:r>
    </w:p>
    <w:p w:rsidR="00000000" w:rsidRDefault="001456F1">
      <w:pPr>
        <w:ind w:firstLine="426"/>
        <w:jc w:val="both"/>
      </w:pPr>
      <w:r>
        <w:t>- указания по подключению электропитания (в частности, относительно защиты от электрической перегрузки);</w:t>
      </w:r>
    </w:p>
    <w:p w:rsidR="00000000" w:rsidRDefault="001456F1">
      <w:pPr>
        <w:ind w:firstLine="426"/>
        <w:jc w:val="both"/>
      </w:pPr>
      <w:r>
        <w:t>- рекомендации относительно удаления/утилизации отходов;</w:t>
      </w:r>
    </w:p>
    <w:p w:rsidR="00000000" w:rsidRDefault="001456F1">
      <w:pPr>
        <w:ind w:firstLine="426"/>
        <w:jc w:val="both"/>
      </w:pPr>
      <w:r>
        <w:t>- рекомендации по мерам защиты, которые должен предпринять владелец, наприме</w:t>
      </w:r>
      <w:r>
        <w:t>р дополнительные ограждения, безопасные расстояния, знаки и сигналы системы безопасности;</w:t>
      </w:r>
    </w:p>
    <w:p w:rsidR="00000000" w:rsidRDefault="001456F1">
      <w:pPr>
        <w:ind w:firstLine="426"/>
        <w:jc w:val="both"/>
      </w:pPr>
      <w:r>
        <w:t>в) информацию, относящуюся к самому эскалатору или движущейся дорожке, например:</w:t>
      </w:r>
    </w:p>
    <w:p w:rsidR="00000000" w:rsidRDefault="001456F1">
      <w:pPr>
        <w:ind w:firstLine="426"/>
        <w:jc w:val="both"/>
      </w:pPr>
      <w:r>
        <w:t xml:space="preserve">- подробное описание эскалатора или движущейся дорожки, их монтажа, ограждений и/или </w:t>
      </w:r>
      <w:r>
        <w:t>защитных устройств;</w:t>
      </w:r>
    </w:p>
    <w:p w:rsidR="00000000" w:rsidRDefault="001456F1">
      <w:pPr>
        <w:ind w:firstLine="426"/>
        <w:jc w:val="both"/>
      </w:pPr>
      <w:r>
        <w:t>- полное описание возможных вариантов применения, на которые рассчитан эскалатор или движущаяся дорожка (с учетом модернизации конструкции), включая запрещенные варианты использования, если таковые имеются;</w:t>
      </w:r>
    </w:p>
    <w:p w:rsidR="00000000" w:rsidRDefault="001456F1">
      <w:pPr>
        <w:ind w:firstLine="426"/>
        <w:jc w:val="both"/>
      </w:pPr>
      <w:r>
        <w:t>- схемы (например, схематичес</w:t>
      </w:r>
      <w:r>
        <w:t>кое представление функций обеспечения безопасности);</w:t>
      </w:r>
    </w:p>
    <w:p w:rsidR="00000000" w:rsidRDefault="001456F1">
      <w:pPr>
        <w:ind w:firstLine="426"/>
        <w:jc w:val="both"/>
      </w:pPr>
      <w:r>
        <w:t>- техническая документация на электрооборудование;</w:t>
      </w:r>
    </w:p>
    <w:p w:rsidR="00000000" w:rsidRDefault="001456F1">
      <w:pPr>
        <w:ind w:firstLine="426"/>
        <w:jc w:val="both"/>
      </w:pPr>
      <w:r>
        <w:t>- документы, подтверждающие соответствие эскалатора или движущейся дорожки техническому регламенту;</w:t>
      </w:r>
    </w:p>
    <w:p w:rsidR="00000000" w:rsidRDefault="001456F1">
      <w:pPr>
        <w:ind w:firstLine="426"/>
        <w:jc w:val="both"/>
      </w:pPr>
      <w:r>
        <w:t>- документы, подтверждающие класс сопротивления скол</w:t>
      </w:r>
      <w:r>
        <w:t>ьжению поверхностей (настилов, покрытий входных площадок и плит перекрытия, фартуков балюстрады);</w:t>
      </w:r>
    </w:p>
    <w:p w:rsidR="00000000" w:rsidRDefault="001456F1">
      <w:pPr>
        <w:ind w:firstLine="426"/>
        <w:jc w:val="both"/>
      </w:pPr>
      <w:r>
        <w:t>г) сведения по эксплуатации эскалатора или движущейся дорожки:</w:t>
      </w:r>
    </w:p>
    <w:p w:rsidR="00000000" w:rsidRDefault="001456F1">
      <w:pPr>
        <w:ind w:firstLine="426"/>
        <w:jc w:val="both"/>
      </w:pPr>
      <w:r>
        <w:t>- об использовании по назначению;</w:t>
      </w:r>
    </w:p>
    <w:p w:rsidR="00000000" w:rsidRDefault="001456F1">
      <w:pPr>
        <w:ind w:firstLine="426"/>
        <w:jc w:val="both"/>
      </w:pPr>
      <w:r>
        <w:t>- об описании ручных органов управления (исполнительных механ</w:t>
      </w:r>
      <w:r>
        <w:t>измов);</w:t>
      </w:r>
    </w:p>
    <w:p w:rsidR="00000000" w:rsidRDefault="001456F1">
      <w:pPr>
        <w:ind w:firstLine="426"/>
        <w:jc w:val="both"/>
      </w:pPr>
      <w:r>
        <w:t>- о настройках и регулировках;</w:t>
      </w:r>
    </w:p>
    <w:p w:rsidR="00000000" w:rsidRDefault="001456F1">
      <w:pPr>
        <w:ind w:firstLine="426"/>
        <w:jc w:val="both"/>
      </w:pPr>
      <w:r>
        <w:t>- об опасностях, которые могут оказаться не устраненными защитными мерами, принятыми проектировщиком;</w:t>
      </w:r>
    </w:p>
    <w:p w:rsidR="00000000" w:rsidRDefault="001456F1">
      <w:pPr>
        <w:ind w:firstLine="426"/>
        <w:jc w:val="both"/>
      </w:pPr>
      <w:r>
        <w:t>- о запрещении размещения торговых точек между соседними балюстрадами или между балюстрадой и соседними конструкция</w:t>
      </w:r>
      <w:r>
        <w:t>ми здания, на люках монтажных шахт или вблизи них;</w:t>
      </w:r>
    </w:p>
    <w:p w:rsidR="00000000" w:rsidRDefault="001456F1">
      <w:pPr>
        <w:ind w:firstLine="426"/>
        <w:jc w:val="both"/>
      </w:pPr>
      <w:r>
        <w:t>- о недопущении размещения вблизи эскалатора/движущейся дорожки объектов, которые способствуют их ненадлежащему использованию;</w:t>
      </w:r>
    </w:p>
    <w:p w:rsidR="00000000" w:rsidRDefault="001456F1">
      <w:pPr>
        <w:ind w:firstLine="426"/>
        <w:jc w:val="both"/>
      </w:pPr>
      <w:r>
        <w:t>- о недопущении создания препятствий в свободных для прохода зонах;</w:t>
      </w:r>
    </w:p>
    <w:p w:rsidR="00000000" w:rsidRDefault="001456F1">
      <w:pPr>
        <w:ind w:firstLine="426"/>
        <w:jc w:val="both"/>
      </w:pPr>
      <w:r>
        <w:t>- об особых опасностях, которые могут создаваться определенными видами использования, и о конкретных мерах по обеспечению безопасности, которые необходимо принять в случае таких видов испо</w:t>
      </w:r>
      <w:r>
        <w:t>льзования;</w:t>
      </w:r>
    </w:p>
    <w:p w:rsidR="00000000" w:rsidRDefault="001456F1">
      <w:pPr>
        <w:ind w:firstLine="426"/>
        <w:jc w:val="both"/>
      </w:pPr>
      <w:r>
        <w:t>- о вариантах неправильного использования, которые можно обоснованно спрогнозировать, и о недопустимых вариантах использования;</w:t>
      </w:r>
    </w:p>
    <w:p w:rsidR="00000000" w:rsidRDefault="001456F1">
      <w:pPr>
        <w:ind w:firstLine="426"/>
        <w:jc w:val="both"/>
      </w:pPr>
      <w:r>
        <w:t>- о рекомендациях не использовать эскалаторы в качестве обычных лестниц или аварийных выходов;</w:t>
      </w:r>
    </w:p>
    <w:p w:rsidR="00000000" w:rsidRDefault="001456F1">
      <w:pPr>
        <w:ind w:firstLine="426"/>
        <w:jc w:val="both"/>
      </w:pPr>
      <w:r>
        <w:t>- о рекомендациях зака</w:t>
      </w:r>
      <w:r>
        <w:t>зчику обеспечить укрытие от атмосферных воздействий;</w:t>
      </w:r>
    </w:p>
    <w:p w:rsidR="00000000" w:rsidRDefault="001456F1">
      <w:pPr>
        <w:ind w:firstLine="426"/>
        <w:jc w:val="both"/>
      </w:pPr>
      <w:r>
        <w:t>- об обнаружении и определении мест отказов, необходимом ремонте и повторном пуске после ремонта;</w:t>
      </w:r>
    </w:p>
    <w:p w:rsidR="00000000" w:rsidRDefault="001456F1">
      <w:pPr>
        <w:ind w:firstLine="426"/>
        <w:jc w:val="both"/>
      </w:pPr>
      <w:r>
        <w:t>- о мерах по устранению отказов и ручному снятию блокировок перед повторным запуском машины;</w:t>
      </w:r>
    </w:p>
    <w:p w:rsidR="00000000" w:rsidRDefault="001456F1">
      <w:pPr>
        <w:ind w:firstLine="426"/>
        <w:jc w:val="both"/>
      </w:pPr>
      <w:r>
        <w:t>д) информаци</w:t>
      </w:r>
      <w:r>
        <w:t>ю по техническому обслуживанию:</w:t>
      </w:r>
    </w:p>
    <w:p w:rsidR="00000000" w:rsidRDefault="001456F1">
      <w:pPr>
        <w:ind w:firstLine="426"/>
        <w:jc w:val="both"/>
      </w:pPr>
      <w:r>
        <w:t>- средства индивидуальной защиты, которыми необходимо пользоваться, и необходимая подготовка персонала;</w:t>
      </w:r>
    </w:p>
    <w:p w:rsidR="00000000" w:rsidRDefault="001456F1">
      <w:pPr>
        <w:ind w:firstLine="426"/>
        <w:jc w:val="both"/>
      </w:pPr>
      <w:r>
        <w:t>- характер и периодичность проверок;</w:t>
      </w:r>
    </w:p>
    <w:p w:rsidR="00000000" w:rsidRDefault="001456F1">
      <w:pPr>
        <w:ind w:firstLine="426"/>
        <w:jc w:val="both"/>
      </w:pPr>
      <w:r>
        <w:t>- указания относительно работ по техническому обслуживанию, которые требуют определ</w:t>
      </w:r>
      <w:r>
        <w:t>енных технических знаний или конкретных навыков и, следовательно, должны проводиться исключительно квалифицированными лицами (например, специалистами, персоналом технического обслуживания);</w:t>
      </w:r>
    </w:p>
    <w:p w:rsidR="00000000" w:rsidRDefault="001456F1">
      <w:pPr>
        <w:ind w:firstLine="426"/>
        <w:jc w:val="both"/>
      </w:pPr>
      <w:r>
        <w:t>- указания относительно работ по техническому обслуживанию (наприм</w:t>
      </w:r>
      <w:r>
        <w:t>ер, замене деталей), которые не требуют специальных навыков и, следовательно, могут выполняться владельцем;</w:t>
      </w:r>
    </w:p>
    <w:p w:rsidR="00000000" w:rsidRDefault="001456F1">
      <w:pPr>
        <w:ind w:firstLine="426"/>
        <w:jc w:val="both"/>
      </w:pPr>
      <w:r>
        <w:t>- чертежи и схемы, позволяющие обслуживающему персоналу выполнять работу рационально (особенно поиск неисправностей);</w:t>
      </w:r>
    </w:p>
    <w:p w:rsidR="00000000" w:rsidRDefault="001456F1">
      <w:pPr>
        <w:ind w:firstLine="426"/>
        <w:jc w:val="both"/>
      </w:pPr>
      <w:r>
        <w:t>- указания относительно чистки</w:t>
      </w:r>
      <w:r>
        <w:t xml:space="preserve"> и восстановления рабочего состояния;</w:t>
      </w:r>
    </w:p>
    <w:p w:rsidR="00000000" w:rsidRDefault="001456F1">
      <w:pPr>
        <w:ind w:firstLine="426"/>
        <w:jc w:val="both"/>
      </w:pPr>
      <w:r>
        <w:t>- о необходимости наблюдения полного оборота полотна ступеней/пластин обслуживающим персоналом перед открытием эскалатора/движущейся дорожки для пассажиров после технического обслуживания;</w:t>
      </w:r>
    </w:p>
    <w:p w:rsidR="00000000" w:rsidRDefault="001456F1">
      <w:pPr>
        <w:ind w:firstLine="426"/>
        <w:jc w:val="both"/>
      </w:pPr>
      <w:r>
        <w:t>- указания по использованию п</w:t>
      </w:r>
      <w:r>
        <w:t>ереносных пультов управления при техническом обслуживании и ремонте;</w:t>
      </w:r>
    </w:p>
    <w:p w:rsidR="00000000" w:rsidRDefault="001456F1">
      <w:pPr>
        <w:ind w:firstLine="426"/>
        <w:jc w:val="both"/>
      </w:pPr>
      <w:r>
        <w:t>е) информацию о периодических проверках и об испытаниях с целью подтверждения того, что эксплуатация эскалатора или движущейся дорожки является безопасности, включая:</w:t>
      </w:r>
    </w:p>
    <w:p w:rsidR="00000000" w:rsidRDefault="001456F1">
      <w:pPr>
        <w:ind w:firstLine="426"/>
        <w:jc w:val="both"/>
      </w:pPr>
      <w:r>
        <w:t>- проверку блокирово</w:t>
      </w:r>
      <w:r>
        <w:t>чных устройств с точки зрения эффективности их работы;</w:t>
      </w:r>
    </w:p>
    <w:p w:rsidR="00000000" w:rsidRDefault="001456F1">
      <w:pPr>
        <w:ind w:firstLine="426"/>
        <w:jc w:val="both"/>
      </w:pPr>
      <w:r>
        <w:t>- проверку тормоза (или тормозов);</w:t>
      </w:r>
    </w:p>
    <w:p w:rsidR="00000000" w:rsidRDefault="001456F1">
      <w:pPr>
        <w:ind w:firstLine="426"/>
        <w:jc w:val="both"/>
      </w:pPr>
      <w:r>
        <w:t>- контроль элементов привода на наличие видимых признаков износа, истирания, недостаточного натяжения ремней и цепей;</w:t>
      </w:r>
    </w:p>
    <w:p w:rsidR="00000000" w:rsidRDefault="001456F1">
      <w:pPr>
        <w:ind w:firstLine="426"/>
        <w:jc w:val="both"/>
      </w:pPr>
      <w:r>
        <w:t>- контроль ступеней, пластин или ленты на наличи</w:t>
      </w:r>
      <w:r>
        <w:t>е дефектов, правильности их перемещения по направляющим;</w:t>
      </w:r>
    </w:p>
    <w:p w:rsidR="00000000" w:rsidRDefault="001456F1">
      <w:pPr>
        <w:ind w:firstLine="426"/>
        <w:jc w:val="both"/>
      </w:pPr>
      <w:r>
        <w:t>- контроль размеров и зазоров, указанных в настоящем стандарте;</w:t>
      </w:r>
    </w:p>
    <w:p w:rsidR="00000000" w:rsidRDefault="001456F1">
      <w:pPr>
        <w:ind w:firstLine="426"/>
        <w:jc w:val="both"/>
      </w:pPr>
      <w:r>
        <w:t>- контроль гребенок с точки зрения их надлежащего состояния и регулирования;</w:t>
      </w:r>
    </w:p>
    <w:p w:rsidR="00000000" w:rsidRDefault="001456F1">
      <w:pPr>
        <w:ind w:firstLine="426"/>
        <w:jc w:val="both"/>
      </w:pPr>
      <w:r>
        <w:t>- контроль щитов внутренней балюстрады и фартука;</w:t>
      </w:r>
    </w:p>
    <w:p w:rsidR="00000000" w:rsidRDefault="001456F1">
      <w:pPr>
        <w:ind w:firstLine="426"/>
        <w:jc w:val="both"/>
      </w:pPr>
      <w:r>
        <w:t>- контро</w:t>
      </w:r>
      <w:r>
        <w:t>ль поручней;</w:t>
      </w:r>
    </w:p>
    <w:p w:rsidR="00000000" w:rsidRDefault="001456F1">
      <w:pPr>
        <w:ind w:firstLine="426"/>
        <w:jc w:val="both"/>
      </w:pPr>
      <w:r>
        <w:t>- проверку целостности электрического соединения между клеммой (или клеммами) заземления в приводной станции и различными частями эскалатора или движущейся дорожки, которые могут случайно оказаться под напряжением;</w:t>
      </w:r>
    </w:p>
    <w:p w:rsidR="00000000" w:rsidRDefault="001456F1">
      <w:pPr>
        <w:ind w:firstLine="426"/>
        <w:jc w:val="both"/>
      </w:pPr>
      <w:r>
        <w:t>ж) информацию о чрезвычайных</w:t>
      </w:r>
      <w:r>
        <w:t xml:space="preserve"> ситуациях:</w:t>
      </w:r>
    </w:p>
    <w:p w:rsidR="00000000" w:rsidRDefault="001456F1">
      <w:pPr>
        <w:ind w:firstLine="426"/>
        <w:jc w:val="both"/>
      </w:pPr>
      <w:r>
        <w:t>- порядок действий в случае аварии или несчастного случая;</w:t>
      </w:r>
    </w:p>
    <w:p w:rsidR="00000000" w:rsidRDefault="001456F1">
      <w:pPr>
        <w:ind w:firstLine="426"/>
        <w:jc w:val="both"/>
      </w:pPr>
      <w:r>
        <w:t>- использование устройства ручного перемещения эскалатора или движущейся дорожки, если таковое имеется;</w:t>
      </w:r>
    </w:p>
    <w:p w:rsidR="00000000" w:rsidRDefault="001456F1">
      <w:pPr>
        <w:ind w:firstLine="426"/>
        <w:jc w:val="both"/>
      </w:pPr>
      <w:r>
        <w:t>- предупреждение о возможном выбросе или утечке вредного вещества (или веществ) и по возможности указание средств борьбы с его воздействием;</w:t>
      </w:r>
    </w:p>
    <w:p w:rsidR="00000000" w:rsidRDefault="001456F1">
      <w:pPr>
        <w:ind w:firstLine="426"/>
        <w:jc w:val="both"/>
      </w:pPr>
      <w:r>
        <w:t>и) заявлени</w:t>
      </w:r>
      <w:r>
        <w:t>е о том, что уровень звукового давления, измеренный в пассажирской зоне на высоте 1,0 м от несущего полотна по всей трассе и у входных площадок, не должен превышать 75 дБА.</w:t>
      </w:r>
    </w:p>
    <w:p w:rsidR="00000000" w:rsidRDefault="001456F1">
      <w:pPr>
        <w:ind w:firstLine="400"/>
        <w:jc w:val="both"/>
      </w:pPr>
      <w:r>
        <w:t> </w:t>
      </w:r>
    </w:p>
    <w:p w:rsidR="00000000" w:rsidRDefault="001456F1">
      <w:pPr>
        <w:ind w:firstLine="426"/>
        <w:jc w:val="right"/>
      </w:pPr>
      <w:r>
        <w:rPr>
          <w:b/>
          <w:bCs/>
        </w:rPr>
        <w:t>ПРИЛОЖЕНИЕ Б</w:t>
      </w:r>
    </w:p>
    <w:p w:rsidR="00000000" w:rsidRDefault="001456F1">
      <w:pPr>
        <w:ind w:firstLine="426"/>
        <w:jc w:val="right"/>
      </w:pPr>
      <w:r>
        <w:t>(информационное)</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Определение противоскользящих свойств поверхнос</w:t>
      </w:r>
      <w:r>
        <w:rPr>
          <w:rStyle w:val="s1"/>
        </w:rPr>
        <w:t>тей настила ступеней и пластин, входных площадок и плит перекрытия</w:t>
      </w:r>
    </w:p>
    <w:p w:rsidR="00000000" w:rsidRDefault="001456F1">
      <w:pPr>
        <w:ind w:firstLine="426"/>
        <w:jc w:val="both"/>
      </w:pPr>
      <w:r>
        <w:t> </w:t>
      </w:r>
    </w:p>
    <w:p w:rsidR="00000000" w:rsidRDefault="001456F1">
      <w:pPr>
        <w:ind w:firstLine="426"/>
        <w:jc w:val="both"/>
      </w:pPr>
      <w:r>
        <w:t>Методика определения противоскользящих свойств поверхностей настила ступеней, пластин, входных площадок и плит перекрытия основывается на том, что люди, проводящие испытание, наступают на</w:t>
      </w:r>
      <w:r>
        <w:t xml:space="preserve"> испытуемое покрытие на наклонной плоскости. При испытаниях используется обувь с каучуковой (резиновой) профильной подошвой. Влажность покрытия соответствует условиям эксплуатации. Методика используется как средство для принятия решения, подходит ли соотве</w:t>
      </w:r>
      <w:r>
        <w:t>тствующее покрытие для использования на эскалаторах и движущихся дорожках.</w:t>
      </w:r>
    </w:p>
    <w:p w:rsidR="00000000" w:rsidRDefault="001456F1">
      <w:pPr>
        <w:ind w:firstLine="426"/>
        <w:jc w:val="both"/>
      </w:pPr>
      <w:r>
        <w:t>Средний угол наклона, определяемый по нескольким измерениям, является важным параметром для отнесения покрытия к одной из пяти оценочных групп. Оценочная группа используется в качес</w:t>
      </w:r>
      <w:r>
        <w:t>тве ориентира для определения уровня противоскользящих свойств, при этом оценочная группа R9 отвечает самым низким противоскользящим требованиям, а покрытия оценочной группы R13 - самым высоким. Распределение оценочных групп по углам наклона показано в таб</w:t>
      </w:r>
      <w:r>
        <w:t>лице Б.1.</w:t>
      </w:r>
    </w:p>
    <w:p w:rsidR="00000000" w:rsidRDefault="001456F1">
      <w:pPr>
        <w:ind w:firstLine="426"/>
        <w:jc w:val="both"/>
      </w:pPr>
      <w:r>
        <w:t> </w:t>
      </w:r>
    </w:p>
    <w:p w:rsidR="00000000" w:rsidRDefault="001456F1">
      <w:pPr>
        <w:jc w:val="center"/>
      </w:pPr>
      <w:r>
        <w:rPr>
          <w:rStyle w:val="s1"/>
        </w:rPr>
        <w:t>Таблица Б.1 - Соответствие средних значений углов наклона оценочным группам противоскользящих свойств</w:t>
      </w:r>
    </w:p>
    <w:p w:rsidR="00000000" w:rsidRDefault="001456F1">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3354"/>
        <w:gridCol w:w="5245"/>
      </w:tblGrid>
      <w:tr w:rsidR="00000000">
        <w:trPr>
          <w:trHeight w:val="20"/>
        </w:trPr>
        <w:tc>
          <w:tcPr>
            <w:tcW w:w="335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56F1">
            <w:pPr>
              <w:jc w:val="center"/>
            </w:pPr>
            <w:r>
              <w:t>Среднее значение угла наклона</w:t>
            </w:r>
          </w:p>
        </w:tc>
        <w:tc>
          <w:tcPr>
            <w:tcW w:w="524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456F1">
            <w:pPr>
              <w:jc w:val="center"/>
            </w:pPr>
            <w:r>
              <w:t>Оценочная группа противоскользящего свойства</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56F1">
            <w:pPr>
              <w:jc w:val="center"/>
            </w:pPr>
            <w:r>
              <w:t>От 6° до 10°</w:t>
            </w:r>
          </w:p>
        </w:tc>
        <w:tc>
          <w:tcPr>
            <w:tcW w:w="5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56F1">
            <w:pPr>
              <w:jc w:val="center"/>
            </w:pPr>
            <w:r>
              <w:t>R9</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56F1">
            <w:pPr>
              <w:jc w:val="center"/>
            </w:pPr>
            <w:r>
              <w:t>Более 10° до 19°</w:t>
            </w:r>
          </w:p>
        </w:tc>
        <w:tc>
          <w:tcPr>
            <w:tcW w:w="5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56F1">
            <w:pPr>
              <w:jc w:val="center"/>
            </w:pPr>
            <w:r>
              <w:t>R10</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56F1">
            <w:pPr>
              <w:jc w:val="center"/>
            </w:pPr>
            <w:r>
              <w:t>Более 19° до 27°</w:t>
            </w:r>
          </w:p>
        </w:tc>
        <w:tc>
          <w:tcPr>
            <w:tcW w:w="5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56F1">
            <w:pPr>
              <w:jc w:val="center"/>
            </w:pPr>
            <w:r>
              <w:t>R11</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56F1">
            <w:pPr>
              <w:jc w:val="center"/>
            </w:pPr>
            <w:r>
              <w:t>Более 27° до 35°</w:t>
            </w:r>
          </w:p>
        </w:tc>
        <w:tc>
          <w:tcPr>
            <w:tcW w:w="5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56F1">
            <w:pPr>
              <w:jc w:val="center"/>
            </w:pPr>
            <w:r>
              <w:t>R12</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456F1">
            <w:pPr>
              <w:jc w:val="center"/>
            </w:pPr>
            <w:r>
              <w:t>Более 35°</w:t>
            </w:r>
          </w:p>
        </w:tc>
        <w:tc>
          <w:tcPr>
            <w:tcW w:w="5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456F1">
            <w:pPr>
              <w:jc w:val="center"/>
            </w:pPr>
            <w:r>
              <w:t>R13</w:t>
            </w:r>
          </w:p>
        </w:tc>
      </w:tr>
    </w:tbl>
    <w:p w:rsidR="00000000" w:rsidRDefault="001456F1">
      <w:pPr>
        <w:ind w:firstLine="426"/>
        <w:jc w:val="both"/>
      </w:pPr>
      <w:r>
        <w:t> </w:t>
      </w:r>
    </w:p>
    <w:p w:rsidR="00000000" w:rsidRDefault="001456F1">
      <w:pPr>
        <w:ind w:firstLine="426"/>
        <w:jc w:val="both"/>
      </w:pPr>
      <w:r>
        <w:t>Оценку противоскользящих свойств покрытий с профильными поверхностями, структурированными в определенном направлении, например покрытий ступеней с продольными впадинами или плит перекрытий с попе</w:t>
      </w:r>
      <w:r>
        <w:t>речными впадинами, следует проводить на основании средних значений, которые учитывают место размещения покрытий и направление движения пользователей по ним.</w:t>
      </w:r>
    </w:p>
    <w:p w:rsidR="00000000" w:rsidRDefault="001456F1">
      <w:pPr>
        <w:ind w:firstLine="426"/>
        <w:jc w:val="both"/>
      </w:pPr>
      <w:r>
        <w:t>Покрытия, которые соответствуют по крайней мере оценочной группе R9, считаются противоскользящими п</w:t>
      </w:r>
      <w:r>
        <w:t>ри применении в помещениях, а соответствующие по крайней мере оценочной группе R10 - при применении вне помещений.</w:t>
      </w:r>
    </w:p>
    <w:p w:rsidR="00000000" w:rsidRDefault="001456F1">
      <w:pPr>
        <w:ind w:firstLine="426"/>
        <w:jc w:val="both"/>
      </w:pPr>
      <w:r>
        <w:t>Если на входных площадках эскалаторов и движущихся дорожек и прилегающих к ним участках пола имеются покрытия с различными оценочными группам</w:t>
      </w:r>
      <w:r>
        <w:t>и, следует принять меры к тому, чтобы соседние участки пола отличались друг от друга не более чем на одну оценочную группу.</w:t>
      </w:r>
    </w:p>
    <w:p w:rsidR="00000000" w:rsidRDefault="001456F1">
      <w:pPr>
        <w:ind w:firstLine="426"/>
        <w:jc w:val="both"/>
      </w:pPr>
      <w:r>
        <w:t>Поверхность с накладными элементами не подлежит оценке противоскользящих свойств покрытий эскалаторов и движущихся дорожек.</w:t>
      </w:r>
    </w:p>
    <w:p w:rsidR="00000000" w:rsidRDefault="001456F1">
      <w:pPr>
        <w:ind w:firstLine="400"/>
        <w:jc w:val="both"/>
      </w:pPr>
      <w:r>
        <w:t> </w:t>
      </w:r>
    </w:p>
    <w:p w:rsidR="00000000" w:rsidRDefault="001456F1">
      <w:pPr>
        <w:ind w:firstLine="426"/>
        <w:jc w:val="right"/>
      </w:pPr>
      <w:r>
        <w:rPr>
          <w:b/>
          <w:bCs/>
        </w:rPr>
        <w:t>ПРИЛОЖ</w:t>
      </w:r>
      <w:r>
        <w:rPr>
          <w:b/>
          <w:bCs/>
        </w:rPr>
        <w:t>ЕНИЕ В</w:t>
      </w:r>
    </w:p>
    <w:p w:rsidR="00000000" w:rsidRDefault="001456F1">
      <w:pPr>
        <w:ind w:firstLine="426"/>
        <w:jc w:val="right"/>
      </w:pPr>
      <w:r>
        <w:t>(информационное)</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Определение скользящих свойств обуви по фартуку балюстрады</w:t>
      </w:r>
    </w:p>
    <w:p w:rsidR="00000000" w:rsidRDefault="001456F1">
      <w:pPr>
        <w:ind w:firstLine="400"/>
        <w:jc w:val="both"/>
      </w:pPr>
      <w:r>
        <w:t> </w:t>
      </w:r>
    </w:p>
    <w:p w:rsidR="00000000" w:rsidRDefault="001456F1">
      <w:pPr>
        <w:ind w:firstLine="426"/>
        <w:jc w:val="both"/>
      </w:pPr>
      <w:r>
        <w:t xml:space="preserve">Последовательность испытаний скользящих свойств определяют в соответствии с </w:t>
      </w:r>
      <w:hyperlink r:id="rId126" w:history="1">
        <w:r>
          <w:rPr>
            <w:rStyle w:val="a3"/>
          </w:rPr>
          <w:t>ГОСТ 12.4.083</w:t>
        </w:r>
      </w:hyperlink>
      <w:r>
        <w:t>.</w:t>
      </w:r>
    </w:p>
    <w:p w:rsidR="00000000" w:rsidRDefault="001456F1">
      <w:pPr>
        <w:ind w:firstLine="426"/>
        <w:jc w:val="both"/>
      </w:pPr>
      <w:r>
        <w:t xml:space="preserve">Для того чтобы воспроизвести имеющиеся на эскалаторе условия как можно ближе к реальности, должны быть проведены испытания всех трех скользящих материалов (кожи, ПВХ и резины) </w:t>
      </w:r>
      <w:r>
        <w:t>в сухих условиях, а также во влажных условиях в случае кожи, трущейся о щиты фартука.</w:t>
      </w:r>
    </w:p>
    <w:p w:rsidR="00000000" w:rsidRDefault="001456F1">
      <w:pPr>
        <w:ind w:firstLine="426"/>
        <w:jc w:val="both"/>
      </w:pPr>
      <w:r>
        <w:t xml:space="preserve">Для каждого скользящего материала и щита фартука рассчитывают средний коэффициент трения скольжения </w:t>
      </w:r>
      <w:r>
        <w:rPr>
          <w:i/>
          <w:iCs/>
        </w:rPr>
        <w:t xml:space="preserve">μ </w:t>
      </w:r>
      <w:r>
        <w:t>по трем-пяти отдельным измерениям.</w:t>
      </w:r>
    </w:p>
    <w:p w:rsidR="00000000" w:rsidRDefault="001456F1">
      <w:pPr>
        <w:ind w:firstLine="426"/>
        <w:jc w:val="both"/>
      </w:pPr>
      <w:r>
        <w:t>Требования по снижению трения ско</w:t>
      </w:r>
      <w:r>
        <w:t xml:space="preserve">льжения на фартуке обеспечиваются, если средний коэффициент трения скольжения </w:t>
      </w:r>
      <w:r>
        <w:rPr>
          <w:i/>
          <w:iCs/>
        </w:rPr>
        <w:t xml:space="preserve">μ </w:t>
      </w:r>
      <w:r>
        <w:t>при испытаниях составил менее 0,45 для всех сочетаний материалов.</w:t>
      </w:r>
    </w:p>
    <w:p w:rsidR="00000000" w:rsidRDefault="001456F1">
      <w:pPr>
        <w:ind w:firstLine="400"/>
        <w:jc w:val="both"/>
      </w:pPr>
      <w:r>
        <w:t> </w:t>
      </w:r>
    </w:p>
    <w:p w:rsidR="00000000" w:rsidRDefault="001456F1">
      <w:pPr>
        <w:ind w:firstLine="426"/>
        <w:jc w:val="right"/>
      </w:pPr>
      <w:r>
        <w:rPr>
          <w:b/>
          <w:bCs/>
        </w:rPr>
        <w:t>Приложение Г</w:t>
      </w:r>
    </w:p>
    <w:p w:rsidR="00000000" w:rsidRDefault="001456F1">
      <w:pPr>
        <w:ind w:firstLine="426"/>
        <w:jc w:val="right"/>
      </w:pPr>
      <w:r>
        <w:t>(обязательное)</w:t>
      </w:r>
    </w:p>
    <w:p w:rsidR="00000000" w:rsidRDefault="001456F1">
      <w:pPr>
        <w:ind w:firstLine="400"/>
        <w:jc w:val="both"/>
      </w:pPr>
      <w:r>
        <w:t> </w:t>
      </w:r>
    </w:p>
    <w:p w:rsidR="00000000" w:rsidRDefault="001456F1">
      <w:pPr>
        <w:ind w:firstLine="426"/>
        <w:jc w:val="both"/>
      </w:pPr>
      <w:r>
        <w:t> </w:t>
      </w:r>
    </w:p>
    <w:p w:rsidR="00000000" w:rsidRDefault="001456F1">
      <w:pPr>
        <w:jc w:val="center"/>
      </w:pPr>
      <w:r>
        <w:rPr>
          <w:rStyle w:val="s1"/>
        </w:rPr>
        <w:t>Предписывающие и запрещающие знаки</w:t>
      </w:r>
    </w:p>
    <w:p w:rsidR="00000000" w:rsidRDefault="001456F1">
      <w:pPr>
        <w:ind w:firstLine="400"/>
        <w:jc w:val="both"/>
      </w:pPr>
      <w:r>
        <w:t> </w:t>
      </w:r>
    </w:p>
    <w:p w:rsidR="00000000" w:rsidRDefault="001456F1">
      <w:pPr>
        <w:ind w:firstLine="426"/>
        <w:jc w:val="center"/>
      </w:pPr>
      <w:r>
        <w:rPr>
          <w:noProof/>
        </w:rPr>
        <w:drawing>
          <wp:inline distT="0" distB="0" distL="0" distR="0">
            <wp:extent cx="1733550" cy="16954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7" r:link="rId128">
                      <a:extLst>
                        <a:ext uri="{28A0092B-C50C-407E-A947-70E740481C1C}">
                          <a14:useLocalDpi xmlns:a14="http://schemas.microsoft.com/office/drawing/2010/main" val="0"/>
                        </a:ext>
                      </a:extLst>
                    </a:blip>
                    <a:srcRect/>
                    <a:stretch>
                      <a:fillRect/>
                    </a:stretch>
                  </pic:blipFill>
                  <pic:spPr bwMode="auto">
                    <a:xfrm>
                      <a:off x="0" y="0"/>
                      <a:ext cx="1733550" cy="1695450"/>
                    </a:xfrm>
                    <a:prstGeom prst="rect">
                      <a:avLst/>
                    </a:prstGeom>
                    <a:noFill/>
                    <a:ln>
                      <a:noFill/>
                    </a:ln>
                  </pic:spPr>
                </pic:pic>
              </a:graphicData>
            </a:graphic>
          </wp:inline>
        </w:drawing>
      </w:r>
    </w:p>
    <w:p w:rsidR="00000000" w:rsidRDefault="001456F1">
      <w:pPr>
        <w:jc w:val="center"/>
      </w:pPr>
      <w:r>
        <w:rPr>
          <w:rStyle w:val="s1"/>
        </w:rPr>
        <w:t>Рисунок Г.1 - Предписывающий знак «Держать маленьких детей за руку»</w:t>
      </w:r>
    </w:p>
    <w:p w:rsidR="00000000" w:rsidRDefault="001456F1">
      <w:pPr>
        <w:ind w:firstLine="426"/>
        <w:jc w:val="center"/>
      </w:pPr>
      <w:r>
        <w:rPr>
          <w:b/>
          <w:bCs/>
        </w:rPr>
        <w:t> </w:t>
      </w:r>
    </w:p>
    <w:p w:rsidR="00000000" w:rsidRDefault="001456F1">
      <w:pPr>
        <w:ind w:firstLine="426"/>
        <w:jc w:val="center"/>
      </w:pPr>
      <w:r>
        <w:rPr>
          <w:noProof/>
        </w:rPr>
        <w:drawing>
          <wp:inline distT="0" distB="0" distL="0" distR="0">
            <wp:extent cx="1800225" cy="17526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9" r:link="rId130">
                      <a:extLst>
                        <a:ext uri="{28A0092B-C50C-407E-A947-70E740481C1C}">
                          <a14:useLocalDpi xmlns:a14="http://schemas.microsoft.com/office/drawing/2010/main" val="0"/>
                        </a:ext>
                      </a:extLst>
                    </a:blip>
                    <a:srcRect/>
                    <a:stretch>
                      <a:fillRect/>
                    </a:stretch>
                  </pic:blipFill>
                  <pic:spPr bwMode="auto">
                    <a:xfrm>
                      <a:off x="0" y="0"/>
                      <a:ext cx="1800225" cy="1752600"/>
                    </a:xfrm>
                    <a:prstGeom prst="rect">
                      <a:avLst/>
                    </a:prstGeom>
                    <a:noFill/>
                    <a:ln>
                      <a:noFill/>
                    </a:ln>
                  </pic:spPr>
                </pic:pic>
              </a:graphicData>
            </a:graphic>
          </wp:inline>
        </w:drawing>
      </w:r>
    </w:p>
    <w:p w:rsidR="00000000" w:rsidRDefault="001456F1">
      <w:pPr>
        <w:jc w:val="center"/>
      </w:pPr>
      <w:r>
        <w:rPr>
          <w:rStyle w:val="s1"/>
        </w:rPr>
        <w:t>Рисунок Г.2 - Предписывающий знак «Держать собак на руках»</w:t>
      </w:r>
    </w:p>
    <w:p w:rsidR="00000000" w:rsidRDefault="001456F1">
      <w:pPr>
        <w:ind w:firstLine="426"/>
        <w:jc w:val="both"/>
      </w:pPr>
      <w:r>
        <w:t> </w:t>
      </w:r>
    </w:p>
    <w:p w:rsidR="00000000" w:rsidRDefault="001456F1">
      <w:pPr>
        <w:ind w:firstLine="426"/>
        <w:jc w:val="center"/>
      </w:pPr>
      <w:r>
        <w:rPr>
          <w:noProof/>
        </w:rPr>
        <w:drawing>
          <wp:inline distT="0" distB="0" distL="0" distR="0">
            <wp:extent cx="1771650" cy="16954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1" r:link="rId132">
                      <a:extLst>
                        <a:ext uri="{28A0092B-C50C-407E-A947-70E740481C1C}">
                          <a14:useLocalDpi xmlns:a14="http://schemas.microsoft.com/office/drawing/2010/main" val="0"/>
                        </a:ext>
                      </a:extLst>
                    </a:blip>
                    <a:srcRect/>
                    <a:stretch>
                      <a:fillRect/>
                    </a:stretch>
                  </pic:blipFill>
                  <pic:spPr bwMode="auto">
                    <a:xfrm>
                      <a:off x="0" y="0"/>
                      <a:ext cx="1771650" cy="1695450"/>
                    </a:xfrm>
                    <a:prstGeom prst="rect">
                      <a:avLst/>
                    </a:prstGeom>
                    <a:noFill/>
                    <a:ln>
                      <a:noFill/>
                    </a:ln>
                  </pic:spPr>
                </pic:pic>
              </a:graphicData>
            </a:graphic>
          </wp:inline>
        </w:drawing>
      </w:r>
    </w:p>
    <w:p w:rsidR="00000000" w:rsidRDefault="001456F1">
      <w:pPr>
        <w:jc w:val="center"/>
      </w:pPr>
      <w:r>
        <w:rPr>
          <w:rStyle w:val="s1"/>
        </w:rPr>
        <w:t>Рисунок Г.3 - Предписывающий знак «Держаться за поручень»</w:t>
      </w:r>
    </w:p>
    <w:p w:rsidR="00000000" w:rsidRDefault="001456F1">
      <w:pPr>
        <w:ind w:firstLine="426"/>
        <w:jc w:val="both"/>
      </w:pPr>
      <w:r>
        <w:t> </w:t>
      </w:r>
    </w:p>
    <w:p w:rsidR="00000000" w:rsidRDefault="001456F1">
      <w:pPr>
        <w:ind w:firstLine="426"/>
        <w:jc w:val="center"/>
      </w:pPr>
      <w:r>
        <w:rPr>
          <w:noProof/>
        </w:rPr>
        <w:drawing>
          <wp:inline distT="0" distB="0" distL="0" distR="0">
            <wp:extent cx="1685925" cy="17145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1685925" cy="1714500"/>
                    </a:xfrm>
                    <a:prstGeom prst="rect">
                      <a:avLst/>
                    </a:prstGeom>
                    <a:noFill/>
                    <a:ln>
                      <a:noFill/>
                    </a:ln>
                  </pic:spPr>
                </pic:pic>
              </a:graphicData>
            </a:graphic>
          </wp:inline>
        </w:drawing>
      </w:r>
    </w:p>
    <w:p w:rsidR="00000000" w:rsidRDefault="001456F1">
      <w:pPr>
        <w:jc w:val="center"/>
      </w:pPr>
      <w:r>
        <w:rPr>
          <w:rStyle w:val="s1"/>
        </w:rPr>
        <w:t>Рисунок Г.4 - Запрещающий знак «Пользоваться складными колясками запрещено»</w:t>
      </w:r>
    </w:p>
    <w:p w:rsidR="00000000" w:rsidRDefault="001456F1">
      <w:pPr>
        <w:ind w:firstLine="426"/>
        <w:jc w:val="both"/>
      </w:pPr>
      <w:r>
        <w:t> </w:t>
      </w:r>
    </w:p>
    <w:p w:rsidR="00000000" w:rsidRDefault="001456F1">
      <w:pPr>
        <w:ind w:firstLine="426"/>
        <w:jc w:val="both"/>
      </w:pPr>
      <w:r>
        <w:t> </w:t>
      </w:r>
    </w:p>
    <w:p w:rsidR="00000000" w:rsidRDefault="001456F1">
      <w:pPr>
        <w:jc w:val="center"/>
      </w:pPr>
      <w:r>
        <w:rPr>
          <w:rStyle w:val="s1"/>
        </w:rPr>
        <w:t>Библиография</w:t>
      </w:r>
    </w:p>
    <w:p w:rsidR="00000000" w:rsidRDefault="001456F1">
      <w:pPr>
        <w:ind w:firstLine="426"/>
        <w:jc w:val="both"/>
      </w:pPr>
      <w:r>
        <w:t> </w:t>
      </w:r>
    </w:p>
    <w:p w:rsidR="00000000" w:rsidRDefault="001456F1">
      <w:pPr>
        <w:ind w:firstLine="426"/>
        <w:jc w:val="both"/>
      </w:pPr>
      <w:r>
        <w:t>[1] МЭК 62061:2005 Безопасность машин и механизмов. Функциональная безопасность электрических, электронных и программируемых систем управления, связанных с безопасностью (IEC 62061:2005 Safety of machinery. Functional safety of safety-relate</w:t>
      </w:r>
      <w:r>
        <w:t>d electrical, electronic and programmable electronic control systems)</w:t>
      </w:r>
    </w:p>
    <w:p w:rsidR="00000000" w:rsidRDefault="001456F1">
      <w:pPr>
        <w:ind w:firstLine="426"/>
        <w:jc w:val="both"/>
      </w:pPr>
      <w:r>
        <w:t> </w:t>
      </w:r>
    </w:p>
    <w:p w:rsidR="00000000" w:rsidRDefault="001456F1">
      <w:pPr>
        <w:ind w:firstLine="426"/>
        <w:jc w:val="both"/>
      </w:pPr>
      <w:r>
        <w:rPr>
          <w:b/>
          <w:bCs/>
        </w:rPr>
        <w:t xml:space="preserve">Ключевые слова: </w:t>
      </w:r>
      <w:r>
        <w:t>балюстрада, блокировочные устройства, движущаяся дорожка, лента, лестничное полотно, опасности, пластины, поручень, ступени, тормоза, требования безопасности, эскалатор</w:t>
      </w:r>
      <w:r>
        <w:t>.</w:t>
      </w:r>
    </w:p>
    <w:sectPr w:rsidR="00000000">
      <w:headerReference w:type="even" r:id="rId135"/>
      <w:headerReference w:type="default" r:id="rId136"/>
      <w:footerReference w:type="even" r:id="rId137"/>
      <w:footerReference w:type="default" r:id="rId138"/>
      <w:headerReference w:type="first" r:id="rId139"/>
      <w:footerReference w:type="first" r:id="rId1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56F1" w:rsidRDefault="001456F1" w:rsidP="001456F1">
      <w:r>
        <w:separator/>
      </w:r>
    </w:p>
  </w:endnote>
  <w:endnote w:type="continuationSeparator" w:id="0">
    <w:p w:rsidR="001456F1" w:rsidRDefault="001456F1" w:rsidP="00145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6F1" w:rsidRDefault="001456F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6F1" w:rsidRDefault="001456F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6F1" w:rsidRDefault="001456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56F1" w:rsidRDefault="001456F1" w:rsidP="001456F1">
      <w:r>
        <w:separator/>
      </w:r>
    </w:p>
  </w:footnote>
  <w:footnote w:type="continuationSeparator" w:id="0">
    <w:p w:rsidR="001456F1" w:rsidRDefault="001456F1" w:rsidP="00145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6F1" w:rsidRDefault="001456F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6F1" w:rsidRDefault="001456F1" w:rsidP="001456F1">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1456F1" w:rsidRDefault="001456F1" w:rsidP="001456F1">
    <w:pPr>
      <w:pStyle w:val="a5"/>
      <w:spacing w:after="100"/>
      <w:jc w:val="right"/>
      <w:rPr>
        <w:rFonts w:ascii="Arial" w:hAnsi="Arial" w:cs="Arial"/>
        <w:color w:val="808080"/>
        <w:sz w:val="20"/>
      </w:rPr>
    </w:pPr>
    <w:r>
      <w:rPr>
        <w:rFonts w:ascii="Arial" w:hAnsi="Arial" w:cs="Arial"/>
        <w:color w:val="808080"/>
        <w:sz w:val="20"/>
      </w:rPr>
      <w:t>Документ: СП РК 1.04-105-2014 «Проектирование и установка эскалаторов и движущихся дорожек»</w:t>
    </w:r>
  </w:p>
  <w:p w:rsidR="001456F1" w:rsidRPr="001456F1" w:rsidRDefault="001456F1" w:rsidP="001456F1">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6F1" w:rsidRDefault="001456F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456F1"/>
    <w:rsid w:val="00145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68731B-ACD2-4014-A4E6-C595D53D8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5">
    <w:name w:val="header"/>
    <w:basedOn w:val="a"/>
    <w:link w:val="a6"/>
    <w:uiPriority w:val="99"/>
    <w:unhideWhenUsed/>
    <w:rsid w:val="001456F1"/>
    <w:pPr>
      <w:tabs>
        <w:tab w:val="center" w:pos="4677"/>
        <w:tab w:val="right" w:pos="9355"/>
      </w:tabs>
    </w:pPr>
  </w:style>
  <w:style w:type="character" w:customStyle="1" w:styleId="a6">
    <w:name w:val="Верхний колонтитул Знак"/>
    <w:basedOn w:val="a0"/>
    <w:link w:val="a5"/>
    <w:uiPriority w:val="99"/>
    <w:rsid w:val="001456F1"/>
    <w:rPr>
      <w:rFonts w:eastAsiaTheme="minorEastAsia"/>
      <w:color w:val="000000"/>
      <w:sz w:val="24"/>
      <w:szCs w:val="24"/>
    </w:rPr>
  </w:style>
  <w:style w:type="paragraph" w:styleId="a7">
    <w:name w:val="footer"/>
    <w:basedOn w:val="a"/>
    <w:link w:val="a8"/>
    <w:uiPriority w:val="99"/>
    <w:unhideWhenUsed/>
    <w:rsid w:val="001456F1"/>
    <w:pPr>
      <w:tabs>
        <w:tab w:val="center" w:pos="4677"/>
        <w:tab w:val="right" w:pos="9355"/>
      </w:tabs>
    </w:pPr>
  </w:style>
  <w:style w:type="character" w:customStyle="1" w:styleId="a8">
    <w:name w:val="Нижний колонтитул Знак"/>
    <w:basedOn w:val="a0"/>
    <w:link w:val="a7"/>
    <w:uiPriority w:val="99"/>
    <w:rsid w:val="001456F1"/>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014869" TargetMode="External"/><Relationship Id="rId21" Type="http://schemas.openxmlformats.org/officeDocument/2006/relationships/hyperlink" Target="http://online.zakon.kz/Document/?doc_id=32169909" TargetMode="External"/><Relationship Id="rId42" Type="http://schemas.openxmlformats.org/officeDocument/2006/relationships/hyperlink" Target="http://online.zakon.kz/Document/?doc_id=32169909" TargetMode="External"/><Relationship Id="rId63" Type="http://schemas.openxmlformats.org/officeDocument/2006/relationships/hyperlink" Target="http://online.zakon.kz/Document/?doc_id=36185132" TargetMode="External"/><Relationship Id="rId84" Type="http://schemas.openxmlformats.org/officeDocument/2006/relationships/hyperlink" Target="http://online.zakon.kz/Document/?doc_id=32169909" TargetMode="External"/><Relationship Id="rId138" Type="http://schemas.openxmlformats.org/officeDocument/2006/relationships/footer" Target="footer2.xml"/><Relationship Id="rId107" Type="http://schemas.openxmlformats.org/officeDocument/2006/relationships/hyperlink" Target="http://online.zakon.kz/Document/?doc_id=30108396" TargetMode="External"/><Relationship Id="rId11" Type="http://schemas.openxmlformats.org/officeDocument/2006/relationships/hyperlink" Target="http://online.zakon.kz/Document/?doc_id=32169909" TargetMode="External"/><Relationship Id="rId32" Type="http://schemas.openxmlformats.org/officeDocument/2006/relationships/hyperlink" Target="http://online.zakon.kz/Document/?doc_id=32169909" TargetMode="External"/><Relationship Id="rId37" Type="http://schemas.openxmlformats.org/officeDocument/2006/relationships/hyperlink" Target="http://online.zakon.kz/Document/?doc_id=32169909" TargetMode="External"/><Relationship Id="rId53" Type="http://schemas.openxmlformats.org/officeDocument/2006/relationships/hyperlink" Target="http://online.zakon.kz/Document/?doc_id=32169909" TargetMode="External"/><Relationship Id="rId58" Type="http://schemas.openxmlformats.org/officeDocument/2006/relationships/hyperlink" Target="http://online.zakon.kz/Document/?doc_id=36185132" TargetMode="External"/><Relationship Id="rId74" Type="http://schemas.openxmlformats.org/officeDocument/2006/relationships/hyperlink" Target="http://online.zakon.kz/Document/?doc_id=38007191" TargetMode="External"/><Relationship Id="rId79" Type="http://schemas.openxmlformats.org/officeDocument/2006/relationships/hyperlink" Target="http://online.zakon.kz/Document/?doc_id=36185132" TargetMode="External"/><Relationship Id="rId102" Type="http://schemas.openxmlformats.org/officeDocument/2006/relationships/image" Target="https://prod-prg-document-store-api.azurewebsites.net/api/DocumentObject/GetImageAsync?ImageId=40986685" TargetMode="External"/><Relationship Id="rId123" Type="http://schemas.openxmlformats.org/officeDocument/2006/relationships/hyperlink" Target="http://online.zakon.kz/Document/?doc_id=30021258" TargetMode="External"/><Relationship Id="rId128" Type="http://schemas.openxmlformats.org/officeDocument/2006/relationships/image" Target="https://prod-prg-document-store-api.azurewebsites.net/api/DocumentObject/GetImageAsync?ImageId=40986687" TargetMode="External"/><Relationship Id="rId5" Type="http://schemas.openxmlformats.org/officeDocument/2006/relationships/endnotes" Target="endnotes.xml"/><Relationship Id="rId90" Type="http://schemas.openxmlformats.org/officeDocument/2006/relationships/image" Target="https://prod-prg-document-store-api.azurewebsites.net/api/DocumentObject/GetImageAsync?ImageId=40986680" TargetMode="External"/><Relationship Id="rId95" Type="http://schemas.openxmlformats.org/officeDocument/2006/relationships/image" Target="media/image6.jpeg"/><Relationship Id="rId22" Type="http://schemas.openxmlformats.org/officeDocument/2006/relationships/hyperlink" Target="http://online.zakon.kz/Document/?doc_id=32169909" TargetMode="External"/><Relationship Id="rId27" Type="http://schemas.openxmlformats.org/officeDocument/2006/relationships/hyperlink" Target="http://online.zakon.kz/Document/?doc_id=32169909" TargetMode="External"/><Relationship Id="rId43" Type="http://schemas.openxmlformats.org/officeDocument/2006/relationships/hyperlink" Target="http://online.zakon.kz/Document/?doc_id=32169909" TargetMode="External"/><Relationship Id="rId48" Type="http://schemas.openxmlformats.org/officeDocument/2006/relationships/hyperlink" Target="http://online.zakon.kz/Document/?doc_id=32169909" TargetMode="External"/><Relationship Id="rId64" Type="http://schemas.openxmlformats.org/officeDocument/2006/relationships/hyperlink" Target="http://online.zakon.kz/Document/?doc_id=30933762" TargetMode="External"/><Relationship Id="rId69" Type="http://schemas.openxmlformats.org/officeDocument/2006/relationships/hyperlink" Target="http://online.zakon.kz/Document/?doc_id=30021349" TargetMode="External"/><Relationship Id="rId113" Type="http://schemas.openxmlformats.org/officeDocument/2006/relationships/hyperlink" Target="http://online.zakon.kz/Document/?doc_id=31541811" TargetMode="External"/><Relationship Id="rId118" Type="http://schemas.openxmlformats.org/officeDocument/2006/relationships/hyperlink" Target="http://online.zakon.kz/Document/?doc_id=32169909" TargetMode="External"/><Relationship Id="rId134" Type="http://schemas.openxmlformats.org/officeDocument/2006/relationships/image" Target="https://prod-prg-document-store-api.azurewebsites.net/api/DocumentObject/GetImageAsync?ImageId=40986690" TargetMode="External"/><Relationship Id="rId139" Type="http://schemas.openxmlformats.org/officeDocument/2006/relationships/header" Target="header3.xml"/><Relationship Id="rId80" Type="http://schemas.openxmlformats.org/officeDocument/2006/relationships/hyperlink" Target="http://online.zakon.kz/Document/?doc_id=31075957" TargetMode="External"/><Relationship Id="rId85" Type="http://schemas.openxmlformats.org/officeDocument/2006/relationships/image" Target="media/image1.jpeg"/><Relationship Id="rId12" Type="http://schemas.openxmlformats.org/officeDocument/2006/relationships/hyperlink" Target="http://online.zakon.kz/Document/?doc_id=32169909" TargetMode="External"/><Relationship Id="rId17" Type="http://schemas.openxmlformats.org/officeDocument/2006/relationships/hyperlink" Target="http://online.zakon.kz/Document/?doc_id=32169909" TargetMode="External"/><Relationship Id="rId33" Type="http://schemas.openxmlformats.org/officeDocument/2006/relationships/hyperlink" Target="http://online.zakon.kz/Document/?doc_id=32169909" TargetMode="External"/><Relationship Id="rId38" Type="http://schemas.openxmlformats.org/officeDocument/2006/relationships/hyperlink" Target="http://online.zakon.kz/Document/?doc_id=32169909" TargetMode="External"/><Relationship Id="rId59" Type="http://schemas.openxmlformats.org/officeDocument/2006/relationships/hyperlink" Target="http://online.zakon.kz/Document/?doc_id=36185132" TargetMode="External"/><Relationship Id="rId103" Type="http://schemas.openxmlformats.org/officeDocument/2006/relationships/image" Target="media/image9.gif"/><Relationship Id="rId108" Type="http://schemas.openxmlformats.org/officeDocument/2006/relationships/hyperlink" Target="http://online.zakon.kz/Document/?doc_id=32102729" TargetMode="External"/><Relationship Id="rId124" Type="http://schemas.openxmlformats.org/officeDocument/2006/relationships/image" Target="media/image11.jpeg"/><Relationship Id="rId129" Type="http://schemas.openxmlformats.org/officeDocument/2006/relationships/image" Target="media/image13.jpeg"/><Relationship Id="rId54" Type="http://schemas.openxmlformats.org/officeDocument/2006/relationships/hyperlink" Target="http://online.zakon.kz/Document/?doc_id=32169909" TargetMode="External"/><Relationship Id="rId70" Type="http://schemas.openxmlformats.org/officeDocument/2006/relationships/hyperlink" Target="http://online.zakon.kz/Document/?doc_id=31636114" TargetMode="External"/><Relationship Id="rId75" Type="http://schemas.openxmlformats.org/officeDocument/2006/relationships/hyperlink" Target="http://online.zakon.kz/Document/?doc_id=31541811" TargetMode="External"/><Relationship Id="rId91" Type="http://schemas.openxmlformats.org/officeDocument/2006/relationships/image" Target="media/image4.jpeg"/><Relationship Id="rId96" Type="http://schemas.openxmlformats.org/officeDocument/2006/relationships/image" Target="https://prod-prg-document-store-api.azurewebsites.net/api/DocumentObject/GetImageAsync?ImageId=40986683" TargetMode="External"/><Relationship Id="rId14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online.zakon.kz/Document/?doc_id=32169909" TargetMode="External"/><Relationship Id="rId23" Type="http://schemas.openxmlformats.org/officeDocument/2006/relationships/hyperlink" Target="http://online.zakon.kz/Document/?doc_id=32169909" TargetMode="External"/><Relationship Id="rId28" Type="http://schemas.openxmlformats.org/officeDocument/2006/relationships/hyperlink" Target="http://online.zakon.kz/Document/?doc_id=32169909" TargetMode="External"/><Relationship Id="rId49" Type="http://schemas.openxmlformats.org/officeDocument/2006/relationships/hyperlink" Target="http://online.zakon.kz/Document/?doc_id=32169909" TargetMode="External"/><Relationship Id="rId114" Type="http://schemas.openxmlformats.org/officeDocument/2006/relationships/hyperlink" Target="http://online.zakon.kz/Document/?doc_id=31541812" TargetMode="External"/><Relationship Id="rId119" Type="http://schemas.openxmlformats.org/officeDocument/2006/relationships/hyperlink" Target="http://online.zakon.kz/Document/?doc_id=36185132" TargetMode="External"/><Relationship Id="rId44" Type="http://schemas.openxmlformats.org/officeDocument/2006/relationships/hyperlink" Target="http://online.zakon.kz/Document/?doc_id=32169909" TargetMode="External"/><Relationship Id="rId60" Type="http://schemas.openxmlformats.org/officeDocument/2006/relationships/hyperlink" Target="http://online.zakon.kz/Document/?doc_id=31075957" TargetMode="External"/><Relationship Id="rId65" Type="http://schemas.openxmlformats.org/officeDocument/2006/relationships/hyperlink" Target="http://online.zakon.kz/Document/?doc_id=30021258" TargetMode="External"/><Relationship Id="rId81" Type="http://schemas.openxmlformats.org/officeDocument/2006/relationships/hyperlink" Target="http://online.zakon.kz/Document/?doc_id=30864472" TargetMode="External"/><Relationship Id="rId86" Type="http://schemas.openxmlformats.org/officeDocument/2006/relationships/image" Target="https://prod-prg-document-store-api.azurewebsites.net/api/DocumentObject/GetImageAsync?ImageId=40986678" TargetMode="External"/><Relationship Id="rId130" Type="http://schemas.openxmlformats.org/officeDocument/2006/relationships/image" Target="https://prod-prg-document-store-api.azurewebsites.net/api/DocumentObject/GetImageAsync?ImageId=40986688" TargetMode="External"/><Relationship Id="rId135" Type="http://schemas.openxmlformats.org/officeDocument/2006/relationships/header" Target="header1.xml"/><Relationship Id="rId13" Type="http://schemas.openxmlformats.org/officeDocument/2006/relationships/hyperlink" Target="http://online.zakon.kz/Document/?doc_id=32169909" TargetMode="External"/><Relationship Id="rId18" Type="http://schemas.openxmlformats.org/officeDocument/2006/relationships/hyperlink" Target="http://online.zakon.kz/Document/?doc_id=32169909" TargetMode="External"/><Relationship Id="rId39" Type="http://schemas.openxmlformats.org/officeDocument/2006/relationships/hyperlink" Target="http://online.zakon.kz/Document/?doc_id=32169909" TargetMode="External"/><Relationship Id="rId109" Type="http://schemas.openxmlformats.org/officeDocument/2006/relationships/hyperlink" Target="http://online.zakon.kz/Document/?doc_id=31636114" TargetMode="External"/><Relationship Id="rId34" Type="http://schemas.openxmlformats.org/officeDocument/2006/relationships/hyperlink" Target="http://online.zakon.kz/Document/?doc_id=32169909" TargetMode="External"/><Relationship Id="rId50" Type="http://schemas.openxmlformats.org/officeDocument/2006/relationships/hyperlink" Target="http://online.zakon.kz/Document/?doc_id=32169909" TargetMode="External"/><Relationship Id="rId55" Type="http://schemas.openxmlformats.org/officeDocument/2006/relationships/hyperlink" Target="http://online.zakon.kz/Document/?doc_id=32169909" TargetMode="External"/><Relationship Id="rId76" Type="http://schemas.openxmlformats.org/officeDocument/2006/relationships/hyperlink" Target="http://online.zakon.kz/Document/?doc_id=31541812" TargetMode="External"/><Relationship Id="rId97" Type="http://schemas.openxmlformats.org/officeDocument/2006/relationships/image" Target="media/image7.jpeg"/><Relationship Id="rId104" Type="http://schemas.openxmlformats.org/officeDocument/2006/relationships/image" Target="https://prod-prg-document-store-api.azurewebsites.net/api/DocumentObject/GetImageAsync?ImageId=40988183" TargetMode="External"/><Relationship Id="rId120" Type="http://schemas.openxmlformats.org/officeDocument/2006/relationships/hyperlink" Target="http://online.zakon.kz/Document/?doc_id=30021358" TargetMode="External"/><Relationship Id="rId125" Type="http://schemas.openxmlformats.org/officeDocument/2006/relationships/image" Target="https://prod-prg-document-store-api.azurewebsites.net/api/DocumentObject/GetImageAsync?ImageId=40986686" TargetMode="External"/><Relationship Id="rId141" Type="http://schemas.openxmlformats.org/officeDocument/2006/relationships/fontTable" Target="fontTable.xml"/><Relationship Id="rId7" Type="http://schemas.openxmlformats.org/officeDocument/2006/relationships/hyperlink" Target="http://online.zakon.kz/Document/?doc_id=32169909" TargetMode="External"/><Relationship Id="rId71" Type="http://schemas.openxmlformats.org/officeDocument/2006/relationships/hyperlink" Target="http://online.zakon.kz/Document/?doc_id=31636136" TargetMode="External"/><Relationship Id="rId92" Type="http://schemas.openxmlformats.org/officeDocument/2006/relationships/image" Target="https://prod-prg-document-store-api.azurewebsites.net/api/DocumentObject/GetImageAsync?ImageId=40986681" TargetMode="External"/><Relationship Id="rId2" Type="http://schemas.openxmlformats.org/officeDocument/2006/relationships/settings" Target="settings.xml"/><Relationship Id="rId29" Type="http://schemas.openxmlformats.org/officeDocument/2006/relationships/hyperlink" Target="http://online.zakon.kz/Document/?doc_id=32169909" TargetMode="External"/><Relationship Id="rId24" Type="http://schemas.openxmlformats.org/officeDocument/2006/relationships/hyperlink" Target="http://online.zakon.kz/Document/?doc_id=32169909" TargetMode="External"/><Relationship Id="rId40" Type="http://schemas.openxmlformats.org/officeDocument/2006/relationships/hyperlink" Target="http://online.zakon.kz/Document/?doc_id=32169909" TargetMode="External"/><Relationship Id="rId45" Type="http://schemas.openxmlformats.org/officeDocument/2006/relationships/hyperlink" Target="http://online.zakon.kz/Document/?doc_id=32169909" TargetMode="External"/><Relationship Id="rId66" Type="http://schemas.openxmlformats.org/officeDocument/2006/relationships/hyperlink" Target="http://online.zakon.kz/Document/?doc_id=30021252" TargetMode="External"/><Relationship Id="rId87" Type="http://schemas.openxmlformats.org/officeDocument/2006/relationships/image" Target="media/image2.jpeg"/><Relationship Id="rId110" Type="http://schemas.openxmlformats.org/officeDocument/2006/relationships/hyperlink" Target="http://online.zakon.kz/Document/?doc_id=31636136" TargetMode="External"/><Relationship Id="rId115" Type="http://schemas.openxmlformats.org/officeDocument/2006/relationships/hyperlink" Target="http://online.zakon.kz/Document/?doc_id=30182076" TargetMode="External"/><Relationship Id="rId131" Type="http://schemas.openxmlformats.org/officeDocument/2006/relationships/image" Target="media/image14.jpeg"/><Relationship Id="rId136" Type="http://schemas.openxmlformats.org/officeDocument/2006/relationships/header" Target="header2.xml"/><Relationship Id="rId61" Type="http://schemas.openxmlformats.org/officeDocument/2006/relationships/hyperlink" Target="http://online.zakon.kz/Document/?doc_id=30864472" TargetMode="External"/><Relationship Id="rId82" Type="http://schemas.openxmlformats.org/officeDocument/2006/relationships/hyperlink" Target="http://online.zakon.kz/Document/?doc_id=30382991" TargetMode="External"/><Relationship Id="rId19" Type="http://schemas.openxmlformats.org/officeDocument/2006/relationships/hyperlink" Target="http://online.zakon.kz/Document/?doc_id=32169909" TargetMode="External"/><Relationship Id="rId14" Type="http://schemas.openxmlformats.org/officeDocument/2006/relationships/hyperlink" Target="http://online.zakon.kz/Document/?doc_id=32169909" TargetMode="External"/><Relationship Id="rId30" Type="http://schemas.openxmlformats.org/officeDocument/2006/relationships/hyperlink" Target="http://online.zakon.kz/Document/?doc_id=32169909" TargetMode="External"/><Relationship Id="rId35" Type="http://schemas.openxmlformats.org/officeDocument/2006/relationships/hyperlink" Target="http://online.zakon.kz/Document/?doc_id=32169909" TargetMode="External"/><Relationship Id="rId56" Type="http://schemas.openxmlformats.org/officeDocument/2006/relationships/hyperlink" Target="http://online.zakon.kz/Document/?doc_id=32169909" TargetMode="External"/><Relationship Id="rId77" Type="http://schemas.openxmlformats.org/officeDocument/2006/relationships/hyperlink" Target="http://online.zakon.kz/Document/?doc_id=30108396" TargetMode="External"/><Relationship Id="rId100" Type="http://schemas.openxmlformats.org/officeDocument/2006/relationships/hyperlink" Target="http://online.zakon.kz/Document/?doc_id=32169909" TargetMode="External"/><Relationship Id="rId105" Type="http://schemas.openxmlformats.org/officeDocument/2006/relationships/image" Target="media/image10.gif"/><Relationship Id="rId126" Type="http://schemas.openxmlformats.org/officeDocument/2006/relationships/hyperlink" Target="http://online.zakon.kz/Document/?doc_id=30933762" TargetMode="External"/><Relationship Id="rId8" Type="http://schemas.openxmlformats.org/officeDocument/2006/relationships/hyperlink" Target="http://online.zakon.kz/Document/?doc_id=32169909" TargetMode="External"/><Relationship Id="rId51" Type="http://schemas.openxmlformats.org/officeDocument/2006/relationships/hyperlink" Target="http://online.zakon.kz/Document/?doc_id=32169909" TargetMode="External"/><Relationship Id="rId72" Type="http://schemas.openxmlformats.org/officeDocument/2006/relationships/hyperlink" Target="http://online.zakon.kz/Document/?doc_id=31643369" TargetMode="External"/><Relationship Id="rId93" Type="http://schemas.openxmlformats.org/officeDocument/2006/relationships/image" Target="media/image5.jpeg"/><Relationship Id="rId98" Type="http://schemas.openxmlformats.org/officeDocument/2006/relationships/image" Target="https://prod-prg-document-store-api.azurewebsites.net/api/DocumentObject/GetImageAsync?ImageId=40986684" TargetMode="External"/><Relationship Id="rId121" Type="http://schemas.openxmlformats.org/officeDocument/2006/relationships/hyperlink" Target="http://online.zakon.kz/Document/?doc_id=30021349" TargetMode="External"/><Relationship Id="rId142"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online.zakon.kz/Document/?doc_id=32169909" TargetMode="External"/><Relationship Id="rId46" Type="http://schemas.openxmlformats.org/officeDocument/2006/relationships/hyperlink" Target="http://online.zakon.kz/Document/?doc_id=32169909" TargetMode="External"/><Relationship Id="rId67" Type="http://schemas.openxmlformats.org/officeDocument/2006/relationships/hyperlink" Target="http://online.zakon.kz/Document/?doc_id=30021358" TargetMode="External"/><Relationship Id="rId116" Type="http://schemas.openxmlformats.org/officeDocument/2006/relationships/hyperlink" Target="http://online.zakon.kz/Document/?doc_id=32169909" TargetMode="External"/><Relationship Id="rId137" Type="http://schemas.openxmlformats.org/officeDocument/2006/relationships/footer" Target="footer1.xml"/><Relationship Id="rId20" Type="http://schemas.openxmlformats.org/officeDocument/2006/relationships/hyperlink" Target="http://online.zakon.kz/Document/?doc_id=32169909" TargetMode="External"/><Relationship Id="rId41" Type="http://schemas.openxmlformats.org/officeDocument/2006/relationships/hyperlink" Target="http://online.zakon.kz/Document/?doc_id=32169909" TargetMode="External"/><Relationship Id="rId62" Type="http://schemas.openxmlformats.org/officeDocument/2006/relationships/hyperlink" Target="http://online.zakon.kz/Document/?doc_id=30382991" TargetMode="External"/><Relationship Id="rId83" Type="http://schemas.openxmlformats.org/officeDocument/2006/relationships/hyperlink" Target="http://online.zakon.kz/Document/?doc_id=36185132" TargetMode="External"/><Relationship Id="rId88" Type="http://schemas.openxmlformats.org/officeDocument/2006/relationships/image" Target="https://prod-prg-document-store-api.azurewebsites.net/api/DocumentObject/GetImageAsync?ImageId=40986679" TargetMode="External"/><Relationship Id="rId111" Type="http://schemas.openxmlformats.org/officeDocument/2006/relationships/hyperlink" Target="http://online.zakon.kz/Document/?doc_id=31643369" TargetMode="External"/><Relationship Id="rId132" Type="http://schemas.openxmlformats.org/officeDocument/2006/relationships/image" Target="https://prod-prg-document-store-api.azurewebsites.net/api/DocumentObject/GetImageAsync?ImageId=40986689" TargetMode="External"/><Relationship Id="rId15" Type="http://schemas.openxmlformats.org/officeDocument/2006/relationships/hyperlink" Target="http://online.zakon.kz/Document/?doc_id=32169909" TargetMode="External"/><Relationship Id="rId36" Type="http://schemas.openxmlformats.org/officeDocument/2006/relationships/hyperlink" Target="http://online.zakon.kz/Document/?doc_id=32169909" TargetMode="External"/><Relationship Id="rId57" Type="http://schemas.openxmlformats.org/officeDocument/2006/relationships/hyperlink" Target="http://online.zakon.kz/Document/?doc_id=32169909" TargetMode="External"/><Relationship Id="rId106" Type="http://schemas.openxmlformats.org/officeDocument/2006/relationships/image" Target="https://prod-prg-document-store-api.azurewebsites.net/api/DocumentObject/GetImageAsync?ImageId=40988184" TargetMode="External"/><Relationship Id="rId127" Type="http://schemas.openxmlformats.org/officeDocument/2006/relationships/image" Target="media/image12.jpeg"/><Relationship Id="rId10" Type="http://schemas.openxmlformats.org/officeDocument/2006/relationships/hyperlink" Target="http://online.zakon.kz/Document/?doc_id=32169909" TargetMode="External"/><Relationship Id="rId31" Type="http://schemas.openxmlformats.org/officeDocument/2006/relationships/hyperlink" Target="http://online.zakon.kz/Document/?doc_id=32169909" TargetMode="External"/><Relationship Id="rId52" Type="http://schemas.openxmlformats.org/officeDocument/2006/relationships/hyperlink" Target="http://online.zakon.kz/Document/?doc_id=32169909" TargetMode="External"/><Relationship Id="rId73" Type="http://schemas.openxmlformats.org/officeDocument/2006/relationships/hyperlink" Target="http://online.zakon.kz/Document/?doc_id=30014869" TargetMode="External"/><Relationship Id="rId78" Type="http://schemas.openxmlformats.org/officeDocument/2006/relationships/hyperlink" Target="http://online.zakon.kz/Document/?doc_id=31335497" TargetMode="External"/><Relationship Id="rId94" Type="http://schemas.openxmlformats.org/officeDocument/2006/relationships/image" Target="https://prod-prg-document-store-api.azurewebsites.net/api/DocumentObject/GetImageAsync?ImageId=40986682" TargetMode="External"/><Relationship Id="rId99" Type="http://schemas.openxmlformats.org/officeDocument/2006/relationships/hyperlink" Target="http://online.zakon.kz/Document/?doc_id=32169909" TargetMode="External"/><Relationship Id="rId101" Type="http://schemas.openxmlformats.org/officeDocument/2006/relationships/image" Target="media/image8.jpeg"/><Relationship Id="rId122" Type="http://schemas.openxmlformats.org/officeDocument/2006/relationships/hyperlink" Target="http://online.zakon.kz/Document/?doc_id=30021252" TargetMode="External"/><Relationship Id="rId4" Type="http://schemas.openxmlformats.org/officeDocument/2006/relationships/footnotes" Target="footnotes.xml"/><Relationship Id="rId9" Type="http://schemas.openxmlformats.org/officeDocument/2006/relationships/hyperlink" Target="http://online.zakon.kz/Document/?doc_id=32169909" TargetMode="External"/><Relationship Id="rId26" Type="http://schemas.openxmlformats.org/officeDocument/2006/relationships/hyperlink" Target="http://online.zakon.kz/Document/?doc_id=32169909" TargetMode="External"/><Relationship Id="rId47" Type="http://schemas.openxmlformats.org/officeDocument/2006/relationships/hyperlink" Target="http://online.zakon.kz/Document/?doc_id=32169909" TargetMode="External"/><Relationship Id="rId68" Type="http://schemas.openxmlformats.org/officeDocument/2006/relationships/hyperlink" Target="http://online.zakon.kz/Document/?doc_id=30182076" TargetMode="External"/><Relationship Id="rId89" Type="http://schemas.openxmlformats.org/officeDocument/2006/relationships/image" Target="media/image3.jpeg"/><Relationship Id="rId112" Type="http://schemas.openxmlformats.org/officeDocument/2006/relationships/hyperlink" Target="http://online.zakon.kz/Document/?doc_id=30108396" TargetMode="External"/><Relationship Id="rId133" Type="http://schemas.openxmlformats.org/officeDocument/2006/relationships/image" Target="media/image15.jpeg"/><Relationship Id="rId16" Type="http://schemas.openxmlformats.org/officeDocument/2006/relationships/hyperlink" Target="http://online.zakon.kz/Document/?doc_id=321699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19252</Words>
  <Characters>109743</Characters>
  <Application>Microsoft Office Word</Application>
  <DocSecurity>0</DocSecurity>
  <Lines>914</Lines>
  <Paragraphs>257</Paragraphs>
  <ScaleCrop>false</ScaleCrop>
  <Company/>
  <LinksUpToDate>false</LinksUpToDate>
  <CharactersWithSpaces>128738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1.04-105-2014 «Проектирование и установка эскалаторов и движущихся дорожек» (©Paragraph 2021)</dc:title>
  <dc:subject/>
  <dc:creator>Сергей Мельников</dc:creator>
  <cp:keywords/>
  <dc:description/>
  <cp:lastModifiedBy>Сергей Мельников</cp:lastModifiedBy>
  <cp:revision>2</cp:revision>
  <dcterms:created xsi:type="dcterms:W3CDTF">2021-08-25T09:40:00Z</dcterms:created>
  <dcterms:modified xsi:type="dcterms:W3CDTF">2021-08-25T09:40:00Z</dcterms:modified>
</cp:coreProperties>
</file>