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7CBE6" w14:textId="77777777" w:rsidR="00000000" w:rsidRDefault="00D225C8">
      <w:pPr>
        <w:ind w:firstLine="426"/>
        <w:jc w:val="center"/>
      </w:pPr>
      <w:bookmarkStart w:id="0" w:name="_GoBack"/>
      <w:bookmarkEnd w:id="0"/>
      <w:r>
        <w:rPr>
          <w:b/>
          <w:bCs/>
        </w:rPr>
        <w:t>Государственные нормативы в области архитектуры, градостроительства и строительства</w:t>
      </w:r>
    </w:p>
    <w:p w14:paraId="4C4626F2" w14:textId="77777777" w:rsidR="00000000" w:rsidRDefault="00D225C8">
      <w:pPr>
        <w:ind w:firstLine="426"/>
        <w:jc w:val="center"/>
      </w:pPr>
      <w:r>
        <w:rPr>
          <w:b/>
          <w:bCs/>
        </w:rPr>
        <w:t>СВОД ПРАВИЛ РЕСПУБЛИКИ КАЗАХСТАН</w:t>
      </w:r>
    </w:p>
    <w:p w14:paraId="3A50FD70" w14:textId="77777777" w:rsidR="00000000" w:rsidRDefault="00D225C8">
      <w:pPr>
        <w:ind w:firstLine="426"/>
        <w:jc w:val="center"/>
      </w:pPr>
      <w:r>
        <w:rPr>
          <w:b/>
          <w:bCs/>
        </w:rPr>
        <w:t> </w:t>
      </w:r>
    </w:p>
    <w:p w14:paraId="50177E43" w14:textId="77777777" w:rsidR="00000000" w:rsidRDefault="00D225C8">
      <w:pPr>
        <w:jc w:val="center"/>
      </w:pPr>
      <w:r>
        <w:rPr>
          <w:rStyle w:val="s1"/>
        </w:rPr>
        <w:t>СП РК 1.04-109-2013</w:t>
      </w:r>
    </w:p>
    <w:p w14:paraId="3053C29B" w14:textId="77777777" w:rsidR="00000000" w:rsidRDefault="00D225C8">
      <w:pPr>
        <w:ind w:firstLine="426"/>
        <w:jc w:val="center"/>
      </w:pPr>
      <w:r>
        <w:rPr>
          <w:b/>
          <w:bCs/>
        </w:rPr>
        <w:t> </w:t>
      </w:r>
    </w:p>
    <w:p w14:paraId="185D8E3A" w14:textId="77777777" w:rsidR="00000000" w:rsidRDefault="00D225C8">
      <w:pPr>
        <w:ind w:firstLine="426"/>
        <w:jc w:val="center"/>
      </w:pPr>
      <w:r>
        <w:rPr>
          <w:b/>
          <w:bCs/>
        </w:rPr>
        <w:t>Полигоны по обезвреживанию и захоронению токсичных промышленных отходов</w:t>
      </w:r>
    </w:p>
    <w:p w14:paraId="5825F959" w14:textId="77777777" w:rsidR="00000000" w:rsidRPr="00D225C8" w:rsidRDefault="00D225C8">
      <w:pPr>
        <w:ind w:firstLine="426"/>
        <w:jc w:val="center"/>
        <w:rPr>
          <w:lang w:val="en-US"/>
        </w:rPr>
      </w:pPr>
      <w:r>
        <w:rPr>
          <w:b/>
          <w:bCs/>
        </w:rPr>
        <w:t>Основные</w:t>
      </w:r>
      <w:r w:rsidRPr="00D225C8">
        <w:rPr>
          <w:b/>
          <w:bCs/>
          <w:lang w:val="en-US"/>
        </w:rPr>
        <w:t xml:space="preserve"> </w:t>
      </w:r>
      <w:r>
        <w:rPr>
          <w:b/>
          <w:bCs/>
        </w:rPr>
        <w:t>положения</w:t>
      </w:r>
      <w:r w:rsidRPr="00D225C8">
        <w:rPr>
          <w:b/>
          <w:bCs/>
          <w:lang w:val="en-US"/>
        </w:rPr>
        <w:t xml:space="preserve"> </w:t>
      </w:r>
      <w:r>
        <w:rPr>
          <w:b/>
          <w:bCs/>
        </w:rPr>
        <w:t>по</w:t>
      </w:r>
      <w:r w:rsidRPr="00D225C8">
        <w:rPr>
          <w:b/>
          <w:bCs/>
          <w:lang w:val="en-US"/>
        </w:rPr>
        <w:t xml:space="preserve"> </w:t>
      </w:r>
      <w:r>
        <w:rPr>
          <w:b/>
          <w:bCs/>
        </w:rPr>
        <w:t>проектированию</w:t>
      </w:r>
    </w:p>
    <w:p w14:paraId="43DBA09A" w14:textId="77777777" w:rsidR="00000000" w:rsidRPr="00D225C8" w:rsidRDefault="00D225C8">
      <w:pPr>
        <w:ind w:firstLine="426"/>
        <w:jc w:val="center"/>
        <w:rPr>
          <w:lang w:val="en-US"/>
        </w:rPr>
      </w:pPr>
      <w:r>
        <w:rPr>
          <w:b/>
          <w:bCs/>
          <w:lang w:val="en-US"/>
        </w:rPr>
        <w:t> </w:t>
      </w:r>
    </w:p>
    <w:p w14:paraId="5BAD028B" w14:textId="77777777" w:rsidR="00000000" w:rsidRPr="00D225C8" w:rsidRDefault="00D225C8">
      <w:pPr>
        <w:ind w:firstLine="426"/>
        <w:jc w:val="center"/>
        <w:rPr>
          <w:lang w:val="en-US"/>
        </w:rPr>
      </w:pPr>
      <w:r>
        <w:rPr>
          <w:lang w:val="en-US"/>
        </w:rPr>
        <w:t>RANGES ON NEUTRALIZATION AND BURIAL OF TOXIC INDUSTRIAL WASTE</w:t>
      </w:r>
    </w:p>
    <w:p w14:paraId="17477D18" w14:textId="77777777" w:rsidR="00000000" w:rsidRPr="00D225C8" w:rsidRDefault="00D225C8">
      <w:pPr>
        <w:ind w:firstLine="426"/>
        <w:jc w:val="center"/>
        <w:rPr>
          <w:lang w:val="en-US"/>
        </w:rPr>
      </w:pPr>
      <w:r>
        <w:rPr>
          <w:b/>
          <w:bCs/>
          <w:lang w:val="en-US"/>
        </w:rPr>
        <w:t> </w:t>
      </w:r>
    </w:p>
    <w:p w14:paraId="2C96B918" w14:textId="77777777" w:rsidR="00000000" w:rsidRDefault="00D225C8">
      <w:pPr>
        <w:ind w:firstLine="426"/>
        <w:jc w:val="center"/>
      </w:pPr>
      <w:bookmarkStart w:id="1" w:name="ContentStart"/>
      <w:bookmarkEnd w:id="1"/>
      <w:r>
        <w:rPr>
          <w:b/>
          <w:bCs/>
        </w:rPr>
        <w:t>СОДЕРЖАНИЕ</w:t>
      </w:r>
    </w:p>
    <w:p w14:paraId="2D478A1D" w14:textId="77777777" w:rsidR="00000000" w:rsidRDefault="00D225C8">
      <w:pPr>
        <w:ind w:firstLine="426"/>
        <w:jc w:val="both"/>
      </w:pPr>
      <w:r>
        <w:t> </w:t>
      </w:r>
    </w:p>
    <w:p w14:paraId="2C8A3D73" w14:textId="77777777" w:rsidR="00000000" w:rsidRDefault="00D225C8">
      <w:pPr>
        <w:ind w:firstLine="400"/>
        <w:jc w:val="both"/>
      </w:pPr>
      <w:hyperlink r:id="rId6" w:anchor="sub_id=10" w:history="1">
        <w:r>
          <w:rPr>
            <w:rStyle w:val="a3"/>
          </w:rPr>
          <w:t>ВВЕДЕНИЕ</w:t>
        </w:r>
      </w:hyperlink>
    </w:p>
    <w:p w14:paraId="4E64201F" w14:textId="77777777" w:rsidR="00000000" w:rsidRDefault="00D225C8">
      <w:pPr>
        <w:ind w:firstLine="400"/>
        <w:jc w:val="both"/>
      </w:pPr>
      <w:hyperlink r:id="rId7" w:anchor="sub_id=100" w:history="1">
        <w:r>
          <w:rPr>
            <w:rStyle w:val="a3"/>
          </w:rPr>
          <w:t>1. ОБЛАСТЬ ПРИМЕНЕНИЯ</w:t>
        </w:r>
      </w:hyperlink>
    </w:p>
    <w:p w14:paraId="723119B4" w14:textId="77777777" w:rsidR="00000000" w:rsidRDefault="00D225C8">
      <w:pPr>
        <w:ind w:firstLine="400"/>
        <w:jc w:val="both"/>
      </w:pPr>
      <w:hyperlink r:id="rId8" w:anchor="sub_id=200" w:history="1">
        <w:r>
          <w:rPr>
            <w:rStyle w:val="a3"/>
          </w:rPr>
          <w:t>2. НОРМАТИВНЫЕ ССЫЛКИ</w:t>
        </w:r>
      </w:hyperlink>
    </w:p>
    <w:p w14:paraId="60B4036D" w14:textId="77777777" w:rsidR="00000000" w:rsidRDefault="00D225C8">
      <w:pPr>
        <w:ind w:firstLine="400"/>
        <w:jc w:val="both"/>
      </w:pPr>
      <w:hyperlink r:id="rId9" w:anchor="sub_id=300" w:history="1">
        <w:r>
          <w:rPr>
            <w:rStyle w:val="a3"/>
          </w:rPr>
          <w:t>3. ТЕРМИНЫ И ОПРЕДЕЛЕНИЯ</w:t>
        </w:r>
      </w:hyperlink>
    </w:p>
    <w:p w14:paraId="74F4624F" w14:textId="77777777" w:rsidR="00000000" w:rsidRDefault="00D225C8">
      <w:pPr>
        <w:ind w:firstLine="400"/>
        <w:jc w:val="both"/>
      </w:pPr>
      <w:hyperlink r:id="rId10" w:anchor="sub_id=400" w:history="1">
        <w:r>
          <w:rPr>
            <w:rStyle w:val="a3"/>
          </w:rPr>
          <w:t>4. ОБЩИЕ ПОЛОЖЕНИЯ</w:t>
        </w:r>
      </w:hyperlink>
    </w:p>
    <w:p w14:paraId="5E6C5840" w14:textId="77777777" w:rsidR="00000000" w:rsidRDefault="00D225C8">
      <w:pPr>
        <w:ind w:firstLine="400"/>
        <w:jc w:val="both"/>
      </w:pPr>
      <w:hyperlink r:id="rId11" w:anchor="sub_id=500" w:history="1">
        <w:r>
          <w:rPr>
            <w:rStyle w:val="a3"/>
          </w:rPr>
          <w:t>5. РАЗМЕЩЕНИЕ ПОЛИГОНОВ</w:t>
        </w:r>
      </w:hyperlink>
    </w:p>
    <w:p w14:paraId="7D826A49" w14:textId="77777777" w:rsidR="00000000" w:rsidRDefault="00D225C8">
      <w:pPr>
        <w:ind w:firstLine="400"/>
        <w:jc w:val="both"/>
      </w:pPr>
      <w:hyperlink r:id="rId12" w:anchor="sub_id=600" w:history="1">
        <w:r>
          <w:rPr>
            <w:rStyle w:val="a3"/>
          </w:rPr>
          <w:t>6. МОЩНОСТЬ ПОЛИГОНОВ</w:t>
        </w:r>
      </w:hyperlink>
    </w:p>
    <w:p w14:paraId="0F3466F6" w14:textId="77777777" w:rsidR="00000000" w:rsidRDefault="00D225C8">
      <w:pPr>
        <w:ind w:firstLine="400"/>
        <w:jc w:val="both"/>
      </w:pPr>
      <w:hyperlink r:id="rId13" w:anchor="sub_id=700" w:history="1">
        <w:r>
          <w:rPr>
            <w:rStyle w:val="a3"/>
          </w:rPr>
          <w:t>7. ПЛАНИРОВОЧНЫЕ И КОНСТРУКТИВНЫЕ РЕШЕНИЯ</w:t>
        </w:r>
      </w:hyperlink>
    </w:p>
    <w:p w14:paraId="685EA955" w14:textId="77777777" w:rsidR="00000000" w:rsidRDefault="00D225C8">
      <w:pPr>
        <w:ind w:firstLine="400"/>
        <w:jc w:val="both"/>
      </w:pPr>
      <w:hyperlink r:id="rId14" w:anchor="sub_id=800" w:history="1">
        <w:r>
          <w:rPr>
            <w:rStyle w:val="a3"/>
          </w:rPr>
          <w:t>8. ОБЕЗВРЕЖИВАНИЕ ТОКСИЧНЫХ ПРОМЫШЛЕННЫХ ОТХОДОВ</w:t>
        </w:r>
      </w:hyperlink>
    </w:p>
    <w:p w14:paraId="1293040A" w14:textId="77777777" w:rsidR="00000000" w:rsidRDefault="00D225C8">
      <w:pPr>
        <w:ind w:firstLine="400"/>
        <w:jc w:val="both"/>
      </w:pPr>
      <w:hyperlink r:id="rId15" w:anchor="sub_id=900" w:history="1">
        <w:r>
          <w:rPr>
            <w:rStyle w:val="a3"/>
          </w:rPr>
          <w:t>9. ЗАХОРОНЕНИЕ ТОКСИЧНЫХ ПРОМЫШЛЕННЫХ ОТХОДОВ</w:t>
        </w:r>
      </w:hyperlink>
    </w:p>
    <w:p w14:paraId="2D0EA529" w14:textId="77777777" w:rsidR="00000000" w:rsidRDefault="00D225C8">
      <w:pPr>
        <w:ind w:firstLine="400"/>
        <w:jc w:val="both"/>
      </w:pPr>
      <w:hyperlink r:id="rId16" w:anchor="sub_id=1000" w:history="1">
        <w:r>
          <w:rPr>
            <w:rStyle w:val="a3"/>
          </w:rPr>
          <w:t>10. МЕХАНИЗАЦИЯ ТЕХНОЛОГИЧЕСКИХ ПРОЦЕССОВ</w:t>
        </w:r>
      </w:hyperlink>
    </w:p>
    <w:p w14:paraId="25E2F235" w14:textId="77777777" w:rsidR="00000000" w:rsidRDefault="00D225C8">
      <w:pPr>
        <w:ind w:firstLine="400"/>
        <w:jc w:val="both"/>
      </w:pPr>
      <w:hyperlink r:id="rId17" w:anchor="sub_id=1100" w:history="1">
        <w:r>
          <w:rPr>
            <w:rStyle w:val="a3"/>
          </w:rPr>
          <w:t>11. САНИТАРНО-ЗАЩИТНЫЕ ЗОНЫ ПОЛИГОНОВ И КОНТРОЛЬ</w:t>
        </w:r>
      </w:hyperlink>
    </w:p>
    <w:p w14:paraId="0E72ACB4" w14:textId="77777777" w:rsidR="00000000" w:rsidRDefault="00D225C8">
      <w:pPr>
        <w:ind w:firstLine="400"/>
        <w:jc w:val="both"/>
      </w:pPr>
      <w:hyperlink r:id="rId18" w:anchor="sub_id=1100" w:history="1">
        <w:r>
          <w:rPr>
            <w:rStyle w:val="a3"/>
          </w:rPr>
          <w:t>ЗА СОСТОЯНИЕМ ОКРУЖАЮЩЕЙ СРЕДЫ</w:t>
        </w:r>
      </w:hyperlink>
    </w:p>
    <w:p w14:paraId="605839E0" w14:textId="77777777" w:rsidR="00000000" w:rsidRDefault="00D225C8">
      <w:pPr>
        <w:ind w:firstLine="400"/>
        <w:jc w:val="both"/>
      </w:pPr>
      <w:hyperlink r:id="rId19" w:anchor="sub_id=1200" w:history="1">
        <w:r>
          <w:rPr>
            <w:rStyle w:val="a3"/>
          </w:rPr>
          <w:t>12. РЕКУЛЬТИВАЦИЯ</w:t>
        </w:r>
      </w:hyperlink>
    </w:p>
    <w:p w14:paraId="33B120F7" w14:textId="77777777" w:rsidR="00000000" w:rsidRDefault="00D225C8">
      <w:pPr>
        <w:ind w:firstLine="400"/>
        <w:jc w:val="both"/>
      </w:pPr>
      <w:hyperlink r:id="rId20" w:anchor="sub_id=1" w:history="1">
        <w:r>
          <w:rPr>
            <w:rStyle w:val="a3"/>
          </w:rPr>
          <w:t>ПРИЛОЖЕНИЕ А (информационное). ОСНОВНЫЕ КОНСТРУКТИВНЫЕ РЕШЕНИЯ РАЗМЕЩЕНИЯ ЗОН</w:t>
        </w:r>
        <w:r>
          <w:rPr>
            <w:rStyle w:val="a3"/>
          </w:rPr>
          <w:t xml:space="preserve"> И СООРУЖЕНИЙ ПОЛИГОНОВ</w:t>
        </w:r>
      </w:hyperlink>
    </w:p>
    <w:p w14:paraId="2D4A6E5C" w14:textId="77777777" w:rsidR="00000000" w:rsidRDefault="00D225C8">
      <w:pPr>
        <w:ind w:firstLine="400"/>
        <w:jc w:val="both"/>
      </w:pPr>
      <w:hyperlink r:id="rId21" w:anchor="sub_id=2" w:history="1">
        <w:r>
          <w:rPr>
            <w:rStyle w:val="a3"/>
          </w:rPr>
          <w:t>ПРИЛОЖЕНИЕ Б (информационное). ТИПЫ И КОНСТРУКТИВНЫЕ РЕШЕНИЯ ПО УСТРОЙСТВУ ПРОТИВОФИЛЬТРАЦИОННЫХ ЭКРАНОВ</w:t>
        </w:r>
      </w:hyperlink>
    </w:p>
    <w:p w14:paraId="1B7895F7" w14:textId="77777777" w:rsidR="00000000" w:rsidRDefault="00D225C8">
      <w:pPr>
        <w:ind w:firstLine="400"/>
        <w:jc w:val="both"/>
      </w:pPr>
      <w:hyperlink r:id="rId22" w:anchor="sub_id=3" w:history="1">
        <w:r>
          <w:rPr>
            <w:rStyle w:val="a3"/>
          </w:rPr>
          <w:t>БИБЛИОГРАФИЯ</w:t>
        </w:r>
      </w:hyperlink>
    </w:p>
    <w:p w14:paraId="7C1DF6B3" w14:textId="77777777" w:rsidR="00000000" w:rsidRDefault="00D225C8">
      <w:pPr>
        <w:ind w:firstLine="400"/>
        <w:jc w:val="both"/>
      </w:pPr>
      <w:bookmarkStart w:id="2" w:name="ContentEnd"/>
      <w:bookmarkEnd w:id="2"/>
      <w:r>
        <w:rPr>
          <w:rStyle w:val="s2"/>
          <w:u w:val="none"/>
        </w:rPr>
        <w:t> </w:t>
      </w:r>
    </w:p>
    <w:p w14:paraId="248E264B" w14:textId="77777777" w:rsidR="00000000" w:rsidRDefault="00D225C8">
      <w:pPr>
        <w:ind w:firstLine="426"/>
        <w:jc w:val="both"/>
      </w:pPr>
      <w:r>
        <w:t> </w:t>
      </w:r>
    </w:p>
    <w:p w14:paraId="7C5FC90F" w14:textId="77777777" w:rsidR="00000000" w:rsidRDefault="00D225C8">
      <w:pPr>
        <w:jc w:val="center"/>
      </w:pPr>
      <w:r>
        <w:rPr>
          <w:rStyle w:val="s1"/>
        </w:rPr>
        <w:t>ВВЕДЕНИЕ</w:t>
      </w:r>
    </w:p>
    <w:p w14:paraId="01B13F09" w14:textId="77777777" w:rsidR="00000000" w:rsidRDefault="00D225C8">
      <w:pPr>
        <w:jc w:val="center"/>
      </w:pPr>
      <w:r>
        <w:rPr>
          <w:rStyle w:val="s1"/>
        </w:rPr>
        <w:t> </w:t>
      </w:r>
    </w:p>
    <w:p w14:paraId="07CBF60B" w14:textId="77777777" w:rsidR="00000000" w:rsidRDefault="00D225C8">
      <w:pPr>
        <w:ind w:firstLine="426"/>
        <w:jc w:val="both"/>
      </w:pPr>
      <w:r>
        <w:t>Настоящий свод правил разработан в рамках структурной реформы нормативно-технической базы и содержит правила и положения, нормируемые показатели приемлемых решений, применяемых в качестве официальн</w:t>
      </w:r>
      <w:r>
        <w:t>о признанных и, с необходимой полнотой информации, а также оправдавшие себя на практике рекомендуемые параметры, которые позволяют в широком спектре обеспечить выполнение обязательных требований технических регламентов, строительных норм применительно к пр</w:t>
      </w:r>
      <w:r>
        <w:t>оектированию полигонов по обезвреживанию и захоронению токсичных промышленных отходов.</w:t>
      </w:r>
    </w:p>
    <w:p w14:paraId="36AAB933" w14:textId="77777777" w:rsidR="00000000" w:rsidRDefault="00D225C8">
      <w:pPr>
        <w:ind w:firstLine="426"/>
        <w:jc w:val="both"/>
      </w:pPr>
      <w:r>
        <w:rPr>
          <w:b/>
          <w:bCs/>
        </w:rPr>
        <w:t> </w:t>
      </w:r>
    </w:p>
    <w:p w14:paraId="4E8FA2A6" w14:textId="77777777" w:rsidR="00000000" w:rsidRDefault="00D225C8">
      <w:pPr>
        <w:ind w:firstLine="426"/>
        <w:jc w:val="both"/>
      </w:pPr>
      <w:r>
        <w:rPr>
          <w:b/>
          <w:bCs/>
        </w:rPr>
        <w:t> </w:t>
      </w:r>
    </w:p>
    <w:p w14:paraId="775F8FA5" w14:textId="77777777" w:rsidR="00000000" w:rsidRDefault="00D225C8">
      <w:pPr>
        <w:jc w:val="center"/>
      </w:pPr>
      <w:r>
        <w:rPr>
          <w:rStyle w:val="s1"/>
        </w:rPr>
        <w:t>1. ОБЛАСТЬ ПРИМЕНЕНИЯ</w:t>
      </w:r>
    </w:p>
    <w:p w14:paraId="2816A8E0" w14:textId="77777777" w:rsidR="00000000" w:rsidRDefault="00D225C8">
      <w:pPr>
        <w:jc w:val="center"/>
      </w:pPr>
      <w:r>
        <w:rPr>
          <w:rStyle w:val="s1"/>
        </w:rPr>
        <w:t> </w:t>
      </w:r>
    </w:p>
    <w:p w14:paraId="08595DA3" w14:textId="77777777" w:rsidR="00000000" w:rsidRDefault="00D225C8">
      <w:pPr>
        <w:ind w:firstLine="426"/>
        <w:jc w:val="both"/>
      </w:pPr>
      <w:r>
        <w:t>Настоящий свод правил распространяется на проектирование нового строительства, реконструкции и рекультивации полигонов по обезвреживанию, дол</w:t>
      </w:r>
      <w:r>
        <w:t>госрочному хранению и захоронению токсичных промышленных отходов независимо от места их образования.</w:t>
      </w:r>
    </w:p>
    <w:p w14:paraId="6769FBE5" w14:textId="77777777" w:rsidR="00000000" w:rsidRDefault="00D225C8">
      <w:pPr>
        <w:ind w:firstLine="426"/>
        <w:jc w:val="both"/>
      </w:pPr>
      <w:r>
        <w:rPr>
          <w:b/>
          <w:bCs/>
        </w:rPr>
        <w:t> </w:t>
      </w:r>
    </w:p>
    <w:p w14:paraId="67F17D8B" w14:textId="77777777" w:rsidR="00000000" w:rsidRDefault="00D225C8">
      <w:pPr>
        <w:ind w:firstLine="426"/>
        <w:jc w:val="both"/>
      </w:pPr>
      <w:r>
        <w:rPr>
          <w:b/>
          <w:bCs/>
        </w:rPr>
        <w:t> </w:t>
      </w:r>
    </w:p>
    <w:p w14:paraId="366A3947" w14:textId="77777777" w:rsidR="00000000" w:rsidRDefault="00D225C8">
      <w:pPr>
        <w:jc w:val="center"/>
      </w:pPr>
      <w:r>
        <w:rPr>
          <w:rStyle w:val="s1"/>
        </w:rPr>
        <w:t>2. НОРМАТИВНЫЕ ССЫЛКИ</w:t>
      </w:r>
    </w:p>
    <w:p w14:paraId="24243555" w14:textId="77777777" w:rsidR="00000000" w:rsidRDefault="00D225C8">
      <w:pPr>
        <w:jc w:val="center"/>
      </w:pPr>
      <w:r>
        <w:rPr>
          <w:rStyle w:val="s1"/>
        </w:rPr>
        <w:t> </w:t>
      </w:r>
    </w:p>
    <w:p w14:paraId="1C1EBDDF" w14:textId="77777777" w:rsidR="00000000" w:rsidRDefault="00D225C8">
      <w:pPr>
        <w:ind w:firstLine="426"/>
        <w:jc w:val="both"/>
      </w:pPr>
      <w:r>
        <w:t>Для применения настоящего свода правил необходимы следующие ссылочные нормативные документы:</w:t>
      </w:r>
    </w:p>
    <w:p w14:paraId="6266CC22" w14:textId="77777777" w:rsidR="00000000" w:rsidRDefault="00D225C8">
      <w:pPr>
        <w:ind w:firstLine="426"/>
        <w:jc w:val="both"/>
      </w:pPr>
      <w:hyperlink r:id="rId23" w:history="1">
        <w:r>
          <w:rPr>
            <w:rStyle w:val="a3"/>
          </w:rPr>
          <w:t>МСН 2.03-02-2002</w:t>
        </w:r>
      </w:hyperlink>
      <w:r>
        <w:t xml:space="preserve"> Инженерная защита территорий, зданий и сооружений от опасных геологических процессов.</w:t>
      </w:r>
    </w:p>
    <w:p w14:paraId="1CB21011" w14:textId="77777777" w:rsidR="00000000" w:rsidRDefault="00D225C8">
      <w:pPr>
        <w:ind w:firstLine="426"/>
        <w:jc w:val="both"/>
      </w:pPr>
      <w:r>
        <w:t>СН РК 4-01-03-2011 Наружные сети и сооружения водоснабжения и канализации.</w:t>
      </w:r>
    </w:p>
    <w:p w14:paraId="761F1C3D" w14:textId="77777777" w:rsidR="00000000" w:rsidRDefault="00D225C8">
      <w:pPr>
        <w:ind w:firstLine="426"/>
        <w:jc w:val="both"/>
      </w:pPr>
      <w:hyperlink r:id="rId24" w:history="1">
        <w:r>
          <w:rPr>
            <w:rStyle w:val="a3"/>
          </w:rPr>
          <w:t>СН РК 1.04-01-2013</w:t>
        </w:r>
      </w:hyperlink>
      <w:r>
        <w:t xml:space="preserve"> Полигоны по обезвреживанию и захоронению токсичных промышленных отходов.</w:t>
      </w:r>
    </w:p>
    <w:p w14:paraId="228B359D" w14:textId="77777777" w:rsidR="00000000" w:rsidRDefault="00D225C8">
      <w:pPr>
        <w:ind w:firstLine="426"/>
        <w:jc w:val="both"/>
      </w:pPr>
      <w:r>
        <w:t>ПРИМЕЧАНИЕ. При пользовании настоящим сводом правил целесообразно проверить действие ссылочных документов по информационным «Перечню нормативных п</w:t>
      </w:r>
      <w:r>
        <w:t>равовых и нормативно-технических актов в сфере архитектуры, градостроительства и строительства, действующих на территории Республики Казахстан», «Указателю нормативных документов по стандартизации Республики Казахстан и «Указателю межгосударственных нормат</w:t>
      </w:r>
      <w:r>
        <w:t>ивных документов», составляемых ежегодно по состоянию на текущий год. Если ссылочный документ заменен (изменен), то при пользовании настоящим нормативам следует руководствоваться замененным (измененным) документом. Если ссылочный документ отменен без замен</w:t>
      </w:r>
      <w:r>
        <w:t>ы, то положение, в котором дана ссылка на него, применяется в части, не затрагивающей эту ссылку.</w:t>
      </w:r>
    </w:p>
    <w:p w14:paraId="51949FC7" w14:textId="77777777" w:rsidR="00000000" w:rsidRDefault="00D225C8">
      <w:pPr>
        <w:ind w:firstLine="426"/>
        <w:jc w:val="both"/>
      </w:pPr>
      <w:r>
        <w:rPr>
          <w:b/>
          <w:bCs/>
        </w:rPr>
        <w:t> </w:t>
      </w:r>
    </w:p>
    <w:p w14:paraId="4DC263AB" w14:textId="77777777" w:rsidR="00000000" w:rsidRDefault="00D225C8">
      <w:pPr>
        <w:ind w:firstLine="426"/>
        <w:jc w:val="both"/>
      </w:pPr>
      <w:r>
        <w:rPr>
          <w:b/>
          <w:bCs/>
        </w:rPr>
        <w:t> </w:t>
      </w:r>
    </w:p>
    <w:p w14:paraId="357670D0" w14:textId="77777777" w:rsidR="00000000" w:rsidRDefault="00D225C8">
      <w:pPr>
        <w:jc w:val="center"/>
      </w:pPr>
      <w:r>
        <w:rPr>
          <w:rStyle w:val="s1"/>
        </w:rPr>
        <w:t>3. ТЕРМИНЫ И ОПРЕДЕЛЕНИЯ</w:t>
      </w:r>
    </w:p>
    <w:p w14:paraId="1BD29F4D" w14:textId="77777777" w:rsidR="00000000" w:rsidRDefault="00D225C8">
      <w:pPr>
        <w:jc w:val="center"/>
      </w:pPr>
      <w:r>
        <w:rPr>
          <w:rStyle w:val="s1"/>
        </w:rPr>
        <w:t> </w:t>
      </w:r>
    </w:p>
    <w:p w14:paraId="7A36083D" w14:textId="77777777" w:rsidR="00000000" w:rsidRDefault="00D225C8">
      <w:pPr>
        <w:ind w:firstLine="426"/>
        <w:jc w:val="both"/>
      </w:pPr>
      <w:r>
        <w:t xml:space="preserve">В настоящем своде правил применяются термины по </w:t>
      </w:r>
      <w:hyperlink r:id="rId25" w:history="1">
        <w:r>
          <w:rPr>
            <w:rStyle w:val="a3"/>
          </w:rPr>
          <w:t>СН РК 1.04-01</w:t>
        </w:r>
      </w:hyperlink>
      <w:r>
        <w:t>.</w:t>
      </w:r>
    </w:p>
    <w:p w14:paraId="05E70001" w14:textId="77777777" w:rsidR="00000000" w:rsidRDefault="00D225C8">
      <w:pPr>
        <w:ind w:firstLine="426"/>
        <w:jc w:val="both"/>
      </w:pPr>
      <w:r>
        <w:rPr>
          <w:b/>
          <w:bCs/>
        </w:rPr>
        <w:t> </w:t>
      </w:r>
    </w:p>
    <w:p w14:paraId="09F7D2F3" w14:textId="77777777" w:rsidR="00000000" w:rsidRDefault="00D225C8">
      <w:pPr>
        <w:ind w:firstLine="426"/>
        <w:jc w:val="both"/>
      </w:pPr>
      <w:r>
        <w:rPr>
          <w:b/>
          <w:bCs/>
        </w:rPr>
        <w:t> </w:t>
      </w:r>
    </w:p>
    <w:p w14:paraId="03646AAE" w14:textId="77777777" w:rsidR="00000000" w:rsidRDefault="00D225C8">
      <w:pPr>
        <w:jc w:val="center"/>
      </w:pPr>
      <w:r>
        <w:rPr>
          <w:rStyle w:val="s1"/>
        </w:rPr>
        <w:t>4. ОБЩИЕ ПОЛОЖЕНИЯ</w:t>
      </w:r>
    </w:p>
    <w:p w14:paraId="3E5D43BE" w14:textId="77777777" w:rsidR="00000000" w:rsidRDefault="00D225C8">
      <w:pPr>
        <w:jc w:val="center"/>
      </w:pPr>
      <w:r>
        <w:rPr>
          <w:rStyle w:val="s1"/>
        </w:rPr>
        <w:t> </w:t>
      </w:r>
    </w:p>
    <w:p w14:paraId="1AFCA226" w14:textId="77777777" w:rsidR="00000000" w:rsidRDefault="00D225C8">
      <w:pPr>
        <w:ind w:firstLine="426"/>
        <w:jc w:val="both"/>
      </w:pPr>
      <w:r>
        <w:t>4.1 Заказчик проекта полигоны по обезвреживанию и захоронению промышленных токсичных отходов (далее ПТО) должен предоставить разработчику проекта следующие исходные данные:</w:t>
      </w:r>
    </w:p>
    <w:p w14:paraId="68E54246" w14:textId="77777777" w:rsidR="00000000" w:rsidRDefault="00D225C8">
      <w:pPr>
        <w:ind w:firstLine="426"/>
        <w:jc w:val="both"/>
      </w:pPr>
      <w:r>
        <w:t>- решение компетентного органа об отводе земельного участка для строительства полиг</w:t>
      </w:r>
      <w:r>
        <w:t>она;</w:t>
      </w:r>
    </w:p>
    <w:p w14:paraId="3E2C79A8" w14:textId="77777777" w:rsidR="00000000" w:rsidRDefault="00D225C8">
      <w:pPr>
        <w:ind w:firstLine="426"/>
        <w:jc w:val="both"/>
      </w:pPr>
      <w:r>
        <w:t>- задание на проектирование;</w:t>
      </w:r>
    </w:p>
    <w:p w14:paraId="4B43F008" w14:textId="77777777" w:rsidR="00000000" w:rsidRDefault="00D225C8">
      <w:pPr>
        <w:ind w:firstLine="426"/>
        <w:jc w:val="both"/>
      </w:pPr>
      <w:r>
        <w:t>- градостроительные условия и ограничения застройки земельного участка;</w:t>
      </w:r>
    </w:p>
    <w:p w14:paraId="085C401F" w14:textId="77777777" w:rsidR="00000000" w:rsidRDefault="00D225C8">
      <w:pPr>
        <w:ind w:firstLine="426"/>
        <w:jc w:val="both"/>
      </w:pPr>
      <w:r>
        <w:t>- технические условия по инженерному обеспечению объекта, в частности водоснабжению, канализации, тепло-, энерго - и газоснабжению, радиофикации, нару</w:t>
      </w:r>
      <w:r>
        <w:t>жному освещению, отводу ливневых вод, телефонизации, диспетчеризации, пожарной и техногенной безопасности;</w:t>
      </w:r>
    </w:p>
    <w:p w14:paraId="5614973D" w14:textId="77777777" w:rsidR="00000000" w:rsidRDefault="00D225C8">
      <w:pPr>
        <w:ind w:firstLine="426"/>
        <w:jc w:val="both"/>
      </w:pPr>
      <w:r>
        <w:t>- акт выбора площадки или акт обследования площадки;</w:t>
      </w:r>
    </w:p>
    <w:p w14:paraId="6EFADEEA" w14:textId="77777777" w:rsidR="00000000" w:rsidRDefault="00D225C8">
      <w:pPr>
        <w:ind w:firstLine="426"/>
        <w:jc w:val="both"/>
      </w:pPr>
      <w:r>
        <w:t>- решение о разрешении на строительство;</w:t>
      </w:r>
    </w:p>
    <w:p w14:paraId="2946BC75" w14:textId="77777777" w:rsidR="00000000" w:rsidRDefault="00D225C8">
      <w:pPr>
        <w:ind w:firstLine="426"/>
        <w:jc w:val="both"/>
      </w:pPr>
      <w:r>
        <w:t>- ситуационный план места расположения полигона в масшт</w:t>
      </w:r>
      <w:r>
        <w:t>абе 1:2000 - 1:25000;</w:t>
      </w:r>
    </w:p>
    <w:p w14:paraId="19B89B50" w14:textId="77777777" w:rsidR="00000000" w:rsidRDefault="00D225C8">
      <w:pPr>
        <w:ind w:firstLine="426"/>
        <w:jc w:val="both"/>
      </w:pPr>
      <w:r>
        <w:t>- имеющиеся топографические планы;</w:t>
      </w:r>
    </w:p>
    <w:p w14:paraId="5A2B187D" w14:textId="77777777" w:rsidR="00000000" w:rsidRDefault="00D225C8">
      <w:pPr>
        <w:ind w:firstLine="426"/>
        <w:jc w:val="both"/>
      </w:pPr>
      <w:r>
        <w:t>- имеющиеся выводы относительно инженерно-геологических, гидрологических и экологических условий (особенностей) территории;</w:t>
      </w:r>
    </w:p>
    <w:p w14:paraId="425757BD" w14:textId="77777777" w:rsidR="00000000" w:rsidRDefault="00D225C8">
      <w:pPr>
        <w:ind w:firstLine="426"/>
        <w:jc w:val="both"/>
      </w:pPr>
      <w:r>
        <w:t xml:space="preserve">- перечень видов токсичных отходов по классам опасности с ориентировочными </w:t>
      </w:r>
      <w:r>
        <w:t>качественными (агрегатное состояние, водорастворимость, совместимость при длительном хранении и захоронении т.д.) и количественными показателями;</w:t>
      </w:r>
    </w:p>
    <w:p w14:paraId="2BCDCFD1" w14:textId="77777777" w:rsidR="00000000" w:rsidRDefault="00D225C8">
      <w:pPr>
        <w:ind w:firstLine="426"/>
        <w:jc w:val="both"/>
      </w:pPr>
      <w:r>
        <w:t>- сведения об условиях транспортирования и хранения отходов.</w:t>
      </w:r>
    </w:p>
    <w:p w14:paraId="11AA5CD2" w14:textId="77777777" w:rsidR="00000000" w:rsidRDefault="00D225C8">
      <w:pPr>
        <w:ind w:firstLine="426"/>
        <w:jc w:val="both"/>
      </w:pPr>
      <w:r>
        <w:t>4.2 Инженерные изыскания выполняются, как правило</w:t>
      </w:r>
      <w:r>
        <w:t>, за два этапа. Первый этап выполняют с целью обоснования выбора участка размещения ПТО по вариантам, второй - с целью получения исходных данных для разработки необходимой проектной документации. Состав и объем инженерных изысканий устанавливаются техничес</w:t>
      </w:r>
      <w:r>
        <w:t>ким заданием.</w:t>
      </w:r>
    </w:p>
    <w:p w14:paraId="4FB79A3D" w14:textId="77777777" w:rsidR="00000000" w:rsidRDefault="00D225C8">
      <w:pPr>
        <w:ind w:firstLine="426"/>
        <w:jc w:val="both"/>
      </w:pPr>
      <w:r>
        <w:t>4.3 В составе ПТО рекомендуется предусмотреть:</w:t>
      </w:r>
    </w:p>
    <w:p w14:paraId="51A4E79B" w14:textId="77777777" w:rsidR="00000000" w:rsidRDefault="00D225C8">
      <w:pPr>
        <w:ind w:firstLine="426"/>
        <w:jc w:val="both"/>
      </w:pPr>
      <w:r>
        <w:t>- хозяйственную зону для размещения административных (управленческих), вспомогательных сооружений, дорожной инфраструктуры, других сооружений, обеспечивающих безопасное функционирование ПТО;</w:t>
      </w:r>
    </w:p>
    <w:p w14:paraId="3E561028" w14:textId="77777777" w:rsidR="00000000" w:rsidRDefault="00D225C8">
      <w:pPr>
        <w:ind w:firstLine="426"/>
        <w:jc w:val="both"/>
      </w:pPr>
      <w:r>
        <w:t>- пр</w:t>
      </w:r>
      <w:r>
        <w:t>оизводственную зону с производственной площадкой для обезвреживания (обработки) и с участками для долгосрочного хранения и захоронения отходов;</w:t>
      </w:r>
    </w:p>
    <w:p w14:paraId="06B6A920" w14:textId="77777777" w:rsidR="00000000" w:rsidRDefault="00D225C8">
      <w:pPr>
        <w:ind w:firstLine="426"/>
        <w:jc w:val="both"/>
      </w:pPr>
      <w:r>
        <w:t>- санитарно-защитную зону.</w:t>
      </w:r>
    </w:p>
    <w:p w14:paraId="2882D4E4" w14:textId="77777777" w:rsidR="00000000" w:rsidRDefault="00D225C8">
      <w:pPr>
        <w:ind w:firstLine="426"/>
        <w:jc w:val="both"/>
      </w:pPr>
      <w:r>
        <w:t>ПРИМЕЧАНИЕ 1. Долгосрочное хранение ТО осуществляется в том случае, когда есть вероят</w:t>
      </w:r>
      <w:r>
        <w:t>ность в будущем их использовать как вторичное сырье.</w:t>
      </w:r>
    </w:p>
    <w:p w14:paraId="3E2E055F" w14:textId="77777777" w:rsidR="00000000" w:rsidRDefault="00D225C8">
      <w:pPr>
        <w:ind w:firstLine="426"/>
        <w:jc w:val="both"/>
      </w:pPr>
      <w:r>
        <w:t>ПРИМЕЧАНИЕ 2. Участок захоронения ТО является территорией, на которой размещены специально оборудованные карты (котлованы) в которые раздельно складируются твердые токсичные отходы по классам опасности и</w:t>
      </w:r>
      <w:r>
        <w:t xml:space="preserve"> в соответствии с их совместимостью.</w:t>
      </w:r>
    </w:p>
    <w:p w14:paraId="0690DF7D" w14:textId="77777777" w:rsidR="00000000" w:rsidRDefault="00D225C8">
      <w:pPr>
        <w:ind w:firstLine="426"/>
        <w:jc w:val="both"/>
      </w:pPr>
      <w:r>
        <w:t>4.4 Допускается прием на ПТО других видов промышленных и строительных отходов по отдельным разрешениям местных органов экологического и санитарно-эпидемиологического надзора.</w:t>
      </w:r>
    </w:p>
    <w:p w14:paraId="7EDA66F1" w14:textId="77777777" w:rsidR="00000000" w:rsidRDefault="00D225C8">
      <w:pPr>
        <w:ind w:firstLine="426"/>
        <w:jc w:val="both"/>
      </w:pPr>
      <w:r>
        <w:rPr>
          <w:b/>
          <w:bCs/>
        </w:rPr>
        <w:t> </w:t>
      </w:r>
    </w:p>
    <w:p w14:paraId="1BAC3605" w14:textId="77777777" w:rsidR="00000000" w:rsidRDefault="00D225C8">
      <w:pPr>
        <w:ind w:firstLine="426"/>
        <w:jc w:val="both"/>
      </w:pPr>
      <w:r>
        <w:rPr>
          <w:b/>
          <w:bCs/>
        </w:rPr>
        <w:t> </w:t>
      </w:r>
    </w:p>
    <w:p w14:paraId="38A12B11" w14:textId="77777777" w:rsidR="00000000" w:rsidRDefault="00D225C8">
      <w:pPr>
        <w:jc w:val="center"/>
      </w:pPr>
      <w:r>
        <w:rPr>
          <w:rStyle w:val="s1"/>
        </w:rPr>
        <w:t>5. РАЗМЕЩЕНИЕ ПОЛИГОНОВ</w:t>
      </w:r>
    </w:p>
    <w:p w14:paraId="19FE0F6F" w14:textId="77777777" w:rsidR="00000000" w:rsidRDefault="00D225C8">
      <w:pPr>
        <w:jc w:val="center"/>
      </w:pPr>
      <w:r>
        <w:rPr>
          <w:rStyle w:val="s1"/>
        </w:rPr>
        <w:t> </w:t>
      </w:r>
    </w:p>
    <w:p w14:paraId="42A2CA26" w14:textId="77777777" w:rsidR="00000000" w:rsidRDefault="00D225C8">
      <w:pPr>
        <w:ind w:firstLine="426"/>
        <w:jc w:val="both"/>
      </w:pPr>
      <w:r>
        <w:t xml:space="preserve">5.1 При проектировании размещения ПТО следует руководствоваться положениями </w:t>
      </w:r>
      <w:hyperlink r:id="rId26" w:history="1">
        <w:r>
          <w:rPr>
            <w:rStyle w:val="a3"/>
          </w:rPr>
          <w:t>МСН 2.03-02</w:t>
        </w:r>
      </w:hyperlink>
      <w:r>
        <w:t xml:space="preserve">, </w:t>
      </w:r>
      <w:hyperlink r:id="rId27" w:history="1">
        <w:r>
          <w:rPr>
            <w:rStyle w:val="a3"/>
          </w:rPr>
          <w:t>СН 1.04-01</w:t>
        </w:r>
      </w:hyperlink>
      <w:r>
        <w:t xml:space="preserve"> и СН РК 4.01-03.</w:t>
      </w:r>
    </w:p>
    <w:p w14:paraId="7A31EFD0" w14:textId="77777777" w:rsidR="00000000" w:rsidRDefault="00D225C8">
      <w:pPr>
        <w:ind w:firstLine="426"/>
        <w:jc w:val="both"/>
      </w:pPr>
      <w:r>
        <w:t xml:space="preserve">ПТО, как </w:t>
      </w:r>
      <w:r>
        <w:t>правило, размещают:</w:t>
      </w:r>
    </w:p>
    <w:p w14:paraId="68CA00DC" w14:textId="77777777" w:rsidR="00000000" w:rsidRDefault="00D225C8">
      <w:pPr>
        <w:ind w:firstLine="426"/>
        <w:jc w:val="both"/>
      </w:pPr>
      <w:r>
        <w:t>1) на землях несельскохозяйственного назначения или непригодных для сельского хозяйства или на сельскохозяйственных землях худшего качества, не занятых зелеными насаждениями;</w:t>
      </w:r>
    </w:p>
    <w:p w14:paraId="288FF355" w14:textId="77777777" w:rsidR="00000000" w:rsidRDefault="00D225C8">
      <w:pPr>
        <w:ind w:firstLine="426"/>
        <w:jc w:val="both"/>
      </w:pPr>
      <w:r>
        <w:t>2) в выработанных пространствах карьеров и отработанных место</w:t>
      </w:r>
      <w:r>
        <w:t>рождениях в качестве закладочных смесей с учетом требований экологической, санитарно-эпидемиологической безопасности и охраны труда;</w:t>
      </w:r>
    </w:p>
    <w:p w14:paraId="3576BD93" w14:textId="77777777" w:rsidR="00000000" w:rsidRDefault="00D225C8">
      <w:pPr>
        <w:ind w:firstLine="426"/>
        <w:jc w:val="both"/>
      </w:pPr>
      <w:r>
        <w:t xml:space="preserve">3) с подветренной стороны (для ветров преобладающего направления) по отношению к населенным пунктам, зонам отдыха и другим </w:t>
      </w:r>
      <w:r>
        <w:t>местам массового пребывания населения;</w:t>
      </w:r>
    </w:p>
    <w:p w14:paraId="27538500" w14:textId="77777777" w:rsidR="00000000" w:rsidRDefault="00D225C8">
      <w:pPr>
        <w:ind w:firstLine="426"/>
        <w:jc w:val="both"/>
      </w:pPr>
      <w:r>
        <w:t>4) вне водоохранных зон, зон подтопления, и санитарно-защитных зон прилегающих объектов;</w:t>
      </w:r>
    </w:p>
    <w:p w14:paraId="4A22073F" w14:textId="77777777" w:rsidR="00000000" w:rsidRDefault="00D225C8">
      <w:pPr>
        <w:ind w:firstLine="426"/>
        <w:jc w:val="both"/>
      </w:pPr>
      <w:r>
        <w:t>5) ниже мест водозаборов питьевой воды, рыбных хозяйств, мест нереста, массового нагула и зимовальных ям рыбы;</w:t>
      </w:r>
    </w:p>
    <w:p w14:paraId="167CE936" w14:textId="77777777" w:rsidR="00000000" w:rsidRDefault="00D225C8">
      <w:pPr>
        <w:ind w:firstLine="426"/>
        <w:jc w:val="both"/>
      </w:pPr>
      <w:r>
        <w:t>6) согласно гидро</w:t>
      </w:r>
      <w:r>
        <w:t>геологических условий, как правило, на участках с слабопроницаемыми грунтами (глиной, суглинками, сланцами), с залеганием грунтовых вод при их небольшом подъеме, с учетом подъема воды при эксплуатации полигона не менее 2 м от нижнего уровня захоронения отх</w:t>
      </w:r>
      <w:r>
        <w:t>одов (в случаях неблагоприятных гидрогеологических условий на выбранной площадке необходимо предусмотреть инженерные мероприятия, обеспечивающие необходимое снижение грунтовых вод);</w:t>
      </w:r>
    </w:p>
    <w:p w14:paraId="510B709E" w14:textId="77777777" w:rsidR="00000000" w:rsidRDefault="00D225C8">
      <w:pPr>
        <w:ind w:firstLine="426"/>
        <w:jc w:val="both"/>
      </w:pPr>
      <w:r>
        <w:t>7) на территориях залегания подземных вод на глубине более 20 м, которые и</w:t>
      </w:r>
      <w:r>
        <w:t>меют естественную защищенность и перекрыты породами с коэффициентом фильтрации не более 10</w:t>
      </w:r>
      <w:r>
        <w:rPr>
          <w:vertAlign w:val="superscript"/>
        </w:rPr>
        <w:t>-6</w:t>
      </w:r>
      <w:r>
        <w:t xml:space="preserve"> м/с. Дно полигона должно размещаться на глубине не менее 4 м от уровня наивысшего прогнозного стояния подземных вод.</w:t>
      </w:r>
    </w:p>
    <w:p w14:paraId="3EEC397C" w14:textId="77777777" w:rsidR="00000000" w:rsidRDefault="00D225C8">
      <w:pPr>
        <w:ind w:firstLine="426"/>
        <w:jc w:val="both"/>
      </w:pPr>
      <w:r>
        <w:t xml:space="preserve">Расстояния от объектов могут корректироваться </w:t>
      </w:r>
      <w:r>
        <w:t>по данным моделирования или расчетов влияния ПТО на окружающую среду с обязательным согласованием с органами экологического контроля и санитарно-эпидемиологической службы.</w:t>
      </w:r>
    </w:p>
    <w:p w14:paraId="07662CF5" w14:textId="77777777" w:rsidR="00000000" w:rsidRDefault="00D225C8">
      <w:pPr>
        <w:ind w:firstLine="426"/>
        <w:jc w:val="both"/>
      </w:pPr>
      <w:r>
        <w:t>При размещении полигонов на территориях с имеющимися грунтовыми водами в составе про</w:t>
      </w:r>
      <w:r>
        <w:t xml:space="preserve">ектной документации целесообразно выполнять математическую модель гидродинамического и гидрохимического состояния грунтовых вод с оценкой возможного влияния на показатели воды питьевого водоснабжения населения, результаты которой считаются действительными </w:t>
      </w:r>
      <w:r>
        <w:t>и на период проведения мониторинга, позволяя, при необходимости, своевременно принимать решения об усилении противофильтрационных мероприятий. В зависимости от типа увлажнения территории, на которой размещается ПТО, рассчитывается объем образования фильтра</w:t>
      </w:r>
      <w:r>
        <w:t xml:space="preserve">та, размер прудов-испарителей, определяются методы борьбы с его накоплением в соответствии с </w:t>
      </w:r>
      <w:hyperlink r:id="rId28" w:history="1">
        <w:r>
          <w:rPr>
            <w:rStyle w:val="a3"/>
          </w:rPr>
          <w:t>МСН 2.03-02</w:t>
        </w:r>
      </w:hyperlink>
      <w:r>
        <w:t>.</w:t>
      </w:r>
    </w:p>
    <w:p w14:paraId="75D75D7C" w14:textId="77777777" w:rsidR="00000000" w:rsidRDefault="00D225C8">
      <w:pPr>
        <w:ind w:firstLine="426"/>
        <w:jc w:val="both"/>
      </w:pPr>
      <w:r>
        <w:t xml:space="preserve">5.2 Устройство ПТО на просадочных грунтах допускается при условии полного устранения </w:t>
      </w:r>
      <w:r>
        <w:t>просадочных свойств грунтов. Конструктивные решения относительно сооружений полигона рекомендуется принимать с учетом класса опасности отходов, наличия подрабатываемых территорий, сейсмичности, вариантных технико-экономических расчетов.</w:t>
      </w:r>
    </w:p>
    <w:p w14:paraId="622A5DDF" w14:textId="77777777" w:rsidR="00000000" w:rsidRDefault="00D225C8">
      <w:pPr>
        <w:ind w:firstLine="426"/>
        <w:jc w:val="both"/>
      </w:pPr>
      <w:r>
        <w:t xml:space="preserve">5.3 Размер участка </w:t>
      </w:r>
      <w:r>
        <w:t>захоронения ПТО устанавливается исходя из срока накопления отходов в течение 20-25 лет.</w:t>
      </w:r>
    </w:p>
    <w:p w14:paraId="0E602FB9" w14:textId="77777777" w:rsidR="00000000" w:rsidRDefault="00D225C8">
      <w:pPr>
        <w:ind w:firstLine="426"/>
        <w:jc w:val="both"/>
      </w:pPr>
      <w:r>
        <w:t>5.4 В состав исходных данных для проектирования ПТО должны входить рекомендации о защите карт (котлованов) захоронения от грунтовых и поверхностных вод, сведения об очи</w:t>
      </w:r>
      <w:r>
        <w:t>стных сооружениях, местах сброса очищенных вод и материалы инженерных изысканий.</w:t>
      </w:r>
    </w:p>
    <w:p w14:paraId="1B137B6A" w14:textId="77777777" w:rsidR="00000000" w:rsidRDefault="00D225C8">
      <w:pPr>
        <w:ind w:firstLine="426"/>
        <w:jc w:val="both"/>
      </w:pPr>
      <w:r>
        <w:t>5.5 Материалы инженерных изысканий при проектировании ПТО, как правило, должны содержать:</w:t>
      </w:r>
    </w:p>
    <w:p w14:paraId="5572559E" w14:textId="77777777" w:rsidR="00000000" w:rsidRDefault="00D225C8">
      <w:pPr>
        <w:ind w:firstLine="426"/>
        <w:jc w:val="both"/>
      </w:pPr>
      <w:r>
        <w:t>- топографические планы района строительства полигона в отведенных границах и масштаб</w:t>
      </w:r>
      <w:r>
        <w:t>ах, которые устанавливаются проектной организацией;</w:t>
      </w:r>
    </w:p>
    <w:p w14:paraId="1E4B6C83" w14:textId="77777777" w:rsidR="00000000" w:rsidRDefault="00D225C8">
      <w:pPr>
        <w:ind w:firstLine="426"/>
        <w:jc w:val="both"/>
      </w:pPr>
      <w:r>
        <w:t xml:space="preserve">- инженерно-геологическую характеристику грунтов (на территории полигона и зоны влияния) до водоупора с заглублением в него на 3 м. При залегании водоупора на глубине более чем 25 м глубина геологических </w:t>
      </w:r>
      <w:r>
        <w:t>выработок должна быть не ниже 6 м от дна карт. При инженерно-геологических, инженерно-гидрогеологических и инженерно-экологических изысканиях должны указываться характеристики геофильтрационного строения, тип фильтрации грунтовых и ниже расположенных подзе</w:t>
      </w:r>
      <w:r>
        <w:t>мных вод, мощность водоупорного слоя, его фильтрационные свойства. Для выявления природной защищенности подземных вод и условий проникновения загрязненных вод в водоносные горизонты глубина бурения части скважин должна быть:</w:t>
      </w:r>
    </w:p>
    <w:p w14:paraId="4E8E9676" w14:textId="77777777" w:rsidR="00000000" w:rsidRDefault="00D225C8">
      <w:pPr>
        <w:ind w:firstLine="426"/>
        <w:jc w:val="both"/>
      </w:pPr>
      <w:r>
        <w:t>- на территориях, сложенных рых</w:t>
      </w:r>
      <w:r>
        <w:t>лыми и связанными грунтами, на 3 м - 5 м ниже уровня подземных вод, залегающих ниже слоя регионально распространенных водоупорных пород;</w:t>
      </w:r>
    </w:p>
    <w:p w14:paraId="4F2F0189" w14:textId="77777777" w:rsidR="00000000" w:rsidRDefault="00D225C8">
      <w:pPr>
        <w:ind w:firstLine="426"/>
        <w:jc w:val="both"/>
      </w:pPr>
      <w:r>
        <w:t>- на территориях распространения пород ниже зоны слабо выраженной трещиноватости, то есть до границы залегания монолитн</w:t>
      </w:r>
      <w:r>
        <w:t>ых пород - на 1 м - 2 м ниже ее пределов;</w:t>
      </w:r>
    </w:p>
    <w:p w14:paraId="595AC859" w14:textId="77777777" w:rsidR="00000000" w:rsidRDefault="00D225C8">
      <w:pPr>
        <w:ind w:firstLine="426"/>
        <w:jc w:val="both"/>
      </w:pPr>
      <w:r>
        <w:t>- данные о карьерах глин или наличии глин с рекомендациями по их обработке для доведения до необходимой водонепроницаемости с целью использования при строительстве ПТО, а также данные о карьерах других строительных</w:t>
      </w:r>
      <w:r>
        <w:t xml:space="preserve"> материалов (песка, гравия, камня);</w:t>
      </w:r>
    </w:p>
    <w:p w14:paraId="0AC4E789" w14:textId="77777777" w:rsidR="00000000" w:rsidRDefault="00D225C8">
      <w:pPr>
        <w:ind w:firstLine="426"/>
        <w:jc w:val="both"/>
      </w:pPr>
      <w:r>
        <w:t>- гидрогеологическую характеристику, включающую описание режима уровней грунтовых вод, коэффициенты фильтрации грунтов, области питания и разгрузки грунтового потока, прогнозирования уровня грунтового потока и его химиче</w:t>
      </w:r>
      <w:r>
        <w:t>ский состав;</w:t>
      </w:r>
    </w:p>
    <w:p w14:paraId="3EF32725" w14:textId="77777777" w:rsidR="00000000" w:rsidRDefault="00D225C8">
      <w:pPr>
        <w:ind w:firstLine="426"/>
        <w:jc w:val="both"/>
      </w:pPr>
      <w:r>
        <w:t>- метеорологическую характеристику в объеме климатического очерка с указанием температурного и ветрового режимов, осадков, показателей фонового содержания загрязняющих веществ в атмосферном воздухе, снежного покрова, промерзание почвы, испаряе</w:t>
      </w:r>
      <w:r>
        <w:t>мости с водной поверхности и интенсивность и количество выпадения годовых осадков;</w:t>
      </w:r>
    </w:p>
    <w:p w14:paraId="11318F03" w14:textId="77777777" w:rsidR="00000000" w:rsidRDefault="00D225C8">
      <w:pPr>
        <w:ind w:firstLine="426"/>
        <w:jc w:val="both"/>
      </w:pPr>
      <w:r>
        <w:t>- данные о водосборной площади поверхностного стока и максимальные расходы ливневых и талых вод.</w:t>
      </w:r>
    </w:p>
    <w:p w14:paraId="35480E07" w14:textId="77777777" w:rsidR="00000000" w:rsidRDefault="00D225C8">
      <w:pPr>
        <w:ind w:firstLine="426"/>
        <w:jc w:val="both"/>
      </w:pPr>
      <w:r>
        <w:t xml:space="preserve">5.6 Места бурения разведочных скважин должны быть зафиксированы на плане, а </w:t>
      </w:r>
      <w:r>
        <w:t>также приниматься меры для их ликвидации и тампонажа.</w:t>
      </w:r>
    </w:p>
    <w:p w14:paraId="284EF544" w14:textId="77777777" w:rsidR="00000000" w:rsidRDefault="00D225C8">
      <w:pPr>
        <w:ind w:firstLine="426"/>
        <w:jc w:val="both"/>
      </w:pPr>
      <w:r>
        <w:rPr>
          <w:b/>
          <w:bCs/>
        </w:rPr>
        <w:t> </w:t>
      </w:r>
    </w:p>
    <w:p w14:paraId="7823F98E" w14:textId="77777777" w:rsidR="00000000" w:rsidRDefault="00D225C8">
      <w:pPr>
        <w:ind w:firstLine="426"/>
        <w:jc w:val="both"/>
      </w:pPr>
      <w:r>
        <w:rPr>
          <w:b/>
          <w:bCs/>
        </w:rPr>
        <w:t> </w:t>
      </w:r>
    </w:p>
    <w:p w14:paraId="1729C435" w14:textId="77777777" w:rsidR="00000000" w:rsidRDefault="00D225C8">
      <w:pPr>
        <w:jc w:val="center"/>
      </w:pPr>
      <w:r>
        <w:rPr>
          <w:rStyle w:val="s1"/>
        </w:rPr>
        <w:t>6. МОЩНОСТЬ ПОЛИГОНОВ</w:t>
      </w:r>
    </w:p>
    <w:p w14:paraId="3858F667" w14:textId="77777777" w:rsidR="00000000" w:rsidRDefault="00D225C8">
      <w:pPr>
        <w:jc w:val="center"/>
      </w:pPr>
      <w:r>
        <w:rPr>
          <w:rStyle w:val="s1"/>
        </w:rPr>
        <w:t> </w:t>
      </w:r>
    </w:p>
    <w:p w14:paraId="47F19C64" w14:textId="77777777" w:rsidR="00000000" w:rsidRDefault="00D225C8">
      <w:pPr>
        <w:ind w:firstLine="426"/>
        <w:jc w:val="both"/>
      </w:pPr>
      <w:r>
        <w:t>6.1 Мощность ПТО определяется суммарным количеством токсичных отходов (тыс. т), которое может быть принято полигоном в течение одного года, включая отходы, поступающие непосредственно на участки долгосрочного хранения и захоронения отходов, а также отходы,</w:t>
      </w:r>
      <w:r>
        <w:t xml:space="preserve"> поступающие на указанные участки после их обработки.</w:t>
      </w:r>
    </w:p>
    <w:p w14:paraId="1B099367" w14:textId="77777777" w:rsidR="00000000" w:rsidRDefault="00D225C8">
      <w:pPr>
        <w:ind w:firstLine="426"/>
        <w:jc w:val="both"/>
      </w:pPr>
      <w:r>
        <w:t>При условии хранения или захоронения отходов в специальной таре (контейнерах) учитывается вес тары (контейнеров).</w:t>
      </w:r>
    </w:p>
    <w:p w14:paraId="59689F8C" w14:textId="77777777" w:rsidR="00000000" w:rsidRDefault="00D225C8">
      <w:pPr>
        <w:ind w:firstLine="426"/>
        <w:jc w:val="both"/>
      </w:pPr>
      <w:r>
        <w:t>6.2 Вместимость каждой карты ПТО на участке захоронения отходов определяется с учетом кл</w:t>
      </w:r>
      <w:r>
        <w:t>асса опасности и ориентировочного количества каждого вида отходов, которые могут поступить непосредственно от промышленных предприятий, также после обработки (обезвреживания).</w:t>
      </w:r>
    </w:p>
    <w:p w14:paraId="1DBDA27E" w14:textId="77777777" w:rsidR="00000000" w:rsidRDefault="00D225C8">
      <w:pPr>
        <w:ind w:firstLine="426"/>
        <w:jc w:val="both"/>
      </w:pPr>
      <w:r>
        <w:t>6.3 Вместимость и условия хранения токсичных отходов на участке долгосрочного хр</w:t>
      </w:r>
      <w:r>
        <w:t>анения должны определяться при условии строгого соблюдения требований экологической и санитарно-эпидемиологической безопасности.</w:t>
      </w:r>
    </w:p>
    <w:p w14:paraId="0F0F6D14" w14:textId="77777777" w:rsidR="00000000" w:rsidRDefault="00D225C8">
      <w:pPr>
        <w:ind w:firstLine="426"/>
        <w:jc w:val="both"/>
      </w:pPr>
      <w:r>
        <w:rPr>
          <w:b/>
          <w:bCs/>
        </w:rPr>
        <w:t> </w:t>
      </w:r>
    </w:p>
    <w:p w14:paraId="5DD85FAC" w14:textId="77777777" w:rsidR="00000000" w:rsidRDefault="00D225C8">
      <w:pPr>
        <w:ind w:firstLine="426"/>
        <w:jc w:val="both"/>
      </w:pPr>
      <w:r>
        <w:rPr>
          <w:b/>
          <w:bCs/>
        </w:rPr>
        <w:t> </w:t>
      </w:r>
    </w:p>
    <w:p w14:paraId="50DB274B" w14:textId="77777777" w:rsidR="00000000" w:rsidRDefault="00D225C8">
      <w:pPr>
        <w:jc w:val="center"/>
      </w:pPr>
      <w:r>
        <w:rPr>
          <w:rStyle w:val="s1"/>
        </w:rPr>
        <w:t>7. ПЛАНИРОВОЧНЫЕ И КОНСТРУКТИВНЫЕ РЕШЕНИЯ</w:t>
      </w:r>
    </w:p>
    <w:p w14:paraId="027F51F9" w14:textId="77777777" w:rsidR="00000000" w:rsidRDefault="00D225C8">
      <w:pPr>
        <w:jc w:val="center"/>
      </w:pPr>
      <w:r>
        <w:rPr>
          <w:rStyle w:val="s1"/>
        </w:rPr>
        <w:t> </w:t>
      </w:r>
    </w:p>
    <w:p w14:paraId="69787C3F" w14:textId="77777777" w:rsidR="00000000" w:rsidRDefault="00D225C8">
      <w:pPr>
        <w:ind w:firstLine="426"/>
        <w:jc w:val="both"/>
      </w:pPr>
      <w:r>
        <w:t xml:space="preserve">7.1 При производстве проекта ПТО следует учитывать положения </w:t>
      </w:r>
      <w:hyperlink r:id="rId29" w:history="1">
        <w:r>
          <w:rPr>
            <w:rStyle w:val="a3"/>
          </w:rPr>
          <w:t>МСН 2.03-02</w:t>
        </w:r>
      </w:hyperlink>
      <w:r>
        <w:t xml:space="preserve">, </w:t>
      </w:r>
      <w:hyperlink r:id="rId30" w:history="1">
        <w:r>
          <w:rPr>
            <w:rStyle w:val="a3"/>
          </w:rPr>
          <w:t>СН 1.04-01</w:t>
        </w:r>
      </w:hyperlink>
      <w:r>
        <w:t>, СН РК 4.01-03 и настоящего раздела.</w:t>
      </w:r>
    </w:p>
    <w:p w14:paraId="4E435EF8" w14:textId="77777777" w:rsidR="00000000" w:rsidRDefault="00D225C8">
      <w:pPr>
        <w:ind w:firstLine="426"/>
        <w:jc w:val="both"/>
      </w:pPr>
      <w:r>
        <w:t>Проект ПТО, как правило, состоит из следующих разделов:</w:t>
      </w:r>
    </w:p>
    <w:p w14:paraId="099F3806" w14:textId="77777777" w:rsidR="00000000" w:rsidRDefault="00D225C8">
      <w:pPr>
        <w:ind w:firstLine="426"/>
        <w:jc w:val="both"/>
      </w:pPr>
      <w:r>
        <w:t>- общая пояснительная запис</w:t>
      </w:r>
      <w:r>
        <w:t>ка и чертежи;</w:t>
      </w:r>
    </w:p>
    <w:p w14:paraId="3C34EF2F" w14:textId="77777777" w:rsidR="00000000" w:rsidRDefault="00D225C8">
      <w:pPr>
        <w:ind w:firstLine="426"/>
        <w:jc w:val="both"/>
      </w:pPr>
      <w:r>
        <w:t>- технологический раздел: расчет вместимости, технологическая схема с учетом очередности строительства, продольный и поперечный технологические разрезы, режим эксплуатации, расчет потребности в эксплуатационном персонале, машинах и механизмах</w:t>
      </w:r>
      <w:r>
        <w:t>, рекомендации по рекультивации участка после закрытия ПТО;</w:t>
      </w:r>
    </w:p>
    <w:p w14:paraId="55C8AFF8" w14:textId="77777777" w:rsidR="00000000" w:rsidRDefault="00D225C8">
      <w:pPr>
        <w:ind w:firstLine="426"/>
        <w:jc w:val="both"/>
      </w:pPr>
      <w:r>
        <w:t>- охрана труда, противопожарные мероприятия;</w:t>
      </w:r>
    </w:p>
    <w:p w14:paraId="0F13AB64" w14:textId="77777777" w:rsidR="00000000" w:rsidRDefault="00D225C8">
      <w:pPr>
        <w:ind w:firstLine="426"/>
        <w:jc w:val="both"/>
      </w:pPr>
      <w:r>
        <w:t>- генеральный план участка: вертикальная планировка, благоустройство, дороги, специальные гидротехнические сооружения (водоотводные нагорные канавы, да</w:t>
      </w:r>
      <w:r>
        <w:t>мбы, водонепроницаемые основания и т.д.);</w:t>
      </w:r>
    </w:p>
    <w:p w14:paraId="00A2DD32" w14:textId="77777777" w:rsidR="00000000" w:rsidRDefault="00D225C8">
      <w:pPr>
        <w:ind w:firstLine="426"/>
        <w:jc w:val="both"/>
      </w:pPr>
      <w:r>
        <w:t>- архитектурно-строительный раздел;</w:t>
      </w:r>
    </w:p>
    <w:p w14:paraId="030C6DAE" w14:textId="77777777" w:rsidR="00000000" w:rsidRDefault="00D225C8">
      <w:pPr>
        <w:ind w:firstLine="426"/>
        <w:jc w:val="both"/>
      </w:pPr>
      <w:r>
        <w:t>- санитарно-технический раздел (отопление и вентиляция, водоснабжение и канализация (внешняя и внутренняя), тепломеханическая часть, газоснабжения согласно заданию на проектирова</w:t>
      </w:r>
      <w:r>
        <w:t>ние и выходными данными);</w:t>
      </w:r>
    </w:p>
    <w:p w14:paraId="0ED86DA1" w14:textId="77777777" w:rsidR="00000000" w:rsidRDefault="00D225C8">
      <w:pPr>
        <w:ind w:firstLine="426"/>
        <w:jc w:val="both"/>
      </w:pPr>
      <w:r>
        <w:t>- электротехнический раздел;</w:t>
      </w:r>
    </w:p>
    <w:p w14:paraId="1FF2680E" w14:textId="77777777" w:rsidR="00000000" w:rsidRDefault="00D225C8">
      <w:pPr>
        <w:ind w:firstLine="426"/>
        <w:jc w:val="both"/>
      </w:pPr>
      <w:r>
        <w:t>- основные технико-экономические показатели;</w:t>
      </w:r>
    </w:p>
    <w:p w14:paraId="318EB2DF" w14:textId="77777777" w:rsidR="00000000" w:rsidRDefault="00D225C8">
      <w:pPr>
        <w:ind w:firstLine="426"/>
        <w:jc w:val="both"/>
      </w:pPr>
      <w:r>
        <w:t>- сводную смету;</w:t>
      </w:r>
    </w:p>
    <w:p w14:paraId="4A70E5AC" w14:textId="77777777" w:rsidR="00000000" w:rsidRDefault="00D225C8">
      <w:pPr>
        <w:ind w:firstLine="426"/>
        <w:jc w:val="both"/>
      </w:pPr>
      <w:r>
        <w:t>- оценку воздействия на окружающую среду (ОВОС);</w:t>
      </w:r>
    </w:p>
    <w:p w14:paraId="6827D2B5" w14:textId="77777777" w:rsidR="00000000" w:rsidRDefault="00D225C8">
      <w:pPr>
        <w:ind w:firstLine="426"/>
        <w:jc w:val="both"/>
      </w:pPr>
      <w:r>
        <w:t>- санитарно-защитную зону и систему мониторинга;</w:t>
      </w:r>
    </w:p>
    <w:p w14:paraId="5ACB5C65" w14:textId="77777777" w:rsidR="00000000" w:rsidRDefault="00D225C8">
      <w:pPr>
        <w:ind w:firstLine="426"/>
        <w:jc w:val="both"/>
      </w:pPr>
      <w:r>
        <w:t>- санитарно-технический паспорт полигона;</w:t>
      </w:r>
    </w:p>
    <w:p w14:paraId="46A46515" w14:textId="77777777" w:rsidR="00000000" w:rsidRDefault="00D225C8">
      <w:pPr>
        <w:ind w:firstLine="426"/>
        <w:jc w:val="both"/>
      </w:pPr>
      <w:r>
        <w:t>- инженерно-геологические и гидрогеологические исследования территории ПТО в соответствии с полученными входными данными к разработке проекта.</w:t>
      </w:r>
    </w:p>
    <w:p w14:paraId="2BC6C107" w14:textId="77777777" w:rsidR="00000000" w:rsidRDefault="00D225C8">
      <w:pPr>
        <w:ind w:firstLine="426"/>
        <w:jc w:val="both"/>
      </w:pPr>
      <w:r>
        <w:t xml:space="preserve">7.2 Функциональное зонирование участков ПТО зависит от назначения и вместимости объекта, степени обезвреживания </w:t>
      </w:r>
      <w:r>
        <w:t>отходов и должно включать не менее чем две зоны (хозяйственную и производственную).</w:t>
      </w:r>
    </w:p>
    <w:p w14:paraId="02E800B0" w14:textId="77777777" w:rsidR="00000000" w:rsidRDefault="00D225C8">
      <w:pPr>
        <w:ind w:firstLine="426"/>
        <w:jc w:val="both"/>
      </w:pPr>
      <w:r>
        <w:t xml:space="preserve">Расстояние между зданиями и сооружениями зон принимается согласно требованиям </w:t>
      </w:r>
      <w:hyperlink r:id="rId31" w:history="1">
        <w:r>
          <w:rPr>
            <w:rStyle w:val="a3"/>
          </w:rPr>
          <w:t>СН РК 1.04-01</w:t>
        </w:r>
      </w:hyperlink>
      <w:r>
        <w:t>. Перечень основ</w:t>
      </w:r>
      <w:r>
        <w:t xml:space="preserve">ных сооружений приведен в </w:t>
      </w:r>
      <w:hyperlink r:id="rId32" w:anchor="sub_id=1" w:history="1">
        <w:r>
          <w:rPr>
            <w:rStyle w:val="a3"/>
          </w:rPr>
          <w:t>Приложении А</w:t>
        </w:r>
      </w:hyperlink>
      <w:r>
        <w:t>.</w:t>
      </w:r>
    </w:p>
    <w:p w14:paraId="196F1CEF" w14:textId="77777777" w:rsidR="00000000" w:rsidRDefault="00D225C8">
      <w:pPr>
        <w:ind w:firstLine="426"/>
        <w:jc w:val="both"/>
      </w:pPr>
      <w:r>
        <w:t>7.3 В производственной зоне ПТО размещаются участок (контейнерная площадка) для долгосрочного хранения отходов и участок захоронения отхо</w:t>
      </w:r>
      <w:r>
        <w:t>дов, на которой расположены карты для раздельного захоронения отходов по классам опасности и совместимости, контрольно-регулирующие пруды ливневых и дренажных вод, а при необходимости - и пруды-испарители, контрольно-дезинфицирующий участок с корпусом меха</w:t>
      </w:r>
      <w:r>
        <w:t>низированной мойки машин, производственная площадка по обезвреживанию (обработке) токсичных отходов, где необходимо перевести ТО в нерастворимую форму или сократить их объем с целью их дальнейшего безопасного долгосрочного хранения или захоронения.</w:t>
      </w:r>
    </w:p>
    <w:p w14:paraId="56B5AAC2" w14:textId="77777777" w:rsidR="00000000" w:rsidRDefault="00D225C8">
      <w:pPr>
        <w:ind w:firstLine="426"/>
        <w:jc w:val="both"/>
      </w:pPr>
      <w:r>
        <w:t>7.4 В х</w:t>
      </w:r>
      <w:r>
        <w:t>озяйственной зоне рекомендуется располагать:</w:t>
      </w:r>
    </w:p>
    <w:p w14:paraId="1264AC38" w14:textId="77777777" w:rsidR="00000000" w:rsidRDefault="00D225C8">
      <w:pPr>
        <w:ind w:firstLine="426"/>
        <w:jc w:val="both"/>
      </w:pPr>
      <w:r>
        <w:t>- административно-хозяйственный корпус с физико-химической лабораторией;</w:t>
      </w:r>
    </w:p>
    <w:p w14:paraId="3B2FAEB8" w14:textId="77777777" w:rsidR="00000000" w:rsidRDefault="00D225C8">
      <w:pPr>
        <w:ind w:firstLine="426"/>
        <w:jc w:val="both"/>
      </w:pPr>
      <w:r>
        <w:t>- навес для спецтехники и механизмов, которые используются на полигоне;</w:t>
      </w:r>
    </w:p>
    <w:p w14:paraId="2F4EA289" w14:textId="77777777" w:rsidR="00000000" w:rsidRDefault="00D225C8">
      <w:pPr>
        <w:ind w:firstLine="426"/>
        <w:jc w:val="both"/>
      </w:pPr>
      <w:r>
        <w:t>- ремонтную мастерскую;</w:t>
      </w:r>
    </w:p>
    <w:p w14:paraId="76BE2580" w14:textId="77777777" w:rsidR="00000000" w:rsidRDefault="00D225C8">
      <w:pPr>
        <w:ind w:firstLine="426"/>
        <w:jc w:val="both"/>
      </w:pPr>
      <w:r>
        <w:t>- автозаправочный пункт и склад горюче-смазочных материалов;</w:t>
      </w:r>
    </w:p>
    <w:p w14:paraId="77B1A77E" w14:textId="77777777" w:rsidR="00000000" w:rsidRDefault="00D225C8">
      <w:pPr>
        <w:ind w:firstLine="426"/>
        <w:jc w:val="both"/>
      </w:pPr>
      <w:r>
        <w:t>- пожарные резервуары;</w:t>
      </w:r>
    </w:p>
    <w:p w14:paraId="757380AF" w14:textId="77777777" w:rsidR="00000000" w:rsidRDefault="00D225C8">
      <w:pPr>
        <w:ind w:firstLine="426"/>
        <w:jc w:val="both"/>
      </w:pPr>
      <w:r>
        <w:t>- котельную;</w:t>
      </w:r>
    </w:p>
    <w:p w14:paraId="6B1CB9C6" w14:textId="77777777" w:rsidR="00000000" w:rsidRDefault="00D225C8">
      <w:pPr>
        <w:ind w:firstLine="426"/>
        <w:jc w:val="both"/>
      </w:pPr>
      <w:r>
        <w:t>- автомобильные весы;</w:t>
      </w:r>
    </w:p>
    <w:p w14:paraId="480FD90A" w14:textId="77777777" w:rsidR="00000000" w:rsidRDefault="00D225C8">
      <w:pPr>
        <w:ind w:firstLine="426"/>
        <w:jc w:val="both"/>
      </w:pPr>
      <w:r>
        <w:t>- контрольно-пропускной пункт;</w:t>
      </w:r>
    </w:p>
    <w:p w14:paraId="23063511" w14:textId="77777777" w:rsidR="00000000" w:rsidRDefault="00D225C8">
      <w:pPr>
        <w:ind w:firstLine="426"/>
        <w:jc w:val="both"/>
      </w:pPr>
      <w:r>
        <w:t>- склад дл</w:t>
      </w:r>
      <w:r>
        <w:t>я хранения материалов, предназначенных для устройства водонепроницаемых покрытий при консервации карт;</w:t>
      </w:r>
    </w:p>
    <w:p w14:paraId="402E9E40" w14:textId="77777777" w:rsidR="00000000" w:rsidRDefault="00D225C8">
      <w:pPr>
        <w:ind w:firstLine="426"/>
        <w:jc w:val="both"/>
      </w:pPr>
      <w:r>
        <w:t>- наблюдательные скважины для мониторинговых исследований в процессе эксплуатации полигона.</w:t>
      </w:r>
    </w:p>
    <w:p w14:paraId="5779C541" w14:textId="77777777" w:rsidR="00000000" w:rsidRDefault="00D225C8">
      <w:pPr>
        <w:ind w:firstLine="426"/>
        <w:jc w:val="both"/>
      </w:pPr>
      <w:r>
        <w:t>ПРИМЕЧАНИЕ. Строительство котельной допускается предусматрива</w:t>
      </w:r>
      <w:r>
        <w:t>ть в случае отсутствия других источников теплоснабжения.</w:t>
      </w:r>
    </w:p>
    <w:p w14:paraId="75913DCE" w14:textId="77777777" w:rsidR="00000000" w:rsidRDefault="00D225C8">
      <w:pPr>
        <w:ind w:firstLine="426"/>
        <w:jc w:val="both"/>
      </w:pPr>
      <w:r>
        <w:t>7.5 На участках долгосрочного хранения и захоронения токсичных отходов наружный кольцевой канал должен рассчитываться на 1% обеспеченность расходы воды паводка с прилегающей водосборной площади. Отво</w:t>
      </w:r>
      <w:r>
        <w:t>д воды должен предусматриваться в ближайший водоток только после очистки на локальных сооружениях.</w:t>
      </w:r>
    </w:p>
    <w:p w14:paraId="5FFCF6F4" w14:textId="77777777" w:rsidR="00000000" w:rsidRDefault="00D225C8">
      <w:pPr>
        <w:ind w:firstLine="426"/>
        <w:jc w:val="both"/>
      </w:pPr>
      <w:r>
        <w:t>Вдоль берега обводного кольцевого канала создают полосу озеленения с высадкой древесно-кустарниковой растительности из ивы и ольхи с плотностью одно растение</w:t>
      </w:r>
      <w:r>
        <w:t xml:space="preserve"> на 3 м</w:t>
      </w:r>
      <w:r>
        <w:rPr>
          <w:vertAlign w:val="superscript"/>
        </w:rPr>
        <w:t>2</w:t>
      </w:r>
      <w:r>
        <w:t xml:space="preserve"> и ивняка с плотностью 1-2 стебля растения на 1 м</w:t>
      </w:r>
      <w:r>
        <w:rPr>
          <w:vertAlign w:val="superscript"/>
        </w:rPr>
        <w:t>2</w:t>
      </w:r>
      <w:r>
        <w:t>.</w:t>
      </w:r>
    </w:p>
    <w:p w14:paraId="069AD6DF" w14:textId="77777777" w:rsidR="00000000" w:rsidRDefault="00D225C8">
      <w:pPr>
        <w:ind w:firstLine="426"/>
        <w:jc w:val="both"/>
      </w:pPr>
      <w:r>
        <w:t>7.6 Для отвода внутренних ливневых и талых вод необходимо предусмотреть в контрольно-регулирующие пруды, состоящие из двух секций, мощность каждой секции необходимо рассчитывать на объем максималь</w:t>
      </w:r>
      <w:r>
        <w:t>ного суточного дождя повторяемостью один раз в 25 лет. Воды после контроля необходимо направлять:</w:t>
      </w:r>
    </w:p>
    <w:p w14:paraId="7D31CF85" w14:textId="77777777" w:rsidR="00000000" w:rsidRDefault="00D225C8">
      <w:pPr>
        <w:ind w:firstLine="426"/>
        <w:jc w:val="both"/>
      </w:pPr>
      <w:r>
        <w:t>- чистые - на производственные нужды, при отсутствии потребителя - в кольцевой канал;</w:t>
      </w:r>
    </w:p>
    <w:p w14:paraId="7AF32F74" w14:textId="77777777" w:rsidR="00000000" w:rsidRDefault="00D225C8">
      <w:pPr>
        <w:ind w:firstLine="426"/>
        <w:jc w:val="both"/>
      </w:pPr>
      <w:r>
        <w:t>- загрязненные - в пруд-испаритель, при невозможности его устройства - в</w:t>
      </w:r>
      <w:r>
        <w:t xml:space="preserve"> локальные очистные сооружения согласно СН РК 4-01-03.</w:t>
      </w:r>
    </w:p>
    <w:p w14:paraId="5E706502" w14:textId="77777777" w:rsidR="00000000" w:rsidRDefault="00D225C8">
      <w:pPr>
        <w:ind w:firstLine="426"/>
        <w:jc w:val="both"/>
      </w:pPr>
      <w:r>
        <w:t>7.7 Площадь пруда-испарителя определяется исходя из возможного загрязнения 10% среднегодового расчетного стока ливневых и талых вод с территории участка захоронения.</w:t>
      </w:r>
    </w:p>
    <w:p w14:paraId="18DFDEE9" w14:textId="77777777" w:rsidR="00000000" w:rsidRDefault="00D225C8">
      <w:pPr>
        <w:ind w:firstLine="426"/>
        <w:jc w:val="both"/>
      </w:pPr>
      <w:r>
        <w:t xml:space="preserve">7.8 Если по климатическим условиям </w:t>
      </w:r>
      <w:r>
        <w:t>устройство природного пруда-испарителя невозможно, в проекте необходимо предусмотреть локальные очистные сооружения.</w:t>
      </w:r>
    </w:p>
    <w:p w14:paraId="5F775AAC" w14:textId="77777777" w:rsidR="00000000" w:rsidRDefault="00D225C8">
      <w:pPr>
        <w:ind w:firstLine="426"/>
        <w:jc w:val="both"/>
      </w:pPr>
      <w:r>
        <w:t>7.9 На прудах-испарителях, контрольно-регулирующих прудах и регулирующих водоемах устраивают противофильтрационные экраны.</w:t>
      </w:r>
    </w:p>
    <w:p w14:paraId="00DE6403" w14:textId="77777777" w:rsidR="00000000" w:rsidRDefault="00D225C8">
      <w:pPr>
        <w:ind w:firstLine="426"/>
        <w:jc w:val="both"/>
      </w:pPr>
      <w:r>
        <w:t>Противофильтраци</w:t>
      </w:r>
      <w:r>
        <w:t>онные экраны обеспечивают защиту грунта, грунтовых и поверхностных вод от проникновения фильтрата и других вредных веществ, входящих в состав токсичных промышленных отходов.</w:t>
      </w:r>
    </w:p>
    <w:p w14:paraId="6EAF6D4D" w14:textId="77777777" w:rsidR="00000000" w:rsidRDefault="00D225C8">
      <w:pPr>
        <w:ind w:firstLine="426"/>
        <w:jc w:val="both"/>
      </w:pPr>
      <w:r>
        <w:t xml:space="preserve">Типы экранов и их конструкции приведены в </w:t>
      </w:r>
      <w:hyperlink r:id="rId33" w:anchor="sub_id=2" w:history="1">
        <w:r>
          <w:rPr>
            <w:rStyle w:val="a3"/>
          </w:rPr>
          <w:t>Приложении Б</w:t>
        </w:r>
      </w:hyperlink>
      <w:r>
        <w:t>.</w:t>
      </w:r>
    </w:p>
    <w:p w14:paraId="5B01153D" w14:textId="77777777" w:rsidR="00000000" w:rsidRDefault="00D225C8">
      <w:pPr>
        <w:ind w:firstLine="426"/>
        <w:jc w:val="both"/>
      </w:pPr>
      <w:r>
        <w:t>7.10 Для проектирования ПТО необходимо иметь генплан полигона в масштабе 1:500-1:1000 в зависимости от степени сложности рельефа и размера ожидаемой зоны воздействия на окружающую среду и степени ее отра</w:t>
      </w:r>
      <w:r>
        <w:t>жения.</w:t>
      </w:r>
    </w:p>
    <w:p w14:paraId="5398AAB0" w14:textId="77777777" w:rsidR="00000000" w:rsidRDefault="00D225C8">
      <w:pPr>
        <w:ind w:firstLine="426"/>
        <w:jc w:val="both"/>
      </w:pPr>
      <w:r>
        <w:t>7.11 ПТО должны быть обеспечены первичными средствами тушения пожара в расчете на 5000 м</w:t>
      </w:r>
      <w:r>
        <w:rPr>
          <w:vertAlign w:val="superscript"/>
        </w:rPr>
        <w:t>2</w:t>
      </w:r>
      <w:r>
        <w:t xml:space="preserve"> - один пожарный щит (стенд).</w:t>
      </w:r>
    </w:p>
    <w:p w14:paraId="22D90080" w14:textId="77777777" w:rsidR="00000000" w:rsidRDefault="00D225C8">
      <w:pPr>
        <w:ind w:firstLine="426"/>
        <w:jc w:val="both"/>
      </w:pPr>
      <w:r>
        <w:t>7.12 Система раннего выявления угрозы возникновения чрезвычайных ситуаций и система обнаружения чрезвычайных ситуаций состоят из р</w:t>
      </w:r>
      <w:r>
        <w:t>азличных технологических датчиков, сигнализаторов и т.д., которые контролируют опасные параметры оборудования и окружающей среды, и приемно-контрольных приборов. Технологические датчики и сигнализаторы указанных систем устанавливаются и используются отдель</w:t>
      </w:r>
      <w:r>
        <w:t>но от аналогичных датчиков промышленной автоматики.</w:t>
      </w:r>
    </w:p>
    <w:p w14:paraId="79F4EAD0" w14:textId="77777777" w:rsidR="00000000" w:rsidRDefault="00D225C8">
      <w:pPr>
        <w:ind w:firstLine="426"/>
        <w:jc w:val="both"/>
      </w:pPr>
      <w:r>
        <w:t>Система оповещения работающего персонала об угрозе возникновения чрезвычайных ситуаций или о возникновении чрезвычайных ситуаций состоит из приборов, которые выдают специальные звуковые сигналы, речевых о</w:t>
      </w:r>
      <w:r>
        <w:t>повещателей и световых указателей, базовой аппаратуры автоматического включения оповещения и сетей связи.</w:t>
      </w:r>
    </w:p>
    <w:p w14:paraId="43E1363B" w14:textId="77777777" w:rsidR="00000000" w:rsidRDefault="00D225C8">
      <w:pPr>
        <w:ind w:firstLine="426"/>
        <w:jc w:val="both"/>
      </w:pPr>
      <w:r>
        <w:t>Аппаратура и оборудование, входящие в состав систем и комплексов, должны соответствовать действующим нормативным документам, техническим условиям, про</w:t>
      </w:r>
      <w:r>
        <w:t>ектной документации, документации заводов-производителей.</w:t>
      </w:r>
    </w:p>
    <w:p w14:paraId="31EA5B43" w14:textId="77777777" w:rsidR="00000000" w:rsidRDefault="00D225C8">
      <w:pPr>
        <w:ind w:firstLine="426"/>
        <w:jc w:val="both"/>
      </w:pPr>
      <w:r>
        <w:rPr>
          <w:b/>
          <w:bCs/>
        </w:rPr>
        <w:t> </w:t>
      </w:r>
    </w:p>
    <w:p w14:paraId="06BBED6A" w14:textId="77777777" w:rsidR="00000000" w:rsidRDefault="00D225C8">
      <w:pPr>
        <w:ind w:firstLine="426"/>
        <w:jc w:val="both"/>
      </w:pPr>
      <w:r>
        <w:rPr>
          <w:b/>
          <w:bCs/>
        </w:rPr>
        <w:t> </w:t>
      </w:r>
    </w:p>
    <w:p w14:paraId="728FA757" w14:textId="77777777" w:rsidR="00000000" w:rsidRDefault="00D225C8">
      <w:pPr>
        <w:jc w:val="center"/>
      </w:pPr>
      <w:r>
        <w:rPr>
          <w:rStyle w:val="s1"/>
        </w:rPr>
        <w:t>8. ОБЕЗВРЕЖИВАНИЕ ТОКСИЧНЫХ ПРОМЫШЛЕННЫХ ОТХОДОВ</w:t>
      </w:r>
    </w:p>
    <w:p w14:paraId="0C13986A" w14:textId="77777777" w:rsidR="00000000" w:rsidRDefault="00D225C8">
      <w:pPr>
        <w:jc w:val="center"/>
      </w:pPr>
      <w:r>
        <w:rPr>
          <w:rStyle w:val="s1"/>
        </w:rPr>
        <w:t> </w:t>
      </w:r>
    </w:p>
    <w:p w14:paraId="66CACBE2" w14:textId="77777777" w:rsidR="00000000" w:rsidRDefault="00D225C8">
      <w:pPr>
        <w:ind w:firstLine="426"/>
        <w:jc w:val="both"/>
      </w:pPr>
      <w:r>
        <w:t xml:space="preserve">8.1 Разработку технологической части проекта площадки по обезвреживанию отходов необходимо выполнять на основании технологических регламентов, разработанных в результате проведения научно-исследовательских и опытных работ относительно технологий (методов) </w:t>
      </w:r>
      <w:r>
        <w:t xml:space="preserve">обезвреживания (обработки) соответствующих отходов. </w:t>
      </w:r>
    </w:p>
    <w:p w14:paraId="0CFC91D8" w14:textId="77777777" w:rsidR="00000000" w:rsidRDefault="00D225C8">
      <w:pPr>
        <w:ind w:firstLine="426"/>
        <w:jc w:val="both"/>
      </w:pPr>
      <w:r>
        <w:t>8.2 В составе площадки по обезвреживанию токсичных отходов рекомендуется предусмотреть:</w:t>
      </w:r>
    </w:p>
    <w:p w14:paraId="5073BECB" w14:textId="77777777" w:rsidR="00000000" w:rsidRDefault="00D225C8">
      <w:pPr>
        <w:ind w:firstLine="426"/>
        <w:jc w:val="both"/>
      </w:pPr>
      <w:r>
        <w:t>- административно-бытовые помещения, промышленно-санитарную лабораторию, центральный диспетчерский щит управления и</w:t>
      </w:r>
      <w:r>
        <w:t xml:space="preserve"> контроля за технологическими процессами, медпункт и столовую;</w:t>
      </w:r>
    </w:p>
    <w:p w14:paraId="036B5BD9" w14:textId="77777777" w:rsidR="00000000" w:rsidRDefault="00D225C8">
      <w:pPr>
        <w:ind w:firstLine="426"/>
        <w:jc w:val="both"/>
      </w:pPr>
      <w:r>
        <w:t>- участок термического обезвреживания горючих отходов;</w:t>
      </w:r>
    </w:p>
    <w:p w14:paraId="48AF4F1A" w14:textId="77777777" w:rsidR="00000000" w:rsidRDefault="00D225C8">
      <w:pPr>
        <w:ind w:firstLine="426"/>
        <w:jc w:val="both"/>
      </w:pPr>
      <w:r>
        <w:t>- участок обезвреживания отходов с использованием пиролизных технологий;</w:t>
      </w:r>
    </w:p>
    <w:p w14:paraId="087A65ED" w14:textId="77777777" w:rsidR="00000000" w:rsidRDefault="00D225C8">
      <w:pPr>
        <w:ind w:firstLine="426"/>
        <w:jc w:val="both"/>
      </w:pPr>
      <w:r>
        <w:t>- участок обезвреживания галогенорганических отходов;</w:t>
      </w:r>
    </w:p>
    <w:p w14:paraId="5AA4E187" w14:textId="77777777" w:rsidR="00000000" w:rsidRDefault="00D225C8">
      <w:pPr>
        <w:ind w:firstLine="426"/>
        <w:jc w:val="both"/>
      </w:pPr>
      <w:r>
        <w:t>- участок ф</w:t>
      </w:r>
      <w:r>
        <w:t>изико-химического и химического обезвреживания твердых и негорючих жидких отходов;</w:t>
      </w:r>
    </w:p>
    <w:p w14:paraId="026CED3C" w14:textId="77777777" w:rsidR="00000000" w:rsidRDefault="00D225C8">
      <w:pPr>
        <w:ind w:firstLine="426"/>
        <w:jc w:val="both"/>
      </w:pPr>
      <w:r>
        <w:t>- участок обезвреживания ртутных и люминесцентных ламп;</w:t>
      </w:r>
    </w:p>
    <w:p w14:paraId="27D5CD92" w14:textId="77777777" w:rsidR="00000000" w:rsidRDefault="00D225C8">
      <w:pPr>
        <w:ind w:firstLine="426"/>
        <w:jc w:val="both"/>
      </w:pPr>
      <w:r>
        <w:t>- участок приготовления известкового молока;</w:t>
      </w:r>
    </w:p>
    <w:p w14:paraId="503C2B6A" w14:textId="77777777" w:rsidR="00000000" w:rsidRDefault="00D225C8">
      <w:pPr>
        <w:ind w:firstLine="426"/>
        <w:jc w:val="both"/>
      </w:pPr>
      <w:r>
        <w:t>- склад легковоспламеняющихся и горючих жидкостей с насосной станции;</w:t>
      </w:r>
    </w:p>
    <w:p w14:paraId="2F5A5607" w14:textId="77777777" w:rsidR="00000000" w:rsidRDefault="00D225C8">
      <w:pPr>
        <w:ind w:firstLine="426"/>
        <w:jc w:val="both"/>
      </w:pPr>
      <w:r>
        <w:t xml:space="preserve">- </w:t>
      </w:r>
      <w:r>
        <w:t>открытая складская площадка под навесом для временного хранения отходов в соответствующей таре;</w:t>
      </w:r>
    </w:p>
    <w:p w14:paraId="37A32030" w14:textId="77777777" w:rsidR="00000000" w:rsidRDefault="00D225C8">
      <w:pPr>
        <w:ind w:firstLine="426"/>
        <w:jc w:val="both"/>
      </w:pPr>
      <w:r>
        <w:t>- склад химикатов и реактивов;</w:t>
      </w:r>
    </w:p>
    <w:p w14:paraId="08169C85" w14:textId="77777777" w:rsidR="00000000" w:rsidRDefault="00D225C8">
      <w:pPr>
        <w:ind w:firstLine="426"/>
        <w:jc w:val="both"/>
      </w:pPr>
      <w:r>
        <w:t>- состав огнеупорных изделий;</w:t>
      </w:r>
    </w:p>
    <w:p w14:paraId="667F4DF1" w14:textId="77777777" w:rsidR="00000000" w:rsidRDefault="00D225C8">
      <w:pPr>
        <w:ind w:firstLine="426"/>
        <w:jc w:val="both"/>
      </w:pPr>
      <w:r>
        <w:t>- автомобильные весы;</w:t>
      </w:r>
    </w:p>
    <w:p w14:paraId="3CDDF629" w14:textId="77777777" w:rsidR="00000000" w:rsidRDefault="00D225C8">
      <w:pPr>
        <w:ind w:firstLine="426"/>
        <w:jc w:val="both"/>
      </w:pPr>
      <w:r>
        <w:t>- специальную прачечную (при отсутствии возможности кооперирования);</w:t>
      </w:r>
    </w:p>
    <w:p w14:paraId="2A39540B" w14:textId="77777777" w:rsidR="00000000" w:rsidRDefault="00D225C8">
      <w:pPr>
        <w:ind w:firstLine="426"/>
        <w:jc w:val="both"/>
      </w:pPr>
      <w:r>
        <w:t>- механи</w:t>
      </w:r>
      <w:r>
        <w:t>зированную мойку спецмашин, тары и контейнеров;</w:t>
      </w:r>
    </w:p>
    <w:p w14:paraId="7459F8F8" w14:textId="77777777" w:rsidR="00000000" w:rsidRDefault="00D225C8">
      <w:pPr>
        <w:ind w:firstLine="426"/>
        <w:jc w:val="both"/>
      </w:pPr>
      <w:r>
        <w:t>- ремонтно-механический цех;</w:t>
      </w:r>
    </w:p>
    <w:p w14:paraId="3AB12D2B" w14:textId="77777777" w:rsidR="00000000" w:rsidRDefault="00D225C8">
      <w:pPr>
        <w:ind w:firstLine="426"/>
        <w:jc w:val="both"/>
      </w:pPr>
      <w:r>
        <w:t>- контрольно-пропускной пункт.</w:t>
      </w:r>
    </w:p>
    <w:p w14:paraId="3A1E93D4" w14:textId="77777777" w:rsidR="00000000" w:rsidRDefault="00D225C8">
      <w:pPr>
        <w:ind w:firstLine="426"/>
        <w:jc w:val="both"/>
      </w:pPr>
      <w:r>
        <w:t>ПРИМЕЧАНИЕ. Проектирование площадки по обезвреживанию токсичных отходов независимо от места ее расположения рекомендуется выполнять организации (инс</w:t>
      </w:r>
      <w:r>
        <w:t>титуту), которая разрабатывает основные технологические процессы.</w:t>
      </w:r>
    </w:p>
    <w:p w14:paraId="4219F140" w14:textId="77777777" w:rsidR="00000000" w:rsidRDefault="00D225C8">
      <w:pPr>
        <w:ind w:firstLine="426"/>
        <w:jc w:val="both"/>
      </w:pPr>
      <w:r>
        <w:t>8.3 На участке термического обезвреживания твердых и пастообразных горючих отходов рекомендуется предусмотреть:</w:t>
      </w:r>
    </w:p>
    <w:p w14:paraId="7848F7CB" w14:textId="77777777" w:rsidR="00000000" w:rsidRDefault="00D225C8">
      <w:pPr>
        <w:ind w:firstLine="426"/>
        <w:jc w:val="both"/>
      </w:pPr>
      <w:r>
        <w:t>- бункеры для приема и промежуточного хранения твердых горючих отходов с разгр</w:t>
      </w:r>
      <w:r>
        <w:t>узочно-погрузочными механизмами;</w:t>
      </w:r>
    </w:p>
    <w:p w14:paraId="225714E5" w14:textId="77777777" w:rsidR="00000000" w:rsidRDefault="00D225C8">
      <w:pPr>
        <w:ind w:firstLine="426"/>
        <w:jc w:val="both"/>
      </w:pPr>
      <w:r>
        <w:t>- систему подготовки отходов;</w:t>
      </w:r>
    </w:p>
    <w:p w14:paraId="01C94945" w14:textId="77777777" w:rsidR="00000000" w:rsidRDefault="00D225C8">
      <w:pPr>
        <w:ind w:firstLine="426"/>
        <w:jc w:val="both"/>
      </w:pPr>
      <w:r>
        <w:t>- установки для термического обезвреживания отходов;</w:t>
      </w:r>
    </w:p>
    <w:p w14:paraId="220C98C3" w14:textId="77777777" w:rsidR="00000000" w:rsidRDefault="00D225C8">
      <w:pPr>
        <w:ind w:firstLine="426"/>
        <w:jc w:val="both"/>
      </w:pPr>
      <w:r>
        <w:t>- камеры отопления;</w:t>
      </w:r>
    </w:p>
    <w:p w14:paraId="584D2943" w14:textId="77777777" w:rsidR="00000000" w:rsidRDefault="00D225C8">
      <w:pPr>
        <w:ind w:firstLine="426"/>
        <w:jc w:val="both"/>
      </w:pPr>
      <w:r>
        <w:t>- агрегаты для производства водяного пара;</w:t>
      </w:r>
    </w:p>
    <w:p w14:paraId="2334D791" w14:textId="77777777" w:rsidR="00000000" w:rsidRDefault="00D225C8">
      <w:pPr>
        <w:ind w:firstLine="426"/>
        <w:jc w:val="both"/>
      </w:pPr>
      <w:r>
        <w:t>- оборудование для утилизации тепла;</w:t>
      </w:r>
    </w:p>
    <w:p w14:paraId="3D3EA28D" w14:textId="77777777" w:rsidR="00000000" w:rsidRDefault="00D225C8">
      <w:pPr>
        <w:ind w:firstLine="426"/>
        <w:jc w:val="both"/>
      </w:pPr>
      <w:r>
        <w:t>- систему очистки дымовых газов от пыли и опасных газообразных ингредиентов;</w:t>
      </w:r>
    </w:p>
    <w:p w14:paraId="26EEE300" w14:textId="77777777" w:rsidR="00000000" w:rsidRDefault="00D225C8">
      <w:pPr>
        <w:ind w:firstLine="426"/>
        <w:jc w:val="both"/>
      </w:pPr>
      <w:r>
        <w:t>- систему удаления золы и шлаков.</w:t>
      </w:r>
    </w:p>
    <w:p w14:paraId="3587406E" w14:textId="77777777" w:rsidR="00000000" w:rsidRDefault="00D225C8">
      <w:pPr>
        <w:ind w:firstLine="426"/>
        <w:jc w:val="both"/>
      </w:pPr>
      <w:r>
        <w:t>ПРИМЕЧАНИЕ 1. Рекомендуется предусмотреть систему химводоочистки для агрегата для производства водяного пара.</w:t>
      </w:r>
    </w:p>
    <w:p w14:paraId="20BF961A" w14:textId="77777777" w:rsidR="00000000" w:rsidRDefault="00D225C8">
      <w:pPr>
        <w:ind w:firstLine="426"/>
        <w:jc w:val="both"/>
      </w:pPr>
      <w:r>
        <w:t>ПРИМЕЧАНИЕ 2. Дымовые газы могут бы</w:t>
      </w:r>
      <w:r>
        <w:t>ть очищены от пыли механическим (в рукавном фильтре) и электрическим (в электрофильтре) способами.</w:t>
      </w:r>
    </w:p>
    <w:p w14:paraId="70EE2AA0" w14:textId="77777777" w:rsidR="00000000" w:rsidRDefault="00D225C8">
      <w:pPr>
        <w:ind w:firstLine="426"/>
        <w:jc w:val="both"/>
      </w:pPr>
      <w:r>
        <w:t>ПРИМЕЧАНИЕ 3. Физико-химический способ очистки дымовых газов выполняют в скрубберах, которые орошаются водным раствором щелочных компонентов, или сухими, пол</w:t>
      </w:r>
      <w:r>
        <w:t>усухими методами очистки или методами очистки с использованием щелочных реагентов.</w:t>
      </w:r>
    </w:p>
    <w:p w14:paraId="7BE62B64" w14:textId="77777777" w:rsidR="00000000" w:rsidRDefault="00D225C8">
      <w:pPr>
        <w:ind w:firstLine="426"/>
        <w:jc w:val="both"/>
      </w:pPr>
      <w:r>
        <w:t>8.4 Проектом должно быть предусмотрено измельчение (перед термическим уничтожением) крупных фракций твердых отходов, что должно способствовать максимальному обезвреживанию.</w:t>
      </w:r>
    </w:p>
    <w:p w14:paraId="481B917D" w14:textId="77777777" w:rsidR="00000000" w:rsidRDefault="00D225C8">
      <w:pPr>
        <w:ind w:firstLine="426"/>
        <w:jc w:val="both"/>
      </w:pPr>
      <w:r>
        <w:t>8.5 Конструкция установок должна обеспечивать термическое обезвреживание твердых, жидких и пастообразных отходов. При разработке конструкций установок необходимо учитывать возможность существенного изменения состава отходов в будущем.</w:t>
      </w:r>
    </w:p>
    <w:p w14:paraId="64A9537B" w14:textId="77777777" w:rsidR="00000000" w:rsidRDefault="00D225C8">
      <w:pPr>
        <w:ind w:firstLine="426"/>
        <w:jc w:val="both"/>
      </w:pPr>
      <w:r>
        <w:t>8.6 Обезвреживание от</w:t>
      </w:r>
      <w:r>
        <w:t>ходов на ПТО осуществляется по современным технологиям (наилучшие доступные технологии), согласованными с регулирующими органами. При выборе оборудования и проектировании технологических процессов рекомендуется придерживаться приемлемых технико-технологиче</w:t>
      </w:r>
      <w:r>
        <w:t>ских параметров и подходов.</w:t>
      </w:r>
    </w:p>
    <w:p w14:paraId="4EF4852D" w14:textId="77777777" w:rsidR="00000000" w:rsidRDefault="00D225C8">
      <w:pPr>
        <w:ind w:firstLine="426"/>
        <w:jc w:val="both"/>
      </w:pPr>
      <w:r>
        <w:t>8.7 Галогеносодержащие отходы требуют дозированной подачи в количествах, при которых выбросы в атмосферу хлористого и фтористого водорода в каждом конкретном случае не превышают предельно-допустимых выбросов с учетом фоновых пок</w:t>
      </w:r>
      <w:r>
        <w:t>азателей, а содержание хлористого и фтористого водорода в дымовых газах не превышает 0,1% объема лимитов выбросов в воздушный бассейн согласно требованиям Европейского сообщества.</w:t>
      </w:r>
    </w:p>
    <w:p w14:paraId="15A5F3FB" w14:textId="77777777" w:rsidR="00000000" w:rsidRDefault="00D225C8">
      <w:pPr>
        <w:ind w:firstLine="426"/>
        <w:jc w:val="both"/>
      </w:pPr>
      <w:r>
        <w:t>ПРИМЕЧАНИЕ. Согласно Директиве 2000/76/ЕС [1] в камерах дожигания и установк</w:t>
      </w:r>
      <w:r>
        <w:t>ах термического обезвреживания температура на входе должна быть не выше 1200°С. При обезвреживании отходов ТО при отсутствии галогенов в камере дожигания температура должна быть 900°С, при их наличии - 1100°С. Более высокая температура для предотвращения и</w:t>
      </w:r>
      <w:r>
        <w:t>збыточных затрат топлива не требуется.</w:t>
      </w:r>
    </w:p>
    <w:p w14:paraId="1A8D957D" w14:textId="77777777" w:rsidR="00000000" w:rsidRDefault="00D225C8">
      <w:pPr>
        <w:ind w:firstLine="426"/>
        <w:jc w:val="both"/>
      </w:pPr>
      <w:r>
        <w:t>8.8 При термическом обезвреживании токсичных твердых негорючих веществ, которые содержат галогеноорганические соединения, целесообразно при пиролизе использовать расплавы солей. При этом, зола, уловленная газоочисткой</w:t>
      </w:r>
      <w:r>
        <w:t xml:space="preserve">, перед захоронением должна нейтрализоваться для перевода ее в отходы </w:t>
      </w:r>
      <w:r>
        <w:rPr>
          <w:lang w:val="en-US"/>
        </w:rPr>
        <w:t>III</w:t>
      </w:r>
      <w:r>
        <w:t xml:space="preserve"> и </w:t>
      </w:r>
      <w:r>
        <w:rPr>
          <w:lang w:val="en-US"/>
        </w:rPr>
        <w:t>IV</w:t>
      </w:r>
      <w:r>
        <w:t xml:space="preserve"> классов опасности (например, заливаться жидким шлаком в специальных установках).</w:t>
      </w:r>
    </w:p>
    <w:p w14:paraId="44ACA3D1" w14:textId="77777777" w:rsidR="00000000" w:rsidRDefault="00D225C8">
      <w:pPr>
        <w:ind w:firstLine="426"/>
        <w:jc w:val="both"/>
      </w:pPr>
      <w:r>
        <w:t>ПРИМЕЧАНИЕ. При температуре 1200°С</w:t>
      </w:r>
      <w:r>
        <w:t>термического обеззараживания твердых негорючих веществ золу можно захоронить без дополнительной обработки в смеси со шлаком.</w:t>
      </w:r>
    </w:p>
    <w:p w14:paraId="2E1566BD" w14:textId="77777777" w:rsidR="00000000" w:rsidRDefault="00D225C8">
      <w:pPr>
        <w:ind w:firstLine="426"/>
        <w:jc w:val="both"/>
      </w:pPr>
      <w:r>
        <w:t>8.9 Для установок термического обезвреживания необходимо предусмотреть камеры дожигания для полного окисления продуктов сгорания (д</w:t>
      </w:r>
      <w:r>
        <w:t>о 99%) при соответствующей дополнительной подаче топлива и воздуха с образованием необходимой температуры и времени контакта (не менее 2,0 с), а также для дожигания, при необходимости, отводящих газов. Температура дымовых газов на выходе из камеры дожигани</w:t>
      </w:r>
      <w:r>
        <w:t>я должна быть не ниже 1000°С, а при наличии галогеносодержащих соединений и отсутствии каталитической степени очистки газа после камеры дожигания газ должен быть охлажден от 1200°С до 200 °С за 0,6 с. Конструкцию камеры дожигания и расположение горелок сле</w:t>
      </w:r>
      <w:r>
        <w:t>дует проектировать так, чтобы обеспечивалось полное перемешивание и совокупный отвод всех дымовых газов установки термического обезвреживания.</w:t>
      </w:r>
    </w:p>
    <w:p w14:paraId="06132406" w14:textId="77777777" w:rsidR="00000000" w:rsidRDefault="00D225C8">
      <w:pPr>
        <w:ind w:firstLine="426"/>
        <w:jc w:val="both"/>
      </w:pPr>
      <w:r>
        <w:t>8.10 Визуальный контроль пламени в оборудовании термического обезвреживания токсичных отходов необходимо предусмо</w:t>
      </w:r>
      <w:r>
        <w:t>треть с помощью телевизионной камеры или фотодатчиков.</w:t>
      </w:r>
    </w:p>
    <w:p w14:paraId="2759B8F9" w14:textId="77777777" w:rsidR="00000000" w:rsidRDefault="00D225C8">
      <w:pPr>
        <w:ind w:firstLine="426"/>
        <w:jc w:val="both"/>
      </w:pPr>
      <w:r>
        <w:t>8.11 Агрегат для производства водяного пара должен удовлетворять следующим условиям:</w:t>
      </w:r>
    </w:p>
    <w:p w14:paraId="3819E42D" w14:textId="77777777" w:rsidR="00000000" w:rsidRDefault="00D225C8">
      <w:pPr>
        <w:ind w:firstLine="426"/>
        <w:jc w:val="both"/>
      </w:pPr>
      <w:r>
        <w:t>- должна обеспечиваться устойчивая, надежная работа агрегата при резких колебаниях тепловой нагрузки (до 30% за 1 ми</w:t>
      </w:r>
      <w:r>
        <w:t>н.);</w:t>
      </w:r>
    </w:p>
    <w:p w14:paraId="54536345" w14:textId="77777777" w:rsidR="00000000" w:rsidRDefault="00D225C8">
      <w:pPr>
        <w:ind w:firstLine="426"/>
        <w:jc w:val="both"/>
      </w:pPr>
      <w:r>
        <w:t>- температура стенок труб агрегата, контактирующих с дымовыми газами, должна быть в пределах от 150°С до 350°С;</w:t>
      </w:r>
    </w:p>
    <w:p w14:paraId="1E142E80" w14:textId="77777777" w:rsidR="00000000" w:rsidRDefault="00D225C8">
      <w:pPr>
        <w:ind w:firstLine="426"/>
        <w:jc w:val="both"/>
      </w:pPr>
      <w:r>
        <w:t>- температура дымовых газов на входе в конвективные поверхности агрегата должна быть не выше 600°С (для предотвращения оседания расплавленн</w:t>
      </w:r>
      <w:r>
        <w:t>ой золы на поверхностях и предотвращения коррозии);</w:t>
      </w:r>
    </w:p>
    <w:p w14:paraId="0748B594" w14:textId="77777777" w:rsidR="00000000" w:rsidRDefault="00D225C8">
      <w:pPr>
        <w:ind w:firstLine="426"/>
        <w:jc w:val="both"/>
      </w:pPr>
      <w:r>
        <w:t>- температура дымовых газов на выходе из агрегата должна быть в пределах от 250°С до 300°С;</w:t>
      </w:r>
    </w:p>
    <w:p w14:paraId="0B6A9069" w14:textId="77777777" w:rsidR="00000000" w:rsidRDefault="00D225C8">
      <w:pPr>
        <w:ind w:firstLine="426"/>
        <w:jc w:val="both"/>
      </w:pPr>
      <w:r>
        <w:t>- конструкция агрегата должна обеспечивать доступ для осмотра поверхностей нагрева;</w:t>
      </w:r>
    </w:p>
    <w:p w14:paraId="1232D4FA" w14:textId="77777777" w:rsidR="00000000" w:rsidRDefault="00D225C8">
      <w:pPr>
        <w:ind w:firstLine="426"/>
        <w:jc w:val="both"/>
      </w:pPr>
      <w:r>
        <w:t>- в конструкции агрегата дол</w:t>
      </w:r>
      <w:r>
        <w:t>жны быть предусмотрены устройства для очистки поверхностей нагрева.</w:t>
      </w:r>
    </w:p>
    <w:p w14:paraId="43214393" w14:textId="77777777" w:rsidR="00000000" w:rsidRDefault="00D225C8">
      <w:pPr>
        <w:ind w:firstLine="426"/>
        <w:jc w:val="both"/>
      </w:pPr>
      <w:r>
        <w:t>ПРИМЕЧАНИЕ 1. Для отходов с высоким содержанием галогенов предусматривают специальную установку с отдельным агрегатом, который обеспечивает действительные требования относительно температу</w:t>
      </w:r>
      <w:r>
        <w:t>ры стенки трубы (250°С - 300°С) и температуры вне агрегата (250°С - 300°С). Для отходов с содержанием соединений галогенов до 5% можно использовать серийные агрегаты для производства водяного пара без специальных требований.</w:t>
      </w:r>
    </w:p>
    <w:p w14:paraId="6E2A468D" w14:textId="77777777" w:rsidR="00000000" w:rsidRDefault="00D225C8">
      <w:pPr>
        <w:ind w:firstLine="426"/>
        <w:jc w:val="both"/>
      </w:pPr>
      <w:r>
        <w:t>ПРИМЕЧАНИЕ 2. Для снижения расх</w:t>
      </w:r>
      <w:r>
        <w:t>ода топлива в составе агрегата вторичного топлива предусматривают воздухонагреватель для горелок установки и камеры дожигания. Температуру подогрева воздуха устанавливают на уровне 350°С - 400°С.</w:t>
      </w:r>
    </w:p>
    <w:p w14:paraId="66E17B7E" w14:textId="77777777" w:rsidR="00000000" w:rsidRDefault="00D225C8">
      <w:pPr>
        <w:ind w:firstLine="426"/>
        <w:jc w:val="both"/>
      </w:pPr>
      <w:r>
        <w:t xml:space="preserve">8.12 При наличии в ТО, поступающих на переработку, веществ, </w:t>
      </w:r>
      <w:r>
        <w:t>содержащих оксиды мышьяка, селена, фосфора, а также хлориды сурьмы, мышьяка, железа, свинца, кадмия, висмут и т.п., необходимо предусмотреть многоступенчатую систему полусухой и сухой газоочистки, которая включает стабилизацию (например, нейтрализация впры</w:t>
      </w:r>
      <w:r>
        <w:t>ском щелочного раствора), очистку от пылевых частиц до 5 мг/м</w:t>
      </w:r>
      <w:r>
        <w:rPr>
          <w:vertAlign w:val="superscript"/>
        </w:rPr>
        <w:t>3</w:t>
      </w:r>
      <w:r>
        <w:t>, охлаждение отводящих газов до 45°С, адсорбцию на фильтрах (например, угольных, полимерных) с последующим специальным захоронением сухой пыли и отработанного адсорбента.</w:t>
      </w:r>
    </w:p>
    <w:p w14:paraId="734B7CBE" w14:textId="77777777" w:rsidR="00000000" w:rsidRDefault="00D225C8">
      <w:pPr>
        <w:ind w:firstLine="426"/>
        <w:jc w:val="both"/>
      </w:pPr>
      <w:r>
        <w:t>8.13 При наличии на пол</w:t>
      </w:r>
      <w:r>
        <w:t>игоне участков обращения с ограниченными количествами жидких опасных отходов подлежащих утилизации необходимо соблюдать требования к обустройству участков и определенным приемлемым технико-технологическим параметрам и подходы к оборудованию для обезврежива</w:t>
      </w:r>
      <w:r>
        <w:t>ния.</w:t>
      </w:r>
    </w:p>
    <w:p w14:paraId="31FD7B69" w14:textId="77777777" w:rsidR="00000000" w:rsidRDefault="00D225C8">
      <w:pPr>
        <w:ind w:firstLine="426"/>
        <w:jc w:val="both"/>
      </w:pPr>
      <w:r>
        <w:t>8.14 На участке термического обезвреживания жидких галоген - и хлорорганических отходов необходимо предусмотреть:</w:t>
      </w:r>
    </w:p>
    <w:p w14:paraId="647444AF" w14:textId="77777777" w:rsidR="00000000" w:rsidRDefault="00D225C8">
      <w:pPr>
        <w:ind w:firstLine="426"/>
        <w:jc w:val="both"/>
      </w:pPr>
      <w:r>
        <w:t>- систему подготовки жидких отходов;</w:t>
      </w:r>
    </w:p>
    <w:p w14:paraId="5B7BC9BC" w14:textId="77777777" w:rsidR="00000000" w:rsidRDefault="00D225C8">
      <w:pPr>
        <w:ind w:firstLine="426"/>
        <w:jc w:val="both"/>
      </w:pPr>
      <w:r>
        <w:t>- установки для термического обезвреживания жидких горючих отходов с камерой дожигания, системой очи</w:t>
      </w:r>
      <w:r>
        <w:t>стки дымовых газов от выноса минеральных солей и системой отвода смеси минеральных солей в сухом состоянии;</w:t>
      </w:r>
    </w:p>
    <w:p w14:paraId="36F71B2C" w14:textId="77777777" w:rsidR="00000000" w:rsidRDefault="00D225C8">
      <w:pPr>
        <w:ind w:firstLine="426"/>
        <w:jc w:val="both"/>
      </w:pPr>
      <w:r>
        <w:t>- установки для термического обезвреживания жидких хлорорганических отходов с системой улавливания и переработки хлористого водорода из дымовых газов (например, с получением хлористого кальция или товарной соляной кислоты) и системой полного очищения отвод</w:t>
      </w:r>
      <w:r>
        <w:t>ящих газов.</w:t>
      </w:r>
    </w:p>
    <w:p w14:paraId="40DA33B6" w14:textId="77777777" w:rsidR="00000000" w:rsidRDefault="00D225C8">
      <w:pPr>
        <w:ind w:firstLine="426"/>
        <w:jc w:val="both"/>
      </w:pPr>
      <w:r>
        <w:t>8.15 При термическом обезвреживании жидких органических отходов необходимо придерживаться следующих условий:</w:t>
      </w:r>
    </w:p>
    <w:p w14:paraId="0DFEA6F6" w14:textId="77777777" w:rsidR="00000000" w:rsidRDefault="00D225C8">
      <w:pPr>
        <w:ind w:firstLine="426"/>
        <w:jc w:val="both"/>
      </w:pPr>
      <w:r>
        <w:t>- температура отводящих газов должна быть в пределах от 950°С до 1050°С;</w:t>
      </w:r>
    </w:p>
    <w:p w14:paraId="7D57D6AC" w14:textId="77777777" w:rsidR="00000000" w:rsidRDefault="00D225C8">
      <w:pPr>
        <w:ind w:firstLine="426"/>
        <w:jc w:val="both"/>
      </w:pPr>
      <w:r>
        <w:t>- нейтрализация органических веществ (хлористого водорода, окс</w:t>
      </w:r>
      <w:r>
        <w:t>идов серы и фосфора) должна осуществляться в объеме установок термического обезвреживания с подачей нейтрализующего реагента (например, едкого натра, карбоната натрия) с 10% избытком вместе с жидкостью, которая утилизируется;</w:t>
      </w:r>
    </w:p>
    <w:p w14:paraId="2DD3843D" w14:textId="77777777" w:rsidR="00000000" w:rsidRDefault="00D225C8">
      <w:pPr>
        <w:ind w:firstLine="426"/>
        <w:jc w:val="both"/>
      </w:pPr>
      <w:r>
        <w:t>- сплав смеси минеральных соле</w:t>
      </w:r>
      <w:r>
        <w:t>й, который образуется в установке термического обезвреживания, необходимо захоранивать небольшими объемами, а при необходимости и с соответствующим технологическим обеспечением, если возможно использовать этот сплав как побочный продукт;</w:t>
      </w:r>
    </w:p>
    <w:p w14:paraId="2684E676" w14:textId="77777777" w:rsidR="00000000" w:rsidRDefault="00D225C8">
      <w:pPr>
        <w:ind w:firstLine="426"/>
        <w:jc w:val="both"/>
      </w:pPr>
      <w:r>
        <w:t>- при концентрации</w:t>
      </w:r>
      <w:r>
        <w:t xml:space="preserve"> в органических отходах растворимых минеральных составляющих менее чем 30% следует предусмотреть их упаривание с отводом газов на охлаждение и дальнейшую доочистку сухим методом с предыдущим их подсушиванием, при необходимости, обратными газами установки.</w:t>
      </w:r>
    </w:p>
    <w:p w14:paraId="538A0F96" w14:textId="77777777" w:rsidR="00000000" w:rsidRDefault="00D225C8">
      <w:pPr>
        <w:ind w:firstLine="426"/>
        <w:jc w:val="both"/>
      </w:pPr>
      <w:r>
        <w:t>8.16 При термическом обезвреживании жидких хлорорганических отходов должны соблюдаться следующие условия и подходы:</w:t>
      </w:r>
    </w:p>
    <w:p w14:paraId="7284DBB5" w14:textId="77777777" w:rsidR="00000000" w:rsidRDefault="00D225C8">
      <w:pPr>
        <w:ind w:firstLine="426"/>
        <w:jc w:val="both"/>
      </w:pPr>
      <w:r>
        <w:t>- термическое обезвреживание этой категории отходов, как правило, осуществляется при температуре 1100°С - 1200°С в щелочной среде;</w:t>
      </w:r>
    </w:p>
    <w:p w14:paraId="6DEDB65F" w14:textId="77777777" w:rsidR="00000000" w:rsidRDefault="00D225C8">
      <w:pPr>
        <w:ind w:firstLine="426"/>
        <w:jc w:val="both"/>
      </w:pPr>
      <w:r>
        <w:t>- хлорист</w:t>
      </w:r>
      <w:r>
        <w:t>ый водород, образующийся при термической деструкции отходов, подлежит отдельной утилизации, желательно с получением товарной продукции (соляной кислоты или других хлорсодержащих продуктов);</w:t>
      </w:r>
    </w:p>
    <w:p w14:paraId="537A5206" w14:textId="77777777" w:rsidR="00000000" w:rsidRDefault="00D225C8">
      <w:pPr>
        <w:ind w:firstLine="426"/>
        <w:jc w:val="both"/>
      </w:pPr>
      <w:r>
        <w:t>- при тепловой нагрузке установки более 710 Вт (в случае получения</w:t>
      </w:r>
      <w:r>
        <w:t xml:space="preserve"> соляной кислоты) для охлаждения газообразных продуктов (там, где позволяет их количество), которые образуются при термодеструкции отходов, перед стадией абсорбции хлористого водорода необходимо предусмотреть применение агрегата для утилизации тепла с выра</w:t>
      </w:r>
      <w:r>
        <w:t>боткой насыщенного пара;</w:t>
      </w:r>
    </w:p>
    <w:p w14:paraId="16A97F3B" w14:textId="77777777" w:rsidR="00000000" w:rsidRDefault="00D225C8">
      <w:pPr>
        <w:ind w:firstLine="426"/>
        <w:jc w:val="both"/>
      </w:pPr>
      <w:r>
        <w:t>- при термическом обезвреживании со сжиганием хлорорганических отходов с содержанием органически связанного хлора свыше 70% по массе следует предусмотреть предварительное смешивание этих отходов с жидким топливом (отходами) в соотн</w:t>
      </w:r>
      <w:r>
        <w:t>ошении, что обеспечивает устойчивое горение смеси;</w:t>
      </w:r>
    </w:p>
    <w:p w14:paraId="7F82C61C" w14:textId="77777777" w:rsidR="00000000" w:rsidRDefault="00D225C8">
      <w:pPr>
        <w:ind w:firstLine="426"/>
        <w:jc w:val="both"/>
      </w:pPr>
      <w:r>
        <w:t>- для подачи отходов в установку термического обезвреживания необходимо применять форсунки, конструктивные особенности которых устраняют или уменьшают вероятность забивания форсунки и обеспечивают возможно</w:t>
      </w:r>
      <w:r>
        <w:t>сть ее быстрого механического очищения без остановки агрегата (например, форсунки пневматического типа с выпрямленными каналами);</w:t>
      </w:r>
    </w:p>
    <w:p w14:paraId="56F70B8B" w14:textId="77777777" w:rsidR="00000000" w:rsidRDefault="00D225C8">
      <w:pPr>
        <w:ind w:firstLine="426"/>
        <w:jc w:val="both"/>
      </w:pPr>
      <w:r>
        <w:t>- воздух в зону горения при термическом обезвреживании хлорорганических отходов необходимо подавать с 20% избытком. Верхняя гр</w:t>
      </w:r>
      <w:r>
        <w:t>аница превышения объема воздуха лимитируется содержанием в газообразных продуктах сгорания непрореагировавшего кислорода, количество которого для предотвращения образования большого количества хлора не должно превышать 3,0% от объема. При необходимости, дл</w:t>
      </w:r>
      <w:r>
        <w:t>я поддержания температуры горения в пределах от 1100°С до 1200°С в объеме камеры термического обезвреживания могут подаваться катализаторы (вода, соляная кислота или водяной пар);</w:t>
      </w:r>
    </w:p>
    <w:p w14:paraId="5E82B893" w14:textId="77777777" w:rsidR="00000000" w:rsidRDefault="00D225C8">
      <w:pPr>
        <w:ind w:firstLine="426"/>
        <w:jc w:val="both"/>
      </w:pPr>
      <w:r>
        <w:t>- абсорбцию хлористого водорода из газообразных продуктов сгорания при получ</w:t>
      </w:r>
      <w:r>
        <w:t>ении соляной кислоты рекомендуется проводить в изотермических условиях (изотермические абсорберы);</w:t>
      </w:r>
    </w:p>
    <w:p w14:paraId="57EFBA84" w14:textId="77777777" w:rsidR="00000000" w:rsidRDefault="00D225C8">
      <w:pPr>
        <w:ind w:firstLine="426"/>
        <w:jc w:val="both"/>
      </w:pPr>
      <w:r>
        <w:t xml:space="preserve">- при щелочной нейтрализации отводящих газов, которые выбрасываются в атмосферу, для предотвращения кристаллизации промежуточного продукта щелочной промывки </w:t>
      </w:r>
      <w:r>
        <w:t>концентрация щелочного раствора (например, карбоната натрия), который используется для нейтрализации, не должна превышать 5% по массе;</w:t>
      </w:r>
    </w:p>
    <w:p w14:paraId="22D32F00" w14:textId="77777777" w:rsidR="00000000" w:rsidRDefault="00D225C8">
      <w:pPr>
        <w:ind w:firstLine="426"/>
        <w:jc w:val="both"/>
      </w:pPr>
      <w:r>
        <w:t>- после щелочной нейтрализации необходимо предусмотреть локальный узел расписания (разрушения) промежуточного продукта ще</w:t>
      </w:r>
      <w:r>
        <w:t>лочной промывки (гипохлорита).</w:t>
      </w:r>
    </w:p>
    <w:p w14:paraId="1ABECCB3" w14:textId="77777777" w:rsidR="00000000" w:rsidRDefault="00D225C8">
      <w:pPr>
        <w:ind w:firstLine="426"/>
        <w:jc w:val="both"/>
      </w:pPr>
      <w:r>
        <w:t>ПРИМЕЧАНИЕ. Для очистки отводящих газов допускается использование известкового молока при условии, что применение аппаратов трехфазной системы обеспечит надежную очистку выбросов от хлористого водорода и хлора. При этом необх</w:t>
      </w:r>
      <w:r>
        <w:t>одимо предусмотреть локальный узел расписания гипохлорита кальция.</w:t>
      </w:r>
    </w:p>
    <w:p w14:paraId="24BF9D43" w14:textId="77777777" w:rsidR="00000000" w:rsidRDefault="00D225C8">
      <w:pPr>
        <w:ind w:firstLine="426"/>
        <w:jc w:val="both"/>
      </w:pPr>
      <w:r>
        <w:t>8.17 На участке физико-химического обезвреживания твердых и жидких негорючих отходов необходимо предусмотреть:</w:t>
      </w:r>
    </w:p>
    <w:p w14:paraId="6600C996" w14:textId="77777777" w:rsidR="00000000" w:rsidRDefault="00D225C8">
      <w:pPr>
        <w:ind w:firstLine="426"/>
        <w:jc w:val="both"/>
      </w:pPr>
      <w:r>
        <w:t>1) установку обезвреживания твердых цианосодержащих отходов, включающую следую</w:t>
      </w:r>
      <w:r>
        <w:t>щие системы:</w:t>
      </w:r>
    </w:p>
    <w:p w14:paraId="47426CD0" w14:textId="77777777" w:rsidR="00000000" w:rsidRDefault="00D225C8">
      <w:pPr>
        <w:ind w:firstLine="426"/>
        <w:jc w:val="both"/>
      </w:pPr>
      <w:r>
        <w:t>- приема и измельчения отходов;</w:t>
      </w:r>
    </w:p>
    <w:p w14:paraId="5A5541ED" w14:textId="77777777" w:rsidR="00000000" w:rsidRDefault="00D225C8">
      <w:pPr>
        <w:ind w:firstLine="426"/>
        <w:jc w:val="both"/>
      </w:pPr>
      <w:r>
        <w:t>- приготовления суспензии и перевода цианидов;</w:t>
      </w:r>
    </w:p>
    <w:p w14:paraId="13CEFD30" w14:textId="77777777" w:rsidR="00000000" w:rsidRDefault="00D225C8">
      <w:pPr>
        <w:ind w:firstLine="426"/>
        <w:jc w:val="both"/>
      </w:pPr>
      <w:r>
        <w:t>- фильтрации суспензии;</w:t>
      </w:r>
    </w:p>
    <w:p w14:paraId="06D3D6FC" w14:textId="77777777" w:rsidR="00000000" w:rsidRDefault="00D225C8">
      <w:pPr>
        <w:ind w:firstLine="426"/>
        <w:jc w:val="both"/>
      </w:pPr>
      <w:r>
        <w:t>- приема осадка фильтрата для захоронения в контейнеры;</w:t>
      </w:r>
    </w:p>
    <w:p w14:paraId="07EB2C09" w14:textId="77777777" w:rsidR="00000000" w:rsidRDefault="00D225C8">
      <w:pPr>
        <w:ind w:firstLine="426"/>
        <w:jc w:val="both"/>
      </w:pPr>
      <w:r>
        <w:t>2) установку обезвреживания отходов гальванических производств, включающую:</w:t>
      </w:r>
    </w:p>
    <w:p w14:paraId="6405085E" w14:textId="77777777" w:rsidR="00000000" w:rsidRDefault="00D225C8">
      <w:pPr>
        <w:ind w:firstLine="426"/>
        <w:jc w:val="both"/>
      </w:pPr>
      <w:r>
        <w:t>- емкост</w:t>
      </w:r>
      <w:r>
        <w:t>ные сооружения для приема отходов;</w:t>
      </w:r>
    </w:p>
    <w:p w14:paraId="301EF9B5" w14:textId="77777777" w:rsidR="00000000" w:rsidRDefault="00D225C8">
      <w:pPr>
        <w:ind w:firstLine="426"/>
        <w:jc w:val="both"/>
      </w:pPr>
      <w:r>
        <w:t>- систему восстановления Сг+6 и Мп+7 до стабильных элементов раствором серной кислоты и железного купороса или другими эффективными методами восстановления;</w:t>
      </w:r>
    </w:p>
    <w:p w14:paraId="2F5E5C63" w14:textId="77777777" w:rsidR="00000000" w:rsidRDefault="00D225C8">
      <w:pPr>
        <w:ind w:firstLine="426"/>
        <w:jc w:val="both"/>
      </w:pPr>
      <w:r>
        <w:t>- систему осаждения ионов тяжелых металлов известковым молоком п</w:t>
      </w:r>
      <w:r>
        <w:t>утем электрокоагуляции или другими эффективными методами осаждения и связывания;</w:t>
      </w:r>
    </w:p>
    <w:p w14:paraId="520B0E51" w14:textId="77777777" w:rsidR="00000000" w:rsidRDefault="00D225C8">
      <w:pPr>
        <w:ind w:firstLine="426"/>
        <w:jc w:val="both"/>
      </w:pPr>
      <w:r>
        <w:t>- систему фильтрации осадка;</w:t>
      </w:r>
    </w:p>
    <w:p w14:paraId="0D3116CA" w14:textId="77777777" w:rsidR="00000000" w:rsidRDefault="00D225C8">
      <w:pPr>
        <w:ind w:firstLine="426"/>
        <w:jc w:val="both"/>
      </w:pPr>
      <w:r>
        <w:t>- систему приема осадка фильтрата для захоронения в контейнеры.</w:t>
      </w:r>
    </w:p>
    <w:p w14:paraId="2F44034C" w14:textId="77777777" w:rsidR="00000000" w:rsidRDefault="00D225C8">
      <w:pPr>
        <w:ind w:firstLine="426"/>
        <w:jc w:val="both"/>
      </w:pPr>
      <w:r>
        <w:t>ПРИМЕЧАНИЕ. Возможно применение новых систем регенерации гальваностоков и гальваношламов, которые прошли соответствующие согласования и разрешены к применению;</w:t>
      </w:r>
    </w:p>
    <w:p w14:paraId="5F3F5220" w14:textId="77777777" w:rsidR="00000000" w:rsidRDefault="00D225C8">
      <w:pPr>
        <w:ind w:firstLine="426"/>
        <w:jc w:val="both"/>
      </w:pPr>
      <w:r>
        <w:t>3) установку обезвреживания мышьякосодержащих отходов, включающую:</w:t>
      </w:r>
    </w:p>
    <w:p w14:paraId="1B3E7576" w14:textId="77777777" w:rsidR="00000000" w:rsidRDefault="00D225C8">
      <w:pPr>
        <w:ind w:firstLine="426"/>
        <w:jc w:val="both"/>
      </w:pPr>
      <w:r>
        <w:t>- емкостные сооружения для пр</w:t>
      </w:r>
      <w:r>
        <w:t>иема отходов;</w:t>
      </w:r>
    </w:p>
    <w:p w14:paraId="462CEF8E" w14:textId="77777777" w:rsidR="00000000" w:rsidRDefault="00D225C8">
      <w:pPr>
        <w:ind w:firstLine="426"/>
        <w:jc w:val="both"/>
      </w:pPr>
      <w:r>
        <w:t>- систему перевода соединений трехвалентного и треххлористого мышьяка в стабильные нерастворимые соединения или переработку с получением товарной продукции: мышьяковой кислоты, арсената натрия, кислоты и т.п.;</w:t>
      </w:r>
    </w:p>
    <w:p w14:paraId="44EF038F" w14:textId="77777777" w:rsidR="00000000" w:rsidRDefault="00D225C8">
      <w:pPr>
        <w:ind w:firstLine="426"/>
        <w:jc w:val="both"/>
      </w:pPr>
      <w:r>
        <w:t>- систему фильтрации осадка;</w:t>
      </w:r>
    </w:p>
    <w:p w14:paraId="20687126" w14:textId="77777777" w:rsidR="00000000" w:rsidRDefault="00D225C8">
      <w:pPr>
        <w:ind w:firstLine="426"/>
        <w:jc w:val="both"/>
      </w:pPr>
      <w:r>
        <w:t>- с</w:t>
      </w:r>
      <w:r>
        <w:t>истему очистки фильтрата;</w:t>
      </w:r>
    </w:p>
    <w:p w14:paraId="61C97D5E" w14:textId="77777777" w:rsidR="00000000" w:rsidRDefault="00D225C8">
      <w:pPr>
        <w:ind w:firstLine="426"/>
        <w:jc w:val="both"/>
      </w:pPr>
      <w:r>
        <w:t>- систему приема осадка фильтрата для захоронения в контейнеры.</w:t>
      </w:r>
    </w:p>
    <w:p w14:paraId="09DB72B1" w14:textId="77777777" w:rsidR="00000000" w:rsidRDefault="00D225C8">
      <w:pPr>
        <w:ind w:firstLine="426"/>
        <w:jc w:val="both"/>
      </w:pPr>
      <w:r>
        <w:t>8.18 На участке обезвреживания ртутных и люминесцентных ламп необходимо предусмотреть:</w:t>
      </w:r>
    </w:p>
    <w:p w14:paraId="42CBA739" w14:textId="77777777" w:rsidR="00000000" w:rsidRDefault="00D225C8">
      <w:pPr>
        <w:ind w:firstLine="426"/>
        <w:jc w:val="both"/>
      </w:pPr>
      <w:r>
        <w:t>- складское помещение для приема ламп;</w:t>
      </w:r>
    </w:p>
    <w:p w14:paraId="19DB1505" w14:textId="77777777" w:rsidR="00000000" w:rsidRDefault="00D225C8">
      <w:pPr>
        <w:ind w:firstLine="426"/>
        <w:jc w:val="both"/>
      </w:pPr>
      <w:r>
        <w:t>- агрегаты для обезвреживания люминесцен</w:t>
      </w:r>
      <w:r>
        <w:t>тных и ртутных ламп;</w:t>
      </w:r>
    </w:p>
    <w:p w14:paraId="04C21618" w14:textId="77777777" w:rsidR="00000000" w:rsidRDefault="00D225C8">
      <w:pPr>
        <w:ind w:firstLine="426"/>
        <w:jc w:val="both"/>
      </w:pPr>
      <w:r>
        <w:t>- систему очистки технологических газов от ртути;</w:t>
      </w:r>
    </w:p>
    <w:p w14:paraId="24D64FD1" w14:textId="77777777" w:rsidR="00000000" w:rsidRDefault="00D225C8">
      <w:pPr>
        <w:ind w:firstLine="426"/>
        <w:jc w:val="both"/>
      </w:pPr>
      <w:r>
        <w:t>- систему очистки промывных вод от ртути;</w:t>
      </w:r>
    </w:p>
    <w:p w14:paraId="4CC0C823" w14:textId="77777777" w:rsidR="00000000" w:rsidRDefault="00D225C8">
      <w:pPr>
        <w:ind w:firstLine="426"/>
        <w:jc w:val="both"/>
      </w:pPr>
      <w:r>
        <w:t>- складское помещение для хранения контейнеров с ртутьсодержащими отходами, которые направляются на дальнейшую переработку.</w:t>
      </w:r>
    </w:p>
    <w:p w14:paraId="1ACABDEF" w14:textId="77777777" w:rsidR="00000000" w:rsidRDefault="00D225C8">
      <w:pPr>
        <w:ind w:firstLine="426"/>
        <w:jc w:val="both"/>
      </w:pPr>
      <w:r>
        <w:t xml:space="preserve">ПРИМЕЧАНИЕ. Состав </w:t>
      </w:r>
      <w:r>
        <w:t>основных технологических вспомогательных зданий и сооружений может быть изменен в зависимости от конкретной номенклатуры отходов, поступающих к полигонам.</w:t>
      </w:r>
    </w:p>
    <w:p w14:paraId="6EE53DC8" w14:textId="77777777" w:rsidR="00000000" w:rsidRDefault="00D225C8">
      <w:pPr>
        <w:ind w:firstLine="426"/>
        <w:jc w:val="both"/>
      </w:pPr>
      <w:r>
        <w:rPr>
          <w:b/>
          <w:bCs/>
        </w:rPr>
        <w:t> </w:t>
      </w:r>
    </w:p>
    <w:p w14:paraId="6B801831" w14:textId="77777777" w:rsidR="00000000" w:rsidRDefault="00D225C8">
      <w:pPr>
        <w:ind w:firstLine="426"/>
        <w:jc w:val="both"/>
      </w:pPr>
      <w:r>
        <w:rPr>
          <w:b/>
          <w:bCs/>
        </w:rPr>
        <w:t> </w:t>
      </w:r>
    </w:p>
    <w:p w14:paraId="2C2CF76E" w14:textId="77777777" w:rsidR="00000000" w:rsidRDefault="00D225C8">
      <w:pPr>
        <w:jc w:val="center"/>
      </w:pPr>
      <w:r>
        <w:rPr>
          <w:rStyle w:val="s1"/>
        </w:rPr>
        <w:t>9. ЗАХОРОНЕНИЕ ТОКСИЧНЫХ ПРОМЫШЛЕННЫХ ОТХОДОВ</w:t>
      </w:r>
    </w:p>
    <w:p w14:paraId="541CF287" w14:textId="77777777" w:rsidR="00000000" w:rsidRDefault="00D225C8">
      <w:pPr>
        <w:jc w:val="center"/>
      </w:pPr>
      <w:r>
        <w:rPr>
          <w:rStyle w:val="s1"/>
        </w:rPr>
        <w:t> </w:t>
      </w:r>
    </w:p>
    <w:p w14:paraId="75910E64" w14:textId="77777777" w:rsidR="00000000" w:rsidRDefault="00D225C8">
      <w:pPr>
        <w:ind w:firstLine="426"/>
        <w:jc w:val="both"/>
      </w:pPr>
      <w:r>
        <w:t xml:space="preserve">9.1 Заполнение карт отходами </w:t>
      </w:r>
      <w:r>
        <w:rPr>
          <w:lang w:val="en-US"/>
        </w:rPr>
        <w:t>IV</w:t>
      </w:r>
      <w:r>
        <w:t xml:space="preserve"> класса опасности </w:t>
      </w:r>
      <w:r>
        <w:t>необходимо предусматривать послойно с выравниванием и уплотнением каждого слоя. Уровень отходов в центре карты необходимо принимать выше гребня дамб обвалования, а по периметру - на 0,5 м ниже гребней дамб. Уклон поверхностей от середины к периметру при эт</w:t>
      </w:r>
      <w:r>
        <w:t>ом должен быть не более 10%. Заполненную отходами карту необходимо изолировать уплотненным слоем местного грунта толщиной 0,5 м с добавлением 10% растительного грунта в верхнем слое толщиной 0,2 м.</w:t>
      </w:r>
    </w:p>
    <w:p w14:paraId="58E1FB00" w14:textId="77777777" w:rsidR="00000000" w:rsidRDefault="00D225C8">
      <w:pPr>
        <w:ind w:firstLine="426"/>
        <w:jc w:val="both"/>
      </w:pPr>
      <w:r>
        <w:t xml:space="preserve">9.2 Заполнение карт нерастворимыми в воде отходами </w:t>
      </w:r>
      <w:r>
        <w:rPr>
          <w:lang w:val="en-US"/>
        </w:rPr>
        <w:t>I</w:t>
      </w:r>
      <w:r>
        <w:t xml:space="preserve">, </w:t>
      </w:r>
      <w:r>
        <w:rPr>
          <w:lang w:val="en-US"/>
        </w:rPr>
        <w:t>II</w:t>
      </w:r>
      <w:r>
        <w:t xml:space="preserve"> и</w:t>
      </w:r>
      <w:r>
        <w:t xml:space="preserve"> </w:t>
      </w:r>
      <w:r>
        <w:rPr>
          <w:lang w:val="en-US"/>
        </w:rPr>
        <w:t>III</w:t>
      </w:r>
      <w:r>
        <w:t xml:space="preserve"> классов опасности необходимо предусматривать по принципу «от себя» сразу на полную высоту. При этом засыпанный до проектной поверхности участок котлована должен сразу покрываться защитным слоем грунта толщиной не менее 0,5 м, по которому должен осущес</w:t>
      </w:r>
      <w:r>
        <w:t>твляться дальнейший подвоз отходов. Проезд автотранспорта необходимо предусмотреть по временному настилу, расположенному на защитном слое грунта. Самый высокий уровень указанных отходов в центре карты должен быть ниже гребня дамбы, ограждающего ее, не мене</w:t>
      </w:r>
      <w:r>
        <w:t>е чем на 0,5 м, а в местах сопряжения с откосами карты по периметру уровень должен быть ниже гребня не менее чем на 2 м.</w:t>
      </w:r>
    </w:p>
    <w:p w14:paraId="706725C2" w14:textId="77777777" w:rsidR="00000000" w:rsidRDefault="00D225C8">
      <w:pPr>
        <w:ind w:firstLine="426"/>
        <w:jc w:val="both"/>
      </w:pPr>
      <w:r>
        <w:t>9.3 При захоронении пылевидных отходов необходимо предусмотреть мероприятия, обеспечивающие исключение разноса этих отходов ветром в мо</w:t>
      </w:r>
      <w:r>
        <w:t>мент выгрузки из транспорта и при захоронении.</w:t>
      </w:r>
    </w:p>
    <w:p w14:paraId="40207FDC" w14:textId="77777777" w:rsidR="00000000" w:rsidRDefault="00D225C8">
      <w:pPr>
        <w:ind w:firstLine="426"/>
        <w:jc w:val="both"/>
      </w:pPr>
      <w:r>
        <w:t>9.4 Следует предусмотреть обработку верхнего слоя засыпки толщиной не менее 0,15 м жидкими битумами с одновременным добавлением и перемешиванием цемента и уплотнением его гладкими катками. Количество нефти или</w:t>
      </w:r>
      <w:r>
        <w:t xml:space="preserve"> битума, а также количество активных добавок следует принимать в соответствии с </w:t>
      </w:r>
      <w:hyperlink r:id="rId34" w:anchor="sub_id=2" w:history="1">
        <w:r>
          <w:rPr>
            <w:rStyle w:val="a3"/>
          </w:rPr>
          <w:t>Приложением Б</w:t>
        </w:r>
      </w:hyperlink>
      <w:r>
        <w:t xml:space="preserve"> (таблица Б.2).</w:t>
      </w:r>
    </w:p>
    <w:p w14:paraId="39D5E27B" w14:textId="77777777" w:rsidR="00000000" w:rsidRDefault="00D225C8">
      <w:pPr>
        <w:ind w:firstLine="426"/>
        <w:jc w:val="both"/>
      </w:pPr>
      <w:r>
        <w:t>Изолирующий слой должен выходить за габариты карт (на гребне дамб) н</w:t>
      </w:r>
      <w:r>
        <w:t>е менее чем на 2 м по всему контуру, включая водосточные лотки. Изолирующий слой устраивают после консервации карты. При отсутствии между картами постоянного проезда изолирующий слой между соседними картами должен быть единственным.</w:t>
      </w:r>
    </w:p>
    <w:p w14:paraId="5D5E4E11" w14:textId="77777777" w:rsidR="00000000" w:rsidRDefault="00D225C8">
      <w:pPr>
        <w:ind w:firstLine="426"/>
        <w:jc w:val="both"/>
      </w:pPr>
      <w:r>
        <w:t>9.5 Самый высокий урове</w:t>
      </w:r>
      <w:r>
        <w:t xml:space="preserve">нь складирования контейнеров с отходами в отсеках хранилищ должен быть ниже верхней кромки этих хранилищ не менее чем на 2 м. Необходимо предусмотреть перекрытия заполненных отсеков хранилищ железобетонными плитами, далее засыпку слоем уплотненного грунта </w:t>
      </w:r>
      <w:r>
        <w:t>толщиной 2 м, после чего предусматривают водонепроницаемые покрытия, которые должны подниматься над прилегающей территорией и выходить за габариты хранилища не менее чем на 2 м с каждой стороны.</w:t>
      </w:r>
    </w:p>
    <w:p w14:paraId="05E5C3A9" w14:textId="77777777" w:rsidR="00000000" w:rsidRDefault="00D225C8">
      <w:pPr>
        <w:ind w:firstLine="426"/>
        <w:jc w:val="both"/>
      </w:pPr>
      <w:r>
        <w:rPr>
          <w:b/>
          <w:bCs/>
        </w:rPr>
        <w:t> </w:t>
      </w:r>
    </w:p>
    <w:p w14:paraId="5A8FE9EF" w14:textId="77777777" w:rsidR="00000000" w:rsidRDefault="00D225C8">
      <w:pPr>
        <w:ind w:firstLine="426"/>
        <w:jc w:val="both"/>
      </w:pPr>
      <w:r>
        <w:rPr>
          <w:b/>
          <w:bCs/>
        </w:rPr>
        <w:t> </w:t>
      </w:r>
    </w:p>
    <w:p w14:paraId="5E0E50DC" w14:textId="77777777" w:rsidR="00000000" w:rsidRDefault="00D225C8">
      <w:pPr>
        <w:jc w:val="center"/>
      </w:pPr>
      <w:r>
        <w:rPr>
          <w:rStyle w:val="s1"/>
        </w:rPr>
        <w:t>10. МЕХАНИЗАЦИЯ ТЕХНОЛОГИЧЕСКИХ ПРОЦЕССОВ</w:t>
      </w:r>
    </w:p>
    <w:p w14:paraId="6640FC5C" w14:textId="77777777" w:rsidR="00000000" w:rsidRDefault="00D225C8">
      <w:pPr>
        <w:jc w:val="center"/>
      </w:pPr>
      <w:r>
        <w:rPr>
          <w:rStyle w:val="s1"/>
        </w:rPr>
        <w:t> </w:t>
      </w:r>
    </w:p>
    <w:p w14:paraId="661E3999" w14:textId="77777777" w:rsidR="00000000" w:rsidRDefault="00D225C8">
      <w:pPr>
        <w:ind w:firstLine="426"/>
        <w:jc w:val="both"/>
      </w:pPr>
      <w:r>
        <w:t>10.</w:t>
      </w:r>
      <w:r>
        <w:t>1 В проекте ПТО для предотвращения контакта работающего персонала с отходами и защиты окружающей среды необходимо предусмотреть:</w:t>
      </w:r>
    </w:p>
    <w:p w14:paraId="30949D2A" w14:textId="77777777" w:rsidR="00000000" w:rsidRDefault="00D225C8">
      <w:pPr>
        <w:ind w:firstLine="426"/>
        <w:jc w:val="both"/>
      </w:pPr>
      <w:r>
        <w:t>- прием жидких отходов в емкостные аппараты с перемешивающими устройствами;</w:t>
      </w:r>
    </w:p>
    <w:p w14:paraId="505E3464" w14:textId="77777777" w:rsidR="00000000" w:rsidRDefault="00D225C8">
      <w:pPr>
        <w:ind w:firstLine="426"/>
        <w:jc w:val="both"/>
      </w:pPr>
      <w:r>
        <w:t>- подачу жидких отходов на обезвреживание с емкостн</w:t>
      </w:r>
      <w:r>
        <w:t>ых аппаратов насосами или передавливанием инертным газом по трубопроводам;</w:t>
      </w:r>
    </w:p>
    <w:p w14:paraId="490CBBE4" w14:textId="77777777" w:rsidR="00000000" w:rsidRDefault="00D225C8">
      <w:pPr>
        <w:ind w:firstLine="426"/>
        <w:jc w:val="both"/>
      </w:pPr>
      <w:r>
        <w:t>- прием пастообразных отходов в емкостные аппараты с подготовкой для транспортирования в установку термического обезвреживания отходов;</w:t>
      </w:r>
    </w:p>
    <w:p w14:paraId="0890F252" w14:textId="77777777" w:rsidR="00000000" w:rsidRDefault="00D225C8">
      <w:pPr>
        <w:ind w:firstLine="426"/>
        <w:jc w:val="both"/>
      </w:pPr>
      <w:r>
        <w:t>- транспортирование пастообразных горючих отх</w:t>
      </w:r>
      <w:r>
        <w:t>одов;</w:t>
      </w:r>
    </w:p>
    <w:p w14:paraId="3BACFB1F" w14:textId="77777777" w:rsidR="00000000" w:rsidRDefault="00D225C8">
      <w:pPr>
        <w:ind w:firstLine="426"/>
        <w:jc w:val="both"/>
      </w:pPr>
      <w:r>
        <w:t>- загрузку установки твердыми отходами винтовым конвейером с регулировкой контроля с помощью системы АСУ;</w:t>
      </w:r>
    </w:p>
    <w:p w14:paraId="762AAB1A" w14:textId="77777777" w:rsidR="00000000" w:rsidRDefault="00D225C8">
      <w:pPr>
        <w:ind w:firstLine="426"/>
        <w:jc w:val="both"/>
      </w:pPr>
      <w:r>
        <w:t>- оборудование установки дозирующими устройствами, которые обеспечат непрерывность подачи твердых отходов, а также устройство для подачи в устан</w:t>
      </w:r>
      <w:r>
        <w:t>овку пастообразных отходов;</w:t>
      </w:r>
    </w:p>
    <w:p w14:paraId="5DF2F24A" w14:textId="77777777" w:rsidR="00000000" w:rsidRDefault="00D225C8">
      <w:pPr>
        <w:ind w:firstLine="426"/>
        <w:jc w:val="both"/>
      </w:pPr>
      <w:r>
        <w:t>- автоматизацию работы механизмов, дозаторов технологического цикла обезвреживания отходов, контроль температуры и других параметров;</w:t>
      </w:r>
    </w:p>
    <w:p w14:paraId="4C45E5D0" w14:textId="77777777" w:rsidR="00000000" w:rsidRDefault="00D225C8">
      <w:pPr>
        <w:ind w:firstLine="426"/>
        <w:jc w:val="both"/>
      </w:pPr>
      <w:r>
        <w:t>- при расположении на одной площадке участка обезвреживания ТО (при наличии процесса их термич</w:t>
      </w:r>
      <w:r>
        <w:t>еского обезвреживания) и карт захоронения транспортирование золы и шлаков возможно пневмотранспортом, на разных площадках - в закрытых емкостях (контейнерах).</w:t>
      </w:r>
    </w:p>
    <w:p w14:paraId="308E29BD" w14:textId="77777777" w:rsidR="00000000" w:rsidRDefault="00D225C8">
      <w:pPr>
        <w:ind w:firstLine="426"/>
        <w:jc w:val="both"/>
      </w:pPr>
      <w:r>
        <w:t xml:space="preserve">10.2 Транспортирование отходов </w:t>
      </w:r>
      <w:r>
        <w:rPr>
          <w:lang w:val="en-US"/>
        </w:rPr>
        <w:t>I</w:t>
      </w:r>
      <w:r>
        <w:t xml:space="preserve">, </w:t>
      </w:r>
      <w:r>
        <w:rPr>
          <w:lang w:val="en-US"/>
        </w:rPr>
        <w:t>II</w:t>
      </w:r>
      <w:r>
        <w:t xml:space="preserve"> и </w:t>
      </w:r>
      <w:r>
        <w:rPr>
          <w:lang w:val="en-US"/>
        </w:rPr>
        <w:t>III</w:t>
      </w:r>
      <w:r>
        <w:t xml:space="preserve"> классов опасности предусматривают в специальных контей</w:t>
      </w:r>
      <w:r>
        <w:t>нерах, оборудованных приспособлениями для дистанционной выгрузки отходов в карты. Для откачки ливневых и талых вод с карт во время строительства должны предусматриваться передвижные мотопомпы или насосы.</w:t>
      </w:r>
    </w:p>
    <w:p w14:paraId="58E414F2" w14:textId="77777777" w:rsidR="00000000" w:rsidRDefault="00D225C8">
      <w:pPr>
        <w:ind w:firstLine="426"/>
        <w:jc w:val="both"/>
      </w:pPr>
      <w:r>
        <w:t>Наряду с машинами и механизмами для захоронения отхо</w:t>
      </w:r>
      <w:r>
        <w:t>дов необходимо предусмотреть машины и механизмы для устройства новых карт и водонепроницаемых покрытий при консервации заполненных карт (экскаваторы, бульдозеры, грейдеры, катки, глиномешалки, автосамосвалы, машины для розлива битума, дисковые бороны и т.д</w:t>
      </w:r>
      <w:r>
        <w:t>.).</w:t>
      </w:r>
    </w:p>
    <w:p w14:paraId="41046739" w14:textId="77777777" w:rsidR="00000000" w:rsidRDefault="00D225C8">
      <w:pPr>
        <w:ind w:firstLine="426"/>
        <w:jc w:val="both"/>
      </w:pPr>
      <w:r>
        <w:rPr>
          <w:b/>
          <w:bCs/>
        </w:rPr>
        <w:t> </w:t>
      </w:r>
    </w:p>
    <w:p w14:paraId="60F8D158" w14:textId="77777777" w:rsidR="00000000" w:rsidRDefault="00D225C8">
      <w:pPr>
        <w:ind w:firstLine="426"/>
        <w:jc w:val="both"/>
      </w:pPr>
      <w:r>
        <w:rPr>
          <w:b/>
          <w:bCs/>
        </w:rPr>
        <w:t> </w:t>
      </w:r>
    </w:p>
    <w:p w14:paraId="4483FC6D" w14:textId="77777777" w:rsidR="00000000" w:rsidRDefault="00D225C8">
      <w:pPr>
        <w:jc w:val="center"/>
      </w:pPr>
      <w:r>
        <w:rPr>
          <w:rStyle w:val="s1"/>
        </w:rPr>
        <w:t>11. САНИТАРНО-ЗАЩИТНЫЕ ЗОНЫ ПОЛИГОНОВ И КОНТРОЛЬ</w:t>
      </w:r>
      <w:r>
        <w:rPr>
          <w:rStyle w:val="s1"/>
        </w:rPr>
        <w:br/>
        <w:t>ЗА СОСТОЯНИЕМ ОКРУЖАЮЩЕЙ СРЕДЫ</w:t>
      </w:r>
    </w:p>
    <w:p w14:paraId="1677CB2D" w14:textId="77777777" w:rsidR="00000000" w:rsidRDefault="00D225C8">
      <w:pPr>
        <w:jc w:val="center"/>
      </w:pPr>
      <w:r>
        <w:rPr>
          <w:rStyle w:val="s1"/>
        </w:rPr>
        <w:t> </w:t>
      </w:r>
    </w:p>
    <w:p w14:paraId="0CBA2E34" w14:textId="77777777" w:rsidR="00000000" w:rsidRDefault="00D225C8">
      <w:pPr>
        <w:ind w:firstLine="426"/>
        <w:jc w:val="both"/>
      </w:pPr>
      <w:r>
        <w:t>11.1 Проект локального мониторинга окружающей среды в районе размещения полигона разрабатывается по техническому заданию эксплуатирующей организации полигона.</w:t>
      </w:r>
    </w:p>
    <w:p w14:paraId="5D8B44D9" w14:textId="77777777" w:rsidR="00000000" w:rsidRDefault="00D225C8">
      <w:pPr>
        <w:ind w:firstLine="426"/>
        <w:jc w:val="both"/>
      </w:pPr>
      <w:r>
        <w:t>11.2 Дл</w:t>
      </w:r>
      <w:r>
        <w:t>я проведения наблюдений за уровнем грунтовых вод, физико-химическими и бактериологическими показателями их качества предусматривается устройство сети пунктов наблюдений локального мониторинга подземных вод.</w:t>
      </w:r>
    </w:p>
    <w:p w14:paraId="42DD2F5E" w14:textId="77777777" w:rsidR="00000000" w:rsidRDefault="00D225C8">
      <w:pPr>
        <w:ind w:firstLine="426"/>
        <w:jc w:val="both"/>
      </w:pPr>
      <w:r>
        <w:t>11.3 Параллельно с подземными водами, осуществляе</w:t>
      </w:r>
      <w:r>
        <w:t>тся отбор проб поверхностных вод из дренажных и водоотводных канав и поверхностных водотоков, находящихся в пределах санитарно-защитной зоны полигона.</w:t>
      </w:r>
    </w:p>
    <w:p w14:paraId="3A6F10A0" w14:textId="77777777" w:rsidR="00000000" w:rsidRDefault="00D225C8">
      <w:pPr>
        <w:ind w:firstLine="426"/>
        <w:jc w:val="both"/>
      </w:pPr>
      <w:r>
        <w:t>Состав определяемых показателей и периодичность отбора проб воды устанавливается в проекте локального мон</w:t>
      </w:r>
      <w:r>
        <w:t>иторинга окружающей среды.</w:t>
      </w:r>
    </w:p>
    <w:p w14:paraId="51DD9E0B" w14:textId="77777777" w:rsidR="00000000" w:rsidRDefault="00D225C8">
      <w:pPr>
        <w:ind w:firstLine="426"/>
        <w:jc w:val="both"/>
      </w:pPr>
      <w:r>
        <w:rPr>
          <w:b/>
          <w:bCs/>
        </w:rPr>
        <w:t> </w:t>
      </w:r>
    </w:p>
    <w:p w14:paraId="3E04F69F" w14:textId="77777777" w:rsidR="00000000" w:rsidRDefault="00D225C8">
      <w:pPr>
        <w:ind w:firstLine="426"/>
        <w:jc w:val="both"/>
      </w:pPr>
      <w:r>
        <w:rPr>
          <w:b/>
          <w:bCs/>
        </w:rPr>
        <w:t> </w:t>
      </w:r>
    </w:p>
    <w:p w14:paraId="5F75F772" w14:textId="77777777" w:rsidR="00000000" w:rsidRDefault="00D225C8">
      <w:pPr>
        <w:jc w:val="center"/>
      </w:pPr>
      <w:r>
        <w:rPr>
          <w:rStyle w:val="s1"/>
        </w:rPr>
        <w:t>12. РЕКУЛЬТИВАЦИЯ</w:t>
      </w:r>
    </w:p>
    <w:p w14:paraId="4BA2A768" w14:textId="77777777" w:rsidR="00000000" w:rsidRDefault="00D225C8">
      <w:pPr>
        <w:jc w:val="center"/>
      </w:pPr>
      <w:r>
        <w:rPr>
          <w:rStyle w:val="s1"/>
        </w:rPr>
        <w:t> </w:t>
      </w:r>
    </w:p>
    <w:p w14:paraId="39FD1633" w14:textId="77777777" w:rsidR="00000000" w:rsidRDefault="00D225C8">
      <w:pPr>
        <w:ind w:firstLine="426"/>
        <w:jc w:val="both"/>
      </w:pPr>
      <w:r>
        <w:t xml:space="preserve">12.1 Рекультивация проводится после завершения стабилизации закрытого ПТО - процесса укрепления свалочного грунта, достижения им постоянного устойчивого состояния. Сроки процесса стабилизации составляет 3 </w:t>
      </w:r>
      <w:r>
        <w:t>года.</w:t>
      </w:r>
    </w:p>
    <w:p w14:paraId="3D497F10" w14:textId="77777777" w:rsidR="00000000" w:rsidRDefault="00D225C8">
      <w:pPr>
        <w:ind w:firstLine="426"/>
        <w:jc w:val="both"/>
      </w:pPr>
      <w:r>
        <w:t>12.2 Проектом рекультивации земель после закрытия ПТО должно быть предусмотрено лесохозяйственное направление.</w:t>
      </w:r>
    </w:p>
    <w:p w14:paraId="479C6F2A" w14:textId="77777777" w:rsidR="00000000" w:rsidRDefault="00D225C8">
      <w:pPr>
        <w:ind w:firstLine="426"/>
        <w:jc w:val="both"/>
      </w:pPr>
      <w:r>
        <w:t>12.3 Обязательной документацией проекта рекультивации земель после закрытия ПТО являются:</w:t>
      </w:r>
    </w:p>
    <w:p w14:paraId="57617CBE" w14:textId="77777777" w:rsidR="00000000" w:rsidRDefault="00D225C8">
      <w:pPr>
        <w:ind w:firstLine="426"/>
        <w:jc w:val="both"/>
      </w:pPr>
      <w:r>
        <w:t>- исходный план ПТО на начало рекультивации;</w:t>
      </w:r>
    </w:p>
    <w:p w14:paraId="51FB60BC" w14:textId="77777777" w:rsidR="00000000" w:rsidRDefault="00D225C8">
      <w:pPr>
        <w:ind w:firstLine="426"/>
        <w:jc w:val="both"/>
      </w:pPr>
      <w:r>
        <w:t>- генплан ПТО после рекультивации;</w:t>
      </w:r>
    </w:p>
    <w:p w14:paraId="33BAF2BA" w14:textId="77777777" w:rsidR="00000000" w:rsidRDefault="00D225C8">
      <w:pPr>
        <w:ind w:firstLine="426"/>
        <w:jc w:val="both"/>
      </w:pPr>
      <w:r>
        <w:t>- вертикальная планировка;</w:t>
      </w:r>
    </w:p>
    <w:p w14:paraId="25FE88A9" w14:textId="77777777" w:rsidR="00000000" w:rsidRDefault="00D225C8">
      <w:pPr>
        <w:ind w:firstLine="426"/>
        <w:jc w:val="both"/>
      </w:pPr>
      <w:r>
        <w:t>- схема перемещения свалочного грунта;</w:t>
      </w:r>
    </w:p>
    <w:p w14:paraId="30CD92FD" w14:textId="77777777" w:rsidR="00000000" w:rsidRDefault="00D225C8">
      <w:pPr>
        <w:ind w:firstLine="426"/>
        <w:jc w:val="both"/>
      </w:pPr>
      <w:r>
        <w:t>- технология проведения рекультивации;</w:t>
      </w:r>
    </w:p>
    <w:p w14:paraId="598CB459" w14:textId="77777777" w:rsidR="00000000" w:rsidRDefault="00D225C8">
      <w:pPr>
        <w:ind w:firstLine="426"/>
        <w:jc w:val="both"/>
      </w:pPr>
      <w:r>
        <w:t>- пояснительная записка, в которой дана характеристика свалочного грунта на всю глубину, почв и пород, завозимых для</w:t>
      </w:r>
      <w:r>
        <w:t xml:space="preserve"> рекультивации;</w:t>
      </w:r>
    </w:p>
    <w:p w14:paraId="05EF9C44" w14:textId="77777777" w:rsidR="00000000" w:rsidRDefault="00D225C8">
      <w:pPr>
        <w:ind w:firstLine="426"/>
        <w:jc w:val="both"/>
      </w:pPr>
      <w:r>
        <w:t>- качественный и количественный подбор ассортимента растений и удобрений;</w:t>
      </w:r>
    </w:p>
    <w:p w14:paraId="544A9FB0" w14:textId="77777777" w:rsidR="00000000" w:rsidRDefault="00D225C8">
      <w:pPr>
        <w:ind w:firstLine="426"/>
        <w:jc w:val="both"/>
      </w:pPr>
      <w:r>
        <w:t>- сметы на проведение работ.</w:t>
      </w:r>
    </w:p>
    <w:p w14:paraId="4DDD0B9D" w14:textId="77777777" w:rsidR="00000000" w:rsidRDefault="00D225C8">
      <w:pPr>
        <w:ind w:firstLine="426"/>
        <w:jc w:val="both"/>
      </w:pPr>
      <w:r>
        <w:t>12.4 Основными исходными данными для выполнения проекта рекультивации является:</w:t>
      </w:r>
    </w:p>
    <w:p w14:paraId="3413565C" w14:textId="77777777" w:rsidR="00000000" w:rsidRDefault="00D225C8">
      <w:pPr>
        <w:ind w:firstLine="426"/>
        <w:jc w:val="both"/>
      </w:pPr>
      <w:r>
        <w:t>- год закрытия ПТО;</w:t>
      </w:r>
    </w:p>
    <w:p w14:paraId="64E4D678" w14:textId="77777777" w:rsidR="00000000" w:rsidRDefault="00D225C8">
      <w:pPr>
        <w:ind w:firstLine="426"/>
        <w:jc w:val="both"/>
      </w:pPr>
      <w:r>
        <w:t>- год открытия ПТО;</w:t>
      </w:r>
    </w:p>
    <w:p w14:paraId="3A04ABA3" w14:textId="77777777" w:rsidR="00000000" w:rsidRDefault="00D225C8">
      <w:pPr>
        <w:ind w:firstLine="426"/>
        <w:jc w:val="both"/>
      </w:pPr>
      <w:r>
        <w:t>- вид отходов, ко</w:t>
      </w:r>
      <w:r>
        <w:t>торые складировались на ПТО;</w:t>
      </w:r>
    </w:p>
    <w:p w14:paraId="60395139" w14:textId="77777777" w:rsidR="00000000" w:rsidRDefault="00D225C8">
      <w:pPr>
        <w:ind w:firstLine="426"/>
        <w:jc w:val="both"/>
      </w:pPr>
      <w:r>
        <w:t>- расстояние от ПТО до ближайших градостроительных объектов, км;</w:t>
      </w:r>
    </w:p>
    <w:p w14:paraId="11EDDCB7" w14:textId="77777777" w:rsidR="00000000" w:rsidRDefault="00D225C8">
      <w:pPr>
        <w:ind w:firstLine="426"/>
        <w:jc w:val="both"/>
      </w:pPr>
      <w:r>
        <w:t>- общая площадь отчуждения, га;</w:t>
      </w:r>
    </w:p>
    <w:p w14:paraId="6D390642" w14:textId="77777777" w:rsidR="00000000" w:rsidRDefault="00D225C8">
      <w:pPr>
        <w:ind w:firstLine="426"/>
        <w:jc w:val="both"/>
      </w:pPr>
      <w:r>
        <w:t>- площадь, занятая непосредственно отходами, га;</w:t>
      </w:r>
    </w:p>
    <w:p w14:paraId="3FB21181" w14:textId="77777777" w:rsidR="00000000" w:rsidRDefault="00D225C8">
      <w:pPr>
        <w:ind w:firstLine="426"/>
        <w:jc w:val="both"/>
      </w:pPr>
      <w:r>
        <w:t>- общий объем накопления отходов, тыс. м</w:t>
      </w:r>
      <w:r>
        <w:rPr>
          <w:vertAlign w:val="superscript"/>
        </w:rPr>
        <w:t>3</w:t>
      </w:r>
      <w:r>
        <w:t>;</w:t>
      </w:r>
    </w:p>
    <w:p w14:paraId="2D5661B3" w14:textId="77777777" w:rsidR="00000000" w:rsidRDefault="00D225C8">
      <w:pPr>
        <w:ind w:firstLine="426"/>
        <w:jc w:val="both"/>
      </w:pPr>
      <w:r>
        <w:t>- объем поступления отходов по годам э</w:t>
      </w:r>
      <w:r>
        <w:t>ксплуатации, тыс. м</w:t>
      </w:r>
      <w:r>
        <w:rPr>
          <w:vertAlign w:val="superscript"/>
        </w:rPr>
        <w:t>3</w:t>
      </w:r>
      <w:r>
        <w:t>;</w:t>
      </w:r>
    </w:p>
    <w:p w14:paraId="65EECFB7" w14:textId="77777777" w:rsidR="00000000" w:rsidRDefault="00D225C8">
      <w:pPr>
        <w:ind w:firstLine="426"/>
        <w:jc w:val="both"/>
      </w:pPr>
      <w:r>
        <w:t>- высота слоя отходов, в т.ч. над уровнем земли, м;</w:t>
      </w:r>
    </w:p>
    <w:p w14:paraId="15A38875" w14:textId="77777777" w:rsidR="00000000" w:rsidRDefault="00D225C8">
      <w:pPr>
        <w:ind w:firstLine="426"/>
        <w:jc w:val="both"/>
      </w:pPr>
      <w:r>
        <w:t>- верхний слой изолирующего материала (грунт, шлаки, строительные отходы и т.д.);</w:t>
      </w:r>
    </w:p>
    <w:p w14:paraId="3DB6B656" w14:textId="77777777" w:rsidR="00000000" w:rsidRDefault="00D225C8">
      <w:pPr>
        <w:ind w:firstLine="426"/>
        <w:jc w:val="both"/>
      </w:pPr>
      <w:r>
        <w:t>- толщина верхнего слоя изоляции, м;</w:t>
      </w:r>
    </w:p>
    <w:p w14:paraId="257DE62C" w14:textId="77777777" w:rsidR="00000000" w:rsidRDefault="00D225C8">
      <w:pPr>
        <w:ind w:firstLine="426"/>
        <w:jc w:val="both"/>
      </w:pPr>
      <w:r>
        <w:t>- местность, на которой расположен ПТО (лес, поле, яр, карьер);</w:t>
      </w:r>
    </w:p>
    <w:p w14:paraId="69F3F329" w14:textId="77777777" w:rsidR="00000000" w:rsidRDefault="00D225C8">
      <w:pPr>
        <w:ind w:firstLine="426"/>
        <w:jc w:val="both"/>
      </w:pPr>
      <w:r>
        <w:t>- ведомственная принадлежность прилегающих земель;</w:t>
      </w:r>
    </w:p>
    <w:p w14:paraId="4EC4492E" w14:textId="77777777" w:rsidR="00000000" w:rsidRDefault="00D225C8">
      <w:pPr>
        <w:ind w:firstLine="426"/>
        <w:jc w:val="both"/>
      </w:pPr>
      <w:r>
        <w:t>- предусмотреное использование данной территории в дальнейшем;</w:t>
      </w:r>
    </w:p>
    <w:p w14:paraId="5B384905" w14:textId="77777777" w:rsidR="00000000" w:rsidRDefault="00D225C8">
      <w:pPr>
        <w:ind w:firstLine="426"/>
        <w:jc w:val="both"/>
      </w:pPr>
      <w:r>
        <w:t>- расстояние от места погрузки растительного грунта до закрытого ПТО, км;</w:t>
      </w:r>
    </w:p>
    <w:p w14:paraId="19562075" w14:textId="77777777" w:rsidR="00000000" w:rsidRDefault="00D225C8">
      <w:pPr>
        <w:ind w:firstLine="426"/>
        <w:jc w:val="both"/>
      </w:pPr>
      <w:r>
        <w:t>- самозаростания ПТО, %;</w:t>
      </w:r>
    </w:p>
    <w:p w14:paraId="1827E19A" w14:textId="77777777" w:rsidR="00000000" w:rsidRDefault="00D225C8">
      <w:pPr>
        <w:ind w:firstLine="426"/>
        <w:jc w:val="both"/>
      </w:pPr>
      <w:r>
        <w:t>- вид растений, кустарников, деревьев;</w:t>
      </w:r>
    </w:p>
    <w:p w14:paraId="4D069428" w14:textId="77777777" w:rsidR="00000000" w:rsidRDefault="00D225C8">
      <w:pPr>
        <w:ind w:firstLine="426"/>
        <w:jc w:val="both"/>
      </w:pPr>
      <w:r>
        <w:t>- п</w:t>
      </w:r>
      <w:r>
        <w:t>лотность травостоя, %;</w:t>
      </w:r>
    </w:p>
    <w:p w14:paraId="106E99C0" w14:textId="77777777" w:rsidR="00000000" w:rsidRDefault="00D225C8">
      <w:pPr>
        <w:ind w:firstLine="426"/>
        <w:jc w:val="both"/>
      </w:pPr>
      <w:r>
        <w:t>- возраст деревьев, лет.</w:t>
      </w:r>
    </w:p>
    <w:p w14:paraId="7E0D1EB5" w14:textId="77777777" w:rsidR="00000000" w:rsidRDefault="00D225C8">
      <w:pPr>
        <w:ind w:firstLine="426"/>
        <w:jc w:val="both"/>
      </w:pPr>
      <w:r>
        <w:t>12.5 Рекультивация закрытого ПТО проводится в два этапа: технический и биологический.</w:t>
      </w:r>
    </w:p>
    <w:p w14:paraId="585FFC4A" w14:textId="77777777" w:rsidR="00000000" w:rsidRDefault="00D225C8">
      <w:pPr>
        <w:ind w:firstLine="426"/>
        <w:jc w:val="both"/>
      </w:pPr>
      <w:r>
        <w:t>12.6 К процессам технического этапа рекультивации относится стабилизация, формирование и террасирование, создание рекультивационного многофункционального покрытия, передача участка для проведения биологического этапа рекультивации.</w:t>
      </w:r>
    </w:p>
    <w:p w14:paraId="755E8A81" w14:textId="77777777" w:rsidR="00000000" w:rsidRDefault="00D225C8">
      <w:pPr>
        <w:ind w:firstLine="426"/>
        <w:jc w:val="both"/>
      </w:pPr>
      <w:r>
        <w:t>12.7 Нормативный угол от</w:t>
      </w:r>
      <w:r>
        <w:t>коса полигона устанавливается в зависимости от целевого использования и имеет следующие значения:</w:t>
      </w:r>
    </w:p>
    <w:p w14:paraId="46F47F15" w14:textId="77777777" w:rsidR="00000000" w:rsidRDefault="00D225C8">
      <w:pPr>
        <w:ind w:firstLine="426"/>
        <w:jc w:val="both"/>
      </w:pPr>
      <w:r>
        <w:t>- для лугов - не более 7 градусов;</w:t>
      </w:r>
    </w:p>
    <w:p w14:paraId="2CBC2B29" w14:textId="77777777" w:rsidR="00000000" w:rsidRDefault="00D225C8">
      <w:pPr>
        <w:ind w:firstLine="426"/>
        <w:jc w:val="both"/>
      </w:pPr>
      <w:r>
        <w:t>- для посадки леса (кустарников и деревьев) - не более 18 градусов.</w:t>
      </w:r>
    </w:p>
    <w:p w14:paraId="49D09843" w14:textId="77777777" w:rsidR="00000000" w:rsidRDefault="00D225C8">
      <w:pPr>
        <w:ind w:firstLine="426"/>
        <w:jc w:val="both"/>
      </w:pPr>
      <w:r>
        <w:t xml:space="preserve">12.8 Изолирующий слой поверхности ПТО устраивается для </w:t>
      </w:r>
      <w:r>
        <w:t>сбора и отвода поверхностной (чистой) воды.</w:t>
      </w:r>
    </w:p>
    <w:p w14:paraId="626E3068" w14:textId="77777777" w:rsidR="00000000" w:rsidRDefault="00D225C8">
      <w:pPr>
        <w:ind w:firstLine="426"/>
        <w:jc w:val="both"/>
      </w:pPr>
      <w:r>
        <w:t>12.9 Защитный (постоянный) изолирующий слой поверхности ПТО устраивается после его закрытия и окончания усадки тела ПТО, то есть достижения им стабильного состояния.</w:t>
      </w:r>
    </w:p>
    <w:p w14:paraId="3843FF77" w14:textId="77777777" w:rsidR="00000000" w:rsidRDefault="00D225C8">
      <w:pPr>
        <w:ind w:firstLine="426"/>
        <w:jc w:val="both"/>
      </w:pPr>
      <w:r>
        <w:t>12.10 Изолирующий слой устраивается сверху тех</w:t>
      </w:r>
      <w:r>
        <w:t>нологического экрана, который был устроен при эксплуатации ПТО и, как правило, состоит из следующих слоев:</w:t>
      </w:r>
    </w:p>
    <w:p w14:paraId="23AC5179" w14:textId="77777777" w:rsidR="00000000" w:rsidRDefault="00D225C8">
      <w:pPr>
        <w:ind w:firstLine="426"/>
        <w:jc w:val="both"/>
      </w:pPr>
      <w:r>
        <w:t>- рекультивационый слой толщиной не менее 1 м, который имеет слой плодородного грунта толщиной от 30 см до 50 см;</w:t>
      </w:r>
    </w:p>
    <w:p w14:paraId="24BE4F3F" w14:textId="77777777" w:rsidR="00000000" w:rsidRDefault="00D225C8">
      <w:pPr>
        <w:ind w:firstLine="426"/>
        <w:jc w:val="both"/>
      </w:pPr>
      <w:r>
        <w:t xml:space="preserve">- дренажный слой толщиной не менее </w:t>
      </w:r>
      <w:r>
        <w:t>30 см;</w:t>
      </w:r>
    </w:p>
    <w:p w14:paraId="33F2F7E2" w14:textId="77777777" w:rsidR="00000000" w:rsidRDefault="00D225C8">
      <w:pPr>
        <w:ind w:firstLine="426"/>
        <w:jc w:val="both"/>
      </w:pPr>
      <w:r>
        <w:t>- защитный изолирующий слой толщиной не менее 20 см;</w:t>
      </w:r>
    </w:p>
    <w:p w14:paraId="0B1C6455" w14:textId="77777777" w:rsidR="00000000" w:rsidRDefault="00D225C8">
      <w:pPr>
        <w:ind w:firstLine="426"/>
        <w:jc w:val="both"/>
      </w:pPr>
      <w:r>
        <w:t>- слой синтетической гидроизоляции толщиной не менее 3 мм, устойчивый к химической и биологической агрессии, а также к повреждению грызунами;</w:t>
      </w:r>
    </w:p>
    <w:p w14:paraId="5B41D271" w14:textId="77777777" w:rsidR="00000000" w:rsidRDefault="00D225C8">
      <w:pPr>
        <w:ind w:firstLine="426"/>
        <w:jc w:val="both"/>
      </w:pPr>
      <w:r>
        <w:t>- минеральный гидроизоляционный слой, состоящий не мен</w:t>
      </w:r>
      <w:r>
        <w:t>ьше чем из двух слоев уплотненной глины, общей толщиной 1 м (общий коэффициент фильтрации гидроизоляционных слоев (синтетического и минерального) должен быть не более 10</w:t>
      </w:r>
      <w:r>
        <w:rPr>
          <w:vertAlign w:val="superscript"/>
        </w:rPr>
        <w:t>-4</w:t>
      </w:r>
      <w:r>
        <w:t xml:space="preserve"> м/с);</w:t>
      </w:r>
    </w:p>
    <w:p w14:paraId="0733106C" w14:textId="77777777" w:rsidR="00000000" w:rsidRDefault="00D225C8">
      <w:pPr>
        <w:ind w:firstLine="426"/>
        <w:jc w:val="both"/>
      </w:pPr>
      <w:r>
        <w:t>- выравнивающий слой толщиной не менее 0,5 м.</w:t>
      </w:r>
    </w:p>
    <w:p w14:paraId="4D09AAC4" w14:textId="77777777" w:rsidR="00000000" w:rsidRDefault="00D225C8">
      <w:pPr>
        <w:ind w:firstLine="426"/>
        <w:jc w:val="both"/>
      </w:pPr>
      <w:r>
        <w:t xml:space="preserve">12.11 Плодородные земли завозят </w:t>
      </w:r>
      <w:r>
        <w:t>автотранспортом на закрытые ПТО из мест временного складирования грунта или других возможных мест их образования. Планировка поверхности до нормативного уклона производится бульдозером.</w:t>
      </w:r>
    </w:p>
    <w:p w14:paraId="06E90F80" w14:textId="77777777" w:rsidR="00000000" w:rsidRDefault="00D225C8">
      <w:pPr>
        <w:ind w:firstLine="426"/>
        <w:jc w:val="both"/>
      </w:pPr>
      <w:r>
        <w:t>12.12 После окончания технического этапа рекультивации участок передае</w:t>
      </w:r>
      <w:r>
        <w:t>тся для проведения биологического этапа рекультивации земель, занятых под ПТО. Этот этап длится 4 года и включает следующие работы: подбор ассортимента многолетних трав, подготовка почвы, посев и уход за посевами.</w:t>
      </w:r>
    </w:p>
    <w:p w14:paraId="3604635D" w14:textId="77777777" w:rsidR="00000000" w:rsidRDefault="00D225C8">
      <w:pPr>
        <w:ind w:firstLine="426"/>
        <w:jc w:val="both"/>
      </w:pPr>
      <w:r>
        <w:t>Использование этих территорий для любых др</w:t>
      </w:r>
      <w:r>
        <w:t>угих целей является невозможным, закрытые ПТО должны находиться в состоянии контролируемых особо опасных объектов.</w:t>
      </w:r>
    </w:p>
    <w:p w14:paraId="6164B3A9" w14:textId="77777777" w:rsidR="00000000" w:rsidRDefault="00D225C8">
      <w:pPr>
        <w:ind w:firstLine="426"/>
        <w:jc w:val="both"/>
      </w:pPr>
      <w:r>
        <w:t>12.13 Проектом предусматривают возможность освещения участков разгрузки ТО (при условии проведения работ в темное время суток), достаточную д</w:t>
      </w:r>
      <w:r>
        <w:t>ля обеспечения нормальных условий выполнения работ (освещение не менее чем 5 лк).</w:t>
      </w:r>
    </w:p>
    <w:p w14:paraId="6F4D422B" w14:textId="77777777" w:rsidR="00000000" w:rsidRDefault="00D225C8">
      <w:pPr>
        <w:ind w:firstLine="426"/>
        <w:jc w:val="both"/>
      </w:pPr>
      <w:r>
        <w:rPr>
          <w:b/>
          <w:bCs/>
        </w:rPr>
        <w:t> </w:t>
      </w:r>
    </w:p>
    <w:p w14:paraId="01F05B6B" w14:textId="77777777" w:rsidR="00000000" w:rsidRDefault="00D225C8">
      <w:pPr>
        <w:ind w:firstLine="426"/>
        <w:jc w:val="right"/>
      </w:pPr>
      <w:r>
        <w:rPr>
          <w:b/>
          <w:bCs/>
        </w:rPr>
        <w:t>Приложение А</w:t>
      </w:r>
    </w:p>
    <w:p w14:paraId="7CEFCBA5" w14:textId="77777777" w:rsidR="00000000" w:rsidRDefault="00D225C8">
      <w:pPr>
        <w:ind w:firstLine="426"/>
        <w:jc w:val="right"/>
      </w:pPr>
      <w:r>
        <w:rPr>
          <w:i/>
          <w:iCs/>
        </w:rPr>
        <w:t>(информационное)</w:t>
      </w:r>
    </w:p>
    <w:p w14:paraId="1664667E" w14:textId="77777777" w:rsidR="00000000" w:rsidRDefault="00D225C8">
      <w:pPr>
        <w:ind w:firstLine="426"/>
        <w:jc w:val="right"/>
      </w:pPr>
      <w:r>
        <w:rPr>
          <w:b/>
          <w:bCs/>
        </w:rPr>
        <w:t> </w:t>
      </w:r>
    </w:p>
    <w:p w14:paraId="24BCA965" w14:textId="77777777" w:rsidR="00000000" w:rsidRDefault="00D225C8">
      <w:pPr>
        <w:ind w:firstLine="426"/>
        <w:jc w:val="right"/>
      </w:pPr>
      <w:r>
        <w:rPr>
          <w:b/>
          <w:bCs/>
        </w:rPr>
        <w:t> </w:t>
      </w:r>
    </w:p>
    <w:p w14:paraId="74BB5550" w14:textId="77777777" w:rsidR="00000000" w:rsidRDefault="00D225C8">
      <w:pPr>
        <w:jc w:val="center"/>
      </w:pPr>
      <w:r>
        <w:rPr>
          <w:rStyle w:val="s1"/>
        </w:rPr>
        <w:t>Основные конструктивные решения размещения зон и сооружений ПТО</w:t>
      </w:r>
    </w:p>
    <w:p w14:paraId="51C4E528" w14:textId="77777777" w:rsidR="00000000" w:rsidRDefault="00D225C8">
      <w:pPr>
        <w:jc w:val="center"/>
      </w:pPr>
      <w:r>
        <w:rPr>
          <w:rStyle w:val="s1"/>
        </w:rPr>
        <w:t> </w:t>
      </w:r>
    </w:p>
    <w:p w14:paraId="09981C8E" w14:textId="77777777" w:rsidR="00000000" w:rsidRDefault="00D225C8">
      <w:pPr>
        <w:ind w:firstLine="426"/>
        <w:jc w:val="both"/>
      </w:pPr>
      <w:r>
        <w:t>А.1 Перечень основных объектов и сооружений, которые размещаются на ПТО</w:t>
      </w:r>
    </w:p>
    <w:p w14:paraId="2B8C3214" w14:textId="77777777" w:rsidR="00000000" w:rsidRDefault="00D225C8">
      <w:pPr>
        <w:ind w:firstLine="426"/>
        <w:jc w:val="both"/>
      </w:pPr>
      <w:r>
        <w:rPr>
          <w:lang w:val="en-US"/>
        </w:rPr>
        <w:t>I</w:t>
      </w:r>
      <w:r>
        <w:t>ПРОИЗВОДСТВЕННАЯ ЗОНА:</w:t>
      </w:r>
    </w:p>
    <w:p w14:paraId="3C69EF79" w14:textId="77777777" w:rsidR="00000000" w:rsidRDefault="00D225C8">
      <w:pPr>
        <w:ind w:firstLine="426"/>
        <w:jc w:val="both"/>
      </w:pPr>
      <w:r>
        <w:t xml:space="preserve">1 - карты для захоронения нерастворимых отходов </w:t>
      </w:r>
      <w:r>
        <w:rPr>
          <w:lang w:val="en-US"/>
        </w:rPr>
        <w:t>II</w:t>
      </w:r>
      <w:r>
        <w:t xml:space="preserve"> и </w:t>
      </w:r>
      <w:r>
        <w:rPr>
          <w:lang w:val="en-US"/>
        </w:rPr>
        <w:t>III</w:t>
      </w:r>
      <w:r>
        <w:t xml:space="preserve"> классов опасности;</w:t>
      </w:r>
    </w:p>
    <w:p w14:paraId="4714D65D" w14:textId="77777777" w:rsidR="00000000" w:rsidRDefault="00D225C8">
      <w:pPr>
        <w:ind w:firstLine="426"/>
        <w:jc w:val="both"/>
      </w:pPr>
      <w:r>
        <w:t xml:space="preserve">2 - карты для захоронения отходов </w:t>
      </w:r>
      <w:r>
        <w:rPr>
          <w:lang w:val="en-US"/>
        </w:rPr>
        <w:t>IV</w:t>
      </w:r>
      <w:r>
        <w:t xml:space="preserve"> класса опасности;</w:t>
      </w:r>
    </w:p>
    <w:p w14:paraId="05708CB9" w14:textId="77777777" w:rsidR="00000000" w:rsidRDefault="00D225C8">
      <w:pPr>
        <w:ind w:firstLine="426"/>
        <w:jc w:val="both"/>
      </w:pPr>
      <w:r>
        <w:t xml:space="preserve">3 - железобетонные хранилища для захоронения растворимых отходов </w:t>
      </w:r>
      <w:r>
        <w:rPr>
          <w:lang w:val="en-US"/>
        </w:rPr>
        <w:t>I</w:t>
      </w:r>
      <w:r>
        <w:t xml:space="preserve"> класса опасности в контейнерах;</w:t>
      </w:r>
    </w:p>
    <w:p w14:paraId="49D34E01" w14:textId="77777777" w:rsidR="00000000" w:rsidRDefault="00D225C8">
      <w:pPr>
        <w:ind w:firstLine="426"/>
        <w:jc w:val="both"/>
      </w:pPr>
      <w:r>
        <w:t>4 - площадка обезвреживания отходов;</w:t>
      </w:r>
    </w:p>
    <w:p w14:paraId="4A644A10" w14:textId="77777777" w:rsidR="00000000" w:rsidRDefault="00D225C8">
      <w:pPr>
        <w:ind w:firstLine="426"/>
        <w:jc w:val="both"/>
      </w:pPr>
      <w:r>
        <w:t>5 - корпус для мытья спецмашин;</w:t>
      </w:r>
    </w:p>
    <w:p w14:paraId="047A2F84" w14:textId="77777777" w:rsidR="00000000" w:rsidRDefault="00D225C8">
      <w:pPr>
        <w:ind w:firstLine="426"/>
        <w:jc w:val="both"/>
      </w:pPr>
      <w:r>
        <w:t>6 - отстойник оборотной воды корпуса мойки;</w:t>
      </w:r>
    </w:p>
    <w:p w14:paraId="5E7D9D6A" w14:textId="77777777" w:rsidR="00000000" w:rsidRDefault="00D225C8">
      <w:pPr>
        <w:ind w:firstLine="426"/>
        <w:jc w:val="both"/>
      </w:pPr>
      <w:r>
        <w:t>7 - грязеотстойник с нефтеловушками;</w:t>
      </w:r>
    </w:p>
    <w:p w14:paraId="140CC9C5" w14:textId="77777777" w:rsidR="00000000" w:rsidRDefault="00D225C8">
      <w:pPr>
        <w:ind w:firstLine="426"/>
        <w:jc w:val="both"/>
      </w:pPr>
      <w:r>
        <w:t>8 - кон</w:t>
      </w:r>
      <w:r>
        <w:t>трольно-дезинфицирующее участок;</w:t>
      </w:r>
    </w:p>
    <w:p w14:paraId="49A55160" w14:textId="77777777" w:rsidR="00000000" w:rsidRDefault="00D225C8">
      <w:pPr>
        <w:ind w:firstLine="426"/>
        <w:jc w:val="both"/>
      </w:pPr>
      <w:r>
        <w:t>10 - контрольно-регулирующие пруды ливневых вод с насосной станцией перекачки ливневых вод;</w:t>
      </w:r>
    </w:p>
    <w:p w14:paraId="662F9C4D" w14:textId="77777777" w:rsidR="00000000" w:rsidRDefault="00D225C8">
      <w:pPr>
        <w:ind w:firstLine="426"/>
        <w:jc w:val="both"/>
      </w:pPr>
      <w:r>
        <w:t>11 - очистные сооружения.</w:t>
      </w:r>
    </w:p>
    <w:p w14:paraId="4B8C1A4D" w14:textId="77777777" w:rsidR="00000000" w:rsidRDefault="00D225C8">
      <w:pPr>
        <w:ind w:firstLine="426"/>
        <w:jc w:val="both"/>
      </w:pPr>
      <w:r>
        <w:rPr>
          <w:lang w:val="en-US"/>
        </w:rPr>
        <w:t>II</w:t>
      </w:r>
      <w:r>
        <w:t>ХОЗЯЙСТВЕННАЯ ЗОНА:</w:t>
      </w:r>
    </w:p>
    <w:p w14:paraId="58D9DE21" w14:textId="77777777" w:rsidR="00000000" w:rsidRDefault="00D225C8">
      <w:pPr>
        <w:ind w:firstLine="426"/>
        <w:jc w:val="both"/>
      </w:pPr>
      <w:r>
        <w:t>12 - административно-хозяйственный корпус с лабораторией;</w:t>
      </w:r>
    </w:p>
    <w:p w14:paraId="392B6FE1" w14:textId="77777777" w:rsidR="00000000" w:rsidRDefault="00D225C8">
      <w:pPr>
        <w:ind w:firstLine="426"/>
        <w:jc w:val="both"/>
      </w:pPr>
      <w:r>
        <w:t>13 - навес для отстоя спе</w:t>
      </w:r>
      <w:r>
        <w:t>цтехники и механизмов;</w:t>
      </w:r>
    </w:p>
    <w:p w14:paraId="526FE70D" w14:textId="77777777" w:rsidR="00000000" w:rsidRDefault="00D225C8">
      <w:pPr>
        <w:ind w:firstLine="426"/>
        <w:jc w:val="both"/>
      </w:pPr>
      <w:r>
        <w:t>14 - ремонтная мастерская;</w:t>
      </w:r>
    </w:p>
    <w:p w14:paraId="29FFAF2C" w14:textId="77777777" w:rsidR="00000000" w:rsidRDefault="00D225C8">
      <w:pPr>
        <w:ind w:firstLine="426"/>
        <w:jc w:val="both"/>
      </w:pPr>
      <w:r>
        <w:t>15 - котельная;</w:t>
      </w:r>
    </w:p>
    <w:p w14:paraId="50EFEF78" w14:textId="77777777" w:rsidR="00000000" w:rsidRDefault="00D225C8">
      <w:pPr>
        <w:ind w:firstLine="426"/>
        <w:jc w:val="both"/>
      </w:pPr>
      <w:r>
        <w:t>16 - автозаправочный пункт со складом топлива и горюче-смазочных материалов;</w:t>
      </w:r>
    </w:p>
    <w:p w14:paraId="1FC2A92F" w14:textId="77777777" w:rsidR="00000000" w:rsidRDefault="00D225C8">
      <w:pPr>
        <w:ind w:firstLine="426"/>
        <w:jc w:val="both"/>
      </w:pPr>
      <w:r>
        <w:t>17 - проходная;</w:t>
      </w:r>
    </w:p>
    <w:p w14:paraId="09E13AB5" w14:textId="77777777" w:rsidR="00000000" w:rsidRDefault="00D225C8">
      <w:pPr>
        <w:ind w:firstLine="426"/>
        <w:jc w:val="both"/>
      </w:pPr>
      <w:r>
        <w:t>18 - автомобильные весы;</w:t>
      </w:r>
    </w:p>
    <w:p w14:paraId="2095E1EF" w14:textId="77777777" w:rsidR="00000000" w:rsidRDefault="00D225C8">
      <w:pPr>
        <w:ind w:firstLine="426"/>
        <w:jc w:val="both"/>
      </w:pPr>
      <w:r>
        <w:t>19 - наблюдательные скважины для контроля за состоянием подземных и пове</w:t>
      </w:r>
      <w:r>
        <w:t>рхностных вод;</w:t>
      </w:r>
    </w:p>
    <w:p w14:paraId="31095FCC" w14:textId="77777777" w:rsidR="00000000" w:rsidRDefault="00D225C8">
      <w:pPr>
        <w:ind w:firstLine="426"/>
        <w:jc w:val="both"/>
      </w:pPr>
      <w:r>
        <w:t>20 - кольцевой канал чистых ливневых и талых вод (нагорная канава);</w:t>
      </w:r>
    </w:p>
    <w:p w14:paraId="4FACE402" w14:textId="77777777" w:rsidR="00000000" w:rsidRDefault="00D225C8">
      <w:pPr>
        <w:ind w:firstLine="426"/>
        <w:jc w:val="both"/>
      </w:pPr>
      <w:r>
        <w:t>21 - полоса зеленых насаждений;</w:t>
      </w:r>
    </w:p>
    <w:p w14:paraId="36B404D5" w14:textId="77777777" w:rsidR="00000000" w:rsidRDefault="00D225C8">
      <w:pPr>
        <w:ind w:firstLine="426"/>
        <w:jc w:val="both"/>
      </w:pPr>
      <w:r>
        <w:t>22 - кольцевая защитная дамба;</w:t>
      </w:r>
    </w:p>
    <w:p w14:paraId="332A2CA2" w14:textId="77777777" w:rsidR="00000000" w:rsidRDefault="00D225C8">
      <w:pPr>
        <w:ind w:firstLine="426"/>
        <w:jc w:val="both"/>
      </w:pPr>
      <w:r>
        <w:t>23 - внутриплощадочные лотки загрязненных ливневых вод;</w:t>
      </w:r>
    </w:p>
    <w:p w14:paraId="73FF00BD" w14:textId="77777777" w:rsidR="00000000" w:rsidRDefault="00D225C8">
      <w:pPr>
        <w:ind w:firstLine="426"/>
        <w:jc w:val="both"/>
      </w:pPr>
      <w:r>
        <w:t>24 - кольцевая дорога;</w:t>
      </w:r>
    </w:p>
    <w:p w14:paraId="18CC5437" w14:textId="77777777" w:rsidR="00000000" w:rsidRDefault="00D225C8">
      <w:pPr>
        <w:ind w:firstLine="426"/>
        <w:jc w:val="both"/>
      </w:pPr>
      <w:r>
        <w:t>25 - ограждение;</w:t>
      </w:r>
    </w:p>
    <w:p w14:paraId="71C777B4" w14:textId="77777777" w:rsidR="00000000" w:rsidRDefault="00D225C8">
      <w:pPr>
        <w:ind w:firstLine="426"/>
        <w:jc w:val="both"/>
      </w:pPr>
      <w:r>
        <w:t>26 - подъездна</w:t>
      </w:r>
      <w:r>
        <w:t>я дорога;</w:t>
      </w:r>
    </w:p>
    <w:p w14:paraId="0C48174D" w14:textId="77777777" w:rsidR="00000000" w:rsidRDefault="00D225C8">
      <w:pPr>
        <w:ind w:firstLine="426"/>
        <w:jc w:val="both"/>
      </w:pPr>
      <w:r>
        <w:t>27 - участок для складирования материалов, используемых для консервации карт;</w:t>
      </w:r>
    </w:p>
    <w:p w14:paraId="44B28F75" w14:textId="77777777" w:rsidR="00000000" w:rsidRDefault="00D225C8">
      <w:pPr>
        <w:ind w:firstLine="426"/>
        <w:jc w:val="both"/>
      </w:pPr>
      <w:r>
        <w:t>28 - пожарные резервуары.</w:t>
      </w:r>
    </w:p>
    <w:p w14:paraId="113654F9" w14:textId="77777777" w:rsidR="00000000" w:rsidRDefault="00D225C8">
      <w:pPr>
        <w:ind w:firstLine="426"/>
        <w:jc w:val="both"/>
      </w:pPr>
      <w:r>
        <w:rPr>
          <w:b/>
          <w:bCs/>
        </w:rPr>
        <w:t> </w:t>
      </w:r>
    </w:p>
    <w:p w14:paraId="6C668349" w14:textId="77777777" w:rsidR="00000000" w:rsidRDefault="00D225C8">
      <w:pPr>
        <w:ind w:firstLine="426"/>
        <w:jc w:val="center"/>
      </w:pPr>
      <w:r>
        <w:rPr>
          <w:b/>
          <w:bCs/>
        </w:rPr>
        <w:t xml:space="preserve">Рисунок </w:t>
      </w:r>
      <w:r>
        <w:rPr>
          <w:b/>
          <w:bCs/>
          <w:lang w:val="en-US"/>
        </w:rPr>
        <w:t>A</w:t>
      </w:r>
      <w:r>
        <w:rPr>
          <w:b/>
          <w:bCs/>
        </w:rPr>
        <w:t>.1 - Пример плана ПТО</w:t>
      </w:r>
    </w:p>
    <w:p w14:paraId="33C77584" w14:textId="77777777" w:rsidR="00000000" w:rsidRDefault="00D225C8">
      <w:pPr>
        <w:ind w:firstLine="426"/>
        <w:jc w:val="center"/>
      </w:pPr>
      <w:r>
        <w:t> </w:t>
      </w:r>
    </w:p>
    <w:p w14:paraId="05F4154F" w14:textId="77777777" w:rsidR="00000000" w:rsidRDefault="00D225C8">
      <w:pPr>
        <w:ind w:firstLine="426"/>
        <w:jc w:val="center"/>
      </w:pPr>
      <w:r>
        <w:rPr>
          <w:noProof/>
        </w:rPr>
        <w:drawing>
          <wp:inline distT="0" distB="0" distL="0" distR="0" wp14:anchorId="7C93E249" wp14:editId="6283D51E">
            <wp:extent cx="5819775" cy="4095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5819775" cy="4095750"/>
                    </a:xfrm>
                    <a:prstGeom prst="rect">
                      <a:avLst/>
                    </a:prstGeom>
                    <a:noFill/>
                    <a:ln>
                      <a:noFill/>
                    </a:ln>
                  </pic:spPr>
                </pic:pic>
              </a:graphicData>
            </a:graphic>
          </wp:inline>
        </w:drawing>
      </w:r>
    </w:p>
    <w:p w14:paraId="7FE22EB1" w14:textId="77777777" w:rsidR="00000000" w:rsidRDefault="00D225C8">
      <w:pPr>
        <w:ind w:firstLine="426"/>
        <w:jc w:val="both"/>
      </w:pPr>
      <w:r>
        <w:t> </w:t>
      </w:r>
    </w:p>
    <w:p w14:paraId="232648F1" w14:textId="77777777" w:rsidR="00000000" w:rsidRDefault="00D225C8">
      <w:pPr>
        <w:ind w:firstLine="426"/>
        <w:jc w:val="center"/>
      </w:pPr>
      <w:r>
        <w:t xml:space="preserve">Основные зоны полигона: </w:t>
      </w:r>
      <w:r>
        <w:rPr>
          <w:lang w:val="en-US"/>
        </w:rPr>
        <w:t>I</w:t>
      </w:r>
      <w:r>
        <w:t xml:space="preserve"> - производственная зона; </w:t>
      </w:r>
      <w:r>
        <w:rPr>
          <w:lang w:val="en-US"/>
        </w:rPr>
        <w:t>II</w:t>
      </w:r>
      <w:r>
        <w:t>- хозяйственная зона</w:t>
      </w:r>
    </w:p>
    <w:p w14:paraId="0EC91D25" w14:textId="77777777" w:rsidR="00000000" w:rsidRDefault="00D225C8">
      <w:pPr>
        <w:ind w:firstLine="426"/>
        <w:jc w:val="both"/>
      </w:pPr>
      <w:r>
        <w:rPr>
          <w:b/>
          <w:bCs/>
        </w:rPr>
        <w:t> </w:t>
      </w:r>
    </w:p>
    <w:p w14:paraId="546FD4E1" w14:textId="77777777" w:rsidR="00000000" w:rsidRDefault="00D225C8">
      <w:pPr>
        <w:ind w:firstLine="426"/>
        <w:jc w:val="center"/>
      </w:pPr>
      <w:r>
        <w:rPr>
          <w:b/>
          <w:bCs/>
        </w:rPr>
        <w:t xml:space="preserve">Рисунок А.2 - </w:t>
      </w:r>
      <w:r>
        <w:rPr>
          <w:b/>
          <w:bCs/>
        </w:rPr>
        <w:t xml:space="preserve">Пример разреза карты для захоронения нерастворимых отходов </w:t>
      </w:r>
      <w:r>
        <w:rPr>
          <w:b/>
          <w:bCs/>
          <w:lang w:val="en-US"/>
        </w:rPr>
        <w:t>II</w:t>
      </w:r>
      <w:r>
        <w:rPr>
          <w:b/>
          <w:bCs/>
        </w:rPr>
        <w:t>-</w:t>
      </w:r>
      <w:r>
        <w:rPr>
          <w:b/>
          <w:bCs/>
          <w:lang w:val="en-US"/>
        </w:rPr>
        <w:t>III</w:t>
      </w:r>
      <w:r>
        <w:rPr>
          <w:b/>
          <w:bCs/>
        </w:rPr>
        <w:t>классов опасности</w:t>
      </w:r>
    </w:p>
    <w:p w14:paraId="61469DAB" w14:textId="77777777" w:rsidR="00000000" w:rsidRDefault="00D225C8">
      <w:pPr>
        <w:ind w:firstLine="426"/>
        <w:jc w:val="center"/>
      </w:pPr>
      <w:r>
        <w:t> </w:t>
      </w:r>
    </w:p>
    <w:p w14:paraId="6D1B9278" w14:textId="77777777" w:rsidR="00000000" w:rsidRDefault="00D225C8">
      <w:pPr>
        <w:ind w:firstLine="426"/>
        <w:jc w:val="center"/>
      </w:pPr>
      <w:r>
        <w:rPr>
          <w:noProof/>
        </w:rPr>
        <w:drawing>
          <wp:inline distT="0" distB="0" distL="0" distR="0" wp14:anchorId="1E4B778B" wp14:editId="1ECA5C7F">
            <wp:extent cx="5781675" cy="21145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r:link="rId38">
                      <a:extLst>
                        <a:ext uri="{28A0092B-C50C-407E-A947-70E740481C1C}">
                          <a14:useLocalDpi xmlns:a14="http://schemas.microsoft.com/office/drawing/2010/main" val="0"/>
                        </a:ext>
                      </a:extLst>
                    </a:blip>
                    <a:srcRect/>
                    <a:stretch>
                      <a:fillRect/>
                    </a:stretch>
                  </pic:blipFill>
                  <pic:spPr bwMode="auto">
                    <a:xfrm>
                      <a:off x="0" y="0"/>
                      <a:ext cx="5781675" cy="2114550"/>
                    </a:xfrm>
                    <a:prstGeom prst="rect">
                      <a:avLst/>
                    </a:prstGeom>
                    <a:noFill/>
                    <a:ln>
                      <a:noFill/>
                    </a:ln>
                  </pic:spPr>
                </pic:pic>
              </a:graphicData>
            </a:graphic>
          </wp:inline>
        </w:drawing>
      </w:r>
    </w:p>
    <w:p w14:paraId="55CEEE44" w14:textId="77777777" w:rsidR="00000000" w:rsidRDefault="00D225C8">
      <w:pPr>
        <w:ind w:firstLine="426"/>
        <w:jc w:val="center"/>
      </w:pPr>
      <w:r>
        <w:rPr>
          <w:b/>
          <w:bCs/>
        </w:rPr>
        <w:t> </w:t>
      </w:r>
    </w:p>
    <w:p w14:paraId="7E979D76" w14:textId="77777777" w:rsidR="00000000" w:rsidRDefault="00D225C8">
      <w:pPr>
        <w:ind w:firstLine="426"/>
        <w:jc w:val="center"/>
      </w:pPr>
      <w:r>
        <w:rPr>
          <w:b/>
          <w:bCs/>
        </w:rPr>
        <w:t>Рису</w:t>
      </w:r>
      <w:r>
        <w:rPr>
          <w:b/>
          <w:bCs/>
        </w:rPr>
        <w:t xml:space="preserve">нок А.3 - Пример разреза карты для захоронения отходов </w:t>
      </w:r>
      <w:r>
        <w:rPr>
          <w:b/>
          <w:bCs/>
          <w:lang w:val="en-US"/>
        </w:rPr>
        <w:t>IV</w:t>
      </w:r>
      <w:r>
        <w:rPr>
          <w:b/>
          <w:bCs/>
        </w:rPr>
        <w:t xml:space="preserve"> класса опасности</w:t>
      </w:r>
    </w:p>
    <w:p w14:paraId="1980B440" w14:textId="77777777" w:rsidR="00000000" w:rsidRDefault="00D225C8">
      <w:pPr>
        <w:ind w:firstLine="426"/>
        <w:jc w:val="center"/>
      </w:pPr>
      <w:r>
        <w:rPr>
          <w:b/>
          <w:bCs/>
        </w:rPr>
        <w:t> </w:t>
      </w:r>
    </w:p>
    <w:p w14:paraId="798FC2CE" w14:textId="77777777" w:rsidR="00000000" w:rsidRDefault="00D225C8">
      <w:pPr>
        <w:ind w:firstLine="426"/>
        <w:jc w:val="center"/>
      </w:pPr>
      <w:r>
        <w:rPr>
          <w:noProof/>
        </w:rPr>
        <w:drawing>
          <wp:inline distT="0" distB="0" distL="0" distR="0" wp14:anchorId="3B09AAAC" wp14:editId="626F4161">
            <wp:extent cx="5715000" cy="20288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5715000" cy="2028825"/>
                    </a:xfrm>
                    <a:prstGeom prst="rect">
                      <a:avLst/>
                    </a:prstGeom>
                    <a:noFill/>
                    <a:ln>
                      <a:noFill/>
                    </a:ln>
                  </pic:spPr>
                </pic:pic>
              </a:graphicData>
            </a:graphic>
          </wp:inline>
        </w:drawing>
      </w:r>
    </w:p>
    <w:p w14:paraId="1B314496" w14:textId="77777777" w:rsidR="00000000" w:rsidRDefault="00D225C8">
      <w:pPr>
        <w:ind w:firstLine="426"/>
        <w:jc w:val="both"/>
      </w:pPr>
      <w:r>
        <w:t> </w:t>
      </w:r>
    </w:p>
    <w:p w14:paraId="4C20E9C3" w14:textId="77777777" w:rsidR="00000000" w:rsidRDefault="00D225C8">
      <w:pPr>
        <w:ind w:firstLine="426"/>
        <w:jc w:val="center"/>
      </w:pPr>
      <w:r>
        <w:rPr>
          <w:b/>
          <w:bCs/>
        </w:rPr>
        <w:t>Рисунок А.4 - Пример продольного разреза карт 1-3</w:t>
      </w:r>
    </w:p>
    <w:p w14:paraId="25B4AB51" w14:textId="77777777" w:rsidR="00000000" w:rsidRDefault="00D225C8">
      <w:pPr>
        <w:ind w:firstLine="426"/>
        <w:jc w:val="center"/>
      </w:pPr>
      <w:r>
        <w:rPr>
          <w:b/>
          <w:bCs/>
        </w:rPr>
        <w:t> </w:t>
      </w:r>
    </w:p>
    <w:p w14:paraId="1F1D1539" w14:textId="77777777" w:rsidR="00000000" w:rsidRDefault="00D225C8">
      <w:pPr>
        <w:ind w:firstLine="426"/>
        <w:jc w:val="center"/>
      </w:pPr>
      <w:r>
        <w:rPr>
          <w:noProof/>
        </w:rPr>
        <w:drawing>
          <wp:inline distT="0" distB="0" distL="0" distR="0" wp14:anchorId="0405DDD7" wp14:editId="705C4D50">
            <wp:extent cx="5781675" cy="16097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r:link="rId42">
                      <a:extLst>
                        <a:ext uri="{28A0092B-C50C-407E-A947-70E740481C1C}">
                          <a14:useLocalDpi xmlns:a14="http://schemas.microsoft.com/office/drawing/2010/main" val="0"/>
                        </a:ext>
                      </a:extLst>
                    </a:blip>
                    <a:srcRect/>
                    <a:stretch>
                      <a:fillRect/>
                    </a:stretch>
                  </pic:blipFill>
                  <pic:spPr bwMode="auto">
                    <a:xfrm>
                      <a:off x="0" y="0"/>
                      <a:ext cx="5781675" cy="1609725"/>
                    </a:xfrm>
                    <a:prstGeom prst="rect">
                      <a:avLst/>
                    </a:prstGeom>
                    <a:noFill/>
                    <a:ln>
                      <a:noFill/>
                    </a:ln>
                  </pic:spPr>
                </pic:pic>
              </a:graphicData>
            </a:graphic>
          </wp:inline>
        </w:drawing>
      </w:r>
    </w:p>
    <w:p w14:paraId="39C3FA88" w14:textId="77777777" w:rsidR="00000000" w:rsidRDefault="00D225C8">
      <w:pPr>
        <w:ind w:firstLine="426"/>
        <w:jc w:val="center"/>
      </w:pPr>
      <w:r>
        <w:rPr>
          <w:b/>
          <w:bCs/>
        </w:rPr>
        <w:t> </w:t>
      </w:r>
    </w:p>
    <w:p w14:paraId="2E6F108B" w14:textId="77777777" w:rsidR="00000000" w:rsidRDefault="00D225C8">
      <w:pPr>
        <w:ind w:firstLine="426"/>
        <w:jc w:val="center"/>
      </w:pPr>
      <w:r>
        <w:rPr>
          <w:b/>
          <w:bCs/>
        </w:rPr>
        <w:t>Рисунок А.5 - Пример устройства защитных сооружений вокруг ПТО</w:t>
      </w:r>
    </w:p>
    <w:p w14:paraId="75DA75DE" w14:textId="77777777" w:rsidR="00000000" w:rsidRDefault="00D225C8">
      <w:pPr>
        <w:ind w:firstLine="426"/>
        <w:jc w:val="center"/>
      </w:pPr>
      <w:r>
        <w:rPr>
          <w:b/>
          <w:bCs/>
        </w:rPr>
        <w:t> </w:t>
      </w:r>
    </w:p>
    <w:p w14:paraId="58E8A987" w14:textId="77777777" w:rsidR="00000000" w:rsidRDefault="00D225C8">
      <w:pPr>
        <w:ind w:firstLine="426"/>
        <w:jc w:val="center"/>
      </w:pPr>
      <w:r>
        <w:rPr>
          <w:noProof/>
        </w:rPr>
        <w:drawing>
          <wp:inline distT="0" distB="0" distL="0" distR="0" wp14:anchorId="067E79C5" wp14:editId="78EDA1BD">
            <wp:extent cx="5934075" cy="18002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5934075" cy="1800225"/>
                    </a:xfrm>
                    <a:prstGeom prst="rect">
                      <a:avLst/>
                    </a:prstGeom>
                    <a:noFill/>
                    <a:ln>
                      <a:noFill/>
                    </a:ln>
                  </pic:spPr>
                </pic:pic>
              </a:graphicData>
            </a:graphic>
          </wp:inline>
        </w:drawing>
      </w:r>
    </w:p>
    <w:p w14:paraId="70BC7ED3" w14:textId="77777777" w:rsidR="00000000" w:rsidRDefault="00D225C8">
      <w:pPr>
        <w:ind w:firstLine="426"/>
        <w:jc w:val="both"/>
      </w:pPr>
      <w:r>
        <w:rPr>
          <w:b/>
          <w:bCs/>
        </w:rPr>
        <w:t> </w:t>
      </w:r>
    </w:p>
    <w:p w14:paraId="0A5A5C3E" w14:textId="77777777" w:rsidR="00000000" w:rsidRDefault="00D225C8">
      <w:pPr>
        <w:ind w:firstLine="426"/>
        <w:jc w:val="center"/>
      </w:pPr>
      <w:r>
        <w:rPr>
          <w:b/>
          <w:bCs/>
        </w:rPr>
        <w:t xml:space="preserve">Рисунок А.6 - Пример узла сопряжения карт захоронения </w:t>
      </w:r>
      <w:r>
        <w:rPr>
          <w:b/>
          <w:bCs/>
          <w:lang w:val="en-US"/>
        </w:rPr>
        <w:t>II</w:t>
      </w:r>
      <w:r>
        <w:rPr>
          <w:b/>
          <w:bCs/>
        </w:rPr>
        <w:t>-</w:t>
      </w:r>
      <w:r>
        <w:rPr>
          <w:b/>
          <w:bCs/>
          <w:lang w:val="en-US"/>
        </w:rPr>
        <w:t>III</w:t>
      </w:r>
      <w:r>
        <w:rPr>
          <w:b/>
          <w:bCs/>
        </w:rPr>
        <w:t xml:space="preserve"> и </w:t>
      </w:r>
      <w:r>
        <w:rPr>
          <w:b/>
          <w:bCs/>
          <w:lang w:val="en-US"/>
        </w:rPr>
        <w:t>IV</w:t>
      </w:r>
      <w:r>
        <w:rPr>
          <w:b/>
          <w:bCs/>
        </w:rPr>
        <w:t xml:space="preserve"> классов опасности</w:t>
      </w:r>
    </w:p>
    <w:p w14:paraId="4791661A" w14:textId="77777777" w:rsidR="00000000" w:rsidRDefault="00D225C8">
      <w:pPr>
        <w:ind w:firstLine="426"/>
        <w:jc w:val="center"/>
      </w:pPr>
      <w:r>
        <w:t> </w:t>
      </w:r>
    </w:p>
    <w:p w14:paraId="3006DA66" w14:textId="77777777" w:rsidR="00000000" w:rsidRDefault="00D225C8">
      <w:pPr>
        <w:ind w:firstLine="426"/>
        <w:jc w:val="center"/>
      </w:pPr>
      <w:r>
        <w:rPr>
          <w:noProof/>
        </w:rPr>
        <w:drawing>
          <wp:inline distT="0" distB="0" distL="0" distR="0" wp14:anchorId="7B9A4364" wp14:editId="1E3472CB">
            <wp:extent cx="5562600" cy="2057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r:link="rId46">
                      <a:extLst>
                        <a:ext uri="{28A0092B-C50C-407E-A947-70E740481C1C}">
                          <a14:useLocalDpi xmlns:a14="http://schemas.microsoft.com/office/drawing/2010/main" val="0"/>
                        </a:ext>
                      </a:extLst>
                    </a:blip>
                    <a:srcRect/>
                    <a:stretch>
                      <a:fillRect/>
                    </a:stretch>
                  </pic:blipFill>
                  <pic:spPr bwMode="auto">
                    <a:xfrm>
                      <a:off x="0" y="0"/>
                      <a:ext cx="5562600" cy="2057400"/>
                    </a:xfrm>
                    <a:prstGeom prst="rect">
                      <a:avLst/>
                    </a:prstGeom>
                    <a:noFill/>
                    <a:ln>
                      <a:noFill/>
                    </a:ln>
                  </pic:spPr>
                </pic:pic>
              </a:graphicData>
            </a:graphic>
          </wp:inline>
        </w:drawing>
      </w:r>
    </w:p>
    <w:p w14:paraId="11F54490" w14:textId="77777777" w:rsidR="00000000" w:rsidRDefault="00D225C8">
      <w:pPr>
        <w:ind w:firstLine="426"/>
        <w:jc w:val="center"/>
      </w:pPr>
      <w:r>
        <w:rPr>
          <w:b/>
          <w:bCs/>
        </w:rPr>
        <w:t> </w:t>
      </w:r>
    </w:p>
    <w:p w14:paraId="0954030F" w14:textId="77777777" w:rsidR="00000000" w:rsidRDefault="00D225C8">
      <w:pPr>
        <w:ind w:firstLine="426"/>
        <w:jc w:val="center"/>
      </w:pPr>
      <w:r>
        <w:rPr>
          <w:b/>
          <w:bCs/>
        </w:rPr>
        <w:t>Рисунок А.7 - Защитные противофильтрационные дренажные конструкции (ПФДК)</w:t>
      </w:r>
    </w:p>
    <w:p w14:paraId="77061982" w14:textId="77777777" w:rsidR="00000000" w:rsidRDefault="00D225C8">
      <w:pPr>
        <w:ind w:firstLine="426"/>
        <w:jc w:val="center"/>
      </w:pPr>
      <w:r>
        <w:t> </w:t>
      </w:r>
    </w:p>
    <w:p w14:paraId="400D7FDF" w14:textId="77777777" w:rsidR="00000000" w:rsidRDefault="00D225C8">
      <w:pPr>
        <w:ind w:firstLine="426"/>
        <w:jc w:val="center"/>
      </w:pPr>
      <w:r>
        <w:rPr>
          <w:noProof/>
        </w:rPr>
        <w:drawing>
          <wp:inline distT="0" distB="0" distL="0" distR="0" wp14:anchorId="087D17D4" wp14:editId="60EA1C43">
            <wp:extent cx="3705225" cy="39719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r:link="rId48">
                      <a:extLst>
                        <a:ext uri="{28A0092B-C50C-407E-A947-70E740481C1C}">
                          <a14:useLocalDpi xmlns:a14="http://schemas.microsoft.com/office/drawing/2010/main" val="0"/>
                        </a:ext>
                      </a:extLst>
                    </a:blip>
                    <a:srcRect/>
                    <a:stretch>
                      <a:fillRect/>
                    </a:stretch>
                  </pic:blipFill>
                  <pic:spPr bwMode="auto">
                    <a:xfrm>
                      <a:off x="0" y="0"/>
                      <a:ext cx="3705225" cy="3971925"/>
                    </a:xfrm>
                    <a:prstGeom prst="rect">
                      <a:avLst/>
                    </a:prstGeom>
                    <a:noFill/>
                    <a:ln>
                      <a:noFill/>
                    </a:ln>
                  </pic:spPr>
                </pic:pic>
              </a:graphicData>
            </a:graphic>
          </wp:inline>
        </w:drawing>
      </w:r>
    </w:p>
    <w:p w14:paraId="60EF5A5D" w14:textId="77777777" w:rsidR="00000000" w:rsidRDefault="00D225C8">
      <w:pPr>
        <w:ind w:firstLine="426"/>
        <w:jc w:val="both"/>
      </w:pPr>
      <w:r>
        <w:t> </w:t>
      </w:r>
    </w:p>
    <w:p w14:paraId="596A7F25" w14:textId="77777777" w:rsidR="00000000" w:rsidRDefault="00D225C8">
      <w:pPr>
        <w:ind w:firstLine="426"/>
        <w:jc w:val="center"/>
      </w:pPr>
      <w:r>
        <w:t>1 - наблюдательные скважины; 2 - инспекторская дорога; 3 - железобетонная форшахта; 4 - пр</w:t>
      </w:r>
      <w:r>
        <w:t xml:space="preserve">отивофильтрационная завеса; </w:t>
      </w:r>
    </w:p>
    <w:p w14:paraId="659C94B7" w14:textId="77777777" w:rsidR="00000000" w:rsidRDefault="00D225C8">
      <w:pPr>
        <w:ind w:firstLine="426"/>
        <w:jc w:val="center"/>
      </w:pPr>
      <w:r>
        <w:t xml:space="preserve">5 - стоковый дренаж; 6 - кривая депрессии; 7 - карта захоронения токсичных отходов; 8 - изолирующий слой; </w:t>
      </w:r>
    </w:p>
    <w:p w14:paraId="43022E5C" w14:textId="77777777" w:rsidR="00000000" w:rsidRDefault="00D225C8">
      <w:pPr>
        <w:ind w:firstLine="426"/>
        <w:jc w:val="center"/>
      </w:pPr>
      <w:r>
        <w:t>9 - противофильтрационный экран; 10 - водопроницаемый грунт; 11 - водоупор; 12 - окружение карты.</w:t>
      </w:r>
    </w:p>
    <w:p w14:paraId="45B95F41" w14:textId="77777777" w:rsidR="00000000" w:rsidRDefault="00D225C8">
      <w:pPr>
        <w:ind w:firstLine="426"/>
        <w:jc w:val="center"/>
      </w:pPr>
      <w:r>
        <w:rPr>
          <w:b/>
          <w:bCs/>
        </w:rPr>
        <w:t> </w:t>
      </w:r>
    </w:p>
    <w:p w14:paraId="738826AA" w14:textId="77777777" w:rsidR="00000000" w:rsidRDefault="00D225C8">
      <w:pPr>
        <w:ind w:firstLine="426"/>
        <w:jc w:val="right"/>
      </w:pPr>
      <w:r>
        <w:rPr>
          <w:b/>
          <w:bCs/>
        </w:rPr>
        <w:t xml:space="preserve">Приложение Б </w:t>
      </w:r>
    </w:p>
    <w:p w14:paraId="494030BB" w14:textId="77777777" w:rsidR="00000000" w:rsidRDefault="00D225C8">
      <w:pPr>
        <w:ind w:firstLine="426"/>
        <w:jc w:val="right"/>
      </w:pPr>
      <w:r>
        <w:rPr>
          <w:i/>
          <w:iCs/>
        </w:rPr>
        <w:t>(инфор</w:t>
      </w:r>
      <w:r>
        <w:rPr>
          <w:i/>
          <w:iCs/>
        </w:rPr>
        <w:t>мационное)</w:t>
      </w:r>
    </w:p>
    <w:p w14:paraId="3E9A6235" w14:textId="77777777" w:rsidR="00000000" w:rsidRDefault="00D225C8">
      <w:pPr>
        <w:ind w:firstLine="426"/>
        <w:jc w:val="right"/>
      </w:pPr>
      <w:r>
        <w:rPr>
          <w:b/>
          <w:bCs/>
        </w:rPr>
        <w:t> </w:t>
      </w:r>
    </w:p>
    <w:p w14:paraId="43B650CA" w14:textId="77777777" w:rsidR="00000000" w:rsidRDefault="00D225C8">
      <w:pPr>
        <w:ind w:firstLine="426"/>
        <w:jc w:val="right"/>
      </w:pPr>
      <w:r>
        <w:rPr>
          <w:b/>
          <w:bCs/>
        </w:rPr>
        <w:t> </w:t>
      </w:r>
    </w:p>
    <w:p w14:paraId="44461E70" w14:textId="77777777" w:rsidR="00000000" w:rsidRDefault="00D225C8">
      <w:pPr>
        <w:jc w:val="center"/>
      </w:pPr>
      <w:r>
        <w:rPr>
          <w:rStyle w:val="s1"/>
        </w:rPr>
        <w:t>Типы и конструктивные решения по устройству противофильтрационных экранов</w:t>
      </w:r>
    </w:p>
    <w:p w14:paraId="510A8C59" w14:textId="77777777" w:rsidR="00000000" w:rsidRDefault="00D225C8">
      <w:pPr>
        <w:jc w:val="center"/>
      </w:pPr>
      <w:r>
        <w:rPr>
          <w:rStyle w:val="s1"/>
        </w:rPr>
        <w:t> </w:t>
      </w:r>
    </w:p>
    <w:p w14:paraId="1CB70E1F" w14:textId="77777777" w:rsidR="00000000" w:rsidRDefault="00D225C8">
      <w:pPr>
        <w:ind w:firstLine="426"/>
        <w:jc w:val="both"/>
      </w:pPr>
      <w:r>
        <w:t>Б.1 Экраны почвенно-полимерно-бетонные и почвенно-полимерные. В почвенно-полимерно-бетонных экранах бетон выполняет защитные функции, а полимерные пленки - противофи</w:t>
      </w:r>
      <w:r>
        <w:t>льтрационные. Монолитные или сборные железобетонные плиты толщиной 8-15 см укладываются на защищенную от повреждений пленку. Основание под пленку устраивается как для пленочного экрана. При укладке сборных железобетонных плит на пленку следует соблюдать по</w:t>
      </w:r>
      <w:r>
        <w:t>вышенную осторожность. Примеры устройства почвенно-полимерно-бетонных и почвенно-полимерных экранов приведены в таблице Б.1.</w:t>
      </w:r>
    </w:p>
    <w:p w14:paraId="35A5824B" w14:textId="77777777" w:rsidR="00000000" w:rsidRDefault="00D225C8">
      <w:pPr>
        <w:ind w:firstLine="426"/>
        <w:jc w:val="both"/>
      </w:pPr>
      <w:r>
        <w:t> </w:t>
      </w:r>
    </w:p>
    <w:p w14:paraId="29845894" w14:textId="77777777" w:rsidR="00000000" w:rsidRDefault="00D225C8">
      <w:pPr>
        <w:ind w:firstLine="426"/>
        <w:jc w:val="center"/>
      </w:pPr>
      <w:r>
        <w:rPr>
          <w:b/>
          <w:bCs/>
        </w:rPr>
        <w:t xml:space="preserve">Таблица Б.1 - Примеры устройства грунтовых противофильтрационных экранов, почвенно-полимерно-бетонного </w:t>
      </w:r>
    </w:p>
    <w:p w14:paraId="5546FDBB" w14:textId="77777777" w:rsidR="00000000" w:rsidRDefault="00D225C8">
      <w:pPr>
        <w:ind w:firstLine="426"/>
        <w:jc w:val="center"/>
      </w:pPr>
      <w:r>
        <w:rPr>
          <w:b/>
          <w:bCs/>
        </w:rPr>
        <w:t>(рисунок Б.1) и почвенно-</w:t>
      </w:r>
      <w:r>
        <w:rPr>
          <w:b/>
          <w:bCs/>
        </w:rPr>
        <w:t>полимерного (рисунки Б.2 и Б.3)</w:t>
      </w:r>
    </w:p>
    <w:p w14:paraId="1F80D237" w14:textId="77777777" w:rsidR="00000000" w:rsidRDefault="00D225C8">
      <w:pPr>
        <w:ind w:firstLine="426"/>
        <w:jc w:val="both"/>
      </w:pPr>
      <w:r>
        <w:t> </w:t>
      </w:r>
    </w:p>
    <w:tbl>
      <w:tblPr>
        <w:tblW w:w="5000" w:type="pct"/>
        <w:tblCellMar>
          <w:left w:w="0" w:type="dxa"/>
          <w:right w:w="0" w:type="dxa"/>
        </w:tblCellMar>
        <w:tblLook w:val="04A0" w:firstRow="1" w:lastRow="0" w:firstColumn="1" w:lastColumn="0" w:noHBand="0" w:noVBand="1"/>
      </w:tblPr>
      <w:tblGrid>
        <w:gridCol w:w="1884"/>
        <w:gridCol w:w="30"/>
        <w:gridCol w:w="3936"/>
        <w:gridCol w:w="655"/>
        <w:gridCol w:w="584"/>
        <w:gridCol w:w="508"/>
        <w:gridCol w:w="392"/>
        <w:gridCol w:w="441"/>
        <w:gridCol w:w="442"/>
        <w:gridCol w:w="463"/>
      </w:tblGrid>
      <w:tr w:rsidR="00000000" w14:paraId="734D5103" w14:textId="77777777">
        <w:trPr>
          <w:trHeight w:val="20"/>
        </w:trPr>
        <w:tc>
          <w:tcPr>
            <w:tcW w:w="3133" w:type="pct"/>
            <w:gridSpan w:val="3"/>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2C0D554F" w14:textId="77777777" w:rsidR="00000000" w:rsidRDefault="00D225C8">
            <w:pPr>
              <w:jc w:val="center"/>
            </w:pPr>
            <w:r>
              <w:t>Типы и конструкции экранов</w:t>
            </w:r>
          </w:p>
        </w:tc>
        <w:tc>
          <w:tcPr>
            <w:tcW w:w="1867" w:type="pct"/>
            <w:gridSpan w:val="7"/>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168E7C90" w14:textId="77777777" w:rsidR="00000000" w:rsidRDefault="00D225C8">
            <w:pPr>
              <w:jc w:val="center"/>
            </w:pPr>
            <w:r>
              <w:t>Применение экранов</w:t>
            </w:r>
          </w:p>
        </w:tc>
      </w:tr>
      <w:tr w:rsidR="00000000" w14:paraId="267625CC" w14:textId="77777777">
        <w:trPr>
          <w:trHeight w:val="20"/>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14:paraId="7829E2D6" w14:textId="77777777" w:rsidR="00000000" w:rsidRDefault="00D225C8"/>
        </w:tc>
        <w:tc>
          <w:tcPr>
            <w:tcW w:w="936"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79F02A98" w14:textId="77777777" w:rsidR="00000000" w:rsidRDefault="00D225C8">
            <w:pPr>
              <w:jc w:val="center"/>
            </w:pPr>
            <w:r>
              <w:t>при захоронении сухих отходов</w:t>
            </w:r>
          </w:p>
        </w:tc>
        <w:tc>
          <w:tcPr>
            <w:tcW w:w="931" w:type="pct"/>
            <w:gridSpan w:val="4"/>
            <w:tcBorders>
              <w:top w:val="nil"/>
              <w:left w:val="nil"/>
              <w:bottom w:val="single" w:sz="8" w:space="0" w:color="auto"/>
              <w:right w:val="single" w:sz="8" w:space="0" w:color="auto"/>
            </w:tcBorders>
            <w:tcMar>
              <w:top w:w="0" w:type="dxa"/>
              <w:left w:w="40" w:type="dxa"/>
              <w:bottom w:w="0" w:type="dxa"/>
              <w:right w:w="40" w:type="dxa"/>
            </w:tcMar>
            <w:hideMark/>
          </w:tcPr>
          <w:p w14:paraId="0D9EF6FE" w14:textId="77777777" w:rsidR="00000000" w:rsidRDefault="00D225C8">
            <w:pPr>
              <w:jc w:val="center"/>
            </w:pPr>
            <w:r>
              <w:t>в испарителях ливневых и дренажных вод полигона</w:t>
            </w:r>
          </w:p>
        </w:tc>
      </w:tr>
      <w:tr w:rsidR="00000000" w14:paraId="6432CF4C" w14:textId="77777777">
        <w:trPr>
          <w:trHeight w:val="20"/>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14:paraId="1D94CD71" w14:textId="77777777" w:rsidR="00000000" w:rsidRDefault="00D225C8"/>
        </w:tc>
        <w:tc>
          <w:tcPr>
            <w:tcW w:w="1867" w:type="pct"/>
            <w:gridSpan w:val="7"/>
            <w:tcBorders>
              <w:top w:val="nil"/>
              <w:left w:val="nil"/>
              <w:bottom w:val="single" w:sz="8" w:space="0" w:color="auto"/>
              <w:right w:val="single" w:sz="8" w:space="0" w:color="auto"/>
            </w:tcBorders>
            <w:tcMar>
              <w:top w:w="0" w:type="dxa"/>
              <w:left w:w="40" w:type="dxa"/>
              <w:bottom w:w="0" w:type="dxa"/>
              <w:right w:w="40" w:type="dxa"/>
            </w:tcMar>
            <w:hideMark/>
          </w:tcPr>
          <w:p w14:paraId="709A22B8" w14:textId="77777777" w:rsidR="00000000" w:rsidRDefault="00D225C8">
            <w:pPr>
              <w:jc w:val="center"/>
            </w:pPr>
            <w:r>
              <w:t>по классам опасности</w:t>
            </w:r>
          </w:p>
        </w:tc>
      </w:tr>
      <w:tr w:rsidR="00000000" w14:paraId="02AFA07E" w14:textId="77777777">
        <w:trPr>
          <w:trHeight w:val="20"/>
        </w:trPr>
        <w:tc>
          <w:tcPr>
            <w:tcW w:w="0" w:type="auto"/>
            <w:gridSpan w:val="3"/>
            <w:vMerge/>
            <w:tcBorders>
              <w:top w:val="single" w:sz="8" w:space="0" w:color="auto"/>
              <w:left w:val="single" w:sz="8" w:space="0" w:color="auto"/>
              <w:bottom w:val="single" w:sz="8" w:space="0" w:color="auto"/>
              <w:right w:val="single" w:sz="8" w:space="0" w:color="auto"/>
            </w:tcBorders>
            <w:vAlign w:val="center"/>
            <w:hideMark/>
          </w:tcPr>
          <w:p w14:paraId="0C478A87" w14:textId="77777777" w:rsidR="00000000" w:rsidRDefault="00D225C8"/>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14:paraId="2F9A1072" w14:textId="77777777" w:rsidR="00000000" w:rsidRDefault="00D225C8">
            <w:pPr>
              <w:jc w:val="center"/>
            </w:pPr>
            <w:r>
              <w:rPr>
                <w:lang w:val="en-US"/>
              </w:rPr>
              <w:t>I, II</w:t>
            </w:r>
            <w:r>
              <w:t xml:space="preserve">р, </w:t>
            </w:r>
            <w:r>
              <w:rPr>
                <w:lang w:val="en-US"/>
              </w:rPr>
              <w:t>III</w:t>
            </w:r>
            <w:r>
              <w:t>р</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14:paraId="4475B01E" w14:textId="77777777" w:rsidR="00000000" w:rsidRDefault="00D225C8">
            <w:pPr>
              <w:jc w:val="center"/>
            </w:pPr>
            <w:r>
              <w:rPr>
                <w:lang w:val="en-US"/>
              </w:rPr>
              <w:t>II</w:t>
            </w:r>
            <w:r>
              <w:t xml:space="preserve">н, </w:t>
            </w:r>
            <w:r>
              <w:rPr>
                <w:lang w:val="en-US"/>
              </w:rPr>
              <w:t>III</w:t>
            </w:r>
            <w:r>
              <w:t>н</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14:paraId="71F24C68" w14:textId="77777777" w:rsidR="00000000" w:rsidRDefault="00D225C8">
            <w:pPr>
              <w:jc w:val="center"/>
            </w:pPr>
            <w:r>
              <w:rPr>
                <w:lang w:val="en-US"/>
              </w:rPr>
              <w:t>IV</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14:paraId="776A25FE" w14:textId="77777777" w:rsidR="00000000" w:rsidRDefault="00D225C8">
            <w:pPr>
              <w:jc w:val="center"/>
            </w:pPr>
            <w:r>
              <w:rPr>
                <w:lang w:val="en-US"/>
              </w:rPr>
              <w:t>I</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14:paraId="3E4076FC" w14:textId="77777777" w:rsidR="00000000" w:rsidRDefault="00D225C8">
            <w:pPr>
              <w:jc w:val="center"/>
            </w:pPr>
            <w:r>
              <w:rPr>
                <w:lang w:val="en-US"/>
              </w:rPr>
              <w:t>II</w:t>
            </w:r>
          </w:p>
        </w:tc>
        <w:tc>
          <w:tcPr>
            <w:tcW w:w="237" w:type="pct"/>
            <w:tcBorders>
              <w:top w:val="nil"/>
              <w:left w:val="nil"/>
              <w:bottom w:val="single" w:sz="8" w:space="0" w:color="auto"/>
              <w:right w:val="single" w:sz="8" w:space="0" w:color="auto"/>
            </w:tcBorders>
            <w:tcMar>
              <w:top w:w="0" w:type="dxa"/>
              <w:left w:w="40" w:type="dxa"/>
              <w:bottom w:w="0" w:type="dxa"/>
              <w:right w:w="40" w:type="dxa"/>
            </w:tcMar>
            <w:hideMark/>
          </w:tcPr>
          <w:p w14:paraId="4A21892C" w14:textId="77777777" w:rsidR="00000000" w:rsidRDefault="00D225C8">
            <w:pPr>
              <w:jc w:val="center"/>
            </w:pPr>
            <w:r>
              <w:rPr>
                <w:lang w:val="en-US"/>
              </w:rPr>
              <w:t>III</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14:paraId="03983ED8" w14:textId="77777777" w:rsidR="00000000" w:rsidRDefault="00D225C8">
            <w:pPr>
              <w:jc w:val="center"/>
            </w:pPr>
            <w:r>
              <w:rPr>
                <w:lang w:val="en-US"/>
              </w:rPr>
              <w:t>IV</w:t>
            </w:r>
          </w:p>
        </w:tc>
      </w:tr>
      <w:tr w:rsidR="00000000" w14:paraId="10AE51A0" w14:textId="77777777">
        <w:trPr>
          <w:trHeight w:val="276"/>
        </w:trPr>
        <w:tc>
          <w:tcPr>
            <w:tcW w:w="1025" w:type="pct"/>
            <w:gridSpan w:val="2"/>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6ACA1D8" w14:textId="77777777" w:rsidR="00000000" w:rsidRDefault="00D225C8">
            <w:pPr>
              <w:jc w:val="center"/>
            </w:pPr>
            <w:r>
              <w:rPr>
                <w:noProof/>
              </w:rPr>
              <w:drawing>
                <wp:inline distT="0" distB="0" distL="0" distR="0" wp14:anchorId="42A52ACC" wp14:editId="2BA15BE9">
                  <wp:extent cx="971550" cy="10858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r:link="rId50">
                            <a:extLst>
                              <a:ext uri="{28A0092B-C50C-407E-A947-70E740481C1C}">
                                <a14:useLocalDpi xmlns:a14="http://schemas.microsoft.com/office/drawing/2010/main" val="0"/>
                              </a:ext>
                            </a:extLst>
                          </a:blip>
                          <a:srcRect/>
                          <a:stretch>
                            <a:fillRect/>
                          </a:stretch>
                        </pic:blipFill>
                        <pic:spPr bwMode="auto">
                          <a:xfrm>
                            <a:off x="0" y="0"/>
                            <a:ext cx="971550" cy="1085850"/>
                          </a:xfrm>
                          <a:prstGeom prst="rect">
                            <a:avLst/>
                          </a:prstGeom>
                          <a:noFill/>
                          <a:ln>
                            <a:noFill/>
                          </a:ln>
                        </pic:spPr>
                      </pic:pic>
                    </a:graphicData>
                  </a:graphic>
                </wp:inline>
              </w:drawing>
            </w:r>
          </w:p>
        </w:tc>
        <w:tc>
          <w:tcPr>
            <w:tcW w:w="2108" w:type="pct"/>
            <w:tcBorders>
              <w:top w:val="nil"/>
              <w:left w:val="nil"/>
              <w:bottom w:val="nil"/>
              <w:right w:val="single" w:sz="8" w:space="0" w:color="auto"/>
            </w:tcBorders>
            <w:tcMar>
              <w:top w:w="0" w:type="dxa"/>
              <w:left w:w="40" w:type="dxa"/>
              <w:bottom w:w="0" w:type="dxa"/>
              <w:right w:w="40" w:type="dxa"/>
            </w:tcMar>
            <w:hideMark/>
          </w:tcPr>
          <w:p w14:paraId="47C9AB6B" w14:textId="77777777" w:rsidR="00000000" w:rsidRDefault="00D225C8">
            <w:r>
              <w:t xml:space="preserve">Сборные железобетонные плиты из тяжелого бетона марки по водонепроницаемости </w:t>
            </w:r>
            <w:r>
              <w:rPr>
                <w:lang w:val="en-US"/>
              </w:rPr>
              <w:t>W</w:t>
            </w:r>
            <w:r>
              <w:t>8, толщиной 1</w:t>
            </w:r>
            <w:r>
              <w:t>5 см</w:t>
            </w:r>
          </w:p>
        </w:tc>
        <w:tc>
          <w:tcPr>
            <w:tcW w:w="351" w:type="pct"/>
            <w:tcBorders>
              <w:top w:val="nil"/>
              <w:left w:val="nil"/>
              <w:bottom w:val="nil"/>
              <w:right w:val="single" w:sz="8" w:space="0" w:color="auto"/>
            </w:tcBorders>
            <w:tcMar>
              <w:top w:w="0" w:type="dxa"/>
              <w:left w:w="40" w:type="dxa"/>
              <w:bottom w:w="0" w:type="dxa"/>
              <w:right w:w="40" w:type="dxa"/>
            </w:tcMar>
            <w:hideMark/>
          </w:tcPr>
          <w:p w14:paraId="1EC21173" w14:textId="77777777" w:rsidR="00000000" w:rsidRDefault="00D225C8">
            <w:pPr>
              <w:jc w:val="center"/>
            </w:pPr>
            <w:r>
              <w:t>+</w:t>
            </w:r>
          </w:p>
        </w:tc>
        <w:tc>
          <w:tcPr>
            <w:tcW w:w="313" w:type="pct"/>
            <w:tcBorders>
              <w:top w:val="nil"/>
              <w:left w:val="nil"/>
              <w:bottom w:val="nil"/>
              <w:right w:val="single" w:sz="8" w:space="0" w:color="auto"/>
            </w:tcBorders>
            <w:tcMar>
              <w:top w:w="0" w:type="dxa"/>
              <w:left w:w="40" w:type="dxa"/>
              <w:bottom w:w="0" w:type="dxa"/>
              <w:right w:w="40" w:type="dxa"/>
            </w:tcMar>
            <w:hideMark/>
          </w:tcPr>
          <w:p w14:paraId="162419A2" w14:textId="77777777" w:rsidR="00000000" w:rsidRDefault="00D225C8">
            <w:pPr>
              <w:jc w:val="center"/>
            </w:pPr>
            <w:r>
              <w:t>+</w:t>
            </w:r>
          </w:p>
        </w:tc>
        <w:tc>
          <w:tcPr>
            <w:tcW w:w="272" w:type="pct"/>
            <w:tcBorders>
              <w:top w:val="nil"/>
              <w:left w:val="nil"/>
              <w:bottom w:val="nil"/>
              <w:right w:val="single" w:sz="8" w:space="0" w:color="auto"/>
            </w:tcBorders>
            <w:tcMar>
              <w:top w:w="0" w:type="dxa"/>
              <w:left w:w="40" w:type="dxa"/>
              <w:bottom w:w="0" w:type="dxa"/>
              <w:right w:w="40" w:type="dxa"/>
            </w:tcMar>
            <w:hideMark/>
          </w:tcPr>
          <w:p w14:paraId="01F81FD1" w14:textId="77777777" w:rsidR="00000000" w:rsidRDefault="00D225C8">
            <w:pPr>
              <w:jc w:val="center"/>
            </w:pPr>
            <w:r>
              <w:rPr>
                <w:lang w:val="en-US"/>
              </w:rPr>
              <w:t>-</w:t>
            </w:r>
          </w:p>
        </w:tc>
        <w:tc>
          <w:tcPr>
            <w:tcW w:w="210" w:type="pct"/>
            <w:tcBorders>
              <w:top w:val="nil"/>
              <w:left w:val="nil"/>
              <w:bottom w:val="nil"/>
              <w:right w:val="single" w:sz="8" w:space="0" w:color="auto"/>
            </w:tcBorders>
            <w:tcMar>
              <w:top w:w="0" w:type="dxa"/>
              <w:left w:w="40" w:type="dxa"/>
              <w:bottom w:w="0" w:type="dxa"/>
              <w:right w:w="40" w:type="dxa"/>
            </w:tcMar>
            <w:hideMark/>
          </w:tcPr>
          <w:p w14:paraId="26E93EBD" w14:textId="77777777" w:rsidR="00000000" w:rsidRDefault="00D225C8">
            <w:pPr>
              <w:jc w:val="center"/>
            </w:pPr>
            <w:r>
              <w:rPr>
                <w:lang w:val="en-US"/>
              </w:rPr>
              <w:t>-</w:t>
            </w:r>
          </w:p>
        </w:tc>
        <w:tc>
          <w:tcPr>
            <w:tcW w:w="236" w:type="pct"/>
            <w:tcBorders>
              <w:top w:val="nil"/>
              <w:left w:val="nil"/>
              <w:bottom w:val="nil"/>
              <w:right w:val="single" w:sz="8" w:space="0" w:color="auto"/>
            </w:tcBorders>
            <w:tcMar>
              <w:top w:w="0" w:type="dxa"/>
              <w:left w:w="40" w:type="dxa"/>
              <w:bottom w:w="0" w:type="dxa"/>
              <w:right w:w="40" w:type="dxa"/>
            </w:tcMar>
            <w:hideMark/>
          </w:tcPr>
          <w:p w14:paraId="5D1899C6" w14:textId="77777777" w:rsidR="00000000" w:rsidRDefault="00D225C8">
            <w:pPr>
              <w:jc w:val="center"/>
            </w:pPr>
            <w:r>
              <w:rPr>
                <w:lang w:val="en-US"/>
              </w:rPr>
              <w:t>-</w:t>
            </w:r>
          </w:p>
        </w:tc>
        <w:tc>
          <w:tcPr>
            <w:tcW w:w="237" w:type="pct"/>
            <w:tcBorders>
              <w:top w:val="nil"/>
              <w:left w:val="nil"/>
              <w:bottom w:val="nil"/>
              <w:right w:val="single" w:sz="8" w:space="0" w:color="auto"/>
            </w:tcBorders>
            <w:tcMar>
              <w:top w:w="0" w:type="dxa"/>
              <w:left w:w="40" w:type="dxa"/>
              <w:bottom w:w="0" w:type="dxa"/>
              <w:right w:w="40" w:type="dxa"/>
            </w:tcMar>
            <w:hideMark/>
          </w:tcPr>
          <w:p w14:paraId="13D02BDB" w14:textId="77777777" w:rsidR="00000000" w:rsidRDefault="00D225C8">
            <w:pPr>
              <w:jc w:val="center"/>
            </w:pPr>
            <w:r>
              <w:rPr>
                <w:lang w:val="en-US"/>
              </w:rPr>
              <w:t>-</w:t>
            </w:r>
          </w:p>
        </w:tc>
        <w:tc>
          <w:tcPr>
            <w:tcW w:w="248" w:type="pct"/>
            <w:tcBorders>
              <w:top w:val="nil"/>
              <w:left w:val="nil"/>
              <w:bottom w:val="nil"/>
              <w:right w:val="single" w:sz="8" w:space="0" w:color="auto"/>
            </w:tcBorders>
            <w:tcMar>
              <w:top w:w="0" w:type="dxa"/>
              <w:left w:w="40" w:type="dxa"/>
              <w:bottom w:w="0" w:type="dxa"/>
              <w:right w:w="40" w:type="dxa"/>
            </w:tcMar>
            <w:hideMark/>
          </w:tcPr>
          <w:p w14:paraId="342F2BC1" w14:textId="77777777" w:rsidR="00000000" w:rsidRDefault="00D225C8">
            <w:pPr>
              <w:jc w:val="center"/>
            </w:pPr>
            <w:r>
              <w:rPr>
                <w:lang w:val="en-US"/>
              </w:rPr>
              <w:t>-</w:t>
            </w:r>
          </w:p>
        </w:tc>
      </w:tr>
      <w:tr w:rsidR="00000000" w14:paraId="1C70AB47" w14:textId="77777777">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14:paraId="0A7E17AF" w14:textId="77777777" w:rsidR="00000000" w:rsidRDefault="00D225C8"/>
        </w:tc>
        <w:tc>
          <w:tcPr>
            <w:tcW w:w="21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225F3CAA" w14:textId="77777777" w:rsidR="00000000" w:rsidRDefault="00D225C8">
            <w:r>
              <w:t>Геотекстиль</w:t>
            </w:r>
          </w:p>
        </w:tc>
        <w:tc>
          <w:tcPr>
            <w:tcW w:w="351" w:type="pct"/>
            <w:tcBorders>
              <w:top w:val="nil"/>
              <w:left w:val="nil"/>
              <w:bottom w:val="nil"/>
              <w:right w:val="single" w:sz="8" w:space="0" w:color="auto"/>
            </w:tcBorders>
            <w:tcMar>
              <w:top w:w="0" w:type="dxa"/>
              <w:left w:w="40" w:type="dxa"/>
              <w:bottom w:w="0" w:type="dxa"/>
              <w:right w:w="40" w:type="dxa"/>
            </w:tcMar>
            <w:hideMark/>
          </w:tcPr>
          <w:p w14:paraId="3AA7000D"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33B9D8B3"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7BBB2D08"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56BB7C39"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71997B55"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281D69E9"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0B74D734" w14:textId="77777777" w:rsidR="00000000" w:rsidRDefault="00D225C8">
            <w:pPr>
              <w:jc w:val="center"/>
            </w:pPr>
            <w:r>
              <w:t> </w:t>
            </w:r>
          </w:p>
        </w:tc>
      </w:tr>
      <w:tr w:rsidR="00000000" w14:paraId="0730ED15" w14:textId="77777777">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14:paraId="29677DEA" w14:textId="77777777" w:rsidR="00000000" w:rsidRDefault="00D225C8"/>
        </w:tc>
        <w:tc>
          <w:tcPr>
            <w:tcW w:w="2108" w:type="pct"/>
            <w:tcBorders>
              <w:top w:val="nil"/>
              <w:left w:val="nil"/>
              <w:bottom w:val="single" w:sz="8" w:space="0" w:color="auto"/>
              <w:right w:val="single" w:sz="8" w:space="0" w:color="auto"/>
            </w:tcBorders>
            <w:tcMar>
              <w:top w:w="0" w:type="dxa"/>
              <w:left w:w="40" w:type="dxa"/>
              <w:bottom w:w="0" w:type="dxa"/>
              <w:right w:w="40" w:type="dxa"/>
            </w:tcMar>
            <w:hideMark/>
          </w:tcPr>
          <w:p w14:paraId="0256398D" w14:textId="77777777" w:rsidR="00000000" w:rsidRDefault="00D225C8">
            <w:r>
              <w:t xml:space="preserve">Рулонный листовой полимерный материал (геомембрана) с </w:t>
            </w:r>
            <w:r>
              <w:rPr>
                <w:i/>
                <w:iCs/>
                <w:lang w:val="en-US"/>
              </w:rPr>
              <w:t>K</w:t>
            </w:r>
            <w:r>
              <w:rPr>
                <w:i/>
                <w:iCs/>
                <w:vertAlign w:val="subscript"/>
                <w:lang w:val="en-US"/>
              </w:rPr>
              <w:t>f</w:t>
            </w:r>
            <w:r>
              <w:rPr>
                <w:i/>
                <w:iCs/>
              </w:rPr>
              <w:t xml:space="preserve"> = </w:t>
            </w:r>
            <w:r>
              <w:t>10</w:t>
            </w:r>
            <w:r>
              <w:rPr>
                <w:vertAlign w:val="superscript"/>
              </w:rPr>
              <w:t>-12</w:t>
            </w:r>
            <w:r>
              <w:t xml:space="preserve"> м/с</w:t>
            </w:r>
          </w:p>
        </w:tc>
        <w:tc>
          <w:tcPr>
            <w:tcW w:w="351" w:type="pct"/>
            <w:tcBorders>
              <w:top w:val="nil"/>
              <w:left w:val="nil"/>
              <w:bottom w:val="nil"/>
              <w:right w:val="single" w:sz="8" w:space="0" w:color="auto"/>
            </w:tcBorders>
            <w:tcMar>
              <w:top w:w="0" w:type="dxa"/>
              <w:left w:w="40" w:type="dxa"/>
              <w:bottom w:w="0" w:type="dxa"/>
              <w:right w:w="40" w:type="dxa"/>
            </w:tcMar>
            <w:hideMark/>
          </w:tcPr>
          <w:p w14:paraId="40EA8AE6"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00DF67A3"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159786AC"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71163FA3"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7D943CAC"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3AE87CA9"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040321B6" w14:textId="77777777" w:rsidR="00000000" w:rsidRDefault="00D225C8">
            <w:pPr>
              <w:jc w:val="center"/>
            </w:pPr>
            <w:r>
              <w:t> </w:t>
            </w:r>
          </w:p>
        </w:tc>
      </w:tr>
      <w:tr w:rsidR="00000000" w14:paraId="107D6F10" w14:textId="77777777">
        <w:trPr>
          <w:trHeight w:val="276"/>
        </w:trPr>
        <w:tc>
          <w:tcPr>
            <w:tcW w:w="0" w:type="auto"/>
            <w:gridSpan w:val="2"/>
            <w:vMerge/>
            <w:tcBorders>
              <w:top w:val="nil"/>
              <w:left w:val="single" w:sz="8" w:space="0" w:color="auto"/>
              <w:bottom w:val="single" w:sz="8" w:space="0" w:color="auto"/>
              <w:right w:val="single" w:sz="8" w:space="0" w:color="auto"/>
            </w:tcBorders>
            <w:vAlign w:val="center"/>
            <w:hideMark/>
          </w:tcPr>
          <w:p w14:paraId="7B03E750" w14:textId="77777777" w:rsidR="00000000" w:rsidRDefault="00D225C8"/>
        </w:tc>
        <w:tc>
          <w:tcPr>
            <w:tcW w:w="2108" w:type="pct"/>
            <w:tcBorders>
              <w:top w:val="nil"/>
              <w:left w:val="nil"/>
              <w:bottom w:val="nil"/>
              <w:right w:val="single" w:sz="8" w:space="0" w:color="auto"/>
            </w:tcBorders>
            <w:tcMar>
              <w:top w:w="0" w:type="dxa"/>
              <w:left w:w="40" w:type="dxa"/>
              <w:bottom w:w="0" w:type="dxa"/>
              <w:right w:w="40" w:type="dxa"/>
            </w:tcMar>
            <w:hideMark/>
          </w:tcPr>
          <w:p w14:paraId="5FCDDA1A" w14:textId="77777777" w:rsidR="00000000" w:rsidRDefault="00D225C8">
            <w:r>
              <w:t>Геотекстиль</w:t>
            </w:r>
          </w:p>
        </w:tc>
        <w:tc>
          <w:tcPr>
            <w:tcW w:w="351" w:type="pct"/>
            <w:tcBorders>
              <w:top w:val="nil"/>
              <w:left w:val="nil"/>
              <w:bottom w:val="nil"/>
              <w:right w:val="single" w:sz="8" w:space="0" w:color="auto"/>
            </w:tcBorders>
            <w:tcMar>
              <w:top w:w="0" w:type="dxa"/>
              <w:left w:w="40" w:type="dxa"/>
              <w:bottom w:w="0" w:type="dxa"/>
              <w:right w:w="40" w:type="dxa"/>
            </w:tcMar>
            <w:hideMark/>
          </w:tcPr>
          <w:p w14:paraId="773502F7"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47BFB0AC"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1FE9828A"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5C41A99E"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5E150929"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680D3FE9"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5F59BB90" w14:textId="77777777" w:rsidR="00000000" w:rsidRDefault="00D225C8">
            <w:pPr>
              <w:jc w:val="center"/>
            </w:pPr>
            <w:r>
              <w:t> </w:t>
            </w:r>
          </w:p>
        </w:tc>
      </w:tr>
      <w:tr w:rsidR="00000000" w14:paraId="00E79AF0" w14:textId="77777777">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14:paraId="371A73EF" w14:textId="77777777" w:rsidR="00000000" w:rsidRDefault="00D225C8"/>
        </w:tc>
        <w:tc>
          <w:tcPr>
            <w:tcW w:w="210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0CDE575E" w14:textId="77777777" w:rsidR="00000000" w:rsidRDefault="00D225C8">
            <w:r>
              <w:t>Грунт слоем 50 см (суглинок, супесь, песок), протравленный на глубину 20 см, отделанный редким битумом и цементом</w:t>
            </w:r>
          </w:p>
        </w:tc>
        <w:tc>
          <w:tcPr>
            <w:tcW w:w="351" w:type="pct"/>
            <w:tcBorders>
              <w:top w:val="nil"/>
              <w:left w:val="nil"/>
              <w:bottom w:val="nil"/>
              <w:right w:val="single" w:sz="8" w:space="0" w:color="auto"/>
            </w:tcBorders>
            <w:tcMar>
              <w:top w:w="0" w:type="dxa"/>
              <w:left w:w="40" w:type="dxa"/>
              <w:bottom w:w="0" w:type="dxa"/>
              <w:right w:w="40" w:type="dxa"/>
            </w:tcMar>
            <w:hideMark/>
          </w:tcPr>
          <w:p w14:paraId="48CA65D3"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17B11DBB"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00CE4CC1"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056335F9"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4A1A4B3A"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6DC4D721"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337DEC86" w14:textId="77777777" w:rsidR="00000000" w:rsidRDefault="00D225C8">
            <w:pPr>
              <w:jc w:val="center"/>
            </w:pPr>
            <w:r>
              <w:t> </w:t>
            </w:r>
          </w:p>
        </w:tc>
      </w:tr>
      <w:tr w:rsidR="00000000" w14:paraId="77228257" w14:textId="77777777">
        <w:trPr>
          <w:trHeight w:val="20"/>
        </w:trPr>
        <w:tc>
          <w:tcPr>
            <w:tcW w:w="0" w:type="auto"/>
            <w:gridSpan w:val="2"/>
            <w:vMerge/>
            <w:tcBorders>
              <w:top w:val="nil"/>
              <w:left w:val="single" w:sz="8" w:space="0" w:color="auto"/>
              <w:bottom w:val="single" w:sz="8" w:space="0" w:color="auto"/>
              <w:right w:val="single" w:sz="8" w:space="0" w:color="auto"/>
            </w:tcBorders>
            <w:vAlign w:val="center"/>
            <w:hideMark/>
          </w:tcPr>
          <w:p w14:paraId="502F9CE3" w14:textId="77777777" w:rsidR="00000000" w:rsidRDefault="00D225C8"/>
        </w:tc>
        <w:tc>
          <w:tcPr>
            <w:tcW w:w="2108" w:type="pct"/>
            <w:tcBorders>
              <w:top w:val="nil"/>
              <w:left w:val="nil"/>
              <w:bottom w:val="single" w:sz="8" w:space="0" w:color="auto"/>
              <w:right w:val="single" w:sz="8" w:space="0" w:color="auto"/>
            </w:tcBorders>
            <w:tcMar>
              <w:top w:w="0" w:type="dxa"/>
              <w:left w:w="40" w:type="dxa"/>
              <w:bottom w:w="0" w:type="dxa"/>
              <w:right w:w="40" w:type="dxa"/>
            </w:tcMar>
            <w:hideMark/>
          </w:tcPr>
          <w:p w14:paraId="4DA2970B" w14:textId="77777777" w:rsidR="00000000" w:rsidRDefault="00D225C8">
            <w:r>
              <w:t>Спланированное, протравленное и уплотненное основание</w:t>
            </w:r>
          </w:p>
        </w:tc>
        <w:tc>
          <w:tcPr>
            <w:tcW w:w="351" w:type="pct"/>
            <w:tcBorders>
              <w:top w:val="nil"/>
              <w:left w:val="nil"/>
              <w:bottom w:val="nil"/>
              <w:right w:val="single" w:sz="8" w:space="0" w:color="auto"/>
            </w:tcBorders>
            <w:tcMar>
              <w:top w:w="0" w:type="dxa"/>
              <w:left w:w="40" w:type="dxa"/>
              <w:bottom w:w="0" w:type="dxa"/>
              <w:right w:w="40" w:type="dxa"/>
            </w:tcMar>
            <w:hideMark/>
          </w:tcPr>
          <w:p w14:paraId="7189597C"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3D3AD7BE"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15736ADE"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07D78E22"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73746CC4"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547D80CE"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6DC3445C" w14:textId="77777777" w:rsidR="00000000" w:rsidRDefault="00D225C8">
            <w:pPr>
              <w:jc w:val="center"/>
            </w:pPr>
            <w:r>
              <w:t> </w:t>
            </w:r>
          </w:p>
        </w:tc>
      </w:tr>
      <w:tr w:rsidR="00000000" w14:paraId="33EFB28C" w14:textId="77777777">
        <w:trPr>
          <w:trHeight w:val="20"/>
        </w:trPr>
        <w:tc>
          <w:tcPr>
            <w:tcW w:w="3133"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1EF4CCE" w14:textId="77777777" w:rsidR="00000000" w:rsidRDefault="00D225C8">
            <w:pPr>
              <w:jc w:val="both"/>
            </w:pPr>
            <w:r>
              <w:rPr>
                <w:b/>
                <w:bCs/>
              </w:rPr>
              <w:t>Рисунок Б.1 - Почвенно-полимерно-бетонный экран</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14:paraId="54621E6D" w14:textId="77777777" w:rsidR="00000000" w:rsidRDefault="00D225C8">
            <w:pPr>
              <w:jc w:val="center"/>
            </w:pPr>
            <w:r>
              <w:t> </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14:paraId="53362027" w14:textId="77777777" w:rsidR="00000000" w:rsidRDefault="00D225C8">
            <w:pPr>
              <w:jc w:val="center"/>
            </w:pPr>
            <w:r>
              <w:t> </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14:paraId="5E7C5FDE" w14:textId="77777777" w:rsidR="00000000" w:rsidRDefault="00D225C8">
            <w:pPr>
              <w:jc w:val="center"/>
            </w:pPr>
            <w:r>
              <w:t> </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14:paraId="6476B079" w14:textId="77777777" w:rsidR="00000000" w:rsidRDefault="00D225C8">
            <w:pPr>
              <w:jc w:val="center"/>
            </w:pPr>
            <w:r>
              <w:t> </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14:paraId="385CF038" w14:textId="77777777" w:rsidR="00000000" w:rsidRDefault="00D225C8">
            <w:pPr>
              <w:jc w:val="center"/>
            </w:pPr>
            <w:r>
              <w:t> </w:t>
            </w:r>
          </w:p>
        </w:tc>
        <w:tc>
          <w:tcPr>
            <w:tcW w:w="237" w:type="pct"/>
            <w:tcBorders>
              <w:top w:val="nil"/>
              <w:left w:val="nil"/>
              <w:bottom w:val="single" w:sz="8" w:space="0" w:color="auto"/>
              <w:right w:val="single" w:sz="8" w:space="0" w:color="auto"/>
            </w:tcBorders>
            <w:tcMar>
              <w:top w:w="0" w:type="dxa"/>
              <w:left w:w="40" w:type="dxa"/>
              <w:bottom w:w="0" w:type="dxa"/>
              <w:right w:w="40" w:type="dxa"/>
            </w:tcMar>
            <w:hideMark/>
          </w:tcPr>
          <w:p w14:paraId="60785B26" w14:textId="77777777" w:rsidR="00000000" w:rsidRDefault="00D225C8">
            <w:pPr>
              <w:jc w:val="center"/>
            </w:pPr>
            <w:r>
              <w:t> </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14:paraId="044DB399" w14:textId="77777777" w:rsidR="00000000" w:rsidRDefault="00D225C8">
            <w:pPr>
              <w:jc w:val="center"/>
            </w:pPr>
            <w:r>
              <w:t> </w:t>
            </w:r>
          </w:p>
        </w:tc>
      </w:tr>
      <w:tr w:rsidR="00000000" w14:paraId="187222DA" w14:textId="77777777">
        <w:trPr>
          <w:trHeight w:val="20"/>
        </w:trPr>
        <w:tc>
          <w:tcPr>
            <w:tcW w:w="100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DA18705" w14:textId="77777777" w:rsidR="00000000" w:rsidRDefault="00D225C8">
            <w:pPr>
              <w:jc w:val="center"/>
            </w:pPr>
            <w:r>
              <w:rPr>
                <w:noProof/>
              </w:rPr>
              <w:drawing>
                <wp:inline distT="0" distB="0" distL="0" distR="0" wp14:anchorId="057AB59A" wp14:editId="5557DCEC">
                  <wp:extent cx="914400" cy="13525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914400" cy="1352550"/>
                          </a:xfrm>
                          <a:prstGeom prst="rect">
                            <a:avLst/>
                          </a:prstGeom>
                          <a:noFill/>
                          <a:ln>
                            <a:noFill/>
                          </a:ln>
                        </pic:spPr>
                      </pic:pic>
                    </a:graphicData>
                  </a:graphic>
                </wp:inline>
              </w:drawing>
            </w:r>
          </w:p>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08C57C59" w14:textId="77777777" w:rsidR="00000000" w:rsidRDefault="00D225C8">
            <w:r>
              <w:t>Защитный слой песка или суглинка, толщиной 50-80 см</w:t>
            </w:r>
          </w:p>
        </w:tc>
        <w:tc>
          <w:tcPr>
            <w:tcW w:w="351" w:type="pct"/>
            <w:tcBorders>
              <w:top w:val="nil"/>
              <w:left w:val="nil"/>
              <w:bottom w:val="nil"/>
              <w:right w:val="single" w:sz="8" w:space="0" w:color="auto"/>
            </w:tcBorders>
            <w:tcMar>
              <w:top w:w="0" w:type="dxa"/>
              <w:left w:w="40" w:type="dxa"/>
              <w:bottom w:w="0" w:type="dxa"/>
              <w:right w:w="40" w:type="dxa"/>
            </w:tcMar>
            <w:hideMark/>
          </w:tcPr>
          <w:p w14:paraId="1B401848" w14:textId="77777777" w:rsidR="00000000" w:rsidRDefault="00D225C8">
            <w:pPr>
              <w:jc w:val="center"/>
            </w:pPr>
            <w:r>
              <w:t>-</w:t>
            </w:r>
          </w:p>
        </w:tc>
        <w:tc>
          <w:tcPr>
            <w:tcW w:w="313" w:type="pct"/>
            <w:tcBorders>
              <w:top w:val="nil"/>
              <w:left w:val="nil"/>
              <w:bottom w:val="nil"/>
              <w:right w:val="single" w:sz="8" w:space="0" w:color="auto"/>
            </w:tcBorders>
            <w:tcMar>
              <w:top w:w="0" w:type="dxa"/>
              <w:left w:w="40" w:type="dxa"/>
              <w:bottom w:w="0" w:type="dxa"/>
              <w:right w:w="40" w:type="dxa"/>
            </w:tcMar>
            <w:hideMark/>
          </w:tcPr>
          <w:p w14:paraId="04F0539B" w14:textId="77777777" w:rsidR="00000000" w:rsidRDefault="00D225C8">
            <w:pPr>
              <w:jc w:val="center"/>
            </w:pPr>
            <w:r>
              <w:t>-</w:t>
            </w:r>
          </w:p>
        </w:tc>
        <w:tc>
          <w:tcPr>
            <w:tcW w:w="272" w:type="pct"/>
            <w:tcBorders>
              <w:top w:val="nil"/>
              <w:left w:val="nil"/>
              <w:bottom w:val="nil"/>
              <w:right w:val="single" w:sz="8" w:space="0" w:color="auto"/>
            </w:tcBorders>
            <w:tcMar>
              <w:top w:w="0" w:type="dxa"/>
              <w:left w:w="40" w:type="dxa"/>
              <w:bottom w:w="0" w:type="dxa"/>
              <w:right w:w="40" w:type="dxa"/>
            </w:tcMar>
            <w:hideMark/>
          </w:tcPr>
          <w:p w14:paraId="12C425CC" w14:textId="77777777" w:rsidR="00000000" w:rsidRDefault="00D225C8">
            <w:pPr>
              <w:jc w:val="center"/>
            </w:pPr>
            <w:r>
              <w:t>+</w:t>
            </w:r>
          </w:p>
        </w:tc>
        <w:tc>
          <w:tcPr>
            <w:tcW w:w="210" w:type="pct"/>
            <w:tcBorders>
              <w:top w:val="nil"/>
              <w:left w:val="nil"/>
              <w:bottom w:val="nil"/>
              <w:right w:val="single" w:sz="8" w:space="0" w:color="auto"/>
            </w:tcBorders>
            <w:tcMar>
              <w:top w:w="0" w:type="dxa"/>
              <w:left w:w="40" w:type="dxa"/>
              <w:bottom w:w="0" w:type="dxa"/>
              <w:right w:w="40" w:type="dxa"/>
            </w:tcMar>
            <w:hideMark/>
          </w:tcPr>
          <w:p w14:paraId="09EAB757" w14:textId="77777777" w:rsidR="00000000" w:rsidRDefault="00D225C8">
            <w:pPr>
              <w:jc w:val="center"/>
            </w:pPr>
            <w:r>
              <w:t>-</w:t>
            </w:r>
          </w:p>
        </w:tc>
        <w:tc>
          <w:tcPr>
            <w:tcW w:w="236" w:type="pct"/>
            <w:tcBorders>
              <w:top w:val="nil"/>
              <w:left w:val="nil"/>
              <w:bottom w:val="nil"/>
              <w:right w:val="single" w:sz="8" w:space="0" w:color="auto"/>
            </w:tcBorders>
            <w:tcMar>
              <w:top w:w="0" w:type="dxa"/>
              <w:left w:w="40" w:type="dxa"/>
              <w:bottom w:w="0" w:type="dxa"/>
              <w:right w:w="40" w:type="dxa"/>
            </w:tcMar>
            <w:hideMark/>
          </w:tcPr>
          <w:p w14:paraId="0C8828E0" w14:textId="77777777" w:rsidR="00000000" w:rsidRDefault="00D225C8">
            <w:pPr>
              <w:jc w:val="center"/>
            </w:pPr>
            <w:r>
              <w:t>-</w:t>
            </w:r>
          </w:p>
        </w:tc>
        <w:tc>
          <w:tcPr>
            <w:tcW w:w="237" w:type="pct"/>
            <w:tcBorders>
              <w:top w:val="nil"/>
              <w:left w:val="nil"/>
              <w:bottom w:val="nil"/>
              <w:right w:val="single" w:sz="8" w:space="0" w:color="auto"/>
            </w:tcBorders>
            <w:tcMar>
              <w:top w:w="0" w:type="dxa"/>
              <w:left w:w="40" w:type="dxa"/>
              <w:bottom w:w="0" w:type="dxa"/>
              <w:right w:w="40" w:type="dxa"/>
            </w:tcMar>
            <w:hideMark/>
          </w:tcPr>
          <w:p w14:paraId="5E94C98D" w14:textId="77777777" w:rsidR="00000000" w:rsidRDefault="00D225C8">
            <w:pPr>
              <w:jc w:val="center"/>
            </w:pPr>
            <w:r>
              <w:t>-</w:t>
            </w:r>
          </w:p>
        </w:tc>
        <w:tc>
          <w:tcPr>
            <w:tcW w:w="248" w:type="pct"/>
            <w:tcBorders>
              <w:top w:val="nil"/>
              <w:left w:val="nil"/>
              <w:bottom w:val="nil"/>
              <w:right w:val="single" w:sz="8" w:space="0" w:color="auto"/>
            </w:tcBorders>
            <w:tcMar>
              <w:top w:w="0" w:type="dxa"/>
              <w:left w:w="40" w:type="dxa"/>
              <w:bottom w:w="0" w:type="dxa"/>
              <w:right w:w="40" w:type="dxa"/>
            </w:tcMar>
            <w:hideMark/>
          </w:tcPr>
          <w:p w14:paraId="0D051E90" w14:textId="77777777" w:rsidR="00000000" w:rsidRDefault="00D225C8">
            <w:pPr>
              <w:jc w:val="center"/>
            </w:pPr>
            <w:r>
              <w:t>+</w:t>
            </w:r>
          </w:p>
        </w:tc>
      </w:tr>
      <w:tr w:rsidR="00000000" w14:paraId="4AA5BAB7"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6DAFC2EF" w14:textId="77777777" w:rsidR="00000000" w:rsidRDefault="00D225C8"/>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0AD63E71" w14:textId="77777777" w:rsidR="00000000" w:rsidRDefault="00D225C8">
            <w:r>
              <w:t>Геотекстиль</w:t>
            </w:r>
          </w:p>
        </w:tc>
        <w:tc>
          <w:tcPr>
            <w:tcW w:w="351" w:type="pct"/>
            <w:tcBorders>
              <w:top w:val="nil"/>
              <w:left w:val="nil"/>
              <w:bottom w:val="nil"/>
              <w:right w:val="single" w:sz="8" w:space="0" w:color="auto"/>
            </w:tcBorders>
            <w:tcMar>
              <w:top w:w="0" w:type="dxa"/>
              <w:left w:w="40" w:type="dxa"/>
              <w:bottom w:w="0" w:type="dxa"/>
              <w:right w:w="40" w:type="dxa"/>
            </w:tcMar>
            <w:hideMark/>
          </w:tcPr>
          <w:p w14:paraId="58263304"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4C80029C"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65F0F290"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67965A9F"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0E1F7D93"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692134E2"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39F6C30E" w14:textId="77777777" w:rsidR="00000000" w:rsidRDefault="00D225C8">
            <w:pPr>
              <w:jc w:val="center"/>
            </w:pPr>
            <w:r>
              <w:t> </w:t>
            </w:r>
          </w:p>
        </w:tc>
      </w:tr>
      <w:tr w:rsidR="00000000" w14:paraId="19F0572B"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52F8D506" w14:textId="77777777" w:rsidR="00000000" w:rsidRDefault="00D225C8"/>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2F111927" w14:textId="77777777" w:rsidR="00000000" w:rsidRDefault="00D225C8">
            <w:r>
              <w:t xml:space="preserve">Рулонный листовой полимерный материал (геомембрана) </w:t>
            </w:r>
            <w:r>
              <w:rPr>
                <w:lang w:val="en-US"/>
              </w:rPr>
              <w:t>c</w:t>
            </w:r>
            <w:r>
              <w:rPr>
                <w:i/>
                <w:iCs/>
                <w:lang w:val="en-US"/>
              </w:rPr>
              <w:t>K</w:t>
            </w:r>
            <w:r>
              <w:rPr>
                <w:i/>
                <w:iCs/>
                <w:vertAlign w:val="subscript"/>
                <w:lang w:val="en-US"/>
              </w:rPr>
              <w:t>f</w:t>
            </w:r>
            <w:r>
              <w:rPr>
                <w:i/>
                <w:iCs/>
              </w:rPr>
              <w:t xml:space="preserve">= </w:t>
            </w:r>
            <w:r>
              <w:t>10</w:t>
            </w:r>
            <w:r>
              <w:rPr>
                <w:vertAlign w:val="superscript"/>
              </w:rPr>
              <w:t>-11</w:t>
            </w:r>
            <w:r>
              <w:t xml:space="preserve"> м/с</w:t>
            </w:r>
          </w:p>
        </w:tc>
        <w:tc>
          <w:tcPr>
            <w:tcW w:w="351" w:type="pct"/>
            <w:tcBorders>
              <w:top w:val="nil"/>
              <w:left w:val="nil"/>
              <w:bottom w:val="nil"/>
              <w:right w:val="single" w:sz="8" w:space="0" w:color="auto"/>
            </w:tcBorders>
            <w:tcMar>
              <w:top w:w="0" w:type="dxa"/>
              <w:left w:w="40" w:type="dxa"/>
              <w:bottom w:w="0" w:type="dxa"/>
              <w:right w:w="40" w:type="dxa"/>
            </w:tcMar>
            <w:hideMark/>
          </w:tcPr>
          <w:p w14:paraId="3DFEBC11"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7081BC47"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3C20E368"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54C0F11C"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08EEA155"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45AFEB68"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08E6D119" w14:textId="77777777" w:rsidR="00000000" w:rsidRDefault="00D225C8">
            <w:pPr>
              <w:jc w:val="center"/>
            </w:pPr>
            <w:r>
              <w:t> </w:t>
            </w:r>
          </w:p>
        </w:tc>
      </w:tr>
      <w:tr w:rsidR="00000000" w14:paraId="4D028514"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344CD11B" w14:textId="77777777" w:rsidR="00000000" w:rsidRDefault="00D225C8"/>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01FED367" w14:textId="77777777" w:rsidR="00000000" w:rsidRDefault="00D225C8">
            <w:r>
              <w:t>Геотекстиль</w:t>
            </w:r>
          </w:p>
        </w:tc>
        <w:tc>
          <w:tcPr>
            <w:tcW w:w="351" w:type="pct"/>
            <w:tcBorders>
              <w:top w:val="nil"/>
              <w:left w:val="nil"/>
              <w:bottom w:val="nil"/>
              <w:right w:val="single" w:sz="8" w:space="0" w:color="auto"/>
            </w:tcBorders>
            <w:tcMar>
              <w:top w:w="0" w:type="dxa"/>
              <w:left w:w="40" w:type="dxa"/>
              <w:bottom w:w="0" w:type="dxa"/>
              <w:right w:w="40" w:type="dxa"/>
            </w:tcMar>
            <w:hideMark/>
          </w:tcPr>
          <w:p w14:paraId="2800BAAF"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3F06A21E"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7C8641DF"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4599F435"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3E3A7A2F"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646E2A40"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7157B688" w14:textId="77777777" w:rsidR="00000000" w:rsidRDefault="00D225C8">
            <w:pPr>
              <w:jc w:val="center"/>
            </w:pPr>
            <w:r>
              <w:t> </w:t>
            </w:r>
          </w:p>
        </w:tc>
      </w:tr>
      <w:tr w:rsidR="00000000" w14:paraId="4C74DB01"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74B82BE6" w14:textId="77777777" w:rsidR="00000000" w:rsidRDefault="00D225C8"/>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58791C60" w14:textId="77777777" w:rsidR="00000000" w:rsidRDefault="00D225C8">
            <w:r>
              <w:t>Песок фракции не более 3 мм, слоем 50 см</w:t>
            </w:r>
          </w:p>
        </w:tc>
        <w:tc>
          <w:tcPr>
            <w:tcW w:w="351" w:type="pct"/>
            <w:tcBorders>
              <w:top w:val="nil"/>
              <w:left w:val="nil"/>
              <w:bottom w:val="nil"/>
              <w:right w:val="single" w:sz="8" w:space="0" w:color="auto"/>
            </w:tcBorders>
            <w:tcMar>
              <w:top w:w="0" w:type="dxa"/>
              <w:left w:w="40" w:type="dxa"/>
              <w:bottom w:w="0" w:type="dxa"/>
              <w:right w:w="40" w:type="dxa"/>
            </w:tcMar>
            <w:hideMark/>
          </w:tcPr>
          <w:p w14:paraId="39427899"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46196ABC"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58209060"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744FAA28"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2F3FC754"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3CCEB2AA"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60A8F2BB" w14:textId="77777777" w:rsidR="00000000" w:rsidRDefault="00D225C8">
            <w:pPr>
              <w:jc w:val="center"/>
            </w:pPr>
            <w:r>
              <w:t> </w:t>
            </w:r>
          </w:p>
        </w:tc>
      </w:tr>
      <w:tr w:rsidR="00000000" w14:paraId="23C2F676"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3A02A4DB" w14:textId="77777777" w:rsidR="00000000" w:rsidRDefault="00D225C8"/>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127B4A31" w14:textId="77777777" w:rsidR="00000000" w:rsidRDefault="00D225C8">
            <w:r>
              <w:t>Спланированное, протравленное и уплотненное основание</w:t>
            </w:r>
          </w:p>
        </w:tc>
        <w:tc>
          <w:tcPr>
            <w:tcW w:w="351" w:type="pct"/>
            <w:tcBorders>
              <w:top w:val="nil"/>
              <w:left w:val="nil"/>
              <w:bottom w:val="nil"/>
              <w:right w:val="single" w:sz="8" w:space="0" w:color="auto"/>
            </w:tcBorders>
            <w:tcMar>
              <w:top w:w="0" w:type="dxa"/>
              <w:left w:w="40" w:type="dxa"/>
              <w:bottom w:w="0" w:type="dxa"/>
              <w:right w:w="40" w:type="dxa"/>
            </w:tcMar>
            <w:hideMark/>
          </w:tcPr>
          <w:p w14:paraId="1ED9EB1B"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291D3238"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601C45CA"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37AE401C"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32DE30F7"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11092F74"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286E1FB4" w14:textId="77777777" w:rsidR="00000000" w:rsidRDefault="00D225C8">
            <w:pPr>
              <w:jc w:val="center"/>
            </w:pPr>
            <w:r>
              <w:t> </w:t>
            </w:r>
          </w:p>
        </w:tc>
      </w:tr>
      <w:tr w:rsidR="00000000" w14:paraId="4797F7CD" w14:textId="77777777">
        <w:trPr>
          <w:trHeight w:val="20"/>
        </w:trPr>
        <w:tc>
          <w:tcPr>
            <w:tcW w:w="3133"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975DDF1" w14:textId="77777777" w:rsidR="00000000" w:rsidRDefault="00D225C8">
            <w:pPr>
              <w:jc w:val="both"/>
            </w:pPr>
            <w:r>
              <w:rPr>
                <w:b/>
                <w:bCs/>
              </w:rPr>
              <w:t>Рисунок Б.2 - Почвенно-полимерный экран</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14:paraId="09D02E8F" w14:textId="77777777" w:rsidR="00000000" w:rsidRDefault="00D225C8">
            <w:pPr>
              <w:jc w:val="center"/>
            </w:pPr>
            <w:r>
              <w:t> </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14:paraId="1296ECC8" w14:textId="77777777" w:rsidR="00000000" w:rsidRDefault="00D225C8">
            <w:pPr>
              <w:jc w:val="center"/>
            </w:pPr>
            <w:r>
              <w:t> </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14:paraId="43067D69" w14:textId="77777777" w:rsidR="00000000" w:rsidRDefault="00D225C8">
            <w:pPr>
              <w:jc w:val="center"/>
            </w:pPr>
            <w:r>
              <w:t> </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14:paraId="6B060D4B" w14:textId="77777777" w:rsidR="00000000" w:rsidRDefault="00D225C8">
            <w:pPr>
              <w:jc w:val="center"/>
            </w:pPr>
            <w:r>
              <w:t> </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14:paraId="6238E284" w14:textId="77777777" w:rsidR="00000000" w:rsidRDefault="00D225C8">
            <w:pPr>
              <w:jc w:val="center"/>
            </w:pPr>
            <w:r>
              <w:t> </w:t>
            </w:r>
          </w:p>
        </w:tc>
        <w:tc>
          <w:tcPr>
            <w:tcW w:w="237" w:type="pct"/>
            <w:tcBorders>
              <w:top w:val="nil"/>
              <w:left w:val="nil"/>
              <w:bottom w:val="single" w:sz="8" w:space="0" w:color="auto"/>
              <w:right w:val="single" w:sz="8" w:space="0" w:color="auto"/>
            </w:tcBorders>
            <w:tcMar>
              <w:top w:w="0" w:type="dxa"/>
              <w:left w:w="40" w:type="dxa"/>
              <w:bottom w:w="0" w:type="dxa"/>
              <w:right w:w="40" w:type="dxa"/>
            </w:tcMar>
            <w:hideMark/>
          </w:tcPr>
          <w:p w14:paraId="3B56CDED" w14:textId="77777777" w:rsidR="00000000" w:rsidRDefault="00D225C8">
            <w:pPr>
              <w:jc w:val="center"/>
            </w:pPr>
            <w:r>
              <w:t> </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14:paraId="0C26CD20" w14:textId="77777777" w:rsidR="00000000" w:rsidRDefault="00D225C8">
            <w:pPr>
              <w:jc w:val="center"/>
            </w:pPr>
            <w:r>
              <w:t> </w:t>
            </w:r>
          </w:p>
        </w:tc>
      </w:tr>
      <w:tr w:rsidR="00000000" w14:paraId="431B577A" w14:textId="77777777">
        <w:trPr>
          <w:trHeight w:val="20"/>
        </w:trPr>
        <w:tc>
          <w:tcPr>
            <w:tcW w:w="1009"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C0A4FA3" w14:textId="77777777" w:rsidR="00000000" w:rsidRDefault="00D225C8">
            <w:pPr>
              <w:jc w:val="center"/>
            </w:pPr>
            <w:r>
              <w:rPr>
                <w:noProof/>
              </w:rPr>
              <w:drawing>
                <wp:inline distT="0" distB="0" distL="0" distR="0" wp14:anchorId="33E4E855" wp14:editId="285AE304">
                  <wp:extent cx="885825" cy="13525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885825" cy="1352550"/>
                          </a:xfrm>
                          <a:prstGeom prst="rect">
                            <a:avLst/>
                          </a:prstGeom>
                          <a:noFill/>
                          <a:ln>
                            <a:noFill/>
                          </a:ln>
                        </pic:spPr>
                      </pic:pic>
                    </a:graphicData>
                  </a:graphic>
                </wp:inline>
              </w:drawing>
            </w:r>
          </w:p>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229DE3BA" w14:textId="77777777" w:rsidR="00000000" w:rsidRDefault="00D225C8">
            <w:r>
              <w:t>Защитный слой песка или суглинка, толщиной 50-80 см</w:t>
            </w:r>
          </w:p>
        </w:tc>
        <w:tc>
          <w:tcPr>
            <w:tcW w:w="351" w:type="pct"/>
            <w:tcBorders>
              <w:top w:val="nil"/>
              <w:left w:val="nil"/>
              <w:bottom w:val="nil"/>
              <w:right w:val="single" w:sz="8" w:space="0" w:color="auto"/>
            </w:tcBorders>
            <w:tcMar>
              <w:top w:w="0" w:type="dxa"/>
              <w:left w:w="40" w:type="dxa"/>
              <w:bottom w:w="0" w:type="dxa"/>
              <w:right w:w="40" w:type="dxa"/>
            </w:tcMar>
            <w:hideMark/>
          </w:tcPr>
          <w:p w14:paraId="1E36234D" w14:textId="77777777" w:rsidR="00000000" w:rsidRDefault="00D225C8">
            <w:pPr>
              <w:jc w:val="center"/>
            </w:pPr>
            <w:r>
              <w:t>-</w:t>
            </w:r>
          </w:p>
        </w:tc>
        <w:tc>
          <w:tcPr>
            <w:tcW w:w="313" w:type="pct"/>
            <w:tcBorders>
              <w:top w:val="nil"/>
              <w:left w:val="nil"/>
              <w:bottom w:val="nil"/>
              <w:right w:val="single" w:sz="8" w:space="0" w:color="auto"/>
            </w:tcBorders>
            <w:tcMar>
              <w:top w:w="0" w:type="dxa"/>
              <w:left w:w="40" w:type="dxa"/>
              <w:bottom w:w="0" w:type="dxa"/>
              <w:right w:w="40" w:type="dxa"/>
            </w:tcMar>
            <w:hideMark/>
          </w:tcPr>
          <w:p w14:paraId="1DF4F473" w14:textId="77777777" w:rsidR="00000000" w:rsidRDefault="00D225C8">
            <w:pPr>
              <w:jc w:val="center"/>
            </w:pPr>
            <w:r>
              <w:t>-</w:t>
            </w:r>
          </w:p>
        </w:tc>
        <w:tc>
          <w:tcPr>
            <w:tcW w:w="272" w:type="pct"/>
            <w:tcBorders>
              <w:top w:val="nil"/>
              <w:left w:val="nil"/>
              <w:bottom w:val="nil"/>
              <w:right w:val="single" w:sz="8" w:space="0" w:color="auto"/>
            </w:tcBorders>
            <w:tcMar>
              <w:top w:w="0" w:type="dxa"/>
              <w:left w:w="40" w:type="dxa"/>
              <w:bottom w:w="0" w:type="dxa"/>
              <w:right w:w="40" w:type="dxa"/>
            </w:tcMar>
            <w:hideMark/>
          </w:tcPr>
          <w:p w14:paraId="5952B173" w14:textId="77777777" w:rsidR="00000000" w:rsidRDefault="00D225C8">
            <w:pPr>
              <w:jc w:val="center"/>
            </w:pPr>
            <w:r>
              <w:t>-</w:t>
            </w:r>
          </w:p>
        </w:tc>
        <w:tc>
          <w:tcPr>
            <w:tcW w:w="210" w:type="pct"/>
            <w:tcBorders>
              <w:top w:val="nil"/>
              <w:left w:val="nil"/>
              <w:bottom w:val="nil"/>
              <w:right w:val="single" w:sz="8" w:space="0" w:color="auto"/>
            </w:tcBorders>
            <w:tcMar>
              <w:top w:w="0" w:type="dxa"/>
              <w:left w:w="40" w:type="dxa"/>
              <w:bottom w:w="0" w:type="dxa"/>
              <w:right w:w="40" w:type="dxa"/>
            </w:tcMar>
            <w:hideMark/>
          </w:tcPr>
          <w:p w14:paraId="546E622A" w14:textId="77777777" w:rsidR="00000000" w:rsidRDefault="00D225C8">
            <w:pPr>
              <w:jc w:val="center"/>
            </w:pPr>
            <w:r>
              <w:t>+</w:t>
            </w:r>
          </w:p>
        </w:tc>
        <w:tc>
          <w:tcPr>
            <w:tcW w:w="236" w:type="pct"/>
            <w:tcBorders>
              <w:top w:val="nil"/>
              <w:left w:val="nil"/>
              <w:bottom w:val="nil"/>
              <w:right w:val="single" w:sz="8" w:space="0" w:color="auto"/>
            </w:tcBorders>
            <w:tcMar>
              <w:top w:w="0" w:type="dxa"/>
              <w:left w:w="40" w:type="dxa"/>
              <w:bottom w:w="0" w:type="dxa"/>
              <w:right w:w="40" w:type="dxa"/>
            </w:tcMar>
            <w:hideMark/>
          </w:tcPr>
          <w:p w14:paraId="29B8D9D9" w14:textId="77777777" w:rsidR="00000000" w:rsidRDefault="00D225C8">
            <w:pPr>
              <w:jc w:val="center"/>
            </w:pPr>
            <w:r>
              <w:t>+</w:t>
            </w:r>
          </w:p>
        </w:tc>
        <w:tc>
          <w:tcPr>
            <w:tcW w:w="237" w:type="pct"/>
            <w:tcBorders>
              <w:top w:val="nil"/>
              <w:left w:val="nil"/>
              <w:bottom w:val="nil"/>
              <w:right w:val="single" w:sz="8" w:space="0" w:color="auto"/>
            </w:tcBorders>
            <w:tcMar>
              <w:top w:w="0" w:type="dxa"/>
              <w:left w:w="40" w:type="dxa"/>
              <w:bottom w:w="0" w:type="dxa"/>
              <w:right w:w="40" w:type="dxa"/>
            </w:tcMar>
            <w:hideMark/>
          </w:tcPr>
          <w:p w14:paraId="338A2596" w14:textId="77777777" w:rsidR="00000000" w:rsidRDefault="00D225C8">
            <w:pPr>
              <w:jc w:val="center"/>
            </w:pPr>
            <w:r>
              <w:t>+</w:t>
            </w:r>
          </w:p>
        </w:tc>
        <w:tc>
          <w:tcPr>
            <w:tcW w:w="248" w:type="pct"/>
            <w:tcBorders>
              <w:top w:val="nil"/>
              <w:left w:val="nil"/>
              <w:bottom w:val="nil"/>
              <w:right w:val="single" w:sz="8" w:space="0" w:color="auto"/>
            </w:tcBorders>
            <w:tcMar>
              <w:top w:w="0" w:type="dxa"/>
              <w:left w:w="40" w:type="dxa"/>
              <w:bottom w:w="0" w:type="dxa"/>
              <w:right w:w="40" w:type="dxa"/>
            </w:tcMar>
            <w:hideMark/>
          </w:tcPr>
          <w:p w14:paraId="55D0B778" w14:textId="77777777" w:rsidR="00000000" w:rsidRDefault="00D225C8">
            <w:pPr>
              <w:jc w:val="center"/>
            </w:pPr>
            <w:r>
              <w:t>-</w:t>
            </w:r>
          </w:p>
        </w:tc>
      </w:tr>
      <w:tr w:rsidR="00000000" w14:paraId="533FA425"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0AF7B7D8" w14:textId="77777777" w:rsidR="00000000" w:rsidRDefault="00D225C8"/>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5C5488BF" w14:textId="77777777" w:rsidR="00000000" w:rsidRDefault="00D225C8">
            <w:r>
              <w:t>Геотекстиль</w:t>
            </w:r>
          </w:p>
        </w:tc>
        <w:tc>
          <w:tcPr>
            <w:tcW w:w="351" w:type="pct"/>
            <w:tcBorders>
              <w:top w:val="nil"/>
              <w:left w:val="nil"/>
              <w:bottom w:val="nil"/>
              <w:right w:val="single" w:sz="8" w:space="0" w:color="auto"/>
            </w:tcBorders>
            <w:tcMar>
              <w:top w:w="0" w:type="dxa"/>
              <w:left w:w="40" w:type="dxa"/>
              <w:bottom w:w="0" w:type="dxa"/>
              <w:right w:w="40" w:type="dxa"/>
            </w:tcMar>
            <w:hideMark/>
          </w:tcPr>
          <w:p w14:paraId="320EF8D4"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036CB702"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7CB580F8"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5A21A19A"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5741865B"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07CC431A"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42370174" w14:textId="77777777" w:rsidR="00000000" w:rsidRDefault="00D225C8">
            <w:pPr>
              <w:jc w:val="center"/>
            </w:pPr>
            <w:r>
              <w:t> </w:t>
            </w:r>
          </w:p>
        </w:tc>
      </w:tr>
      <w:tr w:rsidR="00000000" w14:paraId="7972B91A"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4B88F396" w14:textId="77777777" w:rsidR="00000000" w:rsidRDefault="00D225C8"/>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5FF59AA8" w14:textId="77777777" w:rsidR="00000000" w:rsidRDefault="00D225C8">
            <w:r>
              <w:t xml:space="preserve">Рулонный листовой полимерный материал (геомембрана) </w:t>
            </w:r>
            <w:r>
              <w:rPr>
                <w:lang w:val="en-US"/>
              </w:rPr>
              <w:t>c</w:t>
            </w:r>
            <w:r>
              <w:rPr>
                <w:i/>
                <w:iCs/>
                <w:lang w:val="en-US"/>
              </w:rPr>
              <w:t>K</w:t>
            </w:r>
            <w:r>
              <w:rPr>
                <w:i/>
                <w:iCs/>
                <w:vertAlign w:val="subscript"/>
                <w:lang w:val="en-US"/>
              </w:rPr>
              <w:t>f</w:t>
            </w:r>
            <w:r>
              <w:rPr>
                <w:i/>
                <w:iCs/>
              </w:rPr>
              <w:t xml:space="preserve">= </w:t>
            </w:r>
            <w:r>
              <w:t>10</w:t>
            </w:r>
            <w:r>
              <w:rPr>
                <w:vertAlign w:val="superscript"/>
              </w:rPr>
              <w:t>-12</w:t>
            </w:r>
            <w:r>
              <w:t xml:space="preserve"> м/с</w:t>
            </w:r>
          </w:p>
        </w:tc>
        <w:tc>
          <w:tcPr>
            <w:tcW w:w="351" w:type="pct"/>
            <w:tcBorders>
              <w:top w:val="nil"/>
              <w:left w:val="nil"/>
              <w:bottom w:val="nil"/>
              <w:right w:val="single" w:sz="8" w:space="0" w:color="auto"/>
            </w:tcBorders>
            <w:tcMar>
              <w:top w:w="0" w:type="dxa"/>
              <w:left w:w="40" w:type="dxa"/>
              <w:bottom w:w="0" w:type="dxa"/>
              <w:right w:w="40" w:type="dxa"/>
            </w:tcMar>
            <w:hideMark/>
          </w:tcPr>
          <w:p w14:paraId="6C3AFEB6"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2E4A8A99"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7CB3DA6F"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1ACFBFC6"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2EFCD4B0"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347841E6"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0484E5DB" w14:textId="77777777" w:rsidR="00000000" w:rsidRDefault="00D225C8">
            <w:pPr>
              <w:jc w:val="center"/>
            </w:pPr>
            <w:r>
              <w:t> </w:t>
            </w:r>
          </w:p>
        </w:tc>
      </w:tr>
      <w:tr w:rsidR="00000000" w14:paraId="736B8672"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413423A4" w14:textId="77777777" w:rsidR="00000000" w:rsidRDefault="00D225C8"/>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08481489" w14:textId="77777777" w:rsidR="00000000" w:rsidRDefault="00D225C8">
            <w:r>
              <w:t>Геотекстиль</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14:paraId="504889F6" w14:textId="77777777" w:rsidR="00000000" w:rsidRDefault="00D225C8">
            <w:pPr>
              <w:jc w:val="center"/>
            </w:pPr>
            <w:r>
              <w:t> </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14:paraId="09E17312" w14:textId="77777777" w:rsidR="00000000" w:rsidRDefault="00D225C8">
            <w:pPr>
              <w:jc w:val="center"/>
            </w:pPr>
            <w:r>
              <w:t> </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14:paraId="29081EB5" w14:textId="77777777" w:rsidR="00000000" w:rsidRDefault="00D225C8">
            <w:pPr>
              <w:jc w:val="center"/>
            </w:pPr>
            <w:r>
              <w:t> </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14:paraId="378EBCD4" w14:textId="77777777" w:rsidR="00000000" w:rsidRDefault="00D225C8">
            <w:pPr>
              <w:jc w:val="center"/>
            </w:pPr>
            <w:r>
              <w:t> </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14:paraId="79EED7E5" w14:textId="77777777" w:rsidR="00000000" w:rsidRDefault="00D225C8">
            <w:pPr>
              <w:jc w:val="center"/>
            </w:pPr>
            <w:r>
              <w:t> </w:t>
            </w:r>
          </w:p>
        </w:tc>
        <w:tc>
          <w:tcPr>
            <w:tcW w:w="237" w:type="pct"/>
            <w:tcBorders>
              <w:top w:val="nil"/>
              <w:left w:val="nil"/>
              <w:bottom w:val="single" w:sz="8" w:space="0" w:color="auto"/>
              <w:right w:val="single" w:sz="8" w:space="0" w:color="auto"/>
            </w:tcBorders>
            <w:tcMar>
              <w:top w:w="0" w:type="dxa"/>
              <w:left w:w="40" w:type="dxa"/>
              <w:bottom w:w="0" w:type="dxa"/>
              <w:right w:w="40" w:type="dxa"/>
            </w:tcMar>
            <w:hideMark/>
          </w:tcPr>
          <w:p w14:paraId="5ADD65F3" w14:textId="77777777" w:rsidR="00000000" w:rsidRDefault="00D225C8">
            <w:pPr>
              <w:jc w:val="center"/>
            </w:pPr>
            <w:r>
              <w:t> </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14:paraId="7A9CFB8F" w14:textId="77777777" w:rsidR="00000000" w:rsidRDefault="00D225C8">
            <w:pPr>
              <w:jc w:val="center"/>
            </w:pPr>
            <w:r>
              <w:t> </w:t>
            </w:r>
          </w:p>
        </w:tc>
      </w:tr>
      <w:tr w:rsidR="00000000" w14:paraId="76076895"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7F11BA06" w14:textId="77777777" w:rsidR="00000000" w:rsidRDefault="00D225C8"/>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661A66B2" w14:textId="77777777" w:rsidR="00000000" w:rsidRDefault="00D225C8">
            <w:r>
              <w:t>Грунт слоем 50 см (суглинок, супесь, песок), протравленный на глубину 20 см, обработанный редким битумом и цементом</w:t>
            </w:r>
          </w:p>
        </w:tc>
        <w:tc>
          <w:tcPr>
            <w:tcW w:w="351" w:type="pct"/>
            <w:tcBorders>
              <w:top w:val="nil"/>
              <w:left w:val="nil"/>
              <w:bottom w:val="nil"/>
              <w:right w:val="single" w:sz="8" w:space="0" w:color="auto"/>
            </w:tcBorders>
            <w:tcMar>
              <w:top w:w="0" w:type="dxa"/>
              <w:left w:w="40" w:type="dxa"/>
              <w:bottom w:w="0" w:type="dxa"/>
              <w:right w:w="40" w:type="dxa"/>
            </w:tcMar>
            <w:hideMark/>
          </w:tcPr>
          <w:p w14:paraId="1DE2B7DF"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1DB4AD7F"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37709F8E"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76A5C9D3"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513C892E"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1A678859"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10E6819F" w14:textId="77777777" w:rsidR="00000000" w:rsidRDefault="00D225C8">
            <w:pPr>
              <w:jc w:val="center"/>
            </w:pPr>
            <w:r>
              <w:t> </w:t>
            </w:r>
          </w:p>
        </w:tc>
      </w:tr>
      <w:tr w:rsidR="00000000" w14:paraId="40D4F985" w14:textId="77777777">
        <w:trPr>
          <w:trHeight w:val="20"/>
        </w:trPr>
        <w:tc>
          <w:tcPr>
            <w:tcW w:w="0" w:type="auto"/>
            <w:vMerge/>
            <w:tcBorders>
              <w:top w:val="nil"/>
              <w:left w:val="single" w:sz="8" w:space="0" w:color="auto"/>
              <w:bottom w:val="single" w:sz="8" w:space="0" w:color="auto"/>
              <w:right w:val="single" w:sz="8" w:space="0" w:color="auto"/>
            </w:tcBorders>
            <w:vAlign w:val="center"/>
            <w:hideMark/>
          </w:tcPr>
          <w:p w14:paraId="15440256" w14:textId="77777777" w:rsidR="00000000" w:rsidRDefault="00D225C8"/>
        </w:tc>
        <w:tc>
          <w:tcPr>
            <w:tcW w:w="2124"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6D1A476D" w14:textId="77777777" w:rsidR="00000000" w:rsidRDefault="00D225C8">
            <w:r>
              <w:t>Спланированное, протравленное и уплотненное основание</w:t>
            </w:r>
          </w:p>
        </w:tc>
        <w:tc>
          <w:tcPr>
            <w:tcW w:w="351" w:type="pct"/>
            <w:tcBorders>
              <w:top w:val="nil"/>
              <w:left w:val="nil"/>
              <w:bottom w:val="nil"/>
              <w:right w:val="single" w:sz="8" w:space="0" w:color="auto"/>
            </w:tcBorders>
            <w:tcMar>
              <w:top w:w="0" w:type="dxa"/>
              <w:left w:w="40" w:type="dxa"/>
              <w:bottom w:w="0" w:type="dxa"/>
              <w:right w:w="40" w:type="dxa"/>
            </w:tcMar>
            <w:hideMark/>
          </w:tcPr>
          <w:p w14:paraId="2433048E" w14:textId="77777777" w:rsidR="00000000" w:rsidRDefault="00D225C8">
            <w:pPr>
              <w:jc w:val="center"/>
            </w:pPr>
            <w:r>
              <w:t> </w:t>
            </w:r>
          </w:p>
        </w:tc>
        <w:tc>
          <w:tcPr>
            <w:tcW w:w="313" w:type="pct"/>
            <w:tcBorders>
              <w:top w:val="nil"/>
              <w:left w:val="nil"/>
              <w:bottom w:val="nil"/>
              <w:right w:val="single" w:sz="8" w:space="0" w:color="auto"/>
            </w:tcBorders>
            <w:tcMar>
              <w:top w:w="0" w:type="dxa"/>
              <w:left w:w="40" w:type="dxa"/>
              <w:bottom w:w="0" w:type="dxa"/>
              <w:right w:w="40" w:type="dxa"/>
            </w:tcMar>
            <w:hideMark/>
          </w:tcPr>
          <w:p w14:paraId="54427B0D" w14:textId="77777777" w:rsidR="00000000" w:rsidRDefault="00D225C8">
            <w:pPr>
              <w:jc w:val="center"/>
            </w:pPr>
            <w:r>
              <w:t> </w:t>
            </w:r>
          </w:p>
        </w:tc>
        <w:tc>
          <w:tcPr>
            <w:tcW w:w="272" w:type="pct"/>
            <w:tcBorders>
              <w:top w:val="nil"/>
              <w:left w:val="nil"/>
              <w:bottom w:val="nil"/>
              <w:right w:val="single" w:sz="8" w:space="0" w:color="auto"/>
            </w:tcBorders>
            <w:tcMar>
              <w:top w:w="0" w:type="dxa"/>
              <w:left w:w="40" w:type="dxa"/>
              <w:bottom w:w="0" w:type="dxa"/>
              <w:right w:w="40" w:type="dxa"/>
            </w:tcMar>
            <w:hideMark/>
          </w:tcPr>
          <w:p w14:paraId="157775CC" w14:textId="77777777" w:rsidR="00000000" w:rsidRDefault="00D225C8">
            <w:pPr>
              <w:jc w:val="center"/>
            </w:pPr>
            <w:r>
              <w:t> </w:t>
            </w:r>
          </w:p>
        </w:tc>
        <w:tc>
          <w:tcPr>
            <w:tcW w:w="210" w:type="pct"/>
            <w:tcBorders>
              <w:top w:val="nil"/>
              <w:left w:val="nil"/>
              <w:bottom w:val="nil"/>
              <w:right w:val="single" w:sz="8" w:space="0" w:color="auto"/>
            </w:tcBorders>
            <w:tcMar>
              <w:top w:w="0" w:type="dxa"/>
              <w:left w:w="40" w:type="dxa"/>
              <w:bottom w:w="0" w:type="dxa"/>
              <w:right w:w="40" w:type="dxa"/>
            </w:tcMar>
            <w:hideMark/>
          </w:tcPr>
          <w:p w14:paraId="22EEBEF2" w14:textId="77777777" w:rsidR="00000000" w:rsidRDefault="00D225C8">
            <w:pPr>
              <w:jc w:val="center"/>
            </w:pPr>
            <w:r>
              <w:t> </w:t>
            </w:r>
          </w:p>
        </w:tc>
        <w:tc>
          <w:tcPr>
            <w:tcW w:w="236" w:type="pct"/>
            <w:tcBorders>
              <w:top w:val="nil"/>
              <w:left w:val="nil"/>
              <w:bottom w:val="nil"/>
              <w:right w:val="single" w:sz="8" w:space="0" w:color="auto"/>
            </w:tcBorders>
            <w:tcMar>
              <w:top w:w="0" w:type="dxa"/>
              <w:left w:w="40" w:type="dxa"/>
              <w:bottom w:w="0" w:type="dxa"/>
              <w:right w:w="40" w:type="dxa"/>
            </w:tcMar>
            <w:hideMark/>
          </w:tcPr>
          <w:p w14:paraId="3C20075B" w14:textId="77777777" w:rsidR="00000000" w:rsidRDefault="00D225C8">
            <w:pPr>
              <w:jc w:val="center"/>
            </w:pPr>
            <w:r>
              <w:t> </w:t>
            </w:r>
          </w:p>
        </w:tc>
        <w:tc>
          <w:tcPr>
            <w:tcW w:w="237" w:type="pct"/>
            <w:tcBorders>
              <w:top w:val="nil"/>
              <w:left w:val="nil"/>
              <w:bottom w:val="nil"/>
              <w:right w:val="single" w:sz="8" w:space="0" w:color="auto"/>
            </w:tcBorders>
            <w:tcMar>
              <w:top w:w="0" w:type="dxa"/>
              <w:left w:w="40" w:type="dxa"/>
              <w:bottom w:w="0" w:type="dxa"/>
              <w:right w:w="40" w:type="dxa"/>
            </w:tcMar>
            <w:hideMark/>
          </w:tcPr>
          <w:p w14:paraId="33C705CD" w14:textId="77777777" w:rsidR="00000000" w:rsidRDefault="00D225C8">
            <w:pPr>
              <w:jc w:val="center"/>
            </w:pPr>
            <w:r>
              <w:t> </w:t>
            </w:r>
          </w:p>
        </w:tc>
        <w:tc>
          <w:tcPr>
            <w:tcW w:w="248" w:type="pct"/>
            <w:tcBorders>
              <w:top w:val="nil"/>
              <w:left w:val="nil"/>
              <w:bottom w:val="nil"/>
              <w:right w:val="single" w:sz="8" w:space="0" w:color="auto"/>
            </w:tcBorders>
            <w:tcMar>
              <w:top w:w="0" w:type="dxa"/>
              <w:left w:w="40" w:type="dxa"/>
              <w:bottom w:w="0" w:type="dxa"/>
              <w:right w:w="40" w:type="dxa"/>
            </w:tcMar>
            <w:hideMark/>
          </w:tcPr>
          <w:p w14:paraId="753657D8" w14:textId="77777777" w:rsidR="00000000" w:rsidRDefault="00D225C8">
            <w:pPr>
              <w:jc w:val="center"/>
            </w:pPr>
            <w:r>
              <w:t> </w:t>
            </w:r>
          </w:p>
        </w:tc>
      </w:tr>
      <w:tr w:rsidR="00000000" w14:paraId="6263AA81" w14:textId="77777777">
        <w:trPr>
          <w:trHeight w:val="20"/>
        </w:trPr>
        <w:tc>
          <w:tcPr>
            <w:tcW w:w="3133"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45754D7D" w14:textId="77777777" w:rsidR="00000000" w:rsidRDefault="00D225C8">
            <w:pPr>
              <w:jc w:val="both"/>
            </w:pPr>
            <w:r>
              <w:rPr>
                <w:b/>
                <w:bCs/>
              </w:rPr>
              <w:t>Рисунок Б.3 - Почвенно-полимерный экран</w:t>
            </w:r>
          </w:p>
        </w:tc>
        <w:tc>
          <w:tcPr>
            <w:tcW w:w="351" w:type="pct"/>
            <w:tcBorders>
              <w:top w:val="nil"/>
              <w:left w:val="nil"/>
              <w:bottom w:val="single" w:sz="8" w:space="0" w:color="auto"/>
              <w:right w:val="single" w:sz="8" w:space="0" w:color="auto"/>
            </w:tcBorders>
            <w:tcMar>
              <w:top w:w="0" w:type="dxa"/>
              <w:left w:w="40" w:type="dxa"/>
              <w:bottom w:w="0" w:type="dxa"/>
              <w:right w:w="40" w:type="dxa"/>
            </w:tcMar>
            <w:hideMark/>
          </w:tcPr>
          <w:p w14:paraId="402A9D03" w14:textId="77777777" w:rsidR="00000000" w:rsidRDefault="00D225C8">
            <w:pPr>
              <w:jc w:val="center"/>
            </w:pPr>
            <w:r>
              <w:t> </w:t>
            </w:r>
          </w:p>
        </w:tc>
        <w:tc>
          <w:tcPr>
            <w:tcW w:w="313" w:type="pct"/>
            <w:tcBorders>
              <w:top w:val="nil"/>
              <w:left w:val="nil"/>
              <w:bottom w:val="single" w:sz="8" w:space="0" w:color="auto"/>
              <w:right w:val="single" w:sz="8" w:space="0" w:color="auto"/>
            </w:tcBorders>
            <w:tcMar>
              <w:top w:w="0" w:type="dxa"/>
              <w:left w:w="40" w:type="dxa"/>
              <w:bottom w:w="0" w:type="dxa"/>
              <w:right w:w="40" w:type="dxa"/>
            </w:tcMar>
            <w:hideMark/>
          </w:tcPr>
          <w:p w14:paraId="3DD64572" w14:textId="77777777" w:rsidR="00000000" w:rsidRDefault="00D225C8">
            <w:pPr>
              <w:jc w:val="center"/>
            </w:pPr>
            <w:r>
              <w:t> </w:t>
            </w:r>
          </w:p>
        </w:tc>
        <w:tc>
          <w:tcPr>
            <w:tcW w:w="272" w:type="pct"/>
            <w:tcBorders>
              <w:top w:val="nil"/>
              <w:left w:val="nil"/>
              <w:bottom w:val="single" w:sz="8" w:space="0" w:color="auto"/>
              <w:right w:val="single" w:sz="8" w:space="0" w:color="auto"/>
            </w:tcBorders>
            <w:tcMar>
              <w:top w:w="0" w:type="dxa"/>
              <w:left w:w="40" w:type="dxa"/>
              <w:bottom w:w="0" w:type="dxa"/>
              <w:right w:w="40" w:type="dxa"/>
            </w:tcMar>
            <w:hideMark/>
          </w:tcPr>
          <w:p w14:paraId="6032F995" w14:textId="77777777" w:rsidR="00000000" w:rsidRDefault="00D225C8">
            <w:pPr>
              <w:jc w:val="center"/>
            </w:pPr>
            <w:r>
              <w:t> </w:t>
            </w:r>
          </w:p>
        </w:tc>
        <w:tc>
          <w:tcPr>
            <w:tcW w:w="210" w:type="pct"/>
            <w:tcBorders>
              <w:top w:val="nil"/>
              <w:left w:val="nil"/>
              <w:bottom w:val="single" w:sz="8" w:space="0" w:color="auto"/>
              <w:right w:val="single" w:sz="8" w:space="0" w:color="auto"/>
            </w:tcBorders>
            <w:tcMar>
              <w:top w:w="0" w:type="dxa"/>
              <w:left w:w="40" w:type="dxa"/>
              <w:bottom w:w="0" w:type="dxa"/>
              <w:right w:w="40" w:type="dxa"/>
            </w:tcMar>
            <w:hideMark/>
          </w:tcPr>
          <w:p w14:paraId="1E9DBACC" w14:textId="77777777" w:rsidR="00000000" w:rsidRDefault="00D225C8">
            <w:pPr>
              <w:jc w:val="center"/>
            </w:pPr>
            <w:r>
              <w:t> </w:t>
            </w:r>
          </w:p>
        </w:tc>
        <w:tc>
          <w:tcPr>
            <w:tcW w:w="236" w:type="pct"/>
            <w:tcBorders>
              <w:top w:val="nil"/>
              <w:left w:val="nil"/>
              <w:bottom w:val="single" w:sz="8" w:space="0" w:color="auto"/>
              <w:right w:val="single" w:sz="8" w:space="0" w:color="auto"/>
            </w:tcBorders>
            <w:tcMar>
              <w:top w:w="0" w:type="dxa"/>
              <w:left w:w="40" w:type="dxa"/>
              <w:bottom w:w="0" w:type="dxa"/>
              <w:right w:w="40" w:type="dxa"/>
            </w:tcMar>
            <w:hideMark/>
          </w:tcPr>
          <w:p w14:paraId="2413ECA4" w14:textId="77777777" w:rsidR="00000000" w:rsidRDefault="00D225C8">
            <w:pPr>
              <w:jc w:val="center"/>
            </w:pPr>
            <w:r>
              <w:t> </w:t>
            </w:r>
          </w:p>
        </w:tc>
        <w:tc>
          <w:tcPr>
            <w:tcW w:w="237" w:type="pct"/>
            <w:tcBorders>
              <w:top w:val="nil"/>
              <w:left w:val="nil"/>
              <w:bottom w:val="single" w:sz="8" w:space="0" w:color="auto"/>
              <w:right w:val="single" w:sz="8" w:space="0" w:color="auto"/>
            </w:tcBorders>
            <w:tcMar>
              <w:top w:w="0" w:type="dxa"/>
              <w:left w:w="40" w:type="dxa"/>
              <w:bottom w:w="0" w:type="dxa"/>
              <w:right w:w="40" w:type="dxa"/>
            </w:tcMar>
            <w:hideMark/>
          </w:tcPr>
          <w:p w14:paraId="2B6A22D3" w14:textId="77777777" w:rsidR="00000000" w:rsidRDefault="00D225C8">
            <w:pPr>
              <w:jc w:val="center"/>
            </w:pPr>
            <w:r>
              <w:t> </w:t>
            </w:r>
          </w:p>
        </w:tc>
        <w:tc>
          <w:tcPr>
            <w:tcW w:w="248" w:type="pct"/>
            <w:tcBorders>
              <w:top w:val="nil"/>
              <w:left w:val="nil"/>
              <w:bottom w:val="single" w:sz="8" w:space="0" w:color="auto"/>
              <w:right w:val="single" w:sz="8" w:space="0" w:color="auto"/>
            </w:tcBorders>
            <w:tcMar>
              <w:top w:w="0" w:type="dxa"/>
              <w:left w:w="40" w:type="dxa"/>
              <w:bottom w:w="0" w:type="dxa"/>
              <w:right w:w="40" w:type="dxa"/>
            </w:tcMar>
            <w:hideMark/>
          </w:tcPr>
          <w:p w14:paraId="21C6CAED" w14:textId="77777777" w:rsidR="00000000" w:rsidRDefault="00D225C8">
            <w:pPr>
              <w:jc w:val="center"/>
            </w:pPr>
            <w:r>
              <w:t> </w:t>
            </w:r>
          </w:p>
        </w:tc>
      </w:tr>
      <w:tr w:rsidR="00000000" w14:paraId="73A1E14B" w14:textId="77777777">
        <w:trPr>
          <w:trHeight w:val="20"/>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49110D9" w14:textId="77777777" w:rsidR="00000000" w:rsidRDefault="00D225C8">
            <w:r>
              <w:t xml:space="preserve">ПРИМЕЧАНИЕ 1. </w:t>
            </w:r>
            <w:r>
              <w:rPr>
                <w:lang w:val="en-US"/>
              </w:rPr>
              <w:t>II</w:t>
            </w:r>
            <w:r>
              <w:t xml:space="preserve">н - отходы </w:t>
            </w:r>
            <w:r>
              <w:rPr>
                <w:lang w:val="en-US"/>
              </w:rPr>
              <w:t>II</w:t>
            </w:r>
            <w:r>
              <w:t xml:space="preserve"> класса опасности нерастворимые; </w:t>
            </w:r>
            <w:r>
              <w:rPr>
                <w:lang w:val="en-US"/>
              </w:rPr>
              <w:t>II</w:t>
            </w:r>
            <w:r>
              <w:t xml:space="preserve">р - отходы </w:t>
            </w:r>
            <w:r>
              <w:rPr>
                <w:lang w:val="en-US"/>
              </w:rPr>
              <w:t>II</w:t>
            </w:r>
            <w:r>
              <w:t xml:space="preserve">класса опасности растворимые; аналогичные обозначения для отходов </w:t>
            </w:r>
            <w:r>
              <w:rPr>
                <w:lang w:val="en-US"/>
              </w:rPr>
              <w:t>III</w:t>
            </w:r>
            <w:r>
              <w:t>класса опасности (</w:t>
            </w:r>
            <w:r>
              <w:rPr>
                <w:lang w:val="en-US"/>
              </w:rPr>
              <w:t>III</w:t>
            </w:r>
            <w:r>
              <w:t xml:space="preserve">н, </w:t>
            </w:r>
            <w:r>
              <w:rPr>
                <w:lang w:val="en-US"/>
              </w:rPr>
              <w:t>III</w:t>
            </w:r>
            <w:r>
              <w:t xml:space="preserve">р). </w:t>
            </w:r>
          </w:p>
          <w:p w14:paraId="6C402394" w14:textId="77777777" w:rsidR="00000000" w:rsidRDefault="00D225C8">
            <w:r>
              <w:t>ПРИМЕЧАНИЕ 2. Знак «+» означает, что применение экрана допускается, знак «-» - не допускается.</w:t>
            </w:r>
          </w:p>
        </w:tc>
      </w:tr>
      <w:tr w:rsidR="00000000" w14:paraId="4BD98123" w14:textId="77777777">
        <w:tc>
          <w:tcPr>
            <w:tcW w:w="2265" w:type="dxa"/>
            <w:vAlign w:val="center"/>
            <w:hideMark/>
          </w:tcPr>
          <w:p w14:paraId="244CF641" w14:textId="77777777" w:rsidR="00000000" w:rsidRDefault="00D225C8"/>
        </w:tc>
        <w:tc>
          <w:tcPr>
            <w:tcW w:w="30" w:type="dxa"/>
            <w:vAlign w:val="center"/>
            <w:hideMark/>
          </w:tcPr>
          <w:p w14:paraId="378FE6C4" w14:textId="77777777" w:rsidR="00000000" w:rsidRDefault="00D225C8">
            <w:pPr>
              <w:rPr>
                <w:rFonts w:eastAsia="Times New Roman"/>
                <w:color w:val="auto"/>
                <w:sz w:val="20"/>
                <w:szCs w:val="20"/>
              </w:rPr>
            </w:pPr>
          </w:p>
        </w:tc>
        <w:tc>
          <w:tcPr>
            <w:tcW w:w="4725" w:type="dxa"/>
            <w:vAlign w:val="center"/>
            <w:hideMark/>
          </w:tcPr>
          <w:p w14:paraId="2694CE2A" w14:textId="77777777" w:rsidR="00000000" w:rsidRDefault="00D225C8">
            <w:pPr>
              <w:rPr>
                <w:rFonts w:eastAsia="Times New Roman"/>
                <w:color w:val="auto"/>
                <w:sz w:val="20"/>
                <w:szCs w:val="20"/>
              </w:rPr>
            </w:pPr>
          </w:p>
        </w:tc>
        <w:tc>
          <w:tcPr>
            <w:tcW w:w="780" w:type="dxa"/>
            <w:vAlign w:val="center"/>
            <w:hideMark/>
          </w:tcPr>
          <w:p w14:paraId="35B5D662" w14:textId="77777777" w:rsidR="00000000" w:rsidRDefault="00D225C8">
            <w:pPr>
              <w:rPr>
                <w:rFonts w:eastAsia="Times New Roman"/>
                <w:color w:val="auto"/>
                <w:sz w:val="20"/>
                <w:szCs w:val="20"/>
              </w:rPr>
            </w:pPr>
          </w:p>
        </w:tc>
        <w:tc>
          <w:tcPr>
            <w:tcW w:w="705" w:type="dxa"/>
            <w:vAlign w:val="center"/>
            <w:hideMark/>
          </w:tcPr>
          <w:p w14:paraId="1BEE3F20" w14:textId="77777777" w:rsidR="00000000" w:rsidRDefault="00D225C8">
            <w:pPr>
              <w:rPr>
                <w:rFonts w:eastAsia="Times New Roman"/>
                <w:color w:val="auto"/>
                <w:sz w:val="20"/>
                <w:szCs w:val="20"/>
              </w:rPr>
            </w:pPr>
          </w:p>
        </w:tc>
        <w:tc>
          <w:tcPr>
            <w:tcW w:w="615" w:type="dxa"/>
            <w:vAlign w:val="center"/>
            <w:hideMark/>
          </w:tcPr>
          <w:p w14:paraId="1DF87A15" w14:textId="77777777" w:rsidR="00000000" w:rsidRDefault="00D225C8">
            <w:pPr>
              <w:rPr>
                <w:rFonts w:eastAsia="Times New Roman"/>
                <w:color w:val="auto"/>
                <w:sz w:val="20"/>
                <w:szCs w:val="20"/>
              </w:rPr>
            </w:pPr>
          </w:p>
        </w:tc>
        <w:tc>
          <w:tcPr>
            <w:tcW w:w="465" w:type="dxa"/>
            <w:vAlign w:val="center"/>
            <w:hideMark/>
          </w:tcPr>
          <w:p w14:paraId="607027BB" w14:textId="77777777" w:rsidR="00000000" w:rsidRDefault="00D225C8">
            <w:pPr>
              <w:rPr>
                <w:rFonts w:eastAsia="Times New Roman"/>
                <w:color w:val="auto"/>
                <w:sz w:val="20"/>
                <w:szCs w:val="20"/>
              </w:rPr>
            </w:pPr>
          </w:p>
        </w:tc>
        <w:tc>
          <w:tcPr>
            <w:tcW w:w="525" w:type="dxa"/>
            <w:vAlign w:val="center"/>
            <w:hideMark/>
          </w:tcPr>
          <w:p w14:paraId="49B1224D" w14:textId="77777777" w:rsidR="00000000" w:rsidRDefault="00D225C8">
            <w:pPr>
              <w:rPr>
                <w:rFonts w:eastAsia="Times New Roman"/>
                <w:color w:val="auto"/>
                <w:sz w:val="20"/>
                <w:szCs w:val="20"/>
              </w:rPr>
            </w:pPr>
          </w:p>
        </w:tc>
        <w:tc>
          <w:tcPr>
            <w:tcW w:w="525" w:type="dxa"/>
            <w:vAlign w:val="center"/>
            <w:hideMark/>
          </w:tcPr>
          <w:p w14:paraId="2B7DB6FF" w14:textId="77777777" w:rsidR="00000000" w:rsidRDefault="00D225C8">
            <w:pPr>
              <w:rPr>
                <w:rFonts w:eastAsia="Times New Roman"/>
                <w:color w:val="auto"/>
                <w:sz w:val="20"/>
                <w:szCs w:val="20"/>
              </w:rPr>
            </w:pPr>
          </w:p>
        </w:tc>
        <w:tc>
          <w:tcPr>
            <w:tcW w:w="555" w:type="dxa"/>
            <w:vAlign w:val="center"/>
            <w:hideMark/>
          </w:tcPr>
          <w:p w14:paraId="10E21202" w14:textId="77777777" w:rsidR="00000000" w:rsidRDefault="00D225C8">
            <w:pPr>
              <w:rPr>
                <w:rFonts w:eastAsia="Times New Roman"/>
                <w:color w:val="auto"/>
                <w:sz w:val="20"/>
                <w:szCs w:val="20"/>
              </w:rPr>
            </w:pPr>
          </w:p>
        </w:tc>
      </w:tr>
    </w:tbl>
    <w:p w14:paraId="723BEE35" w14:textId="77777777" w:rsidR="00000000" w:rsidRDefault="00D225C8">
      <w:pPr>
        <w:ind w:firstLine="426"/>
        <w:jc w:val="both"/>
      </w:pPr>
      <w:r>
        <w:t> </w:t>
      </w:r>
    </w:p>
    <w:p w14:paraId="002E66F0" w14:textId="77777777" w:rsidR="00000000" w:rsidRDefault="00D225C8">
      <w:pPr>
        <w:ind w:firstLine="426"/>
        <w:jc w:val="both"/>
      </w:pPr>
      <w:r>
        <w:t>Б.2 Экран глиняный однослойный - является наиболее простым, надежным, экономичным при наличии местных глин. Исходная глина ненарушенной структуры должна иметь коэффициент фильтрации не более 0,001 м/сут. При ее использовании в экранах она превращается в па</w:t>
      </w:r>
      <w:r>
        <w:t>сту путем перемешивания с битумом и активными добавками и достижения необходимого коэффициента фильтрации по таблице Б.2.</w:t>
      </w:r>
    </w:p>
    <w:p w14:paraId="0F2FA616" w14:textId="77777777" w:rsidR="00000000" w:rsidRDefault="00D225C8">
      <w:pPr>
        <w:ind w:firstLine="426"/>
        <w:jc w:val="both"/>
      </w:pPr>
      <w:r>
        <w:t xml:space="preserve">Толщина экрана в испарителях обосновывается расчетами, исходя из допустимого градиента напора </w:t>
      </w:r>
      <w:r>
        <w:rPr>
          <w:lang w:val="en-US"/>
        </w:rPr>
        <w:t>I</w:t>
      </w:r>
      <w:r>
        <w:t>=10, но должна быть не менее 0,5 м.</w:t>
      </w:r>
    </w:p>
    <w:p w14:paraId="32034381" w14:textId="77777777" w:rsidR="00000000" w:rsidRDefault="00D225C8">
      <w:pPr>
        <w:ind w:firstLine="426"/>
        <w:jc w:val="both"/>
      </w:pPr>
      <w:r>
        <w:t> </w:t>
      </w:r>
    </w:p>
    <w:p w14:paraId="424185D5" w14:textId="77777777" w:rsidR="00000000" w:rsidRDefault="00D225C8">
      <w:pPr>
        <w:ind w:firstLine="426"/>
        <w:jc w:val="center"/>
      </w:pPr>
      <w:r>
        <w:rPr>
          <w:b/>
          <w:bCs/>
        </w:rPr>
        <w:t>Т</w:t>
      </w:r>
      <w:r>
        <w:rPr>
          <w:b/>
          <w:bCs/>
        </w:rPr>
        <w:t>аблица Б.2 - Расход материалов</w:t>
      </w:r>
    </w:p>
    <w:p w14:paraId="66B823DA" w14:textId="77777777" w:rsidR="00000000" w:rsidRDefault="00D225C8">
      <w:pPr>
        <w:ind w:firstLine="426"/>
        <w:jc w:val="center"/>
      </w:pPr>
      <w:r>
        <w:t> </w:t>
      </w:r>
    </w:p>
    <w:tbl>
      <w:tblPr>
        <w:tblW w:w="0" w:type="auto"/>
        <w:tblInd w:w="-870" w:type="dxa"/>
        <w:tblCellMar>
          <w:left w:w="0" w:type="dxa"/>
          <w:right w:w="0" w:type="dxa"/>
        </w:tblCellMar>
        <w:tblLook w:val="04A0" w:firstRow="1" w:lastRow="0" w:firstColumn="1" w:lastColumn="0" w:noHBand="0" w:noVBand="1"/>
      </w:tblPr>
      <w:tblGrid>
        <w:gridCol w:w="2426"/>
        <w:gridCol w:w="1505"/>
        <w:gridCol w:w="1477"/>
        <w:gridCol w:w="1583"/>
        <w:gridCol w:w="1439"/>
        <w:gridCol w:w="1775"/>
      </w:tblGrid>
      <w:tr w:rsidR="00000000" w14:paraId="4E43037A" w14:textId="77777777">
        <w:trPr>
          <w:trHeight w:val="20"/>
        </w:trPr>
        <w:tc>
          <w:tcPr>
            <w:tcW w:w="2427"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41445C7B" w14:textId="77777777" w:rsidR="00000000" w:rsidRDefault="00D225C8">
            <w:pPr>
              <w:jc w:val="center"/>
            </w:pPr>
            <w:r>
              <w:t>Вид грунта</w:t>
            </w:r>
          </w:p>
          <w:p w14:paraId="769C9EF1" w14:textId="77777777" w:rsidR="00000000" w:rsidRDefault="00D225C8">
            <w:pPr>
              <w:jc w:val="center"/>
            </w:pPr>
            <w:r>
              <w:t> </w:t>
            </w:r>
          </w:p>
        </w:tc>
        <w:tc>
          <w:tcPr>
            <w:tcW w:w="1505"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718A6F98" w14:textId="77777777" w:rsidR="00000000" w:rsidRDefault="00D225C8">
            <w:pPr>
              <w:jc w:val="center"/>
            </w:pPr>
            <w:r>
              <w:t>Число пластичности</w:t>
            </w:r>
          </w:p>
        </w:tc>
        <w:tc>
          <w:tcPr>
            <w:tcW w:w="3062"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66E817B9" w14:textId="77777777" w:rsidR="00000000" w:rsidRDefault="00D225C8">
            <w:pPr>
              <w:jc w:val="center"/>
            </w:pPr>
            <w:r>
              <w:t>Расход нефти или битума</w:t>
            </w:r>
          </w:p>
        </w:tc>
        <w:tc>
          <w:tcPr>
            <w:tcW w:w="3216"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70E2F7A2" w14:textId="77777777" w:rsidR="00000000" w:rsidRDefault="00D225C8">
            <w:pPr>
              <w:jc w:val="center"/>
            </w:pPr>
            <w:r>
              <w:t>Количество активных добавок</w:t>
            </w:r>
          </w:p>
        </w:tc>
      </w:tr>
      <w:tr w:rsidR="00000000" w14:paraId="4DA6AF24"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7BE94272" w14:textId="77777777" w:rsidR="00000000" w:rsidRDefault="00D225C8"/>
        </w:tc>
        <w:tc>
          <w:tcPr>
            <w:tcW w:w="0" w:type="auto"/>
            <w:vMerge/>
            <w:tcBorders>
              <w:top w:val="single" w:sz="8" w:space="0" w:color="auto"/>
              <w:left w:val="nil"/>
              <w:bottom w:val="single" w:sz="8" w:space="0" w:color="auto"/>
              <w:right w:val="single" w:sz="8" w:space="0" w:color="auto"/>
            </w:tcBorders>
            <w:vAlign w:val="center"/>
            <w:hideMark/>
          </w:tcPr>
          <w:p w14:paraId="3EA71B88" w14:textId="77777777" w:rsidR="00000000" w:rsidRDefault="00D225C8"/>
        </w:tc>
        <w:tc>
          <w:tcPr>
            <w:tcW w:w="1478" w:type="dxa"/>
            <w:tcBorders>
              <w:top w:val="nil"/>
              <w:left w:val="nil"/>
              <w:bottom w:val="single" w:sz="8" w:space="0" w:color="auto"/>
              <w:right w:val="single" w:sz="8" w:space="0" w:color="auto"/>
            </w:tcBorders>
            <w:tcMar>
              <w:top w:w="0" w:type="dxa"/>
              <w:left w:w="40" w:type="dxa"/>
              <w:bottom w:w="0" w:type="dxa"/>
              <w:right w:w="40" w:type="dxa"/>
            </w:tcMar>
            <w:hideMark/>
          </w:tcPr>
          <w:p w14:paraId="2BD7FDA9" w14:textId="77777777" w:rsidR="00000000" w:rsidRDefault="00D225C8">
            <w:pPr>
              <w:jc w:val="center"/>
            </w:pPr>
            <w:r>
              <w:t>без активных добавок</w:t>
            </w:r>
          </w:p>
        </w:tc>
        <w:tc>
          <w:tcPr>
            <w:tcW w:w="1584" w:type="dxa"/>
            <w:tcBorders>
              <w:top w:val="nil"/>
              <w:left w:val="nil"/>
              <w:bottom w:val="single" w:sz="8" w:space="0" w:color="auto"/>
              <w:right w:val="single" w:sz="8" w:space="0" w:color="auto"/>
            </w:tcBorders>
            <w:tcMar>
              <w:top w:w="0" w:type="dxa"/>
              <w:left w:w="40" w:type="dxa"/>
              <w:bottom w:w="0" w:type="dxa"/>
              <w:right w:w="40" w:type="dxa"/>
            </w:tcMar>
            <w:hideMark/>
          </w:tcPr>
          <w:p w14:paraId="182AFA4A" w14:textId="77777777" w:rsidR="00000000" w:rsidRDefault="00D225C8">
            <w:pPr>
              <w:jc w:val="center"/>
            </w:pPr>
            <w:r>
              <w:t>с активными добавками</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14:paraId="43D09DB5" w14:textId="77777777" w:rsidR="00000000" w:rsidRDefault="00D225C8">
            <w:pPr>
              <w:jc w:val="center"/>
            </w:pPr>
            <w:r>
              <w:t>цемента</w:t>
            </w:r>
          </w:p>
        </w:tc>
        <w:tc>
          <w:tcPr>
            <w:tcW w:w="1776" w:type="dxa"/>
            <w:tcBorders>
              <w:top w:val="nil"/>
              <w:left w:val="nil"/>
              <w:bottom w:val="single" w:sz="8" w:space="0" w:color="auto"/>
              <w:right w:val="single" w:sz="8" w:space="0" w:color="auto"/>
            </w:tcBorders>
            <w:tcMar>
              <w:top w:w="0" w:type="dxa"/>
              <w:left w:w="40" w:type="dxa"/>
              <w:bottom w:w="0" w:type="dxa"/>
              <w:right w:w="40" w:type="dxa"/>
            </w:tcMar>
            <w:hideMark/>
          </w:tcPr>
          <w:p w14:paraId="353F04C4" w14:textId="77777777" w:rsidR="00000000" w:rsidRDefault="00D225C8">
            <w:pPr>
              <w:jc w:val="center"/>
            </w:pPr>
            <w:r>
              <w:t>извести активной (СаО)</w:t>
            </w:r>
          </w:p>
        </w:tc>
      </w:tr>
      <w:tr w:rsidR="00000000" w14:paraId="1FE83902" w14:textId="77777777">
        <w:trPr>
          <w:trHeight w:val="20"/>
        </w:trPr>
        <w:tc>
          <w:tcPr>
            <w:tcW w:w="242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E99CD0D" w14:textId="77777777" w:rsidR="00000000" w:rsidRDefault="00D225C8">
            <w:r>
              <w:t>Супеси тяжелые пылеватые</w:t>
            </w:r>
          </w:p>
        </w:tc>
        <w:tc>
          <w:tcPr>
            <w:tcW w:w="1505" w:type="dxa"/>
            <w:tcBorders>
              <w:top w:val="nil"/>
              <w:left w:val="nil"/>
              <w:bottom w:val="single" w:sz="8" w:space="0" w:color="auto"/>
              <w:right w:val="single" w:sz="8" w:space="0" w:color="auto"/>
            </w:tcBorders>
            <w:tcMar>
              <w:top w:w="0" w:type="dxa"/>
              <w:left w:w="40" w:type="dxa"/>
              <w:bottom w:w="0" w:type="dxa"/>
              <w:right w:w="40" w:type="dxa"/>
            </w:tcMar>
            <w:hideMark/>
          </w:tcPr>
          <w:p w14:paraId="3D5C1E73" w14:textId="77777777" w:rsidR="00000000" w:rsidRDefault="00D225C8">
            <w:pPr>
              <w:jc w:val="center"/>
            </w:pPr>
            <w:r>
              <w:t>3-7</w:t>
            </w:r>
          </w:p>
        </w:tc>
        <w:tc>
          <w:tcPr>
            <w:tcW w:w="1478" w:type="dxa"/>
            <w:tcBorders>
              <w:top w:val="nil"/>
              <w:left w:val="nil"/>
              <w:bottom w:val="single" w:sz="8" w:space="0" w:color="auto"/>
              <w:right w:val="single" w:sz="8" w:space="0" w:color="auto"/>
            </w:tcBorders>
            <w:tcMar>
              <w:top w:w="0" w:type="dxa"/>
              <w:left w:w="40" w:type="dxa"/>
              <w:bottom w:w="0" w:type="dxa"/>
              <w:right w:w="40" w:type="dxa"/>
            </w:tcMar>
            <w:hideMark/>
          </w:tcPr>
          <w:p w14:paraId="1208FA7F" w14:textId="77777777" w:rsidR="00000000" w:rsidRDefault="00D225C8">
            <w:pPr>
              <w:jc w:val="center"/>
            </w:pPr>
            <w:r>
              <w:rPr>
                <w:u w:val="single"/>
              </w:rPr>
              <w:t xml:space="preserve">5-8 </w:t>
            </w:r>
          </w:p>
          <w:p w14:paraId="7D7E9002" w14:textId="77777777" w:rsidR="00000000" w:rsidRDefault="00D225C8">
            <w:pPr>
              <w:jc w:val="center"/>
            </w:pPr>
            <w:r>
              <w:t>1,0-1,6</w:t>
            </w:r>
          </w:p>
        </w:tc>
        <w:tc>
          <w:tcPr>
            <w:tcW w:w="1584" w:type="dxa"/>
            <w:tcBorders>
              <w:top w:val="nil"/>
              <w:left w:val="nil"/>
              <w:bottom w:val="single" w:sz="8" w:space="0" w:color="auto"/>
              <w:right w:val="single" w:sz="8" w:space="0" w:color="auto"/>
            </w:tcBorders>
            <w:tcMar>
              <w:top w:w="0" w:type="dxa"/>
              <w:left w:w="40" w:type="dxa"/>
              <w:bottom w:w="0" w:type="dxa"/>
              <w:right w:w="40" w:type="dxa"/>
            </w:tcMar>
            <w:hideMark/>
          </w:tcPr>
          <w:p w14:paraId="7B678D91" w14:textId="77777777" w:rsidR="00000000" w:rsidRDefault="00D225C8">
            <w:pPr>
              <w:jc w:val="center"/>
            </w:pPr>
            <w:r>
              <w:rPr>
                <w:u w:val="single"/>
              </w:rPr>
              <w:t xml:space="preserve">4-5 </w:t>
            </w:r>
          </w:p>
          <w:p w14:paraId="4EAEE2CB" w14:textId="77777777" w:rsidR="00000000" w:rsidRDefault="00D225C8">
            <w:pPr>
              <w:jc w:val="center"/>
            </w:pPr>
            <w:r>
              <w:t>0,8-1,0</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14:paraId="263F6DF9" w14:textId="77777777" w:rsidR="00000000" w:rsidRDefault="00D225C8">
            <w:pPr>
              <w:jc w:val="center"/>
            </w:pPr>
            <w:r>
              <w:rPr>
                <w:u w:val="single"/>
              </w:rPr>
              <w:t xml:space="preserve">3-4 </w:t>
            </w:r>
          </w:p>
          <w:p w14:paraId="6A6AB655" w14:textId="77777777" w:rsidR="00000000" w:rsidRDefault="00D225C8">
            <w:pPr>
              <w:jc w:val="center"/>
            </w:pPr>
            <w:r>
              <w:t>0,6-0,8</w:t>
            </w:r>
          </w:p>
        </w:tc>
        <w:tc>
          <w:tcPr>
            <w:tcW w:w="1776" w:type="dxa"/>
            <w:tcBorders>
              <w:top w:val="nil"/>
              <w:left w:val="nil"/>
              <w:bottom w:val="single" w:sz="8" w:space="0" w:color="auto"/>
              <w:right w:val="single" w:sz="8" w:space="0" w:color="auto"/>
            </w:tcBorders>
            <w:tcMar>
              <w:top w:w="0" w:type="dxa"/>
              <w:left w:w="40" w:type="dxa"/>
              <w:bottom w:w="0" w:type="dxa"/>
              <w:right w:w="40" w:type="dxa"/>
            </w:tcMar>
            <w:hideMark/>
          </w:tcPr>
          <w:p w14:paraId="1AE1C2A8" w14:textId="77777777" w:rsidR="00000000" w:rsidRDefault="00D225C8">
            <w:pPr>
              <w:jc w:val="center"/>
            </w:pPr>
            <w:r>
              <w:rPr>
                <w:u w:val="single"/>
              </w:rPr>
              <w:t>2-3</w:t>
            </w:r>
          </w:p>
          <w:p w14:paraId="61F57076" w14:textId="77777777" w:rsidR="00000000" w:rsidRDefault="00D225C8">
            <w:pPr>
              <w:jc w:val="center"/>
            </w:pPr>
            <w:r>
              <w:t>0,4-0,6</w:t>
            </w:r>
          </w:p>
        </w:tc>
      </w:tr>
      <w:tr w:rsidR="00000000" w14:paraId="4B479DF6" w14:textId="77777777">
        <w:trPr>
          <w:trHeight w:val="20"/>
        </w:trPr>
        <w:tc>
          <w:tcPr>
            <w:tcW w:w="242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2ADFC8E9" w14:textId="77777777" w:rsidR="00000000" w:rsidRDefault="00D225C8">
            <w:r>
              <w:t>Суглинки:</w:t>
            </w:r>
          </w:p>
          <w:p w14:paraId="662B5B8C" w14:textId="77777777" w:rsidR="00000000" w:rsidRDefault="00D225C8">
            <w:r>
              <w:t>легкие и легкие пылеватые</w:t>
            </w:r>
          </w:p>
        </w:tc>
        <w:tc>
          <w:tcPr>
            <w:tcW w:w="1505" w:type="dxa"/>
            <w:tcBorders>
              <w:top w:val="nil"/>
              <w:left w:val="nil"/>
              <w:bottom w:val="single" w:sz="8" w:space="0" w:color="auto"/>
              <w:right w:val="single" w:sz="8" w:space="0" w:color="auto"/>
            </w:tcBorders>
            <w:tcMar>
              <w:top w:w="0" w:type="dxa"/>
              <w:left w:w="40" w:type="dxa"/>
              <w:bottom w:w="0" w:type="dxa"/>
              <w:right w:w="40" w:type="dxa"/>
            </w:tcMar>
            <w:hideMark/>
          </w:tcPr>
          <w:p w14:paraId="2863FFF3" w14:textId="77777777" w:rsidR="00000000" w:rsidRDefault="00D225C8">
            <w:pPr>
              <w:jc w:val="center"/>
            </w:pPr>
            <w:r>
              <w:t>7-12</w:t>
            </w:r>
          </w:p>
        </w:tc>
        <w:tc>
          <w:tcPr>
            <w:tcW w:w="1478" w:type="dxa"/>
            <w:tcBorders>
              <w:top w:val="nil"/>
              <w:left w:val="nil"/>
              <w:bottom w:val="single" w:sz="8" w:space="0" w:color="auto"/>
              <w:right w:val="single" w:sz="8" w:space="0" w:color="auto"/>
            </w:tcBorders>
            <w:tcMar>
              <w:top w:w="0" w:type="dxa"/>
              <w:left w:w="40" w:type="dxa"/>
              <w:bottom w:w="0" w:type="dxa"/>
              <w:right w:w="40" w:type="dxa"/>
            </w:tcMar>
            <w:hideMark/>
          </w:tcPr>
          <w:p w14:paraId="1F5ECAF2" w14:textId="77777777" w:rsidR="00000000" w:rsidRDefault="00D225C8">
            <w:pPr>
              <w:jc w:val="center"/>
            </w:pPr>
            <w:r>
              <w:rPr>
                <w:u w:val="single"/>
              </w:rPr>
              <w:t xml:space="preserve">6-8 </w:t>
            </w:r>
          </w:p>
          <w:p w14:paraId="129C6C33" w14:textId="77777777" w:rsidR="00000000" w:rsidRDefault="00D225C8">
            <w:pPr>
              <w:jc w:val="center"/>
            </w:pPr>
            <w:r>
              <w:t>1,2-1,6</w:t>
            </w:r>
          </w:p>
        </w:tc>
        <w:tc>
          <w:tcPr>
            <w:tcW w:w="1584" w:type="dxa"/>
            <w:tcBorders>
              <w:top w:val="nil"/>
              <w:left w:val="nil"/>
              <w:bottom w:val="single" w:sz="8" w:space="0" w:color="auto"/>
              <w:right w:val="single" w:sz="8" w:space="0" w:color="auto"/>
            </w:tcBorders>
            <w:tcMar>
              <w:top w:w="0" w:type="dxa"/>
              <w:left w:w="40" w:type="dxa"/>
              <w:bottom w:w="0" w:type="dxa"/>
              <w:right w:w="40" w:type="dxa"/>
            </w:tcMar>
            <w:hideMark/>
          </w:tcPr>
          <w:p w14:paraId="15EFA28B" w14:textId="77777777" w:rsidR="00000000" w:rsidRDefault="00D225C8">
            <w:pPr>
              <w:jc w:val="center"/>
            </w:pPr>
            <w:r>
              <w:rPr>
                <w:u w:val="single"/>
              </w:rPr>
              <w:t xml:space="preserve">4-6 </w:t>
            </w:r>
          </w:p>
          <w:p w14:paraId="253B62F3" w14:textId="77777777" w:rsidR="00000000" w:rsidRDefault="00D225C8">
            <w:pPr>
              <w:jc w:val="center"/>
            </w:pPr>
            <w:r>
              <w:t>0,8-1,2</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14:paraId="724FBD72" w14:textId="77777777" w:rsidR="00000000" w:rsidRDefault="00D225C8">
            <w:pPr>
              <w:jc w:val="center"/>
            </w:pPr>
            <w:r>
              <w:rPr>
                <w:u w:val="single"/>
              </w:rPr>
              <w:t xml:space="preserve">3-4 </w:t>
            </w:r>
          </w:p>
          <w:p w14:paraId="7823AEF4" w14:textId="77777777" w:rsidR="00000000" w:rsidRDefault="00D225C8">
            <w:pPr>
              <w:jc w:val="center"/>
            </w:pPr>
            <w:r>
              <w:t>0,6-0,8</w:t>
            </w:r>
          </w:p>
        </w:tc>
        <w:tc>
          <w:tcPr>
            <w:tcW w:w="1776" w:type="dxa"/>
            <w:tcBorders>
              <w:top w:val="nil"/>
              <w:left w:val="nil"/>
              <w:bottom w:val="single" w:sz="8" w:space="0" w:color="auto"/>
              <w:right w:val="single" w:sz="8" w:space="0" w:color="auto"/>
            </w:tcBorders>
            <w:tcMar>
              <w:top w:w="0" w:type="dxa"/>
              <w:left w:w="40" w:type="dxa"/>
              <w:bottom w:w="0" w:type="dxa"/>
              <w:right w:w="40" w:type="dxa"/>
            </w:tcMar>
            <w:hideMark/>
          </w:tcPr>
          <w:p w14:paraId="0BFBC041" w14:textId="77777777" w:rsidR="00000000" w:rsidRDefault="00D225C8">
            <w:pPr>
              <w:jc w:val="center"/>
            </w:pPr>
            <w:r>
              <w:rPr>
                <w:u w:val="single"/>
              </w:rPr>
              <w:t>2-3</w:t>
            </w:r>
          </w:p>
          <w:p w14:paraId="540B2998" w14:textId="77777777" w:rsidR="00000000" w:rsidRDefault="00D225C8">
            <w:pPr>
              <w:jc w:val="center"/>
            </w:pPr>
            <w:r>
              <w:t>0,4-0,6</w:t>
            </w:r>
          </w:p>
        </w:tc>
      </w:tr>
      <w:tr w:rsidR="00000000" w14:paraId="69805A19" w14:textId="77777777">
        <w:trPr>
          <w:trHeight w:val="20"/>
        </w:trPr>
        <w:tc>
          <w:tcPr>
            <w:tcW w:w="242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1583B5DE" w14:textId="77777777" w:rsidR="00000000" w:rsidRDefault="00D225C8">
            <w:r>
              <w:t>Тяжелые и тяжелые пылеватые</w:t>
            </w:r>
          </w:p>
        </w:tc>
        <w:tc>
          <w:tcPr>
            <w:tcW w:w="1505" w:type="dxa"/>
            <w:tcBorders>
              <w:top w:val="nil"/>
              <w:left w:val="nil"/>
              <w:bottom w:val="single" w:sz="8" w:space="0" w:color="auto"/>
              <w:right w:val="single" w:sz="8" w:space="0" w:color="auto"/>
            </w:tcBorders>
            <w:tcMar>
              <w:top w:w="0" w:type="dxa"/>
              <w:left w:w="40" w:type="dxa"/>
              <w:bottom w:w="0" w:type="dxa"/>
              <w:right w:w="40" w:type="dxa"/>
            </w:tcMar>
            <w:hideMark/>
          </w:tcPr>
          <w:p w14:paraId="78E4D4C5" w14:textId="77777777" w:rsidR="00000000" w:rsidRDefault="00D225C8">
            <w:pPr>
              <w:jc w:val="center"/>
            </w:pPr>
            <w:r>
              <w:t>12-17</w:t>
            </w:r>
          </w:p>
        </w:tc>
        <w:tc>
          <w:tcPr>
            <w:tcW w:w="1478" w:type="dxa"/>
            <w:tcBorders>
              <w:top w:val="nil"/>
              <w:left w:val="nil"/>
              <w:bottom w:val="single" w:sz="8" w:space="0" w:color="auto"/>
              <w:right w:val="single" w:sz="8" w:space="0" w:color="auto"/>
            </w:tcBorders>
            <w:tcMar>
              <w:top w:w="0" w:type="dxa"/>
              <w:left w:w="40" w:type="dxa"/>
              <w:bottom w:w="0" w:type="dxa"/>
              <w:right w:w="40" w:type="dxa"/>
            </w:tcMar>
            <w:hideMark/>
          </w:tcPr>
          <w:p w14:paraId="7DC38292" w14:textId="77777777" w:rsidR="00000000" w:rsidRDefault="00D225C8">
            <w:pPr>
              <w:jc w:val="center"/>
            </w:pPr>
            <w:r>
              <w:rPr>
                <w:u w:val="single"/>
              </w:rPr>
              <w:t xml:space="preserve">8-10 </w:t>
            </w:r>
          </w:p>
          <w:p w14:paraId="507528BA" w14:textId="77777777" w:rsidR="00000000" w:rsidRDefault="00D225C8">
            <w:pPr>
              <w:jc w:val="center"/>
            </w:pPr>
            <w:r>
              <w:t>1,6-2,0</w:t>
            </w:r>
          </w:p>
        </w:tc>
        <w:tc>
          <w:tcPr>
            <w:tcW w:w="1584" w:type="dxa"/>
            <w:tcBorders>
              <w:top w:val="nil"/>
              <w:left w:val="nil"/>
              <w:bottom w:val="single" w:sz="8" w:space="0" w:color="auto"/>
              <w:right w:val="single" w:sz="8" w:space="0" w:color="auto"/>
            </w:tcBorders>
            <w:tcMar>
              <w:top w:w="0" w:type="dxa"/>
              <w:left w:w="40" w:type="dxa"/>
              <w:bottom w:w="0" w:type="dxa"/>
              <w:right w:w="40" w:type="dxa"/>
            </w:tcMar>
            <w:hideMark/>
          </w:tcPr>
          <w:p w14:paraId="39A853FE" w14:textId="77777777" w:rsidR="00000000" w:rsidRDefault="00D225C8">
            <w:pPr>
              <w:jc w:val="center"/>
            </w:pPr>
            <w:r>
              <w:rPr>
                <w:u w:val="single"/>
              </w:rPr>
              <w:t xml:space="preserve">6-8 </w:t>
            </w:r>
          </w:p>
          <w:p w14:paraId="09AB0ABF" w14:textId="77777777" w:rsidR="00000000" w:rsidRDefault="00D225C8">
            <w:pPr>
              <w:jc w:val="center"/>
            </w:pPr>
            <w:r>
              <w:t>1,2-1,6</w:t>
            </w:r>
          </w:p>
        </w:tc>
        <w:tc>
          <w:tcPr>
            <w:tcW w:w="1440" w:type="dxa"/>
            <w:tcBorders>
              <w:top w:val="nil"/>
              <w:left w:val="nil"/>
              <w:bottom w:val="single" w:sz="8" w:space="0" w:color="auto"/>
              <w:right w:val="single" w:sz="8" w:space="0" w:color="auto"/>
            </w:tcBorders>
            <w:tcMar>
              <w:top w:w="0" w:type="dxa"/>
              <w:left w:w="40" w:type="dxa"/>
              <w:bottom w:w="0" w:type="dxa"/>
              <w:right w:w="40" w:type="dxa"/>
            </w:tcMar>
            <w:hideMark/>
          </w:tcPr>
          <w:p w14:paraId="01C80234" w14:textId="77777777" w:rsidR="00000000" w:rsidRDefault="00D225C8">
            <w:pPr>
              <w:jc w:val="center"/>
            </w:pPr>
            <w:r>
              <w:rPr>
                <w:u w:val="single"/>
              </w:rPr>
              <w:t xml:space="preserve">4-5 </w:t>
            </w:r>
          </w:p>
          <w:p w14:paraId="71093CEF" w14:textId="77777777" w:rsidR="00000000" w:rsidRDefault="00D225C8">
            <w:pPr>
              <w:jc w:val="center"/>
            </w:pPr>
            <w:r>
              <w:t>0,8-1,0</w:t>
            </w:r>
          </w:p>
        </w:tc>
        <w:tc>
          <w:tcPr>
            <w:tcW w:w="1776" w:type="dxa"/>
            <w:tcBorders>
              <w:top w:val="nil"/>
              <w:left w:val="nil"/>
              <w:bottom w:val="single" w:sz="8" w:space="0" w:color="auto"/>
              <w:right w:val="single" w:sz="8" w:space="0" w:color="auto"/>
            </w:tcBorders>
            <w:tcMar>
              <w:top w:w="0" w:type="dxa"/>
              <w:left w:w="40" w:type="dxa"/>
              <w:bottom w:w="0" w:type="dxa"/>
              <w:right w:w="40" w:type="dxa"/>
            </w:tcMar>
            <w:hideMark/>
          </w:tcPr>
          <w:p w14:paraId="0A7397F0" w14:textId="77777777" w:rsidR="00000000" w:rsidRDefault="00D225C8">
            <w:pPr>
              <w:jc w:val="center"/>
            </w:pPr>
            <w:r>
              <w:rPr>
                <w:u w:val="single"/>
              </w:rPr>
              <w:t xml:space="preserve">3-4 </w:t>
            </w:r>
          </w:p>
          <w:p w14:paraId="0F988704" w14:textId="77777777" w:rsidR="00000000" w:rsidRDefault="00D225C8">
            <w:pPr>
              <w:jc w:val="center"/>
            </w:pPr>
            <w:r>
              <w:t>0,6-0,8</w:t>
            </w:r>
          </w:p>
        </w:tc>
      </w:tr>
      <w:tr w:rsidR="00000000" w14:paraId="2B104B92" w14:textId="77777777">
        <w:trPr>
          <w:trHeight w:val="20"/>
        </w:trPr>
        <w:tc>
          <w:tcPr>
            <w:tcW w:w="10210" w:type="dxa"/>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7C0D7361" w14:textId="77777777" w:rsidR="00000000" w:rsidRDefault="00D225C8">
            <w:r>
              <w:t>ПРИМЕЧАНИЕ. Расход материалов дан в числителе в % к массе обрабатываемого грунта, в знаменателе - в кг/м</w:t>
            </w:r>
            <w:r>
              <w:rPr>
                <w:vertAlign w:val="superscript"/>
              </w:rPr>
              <w:t>3</w:t>
            </w:r>
          </w:p>
        </w:tc>
      </w:tr>
    </w:tbl>
    <w:p w14:paraId="2B2FF948" w14:textId="77777777" w:rsidR="00000000" w:rsidRDefault="00D225C8">
      <w:pPr>
        <w:ind w:firstLine="426"/>
        <w:jc w:val="both"/>
      </w:pPr>
      <w:r>
        <w:t> </w:t>
      </w:r>
    </w:p>
    <w:p w14:paraId="6A7AFF71" w14:textId="77777777" w:rsidR="00000000" w:rsidRDefault="00D225C8">
      <w:pPr>
        <w:ind w:firstLine="426"/>
        <w:jc w:val="both"/>
      </w:pPr>
      <w:r>
        <w:t>Б.3 Экран глиняный двухслойный</w:t>
      </w:r>
    </w:p>
    <w:p w14:paraId="0BA68C6A" w14:textId="77777777" w:rsidR="00000000" w:rsidRDefault="00D225C8">
      <w:pPr>
        <w:ind w:firstLine="426"/>
        <w:jc w:val="both"/>
      </w:pPr>
      <w:r>
        <w:t>Экран состоит из двух слоев глины, каждый толщиной не менее 0,5 м. Между слоями глины устраивается дренажный слой из крупнозернистого песка толщиной 40-60 см, уточняемый расчетами. Поверхность экрана планируется таким образом, чтобы дренажные воды между сл</w:t>
      </w:r>
      <w:r>
        <w:t>оями глины поступали в трубчатые дрены и с помощью насосной станции вновь закачивались в емкость. Эффект двухслойного экрана заключается в том, что на нижний слой действует напор воды, равный глубине её в дренажном слое.</w:t>
      </w:r>
    </w:p>
    <w:p w14:paraId="0F656360" w14:textId="77777777" w:rsidR="00000000" w:rsidRDefault="00D225C8">
      <w:pPr>
        <w:ind w:firstLine="426"/>
        <w:jc w:val="both"/>
      </w:pPr>
      <w:r>
        <w:t>Б.4 Экран грунтобитумный.</w:t>
      </w:r>
    </w:p>
    <w:p w14:paraId="3FA21B70" w14:textId="77777777" w:rsidR="00000000" w:rsidRDefault="00D225C8">
      <w:pPr>
        <w:ind w:firstLine="426"/>
        <w:jc w:val="both"/>
      </w:pPr>
      <w:r>
        <w:t>Грунтобит</w:t>
      </w:r>
      <w:r>
        <w:t xml:space="preserve">умный экран назначается, как правило, как основание для других типов экранов и представляет собой минеральный естественный грунт, обработанный на глубину 10-15 см жидким битумом или нефтью с добавлением цемента и уплотненный гладкими катками. Расход нефти </w:t>
      </w:r>
      <w:r>
        <w:t>и цемента приведен в таблице Б.2. Перед внесением добавок грунт протравливается гербицидами на глубину до 20 см.</w:t>
      </w:r>
    </w:p>
    <w:p w14:paraId="49036F0E" w14:textId="77777777" w:rsidR="00000000" w:rsidRDefault="00D225C8">
      <w:pPr>
        <w:ind w:firstLine="426"/>
        <w:jc w:val="both"/>
      </w:pPr>
      <w:r>
        <w:t>Б.5 Экран из железобетонных плит</w:t>
      </w:r>
    </w:p>
    <w:p w14:paraId="23C83DFC" w14:textId="77777777" w:rsidR="00000000" w:rsidRDefault="00D225C8">
      <w:pPr>
        <w:ind w:firstLine="426"/>
        <w:jc w:val="both"/>
      </w:pPr>
      <w:r>
        <w:t>В чистом виде бетон или железобетон в экранах применяется редко, так как этот материал имеет сравнительно высо</w:t>
      </w:r>
      <w:r>
        <w:t>кий коэффициент фильтрации (0,01 м/сут) и слабую трещиностойкость. Снижение коэффициента фильтрации до 0,00001 м/сут достигают путем торкретирования или силикатизации. Процесс этот дорогостоящий, поэтому железобетон применяется в небольших емкостных сооруж</w:t>
      </w:r>
      <w:r>
        <w:t>ениях типа резервуаров и отстойников. По фильтрационным и прочностным соображениям толщина монолитных или сборных железобетонных плит принимается не менее 10-15 см.</w:t>
      </w:r>
    </w:p>
    <w:p w14:paraId="53FEB47A" w14:textId="77777777" w:rsidR="00000000" w:rsidRDefault="00D225C8">
      <w:pPr>
        <w:ind w:firstLine="426"/>
        <w:jc w:val="both"/>
      </w:pPr>
      <w:r>
        <w:t>Б.6 Экран из полимербетона</w:t>
      </w:r>
    </w:p>
    <w:p w14:paraId="6D5E948B" w14:textId="77777777" w:rsidR="00000000" w:rsidRDefault="00D225C8">
      <w:pPr>
        <w:ind w:firstLine="426"/>
        <w:jc w:val="both"/>
      </w:pPr>
      <w:r>
        <w:t>Применяются полимербетоны, обладающие повышенной плотностью с коэффициентом фильтрации менее 0,001 м/сут, трещиностойкостью, морозостойкостью и устойчивостью к воздействию агрессивных сред. Полимербетоны отличаются от обычного бетона тем, что в качестве св</w:t>
      </w:r>
      <w:r>
        <w:t>язующего вместо цемента используются фурановые и эпоксидные смолы или их смесь ФАЭД -20 (ФАМ) - таблица Б.3, состоящие на 80% из более дешевого продукта - фурана и на 20% из эпоксидной смолы с добавкой отвердителя - полиэтиленполиамина.</w:t>
      </w:r>
    </w:p>
    <w:p w14:paraId="60758BBC" w14:textId="77777777" w:rsidR="00000000" w:rsidRDefault="00D225C8">
      <w:pPr>
        <w:ind w:firstLine="426"/>
        <w:jc w:val="both"/>
      </w:pPr>
      <w:r>
        <w:rPr>
          <w:b/>
          <w:bCs/>
        </w:rPr>
        <w:t> </w:t>
      </w:r>
    </w:p>
    <w:p w14:paraId="187E933A" w14:textId="77777777" w:rsidR="00000000" w:rsidRDefault="00D225C8">
      <w:pPr>
        <w:ind w:firstLine="426"/>
        <w:jc w:val="center"/>
      </w:pPr>
      <w:r>
        <w:rPr>
          <w:b/>
          <w:bCs/>
        </w:rPr>
        <w:t>Таблица Б.3 - Сос</w:t>
      </w:r>
      <w:r>
        <w:rPr>
          <w:b/>
          <w:bCs/>
        </w:rPr>
        <w:t>тав полимербетона</w:t>
      </w:r>
    </w:p>
    <w:p w14:paraId="4AE2C913" w14:textId="77777777" w:rsidR="00000000" w:rsidRDefault="00D225C8">
      <w:pPr>
        <w:ind w:firstLine="426"/>
        <w:jc w:val="center"/>
      </w:pPr>
      <w:r>
        <w:t> </w:t>
      </w:r>
    </w:p>
    <w:tbl>
      <w:tblPr>
        <w:tblW w:w="0" w:type="auto"/>
        <w:tblInd w:w="40" w:type="dxa"/>
        <w:tblCellMar>
          <w:left w:w="0" w:type="dxa"/>
          <w:right w:w="0" w:type="dxa"/>
        </w:tblCellMar>
        <w:tblLook w:val="04A0" w:firstRow="1" w:lastRow="0" w:firstColumn="1" w:lastColumn="0" w:noHBand="0" w:noVBand="1"/>
      </w:tblPr>
      <w:tblGrid>
        <w:gridCol w:w="4723"/>
        <w:gridCol w:w="2333"/>
        <w:gridCol w:w="2170"/>
      </w:tblGrid>
      <w:tr w:rsidR="00000000" w14:paraId="632E3EA4" w14:textId="77777777">
        <w:trPr>
          <w:trHeight w:val="20"/>
        </w:trPr>
        <w:tc>
          <w:tcPr>
            <w:tcW w:w="4723"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7948AFCC" w14:textId="77777777" w:rsidR="00000000" w:rsidRDefault="00D225C8">
            <w:pPr>
              <w:jc w:val="center"/>
            </w:pPr>
            <w:r>
              <w:t>Компоненты</w:t>
            </w:r>
          </w:p>
        </w:tc>
        <w:tc>
          <w:tcPr>
            <w:tcW w:w="4503"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748D1367" w14:textId="77777777" w:rsidR="00000000" w:rsidRDefault="00D225C8">
            <w:pPr>
              <w:jc w:val="center"/>
            </w:pPr>
            <w:r>
              <w:t>Полимербетон ФАМ, % по массе</w:t>
            </w:r>
          </w:p>
        </w:tc>
      </w:tr>
      <w:tr w:rsidR="00000000" w14:paraId="7EE606AD" w14:textId="77777777">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0260CE6" w14:textId="77777777" w:rsidR="00000000" w:rsidRDefault="00D225C8"/>
        </w:tc>
        <w:tc>
          <w:tcPr>
            <w:tcW w:w="2333" w:type="dxa"/>
            <w:tcBorders>
              <w:top w:val="nil"/>
              <w:left w:val="nil"/>
              <w:bottom w:val="single" w:sz="8" w:space="0" w:color="auto"/>
              <w:right w:val="single" w:sz="8" w:space="0" w:color="auto"/>
            </w:tcBorders>
            <w:tcMar>
              <w:top w:w="0" w:type="dxa"/>
              <w:left w:w="40" w:type="dxa"/>
              <w:bottom w:w="0" w:type="dxa"/>
              <w:right w:w="40" w:type="dxa"/>
            </w:tcMar>
            <w:hideMark/>
          </w:tcPr>
          <w:p w14:paraId="4EC97592" w14:textId="77777777" w:rsidR="00000000" w:rsidRDefault="00D225C8">
            <w:pPr>
              <w:jc w:val="both"/>
            </w:pPr>
            <w:r>
              <w:t> </w:t>
            </w:r>
          </w:p>
          <w:p w14:paraId="21B04DB7" w14:textId="77777777" w:rsidR="00000000" w:rsidRDefault="00D225C8">
            <w:pPr>
              <w:jc w:val="center"/>
            </w:pPr>
            <w:r>
              <w:t>на андезите</w:t>
            </w:r>
          </w:p>
        </w:tc>
        <w:tc>
          <w:tcPr>
            <w:tcW w:w="2170" w:type="dxa"/>
            <w:tcBorders>
              <w:top w:val="nil"/>
              <w:left w:val="nil"/>
              <w:bottom w:val="single" w:sz="8" w:space="0" w:color="auto"/>
              <w:right w:val="single" w:sz="8" w:space="0" w:color="auto"/>
            </w:tcBorders>
            <w:tcMar>
              <w:top w:w="0" w:type="dxa"/>
              <w:left w:w="40" w:type="dxa"/>
              <w:bottom w:w="0" w:type="dxa"/>
              <w:right w:w="40" w:type="dxa"/>
            </w:tcMar>
            <w:hideMark/>
          </w:tcPr>
          <w:p w14:paraId="03A22805" w14:textId="77777777" w:rsidR="00000000" w:rsidRDefault="00D225C8">
            <w:pPr>
              <w:jc w:val="center"/>
            </w:pPr>
            <w:r>
              <w:t>на графите</w:t>
            </w:r>
          </w:p>
        </w:tc>
      </w:tr>
      <w:tr w:rsidR="00000000" w14:paraId="251E57CD" w14:textId="77777777">
        <w:trPr>
          <w:trHeight w:val="20"/>
        </w:trPr>
        <w:tc>
          <w:tcPr>
            <w:tcW w:w="47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599B2A42" w14:textId="77777777" w:rsidR="00000000" w:rsidRDefault="00D225C8">
            <w:pPr>
              <w:jc w:val="both"/>
            </w:pPr>
            <w:r>
              <w:t>Гранитный щебень фракции 3-10 мм</w:t>
            </w:r>
          </w:p>
        </w:tc>
        <w:tc>
          <w:tcPr>
            <w:tcW w:w="2333" w:type="dxa"/>
            <w:tcBorders>
              <w:top w:val="nil"/>
              <w:left w:val="nil"/>
              <w:bottom w:val="single" w:sz="8" w:space="0" w:color="auto"/>
              <w:right w:val="single" w:sz="8" w:space="0" w:color="auto"/>
            </w:tcBorders>
            <w:tcMar>
              <w:top w:w="0" w:type="dxa"/>
              <w:left w:w="40" w:type="dxa"/>
              <w:bottom w:w="0" w:type="dxa"/>
              <w:right w:w="40" w:type="dxa"/>
            </w:tcMar>
            <w:hideMark/>
          </w:tcPr>
          <w:p w14:paraId="30B1194B" w14:textId="77777777" w:rsidR="00000000" w:rsidRDefault="00D225C8">
            <w:pPr>
              <w:jc w:val="center"/>
            </w:pPr>
            <w:r>
              <w:t>51,0</w:t>
            </w:r>
          </w:p>
        </w:tc>
        <w:tc>
          <w:tcPr>
            <w:tcW w:w="2170" w:type="dxa"/>
            <w:tcBorders>
              <w:top w:val="nil"/>
              <w:left w:val="nil"/>
              <w:bottom w:val="single" w:sz="8" w:space="0" w:color="auto"/>
              <w:right w:val="single" w:sz="8" w:space="0" w:color="auto"/>
            </w:tcBorders>
            <w:tcMar>
              <w:top w:w="0" w:type="dxa"/>
              <w:left w:w="40" w:type="dxa"/>
              <w:bottom w:w="0" w:type="dxa"/>
              <w:right w:w="40" w:type="dxa"/>
            </w:tcMar>
            <w:hideMark/>
          </w:tcPr>
          <w:p w14:paraId="15241AA1" w14:textId="77777777" w:rsidR="00000000" w:rsidRDefault="00D225C8">
            <w:pPr>
              <w:jc w:val="center"/>
            </w:pPr>
            <w:r>
              <w:t>50,0</w:t>
            </w:r>
          </w:p>
        </w:tc>
      </w:tr>
      <w:tr w:rsidR="00000000" w14:paraId="281A082C" w14:textId="77777777">
        <w:trPr>
          <w:trHeight w:val="20"/>
        </w:trPr>
        <w:tc>
          <w:tcPr>
            <w:tcW w:w="47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181B07A0" w14:textId="77777777" w:rsidR="00000000" w:rsidRDefault="00D225C8">
            <w:pPr>
              <w:jc w:val="both"/>
            </w:pPr>
            <w:r>
              <w:t>Кварцевый песок фракции 1,5-2,0 мм</w:t>
            </w:r>
          </w:p>
        </w:tc>
        <w:tc>
          <w:tcPr>
            <w:tcW w:w="2333" w:type="dxa"/>
            <w:tcBorders>
              <w:top w:val="nil"/>
              <w:left w:val="nil"/>
              <w:bottom w:val="single" w:sz="8" w:space="0" w:color="auto"/>
              <w:right w:val="single" w:sz="8" w:space="0" w:color="auto"/>
            </w:tcBorders>
            <w:tcMar>
              <w:top w:w="0" w:type="dxa"/>
              <w:left w:w="40" w:type="dxa"/>
              <w:bottom w:w="0" w:type="dxa"/>
              <w:right w:w="40" w:type="dxa"/>
            </w:tcMar>
            <w:hideMark/>
          </w:tcPr>
          <w:p w14:paraId="600048C9" w14:textId="77777777" w:rsidR="00000000" w:rsidRDefault="00D225C8">
            <w:pPr>
              <w:jc w:val="center"/>
            </w:pPr>
            <w:r>
              <w:t>25,0</w:t>
            </w:r>
          </w:p>
        </w:tc>
        <w:tc>
          <w:tcPr>
            <w:tcW w:w="2170" w:type="dxa"/>
            <w:tcBorders>
              <w:top w:val="nil"/>
              <w:left w:val="nil"/>
              <w:bottom w:val="single" w:sz="8" w:space="0" w:color="auto"/>
              <w:right w:val="single" w:sz="8" w:space="0" w:color="auto"/>
            </w:tcBorders>
            <w:tcMar>
              <w:top w:w="0" w:type="dxa"/>
              <w:left w:w="40" w:type="dxa"/>
              <w:bottom w:w="0" w:type="dxa"/>
              <w:right w:w="40" w:type="dxa"/>
            </w:tcMar>
            <w:hideMark/>
          </w:tcPr>
          <w:p w14:paraId="05F521B0" w14:textId="77777777" w:rsidR="00000000" w:rsidRDefault="00D225C8">
            <w:pPr>
              <w:jc w:val="center"/>
            </w:pPr>
            <w:r>
              <w:t>28,0</w:t>
            </w:r>
          </w:p>
        </w:tc>
      </w:tr>
      <w:tr w:rsidR="00000000" w14:paraId="3359D0CC" w14:textId="77777777">
        <w:trPr>
          <w:trHeight w:val="20"/>
        </w:trPr>
        <w:tc>
          <w:tcPr>
            <w:tcW w:w="47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9B85269" w14:textId="77777777" w:rsidR="00000000" w:rsidRDefault="00D225C8">
            <w:pPr>
              <w:jc w:val="both"/>
            </w:pPr>
            <w:r>
              <w:t>Андезитовая мука</w:t>
            </w:r>
          </w:p>
        </w:tc>
        <w:tc>
          <w:tcPr>
            <w:tcW w:w="2333" w:type="dxa"/>
            <w:tcBorders>
              <w:top w:val="nil"/>
              <w:left w:val="nil"/>
              <w:bottom w:val="single" w:sz="8" w:space="0" w:color="auto"/>
              <w:right w:val="single" w:sz="8" w:space="0" w:color="auto"/>
            </w:tcBorders>
            <w:tcMar>
              <w:top w:w="0" w:type="dxa"/>
              <w:left w:w="40" w:type="dxa"/>
              <w:bottom w:w="0" w:type="dxa"/>
              <w:right w:w="40" w:type="dxa"/>
            </w:tcMar>
            <w:hideMark/>
          </w:tcPr>
          <w:p w14:paraId="7F3E3220" w14:textId="77777777" w:rsidR="00000000" w:rsidRDefault="00D225C8">
            <w:pPr>
              <w:jc w:val="center"/>
            </w:pPr>
            <w:r>
              <w:t>13,0</w:t>
            </w:r>
          </w:p>
        </w:tc>
        <w:tc>
          <w:tcPr>
            <w:tcW w:w="2170" w:type="dxa"/>
            <w:tcBorders>
              <w:top w:val="nil"/>
              <w:left w:val="nil"/>
              <w:bottom w:val="single" w:sz="8" w:space="0" w:color="auto"/>
              <w:right w:val="single" w:sz="8" w:space="0" w:color="auto"/>
            </w:tcBorders>
            <w:tcMar>
              <w:top w:w="0" w:type="dxa"/>
              <w:left w:w="40" w:type="dxa"/>
              <w:bottom w:w="0" w:type="dxa"/>
              <w:right w:w="40" w:type="dxa"/>
            </w:tcMar>
            <w:hideMark/>
          </w:tcPr>
          <w:p w14:paraId="1015E75F" w14:textId="77777777" w:rsidR="00000000" w:rsidRDefault="00D225C8">
            <w:pPr>
              <w:jc w:val="center"/>
            </w:pPr>
            <w:r>
              <w:t>-</w:t>
            </w:r>
          </w:p>
        </w:tc>
      </w:tr>
      <w:tr w:rsidR="00000000" w14:paraId="44797811" w14:textId="77777777">
        <w:trPr>
          <w:trHeight w:val="20"/>
        </w:trPr>
        <w:tc>
          <w:tcPr>
            <w:tcW w:w="47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17ABFF2C" w14:textId="77777777" w:rsidR="00000000" w:rsidRDefault="00D225C8">
            <w:pPr>
              <w:jc w:val="both"/>
            </w:pPr>
            <w:r>
              <w:t>Графитовая мука</w:t>
            </w:r>
          </w:p>
        </w:tc>
        <w:tc>
          <w:tcPr>
            <w:tcW w:w="2333" w:type="dxa"/>
            <w:tcBorders>
              <w:top w:val="nil"/>
              <w:left w:val="nil"/>
              <w:bottom w:val="single" w:sz="8" w:space="0" w:color="auto"/>
              <w:right w:val="single" w:sz="8" w:space="0" w:color="auto"/>
            </w:tcBorders>
            <w:tcMar>
              <w:top w:w="0" w:type="dxa"/>
              <w:left w:w="40" w:type="dxa"/>
              <w:bottom w:w="0" w:type="dxa"/>
              <w:right w:w="40" w:type="dxa"/>
            </w:tcMar>
            <w:hideMark/>
          </w:tcPr>
          <w:p w14:paraId="3C690564" w14:textId="77777777" w:rsidR="00000000" w:rsidRDefault="00D225C8">
            <w:pPr>
              <w:jc w:val="center"/>
            </w:pPr>
            <w:r>
              <w:t>-</w:t>
            </w:r>
          </w:p>
        </w:tc>
        <w:tc>
          <w:tcPr>
            <w:tcW w:w="2170" w:type="dxa"/>
            <w:tcBorders>
              <w:top w:val="nil"/>
              <w:left w:val="nil"/>
              <w:bottom w:val="single" w:sz="8" w:space="0" w:color="auto"/>
              <w:right w:val="single" w:sz="8" w:space="0" w:color="auto"/>
            </w:tcBorders>
            <w:tcMar>
              <w:top w:w="0" w:type="dxa"/>
              <w:left w:w="40" w:type="dxa"/>
              <w:bottom w:w="0" w:type="dxa"/>
              <w:right w:w="40" w:type="dxa"/>
            </w:tcMar>
            <w:hideMark/>
          </w:tcPr>
          <w:p w14:paraId="24008EF8" w14:textId="77777777" w:rsidR="00000000" w:rsidRDefault="00D225C8">
            <w:pPr>
              <w:jc w:val="center"/>
            </w:pPr>
            <w:r>
              <w:t>9,0</w:t>
            </w:r>
          </w:p>
        </w:tc>
      </w:tr>
      <w:tr w:rsidR="00000000" w14:paraId="5DEDF809" w14:textId="77777777">
        <w:trPr>
          <w:trHeight w:val="20"/>
        </w:trPr>
        <w:tc>
          <w:tcPr>
            <w:tcW w:w="47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2FFF1F5" w14:textId="77777777" w:rsidR="00000000" w:rsidRDefault="00D225C8">
            <w:pPr>
              <w:jc w:val="both"/>
            </w:pPr>
            <w:r>
              <w:t>Смола ФАМ</w:t>
            </w:r>
          </w:p>
        </w:tc>
        <w:tc>
          <w:tcPr>
            <w:tcW w:w="2333" w:type="dxa"/>
            <w:tcBorders>
              <w:top w:val="nil"/>
              <w:left w:val="nil"/>
              <w:bottom w:val="single" w:sz="8" w:space="0" w:color="auto"/>
              <w:right w:val="single" w:sz="8" w:space="0" w:color="auto"/>
            </w:tcBorders>
            <w:tcMar>
              <w:top w:w="0" w:type="dxa"/>
              <w:left w:w="40" w:type="dxa"/>
              <w:bottom w:w="0" w:type="dxa"/>
              <w:right w:w="40" w:type="dxa"/>
            </w:tcMar>
            <w:hideMark/>
          </w:tcPr>
          <w:p w14:paraId="2FF1E5F3" w14:textId="77777777" w:rsidR="00000000" w:rsidRDefault="00D225C8">
            <w:pPr>
              <w:jc w:val="center"/>
            </w:pPr>
            <w:r>
              <w:t>8,5-9,0</w:t>
            </w:r>
          </w:p>
        </w:tc>
        <w:tc>
          <w:tcPr>
            <w:tcW w:w="2170" w:type="dxa"/>
            <w:tcBorders>
              <w:top w:val="nil"/>
              <w:left w:val="nil"/>
              <w:bottom w:val="single" w:sz="8" w:space="0" w:color="auto"/>
              <w:right w:val="single" w:sz="8" w:space="0" w:color="auto"/>
            </w:tcBorders>
            <w:tcMar>
              <w:top w:w="0" w:type="dxa"/>
              <w:left w:w="40" w:type="dxa"/>
              <w:bottom w:w="0" w:type="dxa"/>
              <w:right w:w="40" w:type="dxa"/>
            </w:tcMar>
            <w:hideMark/>
          </w:tcPr>
          <w:p w14:paraId="6E0F599E" w14:textId="77777777" w:rsidR="00000000" w:rsidRDefault="00D225C8">
            <w:pPr>
              <w:jc w:val="center"/>
            </w:pPr>
            <w:r>
              <w:t>10-10,5</w:t>
            </w:r>
          </w:p>
        </w:tc>
      </w:tr>
      <w:tr w:rsidR="00000000" w14:paraId="02F265CE" w14:textId="77777777">
        <w:trPr>
          <w:trHeight w:val="20"/>
        </w:trPr>
        <w:tc>
          <w:tcPr>
            <w:tcW w:w="4723"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0D515201" w14:textId="77777777" w:rsidR="00000000" w:rsidRDefault="00D225C8">
            <w:pPr>
              <w:jc w:val="both"/>
            </w:pPr>
            <w:r>
              <w:t>Бензолсульфокислота</w:t>
            </w:r>
          </w:p>
        </w:tc>
        <w:tc>
          <w:tcPr>
            <w:tcW w:w="2333" w:type="dxa"/>
            <w:tcBorders>
              <w:top w:val="nil"/>
              <w:left w:val="nil"/>
              <w:bottom w:val="single" w:sz="8" w:space="0" w:color="auto"/>
              <w:right w:val="single" w:sz="8" w:space="0" w:color="auto"/>
            </w:tcBorders>
            <w:tcMar>
              <w:top w:w="0" w:type="dxa"/>
              <w:left w:w="40" w:type="dxa"/>
              <w:bottom w:w="0" w:type="dxa"/>
              <w:right w:w="40" w:type="dxa"/>
            </w:tcMar>
            <w:hideMark/>
          </w:tcPr>
          <w:p w14:paraId="03C3B6F3" w14:textId="77777777" w:rsidR="00000000" w:rsidRDefault="00D225C8">
            <w:pPr>
              <w:jc w:val="center"/>
            </w:pPr>
            <w:r>
              <w:t>2,4</w:t>
            </w:r>
          </w:p>
        </w:tc>
        <w:tc>
          <w:tcPr>
            <w:tcW w:w="2170" w:type="dxa"/>
            <w:tcBorders>
              <w:top w:val="nil"/>
              <w:left w:val="nil"/>
              <w:bottom w:val="single" w:sz="8" w:space="0" w:color="auto"/>
              <w:right w:val="single" w:sz="8" w:space="0" w:color="auto"/>
            </w:tcBorders>
            <w:tcMar>
              <w:top w:w="0" w:type="dxa"/>
              <w:left w:w="40" w:type="dxa"/>
              <w:bottom w:w="0" w:type="dxa"/>
              <w:right w:w="40" w:type="dxa"/>
            </w:tcMar>
            <w:hideMark/>
          </w:tcPr>
          <w:p w14:paraId="064E3FCE" w14:textId="77777777" w:rsidR="00000000" w:rsidRDefault="00D225C8">
            <w:pPr>
              <w:jc w:val="center"/>
            </w:pPr>
            <w:r>
              <w:t>2,5</w:t>
            </w:r>
          </w:p>
        </w:tc>
      </w:tr>
    </w:tbl>
    <w:p w14:paraId="28384A82" w14:textId="77777777" w:rsidR="00000000" w:rsidRDefault="00D225C8">
      <w:pPr>
        <w:ind w:firstLine="426"/>
        <w:jc w:val="both"/>
      </w:pPr>
      <w:r>
        <w:t> </w:t>
      </w:r>
    </w:p>
    <w:p w14:paraId="128F1953" w14:textId="77777777" w:rsidR="00000000" w:rsidRDefault="00D225C8">
      <w:pPr>
        <w:ind w:firstLine="426"/>
        <w:jc w:val="both"/>
      </w:pPr>
      <w:r>
        <w:t>Б.7 Экран асфальтобетонный однослойный с битумным покрытием. Асфальтобетонные экраны (рисунок Б.4) выполняются из гидротехнического мелкозернистого асфальта. Основанием однослойного экрана могут быть практически любые грунты, поддающиеся обработке грейдеро</w:t>
      </w:r>
      <w:r>
        <w:t>м, с модулем деформации после уплотнения не менее 10 МПа (100 кгс/см</w:t>
      </w:r>
      <w:r>
        <w:rPr>
          <w:vertAlign w:val="superscript"/>
        </w:rPr>
        <w:t>2</w:t>
      </w:r>
      <w:r>
        <w:t>). После планировки грунты подвергаются обработке (протравливанию) гербицидами на глубину 20 см. Затем производится поверхностная обработка грунта на глубину 10-15 см с внесением битума и</w:t>
      </w:r>
      <w:r>
        <w:t>ли сырой нефти из расчета 1,5-2,0 кг/м</w:t>
      </w:r>
      <w:r>
        <w:rPr>
          <w:vertAlign w:val="superscript"/>
        </w:rPr>
        <w:t>2</w:t>
      </w:r>
      <w:r>
        <w:t>, после чего основание уплотняется катками до полного устранения деформации. При сравнительно слабых пылеватых супесях и суглинках перед розливом нефти или битума рекомендуется вносить активные добавки - цемент или из</w:t>
      </w:r>
      <w:r>
        <w:t>весть с расходом, указанным в таблице Б.2. На подготовленное основание укладывается мелкозернистый асфальтобетон слоем 40-60 мм. Поверхность асфальтобетона покрывается слоем жидкого битума толщиной 2-4 мм с последующей посыпкой слоем песка толщиной 5-10 мм</w:t>
      </w:r>
      <w:r>
        <w:t>.</w:t>
      </w:r>
    </w:p>
    <w:p w14:paraId="16CB4332" w14:textId="77777777" w:rsidR="00000000" w:rsidRDefault="00D225C8">
      <w:pPr>
        <w:ind w:firstLine="426"/>
        <w:jc w:val="both"/>
      </w:pPr>
      <w:r>
        <w:t>При напорах до 5-10 м экран считается нефильтрующим. На откосах при необходимости устраивается дополнительное крепление, обоснованное расчетами на воздействие волновой нагрузки.</w:t>
      </w:r>
    </w:p>
    <w:p w14:paraId="0EDD97EE" w14:textId="77777777" w:rsidR="00000000" w:rsidRDefault="00D225C8">
      <w:pPr>
        <w:ind w:firstLine="426"/>
        <w:jc w:val="both"/>
      </w:pPr>
      <w:r>
        <w:t>Б.8 Экран асфальтобетонный двухслойный с дренажной прослойкой.</w:t>
      </w:r>
    </w:p>
    <w:p w14:paraId="661A32DE" w14:textId="77777777" w:rsidR="00000000" w:rsidRDefault="00D225C8">
      <w:pPr>
        <w:ind w:firstLine="426"/>
        <w:jc w:val="both"/>
      </w:pPr>
      <w:r>
        <w:t>При двухслойн</w:t>
      </w:r>
      <w:r>
        <w:t>ом экране промежуточный слой устраивается из сортированного гравия или щебня слоем 15-20 см с крупностью фракции 10-40 мм, покрытых битумом (черный гравий). Обработка верхнего и нижнего слоев асфальтобетона такая же, как для однослойного экрана. При двухсл</w:t>
      </w:r>
      <w:r>
        <w:t>ойном экране для сбора и отвода дренажной воды из межслойного пространства дно емкостных сооружений должно быть с уклоном 10-20% к трубчатым дренам. Расстояние между дренами следует принимать 100-200 м. Продольный уклон трубчатых дрен - 2-5%.</w:t>
      </w:r>
    </w:p>
    <w:p w14:paraId="161E4B56" w14:textId="77777777" w:rsidR="00000000" w:rsidRDefault="00D225C8">
      <w:pPr>
        <w:ind w:firstLine="426"/>
        <w:jc w:val="both"/>
      </w:pPr>
      <w:r>
        <w:t>Б.9 Экран асф</w:t>
      </w:r>
      <w:r>
        <w:t>альтобетонный с покрытием битумно-латексной эмульсией.</w:t>
      </w:r>
    </w:p>
    <w:p w14:paraId="233CF02B" w14:textId="77777777" w:rsidR="00000000" w:rsidRDefault="00D225C8">
      <w:pPr>
        <w:ind w:firstLine="426"/>
        <w:jc w:val="both"/>
      </w:pPr>
      <w:r>
        <w:t>В отличие от асфальтобетонного экрана в рассматриваемом экране вместо розлива по асфальту чистого битума слоем 2-4 мм производится розлив битумно-латексной эмульсии слоем 4-6 мм, состоящей из 20% латек</w:t>
      </w:r>
      <w:r>
        <w:t>са и 80% битума по массе. Битумно-латексная эмульсия наносится на горизонтальную поверхность 1-2 слоями, а на откосы - 2-3 слоями толщиной 2 мм. Ввиду чувствительности экрана к свету, поверхность его засыпается защитным слоем толщиной не менее 0,5 м из одн</w:t>
      </w:r>
      <w:r>
        <w:t>ородного грунта или промышленных отходов фракцией не более 3 мм. Откосы при необходимости дополнительно крепятся на случай волновых воздействий. Работы выполняются при температуре не ниже 10°С. Битумно-латексная эмульсия приготовляется в специальном битумн</w:t>
      </w:r>
      <w:r>
        <w:t>ом котле, где битум разогревается до 140-150°С. При непрерывном перемешивании в него вводится латекс. Время приготовления 5-10 ч. (уточняется в процессе испытания перед началом работ).</w:t>
      </w:r>
    </w:p>
    <w:p w14:paraId="73D677DC" w14:textId="77777777" w:rsidR="00000000" w:rsidRDefault="00D225C8">
      <w:pPr>
        <w:ind w:firstLine="426"/>
        <w:jc w:val="both"/>
      </w:pPr>
      <w:r>
        <w:t>Охлажденная до 120°С битумно-латексная эмульсия наносится на асфальт ав</w:t>
      </w:r>
      <w:r>
        <w:t>тогудронатором с гладилкой или с помощью распылителя набрызгом.</w:t>
      </w:r>
    </w:p>
    <w:p w14:paraId="05C135C0" w14:textId="77777777" w:rsidR="00000000" w:rsidRDefault="00D225C8">
      <w:pPr>
        <w:ind w:firstLine="426"/>
        <w:jc w:val="both"/>
      </w:pPr>
      <w:r>
        <w:rPr>
          <w:b/>
          <w:bCs/>
        </w:rPr>
        <w:t> </w:t>
      </w:r>
    </w:p>
    <w:p w14:paraId="6037BFEB" w14:textId="77777777" w:rsidR="00000000" w:rsidRDefault="00D225C8">
      <w:pPr>
        <w:ind w:firstLine="426"/>
        <w:jc w:val="center"/>
      </w:pPr>
      <w:r>
        <w:rPr>
          <w:b/>
          <w:bCs/>
        </w:rPr>
        <w:t>Рисунок Б.4 - Экран асфальтобетонный однослойный с битумным покрытием</w:t>
      </w:r>
    </w:p>
    <w:p w14:paraId="55CA8AEA" w14:textId="77777777" w:rsidR="00000000" w:rsidRDefault="00D225C8">
      <w:pPr>
        <w:ind w:firstLine="426"/>
        <w:jc w:val="center"/>
      </w:pPr>
      <w:r>
        <w:t> </w:t>
      </w:r>
    </w:p>
    <w:p w14:paraId="5640061A" w14:textId="77777777" w:rsidR="00000000" w:rsidRDefault="00D225C8">
      <w:pPr>
        <w:ind w:firstLine="426"/>
        <w:jc w:val="center"/>
      </w:pPr>
      <w:r>
        <w:rPr>
          <w:noProof/>
        </w:rPr>
        <w:drawing>
          <wp:inline distT="0" distB="0" distL="0" distR="0" wp14:anchorId="16412471" wp14:editId="0F0C69F4">
            <wp:extent cx="5657850" cy="35052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5657850" cy="3505200"/>
                    </a:xfrm>
                    <a:prstGeom prst="rect">
                      <a:avLst/>
                    </a:prstGeom>
                    <a:noFill/>
                    <a:ln>
                      <a:noFill/>
                    </a:ln>
                  </pic:spPr>
                </pic:pic>
              </a:graphicData>
            </a:graphic>
          </wp:inline>
        </w:drawing>
      </w:r>
    </w:p>
    <w:p w14:paraId="7136FE24" w14:textId="77777777" w:rsidR="00000000" w:rsidRDefault="00D225C8">
      <w:pPr>
        <w:ind w:firstLine="426"/>
        <w:jc w:val="both"/>
      </w:pPr>
      <w:r>
        <w:rPr>
          <w:i/>
          <w:iCs/>
        </w:rPr>
        <w:t> </w:t>
      </w:r>
    </w:p>
    <w:p w14:paraId="65C09E17" w14:textId="77777777" w:rsidR="00000000" w:rsidRDefault="00D225C8">
      <w:pPr>
        <w:ind w:firstLine="426"/>
        <w:jc w:val="center"/>
      </w:pPr>
      <w:r>
        <w:t xml:space="preserve">1 - мелкозернистый асфальт - толщина слоя 5 см; 2 - битумные маты на стеклоткани в 2-4 слоя; </w:t>
      </w:r>
    </w:p>
    <w:p w14:paraId="297DD1AB" w14:textId="77777777" w:rsidR="00000000" w:rsidRDefault="00D225C8">
      <w:pPr>
        <w:ind w:firstLine="426"/>
        <w:jc w:val="center"/>
      </w:pPr>
      <w:r>
        <w:t xml:space="preserve">3 - гравийно-песчаная смесь; 4 - анкер, шайба и гайка Д-20; 5 - прижимной антисептированный </w:t>
      </w:r>
    </w:p>
    <w:p w14:paraId="5AE14385" w14:textId="77777777" w:rsidR="00000000" w:rsidRDefault="00D225C8">
      <w:pPr>
        <w:ind w:firstLine="426"/>
        <w:jc w:val="center"/>
      </w:pPr>
      <w:r>
        <w:t>брус размером 16×12 с</w:t>
      </w:r>
      <w:r>
        <w:t xml:space="preserve">м; 6 - крупнозернистый асфальт-толщина слоя 6 см; </w:t>
      </w:r>
    </w:p>
    <w:p w14:paraId="0EE81A37" w14:textId="77777777" w:rsidR="00000000" w:rsidRDefault="00D225C8">
      <w:pPr>
        <w:ind w:firstLine="426"/>
        <w:jc w:val="center"/>
      </w:pPr>
      <w:r>
        <w:t>7 - грунт, протравленный и обработанный битумом или нефтью.</w:t>
      </w:r>
    </w:p>
    <w:p w14:paraId="79425BBC" w14:textId="77777777" w:rsidR="00000000" w:rsidRDefault="00D225C8">
      <w:pPr>
        <w:ind w:firstLine="426"/>
        <w:jc w:val="both"/>
      </w:pPr>
      <w:r>
        <w:t> </w:t>
      </w:r>
    </w:p>
    <w:p w14:paraId="01C63E80" w14:textId="77777777" w:rsidR="00000000" w:rsidRDefault="00D225C8">
      <w:pPr>
        <w:ind w:firstLine="426"/>
        <w:jc w:val="both"/>
      </w:pPr>
      <w:r>
        <w:t>Б.10 Асфальтополимербетонные экраны.</w:t>
      </w:r>
    </w:p>
    <w:p w14:paraId="2D586A13" w14:textId="77777777" w:rsidR="00000000" w:rsidRDefault="00D225C8">
      <w:pPr>
        <w:ind w:firstLine="426"/>
        <w:jc w:val="both"/>
      </w:pPr>
      <w:r>
        <w:t xml:space="preserve">Конструктивно асфальтополимербетонные экраны ничем не отличаются от обычных асфальтобетонных экранов; выполняются они однослойными или двухслойными. Различие заключается в том, что асфальтобетоны выполняются на вяжущем из битума, а асфальтополимербетоны - </w:t>
      </w:r>
      <w:r>
        <w:t>на модифицированном вяжущем, состоящем из битума с добавлением каучука или других полимеров в количестве 10-20% массы битума. Это придает асфальтополимербетону повышенную морозостойкость и эластичность и снижает его водонепроницаемость, что обуславливает ц</w:t>
      </w:r>
      <w:r>
        <w:t>елесообразность его применения при строительстве противофильтрационных экранов.</w:t>
      </w:r>
    </w:p>
    <w:p w14:paraId="33EA2FE0" w14:textId="77777777" w:rsidR="00000000" w:rsidRDefault="00D225C8">
      <w:pPr>
        <w:ind w:firstLine="426"/>
        <w:jc w:val="both"/>
      </w:pPr>
      <w:r>
        <w:t>Ввиду повышенной гибкости и прочности асфальтополимербетонные экраны могут выполняться монолитными и сборно-монолитными.</w:t>
      </w:r>
    </w:p>
    <w:p w14:paraId="3A3B6E1B" w14:textId="77777777" w:rsidR="00000000" w:rsidRDefault="00D225C8">
      <w:pPr>
        <w:ind w:firstLine="426"/>
        <w:jc w:val="both"/>
      </w:pPr>
      <w:r>
        <w:t xml:space="preserve">Для сборно-монолитного варианта экраны изготовляются в </w:t>
      </w:r>
      <w:r>
        <w:t>виде армированных металлической сеткой лент шириной 2 м, толщиной 4-6 см. Ленты наматываются на барабан диаметром 1,5 м. Арматура диаметром 6-7 мм с ячейками 100×100 мм. При длине намотанной ленты 35 м общая масса барабана составляет не более 10 т. Стыки м</w:t>
      </w:r>
      <w:r>
        <w:t>ежду лентами (зазоры) шириной 5-10 см заделываются свежеприготовленным асфальто-полимербетоном с температурой 130-150°С, который оплавляет края сборных плит.</w:t>
      </w:r>
    </w:p>
    <w:p w14:paraId="14FBD176" w14:textId="77777777" w:rsidR="00000000" w:rsidRDefault="00D225C8">
      <w:pPr>
        <w:ind w:firstLine="426"/>
        <w:jc w:val="both"/>
      </w:pPr>
      <w:r>
        <w:t>После укладки образуются качественно монолитные стыки. В местах плохого качества стыка последний с</w:t>
      </w:r>
      <w:r>
        <w:t>нова разогревается паяльными лампами до получения монолитного состояния.</w:t>
      </w:r>
    </w:p>
    <w:p w14:paraId="1B9F5291" w14:textId="77777777" w:rsidR="00000000" w:rsidRDefault="00D225C8">
      <w:pPr>
        <w:ind w:firstLine="426"/>
        <w:jc w:val="both"/>
      </w:pPr>
      <w:r>
        <w:t>Рекомендуются следующие составы асфальтополимербетонов, отличающиеся инертными добавками из условий агрессивности среды:</w:t>
      </w:r>
    </w:p>
    <w:p w14:paraId="4A2F4F14" w14:textId="77777777" w:rsidR="00000000" w:rsidRDefault="00D225C8">
      <w:pPr>
        <w:ind w:firstLine="426"/>
        <w:jc w:val="both"/>
      </w:pPr>
      <w:r>
        <w:rPr>
          <w:b/>
          <w:bCs/>
        </w:rPr>
        <w:t> </w:t>
      </w:r>
    </w:p>
    <w:p w14:paraId="13F99A45" w14:textId="77777777" w:rsidR="00000000" w:rsidRDefault="00D225C8">
      <w:pPr>
        <w:ind w:firstLine="426"/>
        <w:jc w:val="both"/>
      </w:pPr>
      <w:r>
        <w:rPr>
          <w:b/>
          <w:bCs/>
        </w:rPr>
        <w:t>Для щелочной среды (рН&gt;8), % по массе:</w:t>
      </w:r>
    </w:p>
    <w:p w14:paraId="69A00109" w14:textId="77777777" w:rsidR="00000000" w:rsidRDefault="00D225C8">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5559"/>
        <w:gridCol w:w="3756"/>
      </w:tblGrid>
      <w:tr w:rsidR="00000000" w14:paraId="540D8E7B" w14:textId="77777777">
        <w:trPr>
          <w:trHeight w:val="20"/>
        </w:trPr>
        <w:tc>
          <w:tcPr>
            <w:tcW w:w="8324" w:type="dxa"/>
            <w:tcMar>
              <w:top w:w="0" w:type="dxa"/>
              <w:left w:w="40" w:type="dxa"/>
              <w:bottom w:w="0" w:type="dxa"/>
              <w:right w:w="40" w:type="dxa"/>
            </w:tcMar>
            <w:hideMark/>
          </w:tcPr>
          <w:p w14:paraId="3A54AA69" w14:textId="77777777" w:rsidR="00000000" w:rsidRDefault="00D225C8">
            <w:pPr>
              <w:ind w:firstLine="426"/>
              <w:jc w:val="both"/>
            </w:pPr>
            <w:r>
              <w:t>Щебень известняковы</w:t>
            </w:r>
            <w:r>
              <w:t>й (фракции 5-15 мм)</w:t>
            </w:r>
          </w:p>
        </w:tc>
        <w:tc>
          <w:tcPr>
            <w:tcW w:w="5386" w:type="dxa"/>
            <w:tcMar>
              <w:top w:w="0" w:type="dxa"/>
              <w:left w:w="40" w:type="dxa"/>
              <w:bottom w:w="0" w:type="dxa"/>
              <w:right w:w="40" w:type="dxa"/>
            </w:tcMar>
            <w:hideMark/>
          </w:tcPr>
          <w:p w14:paraId="5D1A4673" w14:textId="77777777" w:rsidR="00000000" w:rsidRDefault="00D225C8">
            <w:pPr>
              <w:jc w:val="both"/>
            </w:pPr>
            <w:r>
              <w:t>30-70</w:t>
            </w:r>
          </w:p>
        </w:tc>
      </w:tr>
      <w:tr w:rsidR="00000000" w14:paraId="4AB7AB16" w14:textId="77777777">
        <w:trPr>
          <w:trHeight w:val="20"/>
        </w:trPr>
        <w:tc>
          <w:tcPr>
            <w:tcW w:w="8324" w:type="dxa"/>
            <w:tcMar>
              <w:top w:w="0" w:type="dxa"/>
              <w:left w:w="40" w:type="dxa"/>
              <w:bottom w:w="0" w:type="dxa"/>
              <w:right w:w="40" w:type="dxa"/>
            </w:tcMar>
            <w:hideMark/>
          </w:tcPr>
          <w:p w14:paraId="271FE352" w14:textId="77777777" w:rsidR="00000000" w:rsidRDefault="00D225C8">
            <w:pPr>
              <w:ind w:firstLine="426"/>
              <w:jc w:val="both"/>
            </w:pPr>
            <w:r>
              <w:t>Песок обычный (фракции мельче 5 мм)</w:t>
            </w:r>
          </w:p>
        </w:tc>
        <w:tc>
          <w:tcPr>
            <w:tcW w:w="5386" w:type="dxa"/>
            <w:tcMar>
              <w:top w:w="0" w:type="dxa"/>
              <w:left w:w="40" w:type="dxa"/>
              <w:bottom w:w="0" w:type="dxa"/>
              <w:right w:w="40" w:type="dxa"/>
            </w:tcMar>
            <w:hideMark/>
          </w:tcPr>
          <w:p w14:paraId="0D608414" w14:textId="77777777" w:rsidR="00000000" w:rsidRDefault="00D225C8">
            <w:pPr>
              <w:jc w:val="both"/>
            </w:pPr>
            <w:r>
              <w:t>50-20</w:t>
            </w:r>
          </w:p>
        </w:tc>
      </w:tr>
      <w:tr w:rsidR="00000000" w14:paraId="5BEC1913" w14:textId="77777777">
        <w:trPr>
          <w:trHeight w:val="20"/>
        </w:trPr>
        <w:tc>
          <w:tcPr>
            <w:tcW w:w="8324" w:type="dxa"/>
            <w:tcMar>
              <w:top w:w="0" w:type="dxa"/>
              <w:left w:w="40" w:type="dxa"/>
              <w:bottom w:w="0" w:type="dxa"/>
              <w:right w:w="40" w:type="dxa"/>
            </w:tcMar>
            <w:hideMark/>
          </w:tcPr>
          <w:p w14:paraId="032B5133" w14:textId="77777777" w:rsidR="00000000" w:rsidRDefault="00D225C8">
            <w:pPr>
              <w:ind w:firstLine="426"/>
              <w:jc w:val="both"/>
            </w:pPr>
            <w:r>
              <w:t>Порошок известняковый (известь-пушонка)</w:t>
            </w:r>
          </w:p>
        </w:tc>
        <w:tc>
          <w:tcPr>
            <w:tcW w:w="5386" w:type="dxa"/>
            <w:tcMar>
              <w:top w:w="0" w:type="dxa"/>
              <w:left w:w="40" w:type="dxa"/>
              <w:bottom w:w="0" w:type="dxa"/>
              <w:right w:w="40" w:type="dxa"/>
            </w:tcMar>
            <w:hideMark/>
          </w:tcPr>
          <w:p w14:paraId="2FD6BBB7" w14:textId="77777777" w:rsidR="00000000" w:rsidRDefault="00D225C8">
            <w:pPr>
              <w:jc w:val="both"/>
            </w:pPr>
            <w:r>
              <w:t>10-10</w:t>
            </w:r>
          </w:p>
        </w:tc>
      </w:tr>
      <w:tr w:rsidR="00000000" w14:paraId="59173631" w14:textId="77777777">
        <w:trPr>
          <w:trHeight w:val="20"/>
        </w:trPr>
        <w:tc>
          <w:tcPr>
            <w:tcW w:w="8324" w:type="dxa"/>
            <w:tcMar>
              <w:top w:w="0" w:type="dxa"/>
              <w:left w:w="40" w:type="dxa"/>
              <w:bottom w:w="0" w:type="dxa"/>
              <w:right w:w="40" w:type="dxa"/>
            </w:tcMar>
            <w:hideMark/>
          </w:tcPr>
          <w:p w14:paraId="0B8AC439" w14:textId="77777777" w:rsidR="00000000" w:rsidRDefault="00D225C8">
            <w:pPr>
              <w:ind w:firstLine="426"/>
              <w:jc w:val="both"/>
            </w:pPr>
            <w:r>
              <w:t>Сажа</w:t>
            </w:r>
          </w:p>
        </w:tc>
        <w:tc>
          <w:tcPr>
            <w:tcW w:w="5386" w:type="dxa"/>
            <w:tcMar>
              <w:top w:w="0" w:type="dxa"/>
              <w:left w:w="40" w:type="dxa"/>
              <w:bottom w:w="0" w:type="dxa"/>
              <w:right w:w="40" w:type="dxa"/>
            </w:tcMar>
            <w:hideMark/>
          </w:tcPr>
          <w:p w14:paraId="65967BC6" w14:textId="77777777" w:rsidR="00000000" w:rsidRDefault="00D225C8">
            <w:pPr>
              <w:jc w:val="both"/>
            </w:pPr>
            <w:r>
              <w:t>ДГ-10</w:t>
            </w:r>
          </w:p>
        </w:tc>
      </w:tr>
      <w:tr w:rsidR="00000000" w14:paraId="2DE41F4D" w14:textId="77777777">
        <w:trPr>
          <w:trHeight w:val="20"/>
        </w:trPr>
        <w:tc>
          <w:tcPr>
            <w:tcW w:w="8324" w:type="dxa"/>
            <w:tcMar>
              <w:top w:w="0" w:type="dxa"/>
              <w:left w:w="40" w:type="dxa"/>
              <w:bottom w:w="0" w:type="dxa"/>
              <w:right w:w="40" w:type="dxa"/>
            </w:tcMar>
            <w:hideMark/>
          </w:tcPr>
          <w:p w14:paraId="6A86D8C7" w14:textId="77777777" w:rsidR="00000000" w:rsidRDefault="00D225C8">
            <w:pPr>
              <w:ind w:firstLine="426"/>
              <w:jc w:val="both"/>
            </w:pPr>
            <w:r>
              <w:t>Вяжущее полимер-битумное</w:t>
            </w:r>
          </w:p>
        </w:tc>
        <w:tc>
          <w:tcPr>
            <w:tcW w:w="5386" w:type="dxa"/>
            <w:tcMar>
              <w:top w:w="0" w:type="dxa"/>
              <w:left w:w="40" w:type="dxa"/>
              <w:bottom w:w="0" w:type="dxa"/>
              <w:right w:w="40" w:type="dxa"/>
            </w:tcMar>
            <w:hideMark/>
          </w:tcPr>
          <w:p w14:paraId="52374879" w14:textId="77777777" w:rsidR="00000000" w:rsidRDefault="00D225C8">
            <w:pPr>
              <w:jc w:val="both"/>
            </w:pPr>
            <w:r>
              <w:t>сверх 100% минеральной части</w:t>
            </w:r>
          </w:p>
        </w:tc>
      </w:tr>
      <w:tr w:rsidR="00000000" w14:paraId="42DA826B" w14:textId="77777777">
        <w:trPr>
          <w:trHeight w:val="20"/>
        </w:trPr>
        <w:tc>
          <w:tcPr>
            <w:tcW w:w="8324" w:type="dxa"/>
            <w:tcMar>
              <w:top w:w="0" w:type="dxa"/>
              <w:left w:w="40" w:type="dxa"/>
              <w:bottom w:w="0" w:type="dxa"/>
              <w:right w:w="40" w:type="dxa"/>
            </w:tcMar>
            <w:hideMark/>
          </w:tcPr>
          <w:p w14:paraId="2391A28B" w14:textId="77777777" w:rsidR="00000000" w:rsidRDefault="00D225C8">
            <w:pPr>
              <w:ind w:firstLine="426"/>
              <w:jc w:val="both"/>
            </w:pPr>
            <w:r>
              <w:t>Всего:</w:t>
            </w:r>
          </w:p>
        </w:tc>
        <w:tc>
          <w:tcPr>
            <w:tcW w:w="5386" w:type="dxa"/>
            <w:tcMar>
              <w:top w:w="0" w:type="dxa"/>
              <w:left w:w="40" w:type="dxa"/>
              <w:bottom w:w="0" w:type="dxa"/>
              <w:right w:w="40" w:type="dxa"/>
            </w:tcMar>
            <w:hideMark/>
          </w:tcPr>
          <w:p w14:paraId="2515729C" w14:textId="77777777" w:rsidR="00000000" w:rsidRDefault="00D225C8">
            <w:pPr>
              <w:jc w:val="both"/>
            </w:pPr>
            <w:r>
              <w:t>10-15</w:t>
            </w:r>
          </w:p>
        </w:tc>
      </w:tr>
      <w:tr w:rsidR="00000000" w14:paraId="544F3DE6" w14:textId="77777777">
        <w:trPr>
          <w:trHeight w:val="20"/>
        </w:trPr>
        <w:tc>
          <w:tcPr>
            <w:tcW w:w="8324" w:type="dxa"/>
            <w:tcMar>
              <w:top w:w="0" w:type="dxa"/>
              <w:left w:w="40" w:type="dxa"/>
              <w:bottom w:w="0" w:type="dxa"/>
              <w:right w:w="40" w:type="dxa"/>
            </w:tcMar>
            <w:hideMark/>
          </w:tcPr>
          <w:p w14:paraId="53CA221B" w14:textId="77777777" w:rsidR="00000000" w:rsidRDefault="00D225C8">
            <w:pPr>
              <w:ind w:firstLine="426"/>
              <w:jc w:val="both"/>
            </w:pPr>
            <w:r>
              <w:t>В том числе:</w:t>
            </w:r>
          </w:p>
        </w:tc>
        <w:tc>
          <w:tcPr>
            <w:tcW w:w="5386" w:type="dxa"/>
            <w:tcMar>
              <w:top w:w="0" w:type="dxa"/>
              <w:left w:w="40" w:type="dxa"/>
              <w:bottom w:w="0" w:type="dxa"/>
              <w:right w:w="40" w:type="dxa"/>
            </w:tcMar>
            <w:hideMark/>
          </w:tcPr>
          <w:p w14:paraId="0C8B3A7B" w14:textId="77777777" w:rsidR="00000000" w:rsidRDefault="00D225C8">
            <w:pPr>
              <w:jc w:val="both"/>
            </w:pPr>
            <w:r>
              <w:t> </w:t>
            </w:r>
          </w:p>
        </w:tc>
      </w:tr>
      <w:tr w:rsidR="00000000" w14:paraId="730502D5" w14:textId="77777777">
        <w:trPr>
          <w:trHeight w:val="20"/>
        </w:trPr>
        <w:tc>
          <w:tcPr>
            <w:tcW w:w="8324" w:type="dxa"/>
            <w:tcMar>
              <w:top w:w="0" w:type="dxa"/>
              <w:left w:w="40" w:type="dxa"/>
              <w:bottom w:w="0" w:type="dxa"/>
              <w:right w:w="40" w:type="dxa"/>
            </w:tcMar>
            <w:hideMark/>
          </w:tcPr>
          <w:p w14:paraId="7F0689C0" w14:textId="77777777" w:rsidR="00000000" w:rsidRDefault="00D225C8">
            <w:pPr>
              <w:ind w:firstLine="426"/>
              <w:jc w:val="both"/>
            </w:pPr>
            <w:r>
              <w:t>битум</w:t>
            </w:r>
          </w:p>
        </w:tc>
        <w:tc>
          <w:tcPr>
            <w:tcW w:w="5386" w:type="dxa"/>
            <w:tcMar>
              <w:top w:w="0" w:type="dxa"/>
              <w:left w:w="40" w:type="dxa"/>
              <w:bottom w:w="0" w:type="dxa"/>
              <w:right w:w="40" w:type="dxa"/>
            </w:tcMar>
            <w:hideMark/>
          </w:tcPr>
          <w:p w14:paraId="38DF8BDA" w14:textId="77777777" w:rsidR="00000000" w:rsidRDefault="00D225C8">
            <w:pPr>
              <w:jc w:val="both"/>
            </w:pPr>
            <w:r>
              <w:t>8-11,5</w:t>
            </w:r>
          </w:p>
        </w:tc>
      </w:tr>
      <w:tr w:rsidR="00000000" w14:paraId="0B191447" w14:textId="77777777">
        <w:trPr>
          <w:trHeight w:val="20"/>
        </w:trPr>
        <w:tc>
          <w:tcPr>
            <w:tcW w:w="8324" w:type="dxa"/>
            <w:tcMar>
              <w:top w:w="0" w:type="dxa"/>
              <w:left w:w="40" w:type="dxa"/>
              <w:bottom w:w="0" w:type="dxa"/>
              <w:right w:w="40" w:type="dxa"/>
            </w:tcMar>
            <w:hideMark/>
          </w:tcPr>
          <w:p w14:paraId="224AA103" w14:textId="77777777" w:rsidR="00000000" w:rsidRDefault="00D225C8">
            <w:pPr>
              <w:ind w:firstLine="426"/>
              <w:jc w:val="both"/>
            </w:pPr>
            <w:r>
              <w:t>латекс</w:t>
            </w:r>
          </w:p>
        </w:tc>
        <w:tc>
          <w:tcPr>
            <w:tcW w:w="5386" w:type="dxa"/>
            <w:tcMar>
              <w:top w:w="0" w:type="dxa"/>
              <w:left w:w="40" w:type="dxa"/>
              <w:bottom w:w="0" w:type="dxa"/>
              <w:right w:w="40" w:type="dxa"/>
            </w:tcMar>
            <w:hideMark/>
          </w:tcPr>
          <w:p w14:paraId="240FBED7" w14:textId="77777777" w:rsidR="00000000" w:rsidRDefault="00D225C8">
            <w:pPr>
              <w:jc w:val="both"/>
            </w:pPr>
            <w:r>
              <w:t>2-3,5</w:t>
            </w:r>
          </w:p>
        </w:tc>
      </w:tr>
    </w:tbl>
    <w:p w14:paraId="5C2B96EC" w14:textId="77777777" w:rsidR="00000000" w:rsidRDefault="00D225C8">
      <w:pPr>
        <w:ind w:firstLine="426"/>
        <w:jc w:val="both"/>
      </w:pPr>
      <w:r>
        <w:rPr>
          <w:b/>
          <w:bCs/>
        </w:rPr>
        <w:t> </w:t>
      </w:r>
    </w:p>
    <w:p w14:paraId="0F49BF3E" w14:textId="77777777" w:rsidR="00000000" w:rsidRDefault="00D225C8">
      <w:pPr>
        <w:ind w:firstLine="426"/>
        <w:jc w:val="both"/>
      </w:pPr>
      <w:r>
        <w:rPr>
          <w:b/>
          <w:bCs/>
        </w:rPr>
        <w:t>Для кислотной среды (рН&lt;7), % по массе:</w:t>
      </w:r>
    </w:p>
    <w:p w14:paraId="1B3A6965" w14:textId="77777777" w:rsidR="00000000" w:rsidRDefault="00D225C8">
      <w:pPr>
        <w:ind w:firstLine="426"/>
        <w:jc w:val="both"/>
      </w:pPr>
      <w:r>
        <w:t> </w:t>
      </w:r>
    </w:p>
    <w:tbl>
      <w:tblPr>
        <w:tblW w:w="0" w:type="auto"/>
        <w:tblInd w:w="40" w:type="dxa"/>
        <w:tblCellMar>
          <w:left w:w="0" w:type="dxa"/>
          <w:right w:w="0" w:type="dxa"/>
        </w:tblCellMar>
        <w:tblLook w:val="04A0" w:firstRow="1" w:lastRow="0" w:firstColumn="1" w:lastColumn="0" w:noHBand="0" w:noVBand="1"/>
      </w:tblPr>
      <w:tblGrid>
        <w:gridCol w:w="5801"/>
        <w:gridCol w:w="3514"/>
      </w:tblGrid>
      <w:tr w:rsidR="00000000" w14:paraId="5E7C374F" w14:textId="77777777">
        <w:trPr>
          <w:trHeight w:val="20"/>
        </w:trPr>
        <w:tc>
          <w:tcPr>
            <w:tcW w:w="8324" w:type="dxa"/>
            <w:tcMar>
              <w:top w:w="0" w:type="dxa"/>
              <w:left w:w="40" w:type="dxa"/>
              <w:bottom w:w="0" w:type="dxa"/>
              <w:right w:w="40" w:type="dxa"/>
            </w:tcMar>
            <w:hideMark/>
          </w:tcPr>
          <w:p w14:paraId="2AEA0030" w14:textId="77777777" w:rsidR="00000000" w:rsidRDefault="00D225C8">
            <w:pPr>
              <w:ind w:firstLine="426"/>
            </w:pPr>
            <w:r>
              <w:t>Щебень гранитный (или диоритовый, сиенитовый фракции 5-15 мм)</w:t>
            </w:r>
          </w:p>
        </w:tc>
        <w:tc>
          <w:tcPr>
            <w:tcW w:w="5386" w:type="dxa"/>
            <w:tcMar>
              <w:top w:w="0" w:type="dxa"/>
              <w:left w:w="40" w:type="dxa"/>
              <w:bottom w:w="0" w:type="dxa"/>
              <w:right w:w="40" w:type="dxa"/>
            </w:tcMar>
            <w:hideMark/>
          </w:tcPr>
          <w:p w14:paraId="6E1609A0" w14:textId="77777777" w:rsidR="00000000" w:rsidRDefault="00D225C8">
            <w:pPr>
              <w:jc w:val="both"/>
            </w:pPr>
            <w:r>
              <w:t>35-40</w:t>
            </w:r>
          </w:p>
        </w:tc>
      </w:tr>
      <w:tr w:rsidR="00000000" w14:paraId="016A928D" w14:textId="77777777">
        <w:trPr>
          <w:trHeight w:val="20"/>
        </w:trPr>
        <w:tc>
          <w:tcPr>
            <w:tcW w:w="8324" w:type="dxa"/>
            <w:tcMar>
              <w:top w:w="0" w:type="dxa"/>
              <w:left w:w="40" w:type="dxa"/>
              <w:bottom w:w="0" w:type="dxa"/>
              <w:right w:w="40" w:type="dxa"/>
            </w:tcMar>
            <w:hideMark/>
          </w:tcPr>
          <w:p w14:paraId="5E62B906" w14:textId="77777777" w:rsidR="00000000" w:rsidRDefault="00D225C8">
            <w:pPr>
              <w:ind w:firstLine="426"/>
              <w:jc w:val="both"/>
            </w:pPr>
            <w:r>
              <w:t>Песок кварцевый (фракции меньше 5 мм)</w:t>
            </w:r>
          </w:p>
        </w:tc>
        <w:tc>
          <w:tcPr>
            <w:tcW w:w="5386" w:type="dxa"/>
            <w:tcMar>
              <w:top w:w="0" w:type="dxa"/>
              <w:left w:w="40" w:type="dxa"/>
              <w:bottom w:w="0" w:type="dxa"/>
              <w:right w:w="40" w:type="dxa"/>
            </w:tcMar>
            <w:hideMark/>
          </w:tcPr>
          <w:p w14:paraId="0C610788" w14:textId="77777777" w:rsidR="00000000" w:rsidRDefault="00D225C8">
            <w:pPr>
              <w:jc w:val="both"/>
            </w:pPr>
            <w:r>
              <w:t>45-40</w:t>
            </w:r>
          </w:p>
        </w:tc>
      </w:tr>
      <w:tr w:rsidR="00000000" w14:paraId="3E613289" w14:textId="77777777">
        <w:trPr>
          <w:trHeight w:val="20"/>
        </w:trPr>
        <w:tc>
          <w:tcPr>
            <w:tcW w:w="8324" w:type="dxa"/>
            <w:tcMar>
              <w:top w:w="0" w:type="dxa"/>
              <w:left w:w="40" w:type="dxa"/>
              <w:bottom w:w="0" w:type="dxa"/>
              <w:right w:w="40" w:type="dxa"/>
            </w:tcMar>
            <w:hideMark/>
          </w:tcPr>
          <w:p w14:paraId="7084C9CA" w14:textId="77777777" w:rsidR="00000000" w:rsidRDefault="00D225C8">
            <w:pPr>
              <w:ind w:firstLine="426"/>
              <w:jc w:val="both"/>
            </w:pPr>
            <w:r>
              <w:t>Маршалит (молотый кварцевый порошок)</w:t>
            </w:r>
          </w:p>
        </w:tc>
        <w:tc>
          <w:tcPr>
            <w:tcW w:w="5386" w:type="dxa"/>
            <w:tcMar>
              <w:top w:w="0" w:type="dxa"/>
              <w:left w:w="40" w:type="dxa"/>
              <w:bottom w:w="0" w:type="dxa"/>
              <w:right w:w="40" w:type="dxa"/>
            </w:tcMar>
            <w:hideMark/>
          </w:tcPr>
          <w:p w14:paraId="313E4EC9" w14:textId="77777777" w:rsidR="00000000" w:rsidRDefault="00D225C8">
            <w:pPr>
              <w:jc w:val="both"/>
            </w:pPr>
            <w:r>
              <w:t>18</w:t>
            </w:r>
          </w:p>
        </w:tc>
      </w:tr>
      <w:tr w:rsidR="00000000" w14:paraId="04553941" w14:textId="77777777">
        <w:trPr>
          <w:trHeight w:val="20"/>
        </w:trPr>
        <w:tc>
          <w:tcPr>
            <w:tcW w:w="8324" w:type="dxa"/>
            <w:tcMar>
              <w:top w:w="0" w:type="dxa"/>
              <w:left w:w="40" w:type="dxa"/>
              <w:bottom w:w="0" w:type="dxa"/>
              <w:right w:w="40" w:type="dxa"/>
            </w:tcMar>
            <w:hideMark/>
          </w:tcPr>
          <w:p w14:paraId="31DC907B" w14:textId="77777777" w:rsidR="00000000" w:rsidRDefault="00D225C8">
            <w:pPr>
              <w:ind w:firstLine="426"/>
              <w:jc w:val="both"/>
            </w:pPr>
            <w:r>
              <w:t>Строительная известь или известь-пушонка</w:t>
            </w:r>
          </w:p>
        </w:tc>
        <w:tc>
          <w:tcPr>
            <w:tcW w:w="5386" w:type="dxa"/>
            <w:tcMar>
              <w:top w:w="0" w:type="dxa"/>
              <w:left w:w="40" w:type="dxa"/>
              <w:bottom w:w="0" w:type="dxa"/>
              <w:right w:w="40" w:type="dxa"/>
            </w:tcMar>
            <w:hideMark/>
          </w:tcPr>
          <w:p w14:paraId="759F88EF" w14:textId="77777777" w:rsidR="00000000" w:rsidRDefault="00D225C8">
            <w:pPr>
              <w:jc w:val="both"/>
            </w:pPr>
            <w:r>
              <w:t>2</w:t>
            </w:r>
          </w:p>
        </w:tc>
      </w:tr>
      <w:tr w:rsidR="00000000" w14:paraId="3B9B9521" w14:textId="77777777">
        <w:trPr>
          <w:trHeight w:val="20"/>
        </w:trPr>
        <w:tc>
          <w:tcPr>
            <w:tcW w:w="8324" w:type="dxa"/>
            <w:tcMar>
              <w:top w:w="0" w:type="dxa"/>
              <w:left w:w="40" w:type="dxa"/>
              <w:bottom w:w="0" w:type="dxa"/>
              <w:right w:w="40" w:type="dxa"/>
            </w:tcMar>
            <w:hideMark/>
          </w:tcPr>
          <w:p w14:paraId="548232FA" w14:textId="77777777" w:rsidR="00000000" w:rsidRDefault="00D225C8">
            <w:pPr>
              <w:ind w:firstLine="426"/>
              <w:jc w:val="both"/>
            </w:pPr>
            <w:r>
              <w:t>Итого:</w:t>
            </w:r>
          </w:p>
        </w:tc>
        <w:tc>
          <w:tcPr>
            <w:tcW w:w="5386" w:type="dxa"/>
            <w:tcMar>
              <w:top w:w="0" w:type="dxa"/>
              <w:left w:w="40" w:type="dxa"/>
              <w:bottom w:w="0" w:type="dxa"/>
              <w:right w:w="40" w:type="dxa"/>
            </w:tcMar>
            <w:hideMark/>
          </w:tcPr>
          <w:p w14:paraId="21EA7BC9" w14:textId="77777777" w:rsidR="00000000" w:rsidRDefault="00D225C8">
            <w:pPr>
              <w:jc w:val="both"/>
            </w:pPr>
            <w:r>
              <w:t>100%</w:t>
            </w:r>
          </w:p>
        </w:tc>
      </w:tr>
    </w:tbl>
    <w:p w14:paraId="5AB4D4ED" w14:textId="77777777" w:rsidR="00000000" w:rsidRDefault="00D225C8">
      <w:pPr>
        <w:ind w:firstLine="426"/>
        <w:jc w:val="both"/>
      </w:pPr>
      <w:r>
        <w:t> </w:t>
      </w:r>
    </w:p>
    <w:p w14:paraId="66595BF1" w14:textId="77777777" w:rsidR="00000000" w:rsidRDefault="00D225C8">
      <w:pPr>
        <w:ind w:firstLine="426"/>
        <w:jc w:val="both"/>
      </w:pPr>
      <w:r>
        <w:t>Полимер-битумное вяжущее такое же, как и для первого состава. Для увеличения морозостойкости применяется смола ПАБ из расчета: 50% ПАБ и 50% полимера.</w:t>
      </w:r>
    </w:p>
    <w:p w14:paraId="0D291035" w14:textId="77777777" w:rsidR="00000000" w:rsidRDefault="00D225C8">
      <w:pPr>
        <w:ind w:firstLine="426"/>
        <w:jc w:val="both"/>
      </w:pPr>
      <w:r>
        <w:t>Повышенный процент полимеров применяется для с</w:t>
      </w:r>
      <w:r>
        <w:t>борных плит, транспортируемых к месту укладки в собранном виде на барабанах диаметром 1,5 м. Асфальтополимербетон приготовляют на обычных асфальтобетонных заводах, дооборудованных узлом по приготовлению полимербитумного вяжущего, состоящим из емкости для х</w:t>
      </w:r>
      <w:r>
        <w:t>ранения исходного полимера (желательно в виде латекса или порошка с фракциями не более 2 мм) и битумно-варочного котла с лопастной мешалкой для приготовления полимербитумной смеси. Таких котлов должно быть два, в том числе один - расходный.</w:t>
      </w:r>
    </w:p>
    <w:p w14:paraId="7B5F8B0E" w14:textId="77777777" w:rsidR="00000000" w:rsidRDefault="00D225C8">
      <w:pPr>
        <w:ind w:firstLine="426"/>
        <w:jc w:val="both"/>
      </w:pPr>
      <w:r>
        <w:t>Вяжущее пригото</w:t>
      </w:r>
      <w:r>
        <w:t>вляют следующим образом: если к латексу применяют добавки (например, смолу ПАБ), то сначала латекс или сухой полимер смешивают со смолой в высокооборотной мешалке. Полученную эмульсию вводят в выпаренный и разогретый до 150-170°С битум, затем смесь прогрев</w:t>
      </w:r>
      <w:r>
        <w:t>ают до полного выпаривания воды при той же температуре. Так же готовят битумно-латексную эмульсию путем ввода латекса или сухого полимера в разогретый битум. Минеральная часть (кроме порошков) подогревается в сушильном барабане до 200-220°С. Асфальтополиме</w:t>
      </w:r>
      <w:r>
        <w:t>рбетонная смесь готовится в серийных смесителях путем перемешивания приготовленных компонентов в течение 1,5-2,0 мин. Готовая смесь транспортируется автосамосвалами к месту укладки. При укладке температура смеси должна быть не ниже 120-150°С. Чистая поверх</w:t>
      </w:r>
      <w:r>
        <w:t>ность уплотненного асфальтополимербетонного экрана, так же как асфальтобетонного, покрывается слоем чистого битума толщиной 2-4 мм с посыпкой песком или, в более ответственных случаях, - битумно-латексной эмульсией слоем 4-6 мм.</w:t>
      </w:r>
    </w:p>
    <w:p w14:paraId="1B669512" w14:textId="77777777" w:rsidR="00000000" w:rsidRDefault="00D225C8">
      <w:pPr>
        <w:ind w:firstLine="426"/>
        <w:jc w:val="both"/>
      </w:pPr>
      <w:r>
        <w:t>Б.11 Контроль герметичности</w:t>
      </w:r>
      <w:r>
        <w:t xml:space="preserve"> экранов.</w:t>
      </w:r>
    </w:p>
    <w:p w14:paraId="4971861E" w14:textId="77777777" w:rsidR="00000000" w:rsidRDefault="00D225C8">
      <w:pPr>
        <w:ind w:firstLine="426"/>
        <w:jc w:val="both"/>
      </w:pPr>
      <w:r>
        <w:t>Герметичность экранов контролируется различными способами в зависимости от гидрогеологических условий территории и конструкции экрана.</w:t>
      </w:r>
    </w:p>
    <w:p w14:paraId="2332F7AE" w14:textId="77777777" w:rsidR="00000000" w:rsidRDefault="00D225C8">
      <w:pPr>
        <w:ind w:firstLine="426"/>
        <w:jc w:val="both"/>
      </w:pPr>
      <w:r>
        <w:t>При экранах, устраиваемых на слабофильтрующих грунтах с коэффициентом фильтрации менее 5 м/сут с относительно в</w:t>
      </w:r>
      <w:r>
        <w:t>ысоким уровнем стояния грунтовых вод (до 1,0 м) и небольших уклонах грунтового потока, когда возможен подъем уровня грунтовых вод с подпором экрана, контроль за герметичностью осуществляется путем отбора проб воды на химический анализ из дренажных колодцев</w:t>
      </w:r>
      <w:r>
        <w:t>, в которые поступает вода от дренажа.</w:t>
      </w:r>
    </w:p>
    <w:p w14:paraId="75548C53" w14:textId="77777777" w:rsidR="00000000" w:rsidRDefault="00D225C8">
      <w:pPr>
        <w:ind w:firstLine="426"/>
        <w:jc w:val="both"/>
      </w:pPr>
      <w:r>
        <w:t>При глубоком залегании уровня грунтовых вод и сравнительно высоком коэффициенте фильтрации грунтов более 5 м/сут, контроль за герметичностью экрана осуществляется путем отбора проб грунтовых вод на химический анализ из контрольных скважин, располагаемых по</w:t>
      </w:r>
      <w:r>
        <w:t xml:space="preserve"> контуру в направлении оттока грунтовых вод.</w:t>
      </w:r>
    </w:p>
    <w:p w14:paraId="47983C3F" w14:textId="77777777" w:rsidR="00000000" w:rsidRDefault="00D225C8">
      <w:pPr>
        <w:ind w:firstLine="426"/>
        <w:jc w:val="both"/>
      </w:pPr>
      <w:r>
        <w:t>При двухслойных экранах, когда между слоями устраивается дренаж, герметичность верхнего слоя контролируется путем нагнетания через дренаж воздуха, который в виде пузырьков будет выступать на поверхность воды, ил</w:t>
      </w:r>
      <w:r>
        <w:t>и путем установки в межслойном пространстве электрических датчиков.</w:t>
      </w:r>
    </w:p>
    <w:p w14:paraId="364C0C89" w14:textId="77777777" w:rsidR="00000000" w:rsidRDefault="00D225C8">
      <w:pPr>
        <w:ind w:firstLine="426"/>
        <w:jc w:val="both"/>
      </w:pPr>
      <w:r>
        <w:t>Контроль герметичности верхнего слоя экрана (при двухслойном экране) производится с помощью электрических датчиков.</w:t>
      </w:r>
    </w:p>
    <w:p w14:paraId="1E89C0D5" w14:textId="77777777" w:rsidR="00000000" w:rsidRDefault="00D225C8">
      <w:pPr>
        <w:ind w:firstLine="426"/>
        <w:jc w:val="both"/>
      </w:pPr>
      <w:r>
        <w:t>Сущность способа заключается в следующем: под рабочим экраном в дренажно</w:t>
      </w:r>
      <w:r>
        <w:t>м слое по сетке укладываются изолированные проводники, в местах пересечения которых устанавливаются датчики, фиксирующие наличие профильтровавшихся промышленных стоков. Створы датчиков электроконтроля закреплены в натуре по контуру пруда маркировочными сто</w:t>
      </w:r>
      <w:r>
        <w:t>лбиками с номерами. Сигнал о наличии жидкости в месте установки датчика передается в помещение КИП, располагаемое вблизи пруда.</w:t>
      </w:r>
    </w:p>
    <w:p w14:paraId="25B775C9" w14:textId="77777777" w:rsidR="00000000" w:rsidRDefault="00D225C8">
      <w:pPr>
        <w:ind w:firstLine="426"/>
        <w:jc w:val="both"/>
      </w:pPr>
      <w:r>
        <w:rPr>
          <w:b/>
          <w:bCs/>
        </w:rPr>
        <w:t> </w:t>
      </w:r>
    </w:p>
    <w:p w14:paraId="0A2E61A9" w14:textId="77777777" w:rsidR="00000000" w:rsidRDefault="00D225C8">
      <w:pPr>
        <w:jc w:val="center"/>
      </w:pPr>
      <w:r>
        <w:rPr>
          <w:rStyle w:val="s1"/>
        </w:rPr>
        <w:t>Библиография</w:t>
      </w:r>
    </w:p>
    <w:p w14:paraId="3065485E" w14:textId="77777777" w:rsidR="00000000" w:rsidRDefault="00D225C8">
      <w:pPr>
        <w:ind w:firstLine="426"/>
        <w:jc w:val="center"/>
      </w:pPr>
      <w:r>
        <w:t> </w:t>
      </w:r>
    </w:p>
    <w:p w14:paraId="38960BED" w14:textId="77777777" w:rsidR="00000000" w:rsidRDefault="00D225C8">
      <w:pPr>
        <w:ind w:firstLine="426"/>
        <w:jc w:val="both"/>
      </w:pPr>
      <w:r>
        <w:t>[1] Директива 2000/76/ЕС Европейского парламента и Совета «О сжигании отходов».</w:t>
      </w:r>
    </w:p>
    <w:p w14:paraId="6F544B67" w14:textId="77777777" w:rsidR="00000000" w:rsidRDefault="00D225C8">
      <w:pPr>
        <w:ind w:firstLine="426"/>
        <w:jc w:val="both"/>
      </w:pPr>
      <w:r>
        <w:rPr>
          <w:b/>
          <w:bCs/>
        </w:rPr>
        <w:t> </w:t>
      </w:r>
    </w:p>
    <w:p w14:paraId="0FDD9320" w14:textId="77777777" w:rsidR="00000000" w:rsidRDefault="00D225C8">
      <w:pPr>
        <w:ind w:firstLine="426"/>
        <w:jc w:val="both"/>
      </w:pPr>
      <w:r>
        <w:rPr>
          <w:b/>
          <w:bCs/>
        </w:rPr>
        <w:t xml:space="preserve">Ключевые слова: </w:t>
      </w:r>
      <w:r>
        <w:t>полигоны, обе</w:t>
      </w:r>
      <w:r>
        <w:t>звреживание, токсичные отходы, захоронение отходов, производственная зона, защитная зона.</w:t>
      </w:r>
    </w:p>
    <w:p w14:paraId="4261EAE5" w14:textId="77777777" w:rsidR="00000000" w:rsidRDefault="00D225C8">
      <w:pPr>
        <w:ind w:firstLine="426"/>
        <w:jc w:val="both"/>
      </w:pPr>
      <w:r>
        <w:t> </w:t>
      </w:r>
    </w:p>
    <w:p w14:paraId="417D3CD7" w14:textId="77777777" w:rsidR="00000000" w:rsidRDefault="00D225C8">
      <w:pPr>
        <w:ind w:firstLine="426"/>
        <w:jc w:val="both"/>
      </w:pPr>
      <w:r>
        <w:t> </w:t>
      </w:r>
    </w:p>
    <w:sectPr w:rsidR="00000000">
      <w:headerReference w:type="even" r:id="rId57"/>
      <w:headerReference w:type="default" r:id="rId58"/>
      <w:footerReference w:type="even" r:id="rId59"/>
      <w:footerReference w:type="default" r:id="rId60"/>
      <w:headerReference w:type="first" r:id="rId61"/>
      <w:footerReference w:type="first" r:id="rId6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D8192C" w14:textId="77777777" w:rsidR="00D225C8" w:rsidRDefault="00D225C8" w:rsidP="00D225C8">
      <w:r>
        <w:separator/>
      </w:r>
    </w:p>
  </w:endnote>
  <w:endnote w:type="continuationSeparator" w:id="0">
    <w:p w14:paraId="7626F81D" w14:textId="77777777" w:rsidR="00D225C8" w:rsidRDefault="00D225C8" w:rsidP="00D22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8EBCD4" w14:textId="77777777" w:rsidR="00D225C8" w:rsidRDefault="00D225C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13E94" w14:textId="77777777" w:rsidR="00D225C8" w:rsidRDefault="00D225C8">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92FC2A" w14:textId="77777777" w:rsidR="00D225C8" w:rsidRDefault="00D225C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02C31" w14:textId="77777777" w:rsidR="00D225C8" w:rsidRDefault="00D225C8" w:rsidP="00D225C8">
      <w:r>
        <w:separator/>
      </w:r>
    </w:p>
  </w:footnote>
  <w:footnote w:type="continuationSeparator" w:id="0">
    <w:p w14:paraId="173A1C32" w14:textId="77777777" w:rsidR="00D225C8" w:rsidRDefault="00D225C8" w:rsidP="00D22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1659D" w14:textId="77777777" w:rsidR="00D225C8" w:rsidRDefault="00D225C8">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6B6302" w14:textId="77777777" w:rsidR="00D225C8" w:rsidRDefault="00D225C8" w:rsidP="00D225C8">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14:paraId="2E513CB8" w14:textId="77777777" w:rsidR="00D225C8" w:rsidRDefault="00D225C8" w:rsidP="00D225C8">
    <w:pPr>
      <w:pStyle w:val="a5"/>
      <w:spacing w:after="100"/>
      <w:jc w:val="right"/>
      <w:rPr>
        <w:rFonts w:ascii="Arial" w:hAnsi="Arial" w:cs="Arial"/>
        <w:color w:val="808080"/>
        <w:sz w:val="20"/>
      </w:rPr>
    </w:pPr>
    <w:r>
      <w:rPr>
        <w:rFonts w:ascii="Arial" w:hAnsi="Arial" w:cs="Arial"/>
        <w:color w:val="808080"/>
        <w:sz w:val="20"/>
      </w:rPr>
      <w:t>Документ: СП РК 1.04-109-2013 «Полигоны по обезвреживанию и захоронению токсичных промышленных отходов. Основные положения по проектированию»</w:t>
    </w:r>
  </w:p>
  <w:p w14:paraId="660BF264" w14:textId="7D933CF3" w:rsidR="00D225C8" w:rsidRPr="00D225C8" w:rsidRDefault="00D225C8" w:rsidP="00D225C8">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68222" w14:textId="77777777" w:rsidR="00D225C8" w:rsidRDefault="00D225C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225C8"/>
    <w:rsid w:val="00D22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51F26"/>
  <w15:chartTrackingRefBased/>
  <w15:docId w15:val="{9A022DD9-D421-4469-A786-FBA2ACB87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1">
    <w:name w:val="s1"/>
    <w:basedOn w:val="a0"/>
    <w:rPr>
      <w:rFonts w:ascii="Times New Roman" w:hAnsi="Times New Roman" w:cs="Times New Roman" w:hint="default"/>
      <w:b/>
      <w:bCs/>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0">
    <w:name w:val="s0"/>
    <w:basedOn w:val="a0"/>
    <w:rPr>
      <w:rFonts w:ascii="Times New Roman" w:hAnsi="Times New Roman" w:cs="Times New Roman" w:hint="default"/>
      <w:b w:val="0"/>
      <w:bCs w:val="0"/>
      <w:i w:val="0"/>
      <w:iCs w:val="0"/>
      <w:color w:val="000000"/>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D225C8"/>
    <w:pPr>
      <w:tabs>
        <w:tab w:val="center" w:pos="4677"/>
        <w:tab w:val="right" w:pos="9355"/>
      </w:tabs>
    </w:pPr>
  </w:style>
  <w:style w:type="character" w:customStyle="1" w:styleId="a6">
    <w:name w:val="Верхний колонтитул Знак"/>
    <w:basedOn w:val="a0"/>
    <w:link w:val="a5"/>
    <w:uiPriority w:val="99"/>
    <w:rsid w:val="00D225C8"/>
    <w:rPr>
      <w:rFonts w:eastAsiaTheme="minorEastAsia"/>
      <w:color w:val="000000"/>
      <w:sz w:val="24"/>
      <w:szCs w:val="24"/>
    </w:rPr>
  </w:style>
  <w:style w:type="paragraph" w:styleId="a7">
    <w:name w:val="footer"/>
    <w:basedOn w:val="a"/>
    <w:link w:val="a8"/>
    <w:uiPriority w:val="99"/>
    <w:unhideWhenUsed/>
    <w:rsid w:val="00D225C8"/>
    <w:pPr>
      <w:tabs>
        <w:tab w:val="center" w:pos="4677"/>
        <w:tab w:val="right" w:pos="9355"/>
      </w:tabs>
    </w:pPr>
  </w:style>
  <w:style w:type="character" w:customStyle="1" w:styleId="a8">
    <w:name w:val="Нижний колонтитул Знак"/>
    <w:basedOn w:val="a0"/>
    <w:link w:val="a7"/>
    <w:uiPriority w:val="99"/>
    <w:rsid w:val="00D225C8"/>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8836658" TargetMode="External"/><Relationship Id="rId18" Type="http://schemas.openxmlformats.org/officeDocument/2006/relationships/hyperlink" Target="http://online.zakon.kz/Document/?doc_id=38836658" TargetMode="External"/><Relationship Id="rId26" Type="http://schemas.openxmlformats.org/officeDocument/2006/relationships/hyperlink" Target="http://online.zakon.kz/Document/?doc_id=30012160" TargetMode="External"/><Relationship Id="rId39" Type="http://schemas.openxmlformats.org/officeDocument/2006/relationships/image" Target="media/image3.jpeg"/><Relationship Id="rId21" Type="http://schemas.openxmlformats.org/officeDocument/2006/relationships/hyperlink" Target="http://online.zakon.kz/Document/?doc_id=38836658" TargetMode="External"/><Relationship Id="rId34" Type="http://schemas.openxmlformats.org/officeDocument/2006/relationships/hyperlink" Target="http://online.zakon.kz/Document/?doc_id=38836658" TargetMode="External"/><Relationship Id="rId42" Type="http://schemas.openxmlformats.org/officeDocument/2006/relationships/image" Target="https://prod-prg-document-store-api.azurewebsites.net/api/DocumentObject/GetImageAsync?ImageId=41271459" TargetMode="External"/><Relationship Id="rId47" Type="http://schemas.openxmlformats.org/officeDocument/2006/relationships/image" Target="media/image7.jpeg"/><Relationship Id="rId50" Type="http://schemas.openxmlformats.org/officeDocument/2006/relationships/image" Target="https://prod-prg-document-store-api.azurewebsites.net/api/DocumentObject/GetImageAsync?ImageId=41271463" TargetMode="External"/><Relationship Id="rId55" Type="http://schemas.openxmlformats.org/officeDocument/2006/relationships/image" Target="media/image11.jpeg"/><Relationship Id="rId63" Type="http://schemas.openxmlformats.org/officeDocument/2006/relationships/fontTable" Target="fontTable.xml"/><Relationship Id="rId7" Type="http://schemas.openxmlformats.org/officeDocument/2006/relationships/hyperlink" Target="http://online.zakon.kz/Document/?doc_id=38836658" TargetMode="External"/><Relationship Id="rId2" Type="http://schemas.openxmlformats.org/officeDocument/2006/relationships/settings" Target="settings.xml"/><Relationship Id="rId16" Type="http://schemas.openxmlformats.org/officeDocument/2006/relationships/hyperlink" Target="http://online.zakon.kz/Document/?doc_id=38836658" TargetMode="External"/><Relationship Id="rId29" Type="http://schemas.openxmlformats.org/officeDocument/2006/relationships/hyperlink" Target="http://online.zakon.kz/Document/?doc_id=30012160" TargetMode="External"/><Relationship Id="rId11" Type="http://schemas.openxmlformats.org/officeDocument/2006/relationships/hyperlink" Target="http://online.zakon.kz/Document/?doc_id=38836658" TargetMode="External"/><Relationship Id="rId24" Type="http://schemas.openxmlformats.org/officeDocument/2006/relationships/hyperlink" Target="http://online.zakon.kz/Document/?doc_id=33550053" TargetMode="External"/><Relationship Id="rId32" Type="http://schemas.openxmlformats.org/officeDocument/2006/relationships/hyperlink" Target="http://online.zakon.kz/Document/?doc_id=38836658" TargetMode="External"/><Relationship Id="rId37" Type="http://schemas.openxmlformats.org/officeDocument/2006/relationships/image" Target="media/image2.jpeg"/><Relationship Id="rId40" Type="http://schemas.openxmlformats.org/officeDocument/2006/relationships/image" Target="https://prod-prg-document-store-api.azurewebsites.net/api/DocumentObject/GetImageAsync?ImageId=41271458" TargetMode="External"/><Relationship Id="rId45" Type="http://schemas.openxmlformats.org/officeDocument/2006/relationships/image" Target="media/image6.jpeg"/><Relationship Id="rId53" Type="http://schemas.openxmlformats.org/officeDocument/2006/relationships/image" Target="media/image10.jpeg"/><Relationship Id="rId58" Type="http://schemas.openxmlformats.org/officeDocument/2006/relationships/header" Target="header2.xml"/><Relationship Id="rId5" Type="http://schemas.openxmlformats.org/officeDocument/2006/relationships/endnotes" Target="endnotes.xml"/><Relationship Id="rId61" Type="http://schemas.openxmlformats.org/officeDocument/2006/relationships/header" Target="header3.xml"/><Relationship Id="rId19" Type="http://schemas.openxmlformats.org/officeDocument/2006/relationships/hyperlink" Target="http://online.zakon.kz/Document/?doc_id=38836658" TargetMode="External"/><Relationship Id="rId14" Type="http://schemas.openxmlformats.org/officeDocument/2006/relationships/hyperlink" Target="http://online.zakon.kz/Document/?doc_id=38836658" TargetMode="External"/><Relationship Id="rId22" Type="http://schemas.openxmlformats.org/officeDocument/2006/relationships/hyperlink" Target="http://online.zakon.kz/Document/?doc_id=38836658" TargetMode="External"/><Relationship Id="rId27" Type="http://schemas.openxmlformats.org/officeDocument/2006/relationships/hyperlink" Target="http://online.zakon.kz/Document/?doc_id=33550053" TargetMode="External"/><Relationship Id="rId30" Type="http://schemas.openxmlformats.org/officeDocument/2006/relationships/hyperlink" Target="http://online.zakon.kz/Document/?doc_id=33550053" TargetMode="External"/><Relationship Id="rId35" Type="http://schemas.openxmlformats.org/officeDocument/2006/relationships/image" Target="media/image1.jpeg"/><Relationship Id="rId43" Type="http://schemas.openxmlformats.org/officeDocument/2006/relationships/image" Target="media/image5.jpeg"/><Relationship Id="rId48" Type="http://schemas.openxmlformats.org/officeDocument/2006/relationships/image" Target="https://prod-prg-document-store-api.azurewebsites.net/api/DocumentObject/GetImageAsync?ImageId=41271462" TargetMode="External"/><Relationship Id="rId56" Type="http://schemas.openxmlformats.org/officeDocument/2006/relationships/image" Target="https://prod-prg-document-store-api.azurewebsites.net/api/DocumentObject/GetImageAsync?ImageId=41271466" TargetMode="External"/><Relationship Id="rId64" Type="http://schemas.openxmlformats.org/officeDocument/2006/relationships/theme" Target="theme/theme1.xml"/><Relationship Id="rId8" Type="http://schemas.openxmlformats.org/officeDocument/2006/relationships/hyperlink" Target="http://online.zakon.kz/Document/?doc_id=38836658" TargetMode="External"/><Relationship Id="rId51" Type="http://schemas.openxmlformats.org/officeDocument/2006/relationships/image" Target="media/image9.jpeg"/><Relationship Id="rId3" Type="http://schemas.openxmlformats.org/officeDocument/2006/relationships/webSettings" Target="webSettings.xml"/><Relationship Id="rId12" Type="http://schemas.openxmlformats.org/officeDocument/2006/relationships/hyperlink" Target="http://online.zakon.kz/Document/?doc_id=38836658" TargetMode="External"/><Relationship Id="rId17" Type="http://schemas.openxmlformats.org/officeDocument/2006/relationships/hyperlink" Target="http://online.zakon.kz/Document/?doc_id=38836658" TargetMode="External"/><Relationship Id="rId25" Type="http://schemas.openxmlformats.org/officeDocument/2006/relationships/hyperlink" Target="http://online.zakon.kz/Document/?doc_id=33550053" TargetMode="External"/><Relationship Id="rId33" Type="http://schemas.openxmlformats.org/officeDocument/2006/relationships/hyperlink" Target="http://online.zakon.kz/Document/?doc_id=38836658" TargetMode="External"/><Relationship Id="rId38" Type="http://schemas.openxmlformats.org/officeDocument/2006/relationships/image" Target="https://prod-prg-document-store-api.azurewebsites.net/api/DocumentObject/GetImageAsync?ImageId=41271457" TargetMode="External"/><Relationship Id="rId46" Type="http://schemas.openxmlformats.org/officeDocument/2006/relationships/image" Target="https://prod-prg-document-store-api.azurewebsites.net/api/DocumentObject/GetImageAsync?ImageId=41271461" TargetMode="External"/><Relationship Id="rId59" Type="http://schemas.openxmlformats.org/officeDocument/2006/relationships/footer" Target="footer1.xml"/><Relationship Id="rId20" Type="http://schemas.openxmlformats.org/officeDocument/2006/relationships/hyperlink" Target="http://online.zakon.kz/Document/?doc_id=38836658" TargetMode="External"/><Relationship Id="rId41" Type="http://schemas.openxmlformats.org/officeDocument/2006/relationships/image" Target="media/image4.jpeg"/><Relationship Id="rId54" Type="http://schemas.openxmlformats.org/officeDocument/2006/relationships/image" Target="https://prod-prg-document-store-api.azurewebsites.net/api/DocumentObject/GetImageAsync?ImageId=41271465" TargetMode="External"/><Relationship Id="rId62"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online.zakon.kz/Document/?doc_id=38836658" TargetMode="External"/><Relationship Id="rId15" Type="http://schemas.openxmlformats.org/officeDocument/2006/relationships/hyperlink" Target="http://online.zakon.kz/Document/?doc_id=38836658" TargetMode="External"/><Relationship Id="rId23" Type="http://schemas.openxmlformats.org/officeDocument/2006/relationships/hyperlink" Target="http://online.zakon.kz/Document/?doc_id=30012160" TargetMode="External"/><Relationship Id="rId28" Type="http://schemas.openxmlformats.org/officeDocument/2006/relationships/hyperlink" Target="http://online.zakon.kz/Document/?doc_id=30012160" TargetMode="External"/><Relationship Id="rId36" Type="http://schemas.openxmlformats.org/officeDocument/2006/relationships/image" Target="https://prod-prg-document-store-api.azurewebsites.net/api/DocumentObject/GetImageAsync?ImageId=41271456" TargetMode="External"/><Relationship Id="rId49" Type="http://schemas.openxmlformats.org/officeDocument/2006/relationships/image" Target="media/image8.jpeg"/><Relationship Id="rId57" Type="http://schemas.openxmlformats.org/officeDocument/2006/relationships/header" Target="header1.xml"/><Relationship Id="rId10" Type="http://schemas.openxmlformats.org/officeDocument/2006/relationships/hyperlink" Target="http://online.zakon.kz/Document/?doc_id=38836658" TargetMode="External"/><Relationship Id="rId31" Type="http://schemas.openxmlformats.org/officeDocument/2006/relationships/hyperlink" Target="http://online.zakon.kz/Document/?doc_id=33550053" TargetMode="External"/><Relationship Id="rId44" Type="http://schemas.openxmlformats.org/officeDocument/2006/relationships/image" Target="https://prod-prg-document-store-api.azurewebsites.net/api/DocumentObject/GetImageAsync?ImageId=41271460" TargetMode="External"/><Relationship Id="rId52" Type="http://schemas.openxmlformats.org/officeDocument/2006/relationships/image" Target="https://prod-prg-document-store-api.azurewebsites.net/api/DocumentObject/GetImageAsync?ImageId=41271464" TargetMode="External"/><Relationship Id="rId6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online.zakon.kz/Document/?doc_id=388366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9204</Words>
  <Characters>52466</Characters>
  <Application>Microsoft Office Word</Application>
  <DocSecurity>0</DocSecurity>
  <Lines>437</Lines>
  <Paragraphs>123</Paragraphs>
  <ScaleCrop>false</ScaleCrop>
  <Company/>
  <LinksUpToDate>false</LinksUpToDate>
  <CharactersWithSpaces>61547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1.04-109-2013 «Полигоны по обезвреживанию и захоронению токсичных промышленных отходов. Основные положения по проектированию» (©Paragraph 2021)</dc:title>
  <dc:subject/>
  <dc:creator>Илья Тихомиров</dc:creator>
  <cp:keywords/>
  <dc:description/>
  <cp:lastModifiedBy>Илья Тихомиров</cp:lastModifiedBy>
  <cp:revision>2</cp:revision>
  <dcterms:created xsi:type="dcterms:W3CDTF">2021-07-26T05:41:00Z</dcterms:created>
  <dcterms:modified xsi:type="dcterms:W3CDTF">2021-07-26T05:41:00Z</dcterms:modified>
</cp:coreProperties>
</file>