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107E4">
      <w:pPr>
        <w:ind w:firstLine="397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2.02-101-2014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Пожарная безопасность зданий и сооружений</w:t>
      </w:r>
      <w:r>
        <w:br/>
      </w:r>
      <w:r>
        <w:br/>
      </w:r>
      <w:r>
        <w:rPr>
          <w:b/>
          <w:bCs/>
        </w:rPr>
        <w:t>FIRE SAFETY OF BUILDINGS AND STRUCTURES</w:t>
      </w:r>
      <w:r>
        <w:br/>
      </w: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по состоянию на 27.11.2019 г.)</w:t>
      </w:r>
    </w:p>
    <w:p w:rsidR="00000000" w:rsidRDefault="002107E4">
      <w:pPr>
        <w:ind w:firstLine="397"/>
        <w:jc w:val="center"/>
      </w:pPr>
      <w:r>
        <w:rPr>
          <w:rStyle w:val="s0"/>
        </w:rPr>
        <w:t> </w:t>
      </w:r>
    </w:p>
    <w:p w:rsidR="00000000" w:rsidRDefault="002107E4">
      <w:pPr>
        <w:jc w:val="center"/>
      </w:pPr>
      <w:r>
        <w:rPr>
          <w:rStyle w:val="s1"/>
        </w:rPr>
        <w:t>Содержание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hyperlink r:id="rId7" w:anchor="sub_id=111" w:history="1">
        <w:r>
          <w:rPr>
            <w:rStyle w:val="a4"/>
          </w:rPr>
          <w:t>Введение</w:t>
        </w:r>
      </w:hyperlink>
    </w:p>
    <w:p w:rsidR="00000000" w:rsidRDefault="002107E4">
      <w:pPr>
        <w:ind w:firstLine="426"/>
        <w:jc w:val="both"/>
      </w:pPr>
      <w:hyperlink r:id="rId8" w:anchor="sub_id=100" w:history="1">
        <w:r>
          <w:rPr>
            <w:rStyle w:val="a4"/>
          </w:rPr>
          <w:t>1. Область применения</w:t>
        </w:r>
      </w:hyperlink>
    </w:p>
    <w:p w:rsidR="00000000" w:rsidRDefault="002107E4">
      <w:pPr>
        <w:ind w:firstLine="426"/>
        <w:jc w:val="both"/>
      </w:pPr>
      <w:hyperlink r:id="rId9" w:anchor="sub_id=200" w:history="1">
        <w:r>
          <w:rPr>
            <w:rStyle w:val="a4"/>
          </w:rPr>
          <w:t>2. Нормативные ссылки</w:t>
        </w:r>
      </w:hyperlink>
    </w:p>
    <w:p w:rsidR="00000000" w:rsidRDefault="002107E4">
      <w:pPr>
        <w:ind w:firstLine="426"/>
        <w:jc w:val="both"/>
      </w:pPr>
      <w:hyperlink r:id="rId10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2107E4">
      <w:pPr>
        <w:ind w:firstLine="426"/>
        <w:jc w:val="both"/>
      </w:pPr>
      <w:hyperlink r:id="rId11" w:anchor="sub_id=400" w:history="1">
        <w:r>
          <w:rPr>
            <w:rStyle w:val="a4"/>
          </w:rPr>
          <w:t>4. Основные положения</w:t>
        </w:r>
      </w:hyperlink>
    </w:p>
    <w:p w:rsidR="00000000" w:rsidRDefault="002107E4">
      <w:pPr>
        <w:ind w:firstLine="426"/>
        <w:jc w:val="both"/>
      </w:pPr>
      <w:hyperlink r:id="rId12" w:anchor="sub_id=401" w:history="1">
        <w:r>
          <w:rPr>
            <w:rStyle w:val="a4"/>
          </w:rPr>
          <w:t>4.1 Общие правил</w:t>
        </w:r>
        <w:r>
          <w:rPr>
            <w:rStyle w:val="a4"/>
          </w:rPr>
          <w:t>а по обеспечению пожарной безопасности зданий и сооружений</w:t>
        </w:r>
      </w:hyperlink>
    </w:p>
    <w:p w:rsidR="00000000" w:rsidRDefault="002107E4">
      <w:pPr>
        <w:ind w:firstLine="426"/>
        <w:jc w:val="both"/>
      </w:pPr>
      <w:hyperlink r:id="rId13" w:anchor="sub_id=500" w:history="1">
        <w:r>
          <w:rPr>
            <w:rStyle w:val="a4"/>
          </w:rPr>
          <w:t>5. Пожарно-техническая классификация</w:t>
        </w:r>
      </w:hyperlink>
    </w:p>
    <w:p w:rsidR="00000000" w:rsidRDefault="002107E4">
      <w:pPr>
        <w:ind w:firstLine="426"/>
        <w:jc w:val="both"/>
      </w:pPr>
      <w:hyperlink r:id="rId14" w:anchor="sub_id=501" w:history="1">
        <w:r>
          <w:rPr>
            <w:rStyle w:val="a4"/>
          </w:rPr>
          <w:t>5.1 Общие положения</w:t>
        </w:r>
      </w:hyperlink>
    </w:p>
    <w:p w:rsidR="00000000" w:rsidRDefault="002107E4">
      <w:pPr>
        <w:ind w:firstLine="426"/>
        <w:jc w:val="both"/>
      </w:pPr>
      <w:hyperlink r:id="rId15" w:anchor="sub_id=502" w:history="1">
        <w:r>
          <w:rPr>
            <w:rStyle w:val="a4"/>
          </w:rPr>
          <w:t>5.2 Строительные материалы</w:t>
        </w:r>
      </w:hyperlink>
    </w:p>
    <w:p w:rsidR="00000000" w:rsidRDefault="002107E4">
      <w:pPr>
        <w:ind w:firstLine="426"/>
        <w:jc w:val="both"/>
      </w:pPr>
      <w:hyperlink r:id="rId16" w:anchor="sub_id=503" w:history="1">
        <w:r>
          <w:rPr>
            <w:rStyle w:val="a4"/>
          </w:rPr>
          <w:t>5.3 Строительные конструкции</w:t>
        </w:r>
      </w:hyperlink>
    </w:p>
    <w:p w:rsidR="00000000" w:rsidRDefault="002107E4">
      <w:pPr>
        <w:ind w:firstLine="426"/>
        <w:jc w:val="both"/>
      </w:pPr>
      <w:hyperlink r:id="rId17" w:anchor="sub_id=504" w:history="1">
        <w:r>
          <w:rPr>
            <w:rStyle w:val="a4"/>
          </w:rPr>
          <w:t>5.4 Противопожарные преграды</w:t>
        </w:r>
      </w:hyperlink>
    </w:p>
    <w:p w:rsidR="00000000" w:rsidRDefault="002107E4">
      <w:pPr>
        <w:ind w:firstLine="426"/>
        <w:jc w:val="both"/>
      </w:pPr>
      <w:hyperlink r:id="rId18" w:anchor="sub_id=505" w:history="1">
        <w:r>
          <w:rPr>
            <w:rStyle w:val="a4"/>
          </w:rPr>
          <w:t>5.5 Лестницы и лестничные клетки</w:t>
        </w:r>
      </w:hyperlink>
    </w:p>
    <w:p w:rsidR="00000000" w:rsidRDefault="002107E4">
      <w:pPr>
        <w:ind w:firstLine="426"/>
        <w:jc w:val="both"/>
      </w:pPr>
      <w:hyperlink r:id="rId19" w:anchor="sub_id=506" w:history="1">
        <w:r>
          <w:rPr>
            <w:rStyle w:val="a4"/>
          </w:rPr>
          <w:t>5.6 Здания, пожарные отсеки, помещения</w:t>
        </w:r>
      </w:hyperlink>
    </w:p>
    <w:p w:rsidR="00000000" w:rsidRDefault="002107E4">
      <w:pPr>
        <w:ind w:firstLine="426"/>
        <w:jc w:val="both"/>
      </w:pPr>
      <w:hyperlink r:id="rId20" w:anchor="sub_id=600" w:history="1">
        <w:r>
          <w:rPr>
            <w:rStyle w:val="a4"/>
          </w:rPr>
          <w:t>6. Обеспечение безопасности людей</w:t>
        </w:r>
      </w:hyperlink>
    </w:p>
    <w:p w:rsidR="00000000" w:rsidRDefault="002107E4">
      <w:pPr>
        <w:ind w:firstLine="426"/>
        <w:jc w:val="both"/>
      </w:pPr>
      <w:hyperlink r:id="rId21" w:anchor="sub_id=601" w:history="1">
        <w:r>
          <w:rPr>
            <w:rStyle w:val="a4"/>
          </w:rPr>
          <w:t>6.1 Общие требования</w:t>
        </w:r>
      </w:hyperlink>
    </w:p>
    <w:p w:rsidR="00000000" w:rsidRDefault="002107E4">
      <w:pPr>
        <w:ind w:firstLine="426"/>
        <w:jc w:val="both"/>
      </w:pPr>
      <w:hyperlink r:id="rId22" w:anchor="sub_id=602" w:history="1">
        <w:r>
          <w:rPr>
            <w:rStyle w:val="a4"/>
          </w:rPr>
          <w:t>6.2 Эвакуационные и аварийные выходы</w:t>
        </w:r>
      </w:hyperlink>
    </w:p>
    <w:p w:rsidR="00000000" w:rsidRDefault="002107E4">
      <w:pPr>
        <w:ind w:firstLine="426"/>
        <w:jc w:val="both"/>
      </w:pPr>
      <w:hyperlink r:id="rId23" w:anchor="sub_id=603" w:history="1">
        <w:r>
          <w:rPr>
            <w:rStyle w:val="a4"/>
          </w:rPr>
          <w:t>6.3 Эвакуационные пути</w:t>
        </w:r>
      </w:hyperlink>
    </w:p>
    <w:p w:rsidR="00000000" w:rsidRDefault="002107E4">
      <w:pPr>
        <w:ind w:firstLine="426"/>
        <w:jc w:val="both"/>
      </w:pPr>
      <w:hyperlink r:id="rId24" w:anchor="sub_id=603" w:history="1">
        <w:r>
          <w:rPr>
            <w:rStyle w:val="a4"/>
          </w:rPr>
          <w:t>6.3 Эвакуация по лестницам и лестничным клеткам</w:t>
        </w:r>
      </w:hyperlink>
    </w:p>
    <w:p w:rsidR="00000000" w:rsidRDefault="002107E4">
      <w:pPr>
        <w:ind w:firstLine="426"/>
        <w:jc w:val="both"/>
      </w:pPr>
      <w:hyperlink r:id="rId25" w:anchor="sub_id=604" w:history="1">
        <w:r>
          <w:rPr>
            <w:rStyle w:val="a4"/>
          </w:rPr>
          <w:t>6.4 Лифты и шахты лифтов</w:t>
        </w:r>
      </w:hyperlink>
    </w:p>
    <w:p w:rsidR="00000000" w:rsidRDefault="002107E4">
      <w:pPr>
        <w:ind w:firstLine="426"/>
        <w:jc w:val="both"/>
      </w:pPr>
      <w:hyperlink r:id="rId26" w:anchor="sub_id=1" w:history="1">
        <w:r>
          <w:rPr>
            <w:rStyle w:val="a4"/>
          </w:rPr>
          <w:t>Приложение А (обязательное). Определение пределов огнестойкости конструкций, пределов распространения огня по конструкциям и групп возгораемости матери</w:t>
        </w:r>
        <w:r>
          <w:rPr>
            <w:rStyle w:val="a4"/>
          </w:rPr>
          <w:t>алов</w:t>
        </w:r>
      </w:hyperlink>
    </w:p>
    <w:p w:rsidR="00000000" w:rsidRDefault="002107E4">
      <w:pPr>
        <w:ind w:firstLine="426"/>
        <w:jc w:val="both"/>
      </w:pPr>
      <w:hyperlink r:id="rId27" w:anchor="sub_id=2" w:history="1">
        <w:r>
          <w:rPr>
            <w:rStyle w:val="a4"/>
          </w:rPr>
          <w:t>Приложение Б (информационное). Величина функциональной пожарной нагрузки в зданиях и помещениях</w:t>
        </w:r>
      </w:hyperlink>
    </w:p>
    <w:p w:rsidR="00000000" w:rsidRDefault="002107E4">
      <w:pPr>
        <w:ind w:firstLine="426"/>
        <w:jc w:val="both"/>
      </w:pPr>
      <w:hyperlink r:id="rId28" w:anchor="sub_id=3" w:history="1">
        <w:r>
          <w:rPr>
            <w:rStyle w:val="a4"/>
          </w:rPr>
          <w:t>Приложение В (информационное). Классификация горючих строительных материалов по значению показателя токсичности продуктов горения</w:t>
        </w:r>
      </w:hyperlink>
    </w:p>
    <w:p w:rsidR="00000000" w:rsidRDefault="002107E4">
      <w:pPr>
        <w:ind w:firstLine="426"/>
        <w:jc w:val="both"/>
      </w:pPr>
      <w:hyperlink r:id="rId29" w:anchor="sub_id=4" w:history="1">
        <w:r>
          <w:rPr>
            <w:rStyle w:val="a4"/>
          </w:rPr>
          <w:t>Приложение Г (информационное). Классы пожарной опасности строительных материалов</w:t>
        </w:r>
      </w:hyperlink>
    </w:p>
    <w:p w:rsidR="00000000" w:rsidRDefault="002107E4">
      <w:pPr>
        <w:ind w:firstLine="426"/>
        <w:jc w:val="both"/>
      </w:pPr>
      <w:hyperlink r:id="rId30" w:anchor="sub_id=5" w:history="1">
        <w:r>
          <w:rPr>
            <w:rStyle w:val="a4"/>
          </w:rPr>
          <w:t>Приложение Д (инф</w:t>
        </w:r>
        <w:r>
          <w:rPr>
            <w:rStyle w:val="a4"/>
          </w:rPr>
          <w:t>ормационное). Соответствие степени огнестойкости и предела огнестойкости строительных конструкций зданий, сооружений, строений и пожарных отсеков</w:t>
        </w:r>
      </w:hyperlink>
    </w:p>
    <w:p w:rsidR="00000000" w:rsidRDefault="002107E4">
      <w:pPr>
        <w:ind w:firstLine="426"/>
        <w:jc w:val="both"/>
      </w:pPr>
      <w:hyperlink r:id="rId31" w:anchor="sub_id=6" w:history="1">
        <w:r>
          <w:rPr>
            <w:rStyle w:val="a4"/>
          </w:rPr>
          <w:t>Приложение Е (обязательное). Пр</w:t>
        </w:r>
        <w:r>
          <w:rPr>
            <w:rStyle w:val="a4"/>
          </w:rPr>
          <w:t>оектирование атриумов</w:t>
        </w:r>
      </w:hyperlink>
    </w:p>
    <w:p w:rsidR="00000000" w:rsidRDefault="002107E4">
      <w:pPr>
        <w:ind w:firstLine="426"/>
        <w:jc w:val="both"/>
      </w:pPr>
      <w:hyperlink r:id="rId32" w:anchor="sub_id=7" w:history="1">
        <w:r>
          <w:rPr>
            <w:rStyle w:val="a4"/>
          </w:rPr>
          <w:t>Приложение Ж (информационное). Область применения декоративно-отделочных, облицовочных материалов и покрытий полов на путях эвакуации</w:t>
        </w:r>
      </w:hyperlink>
    </w:p>
    <w:p w:rsidR="00000000" w:rsidRDefault="002107E4">
      <w:pPr>
        <w:ind w:firstLine="426"/>
        <w:jc w:val="both"/>
      </w:pPr>
      <w:hyperlink r:id="rId33" w:anchor="sub_id=8" w:history="1">
        <w:r>
          <w:rPr>
            <w:rStyle w:val="a4"/>
          </w:rPr>
          <w:t>Приложение З (обязательное). Метод расчета условий обеспечения безопасности людей</w:t>
        </w:r>
      </w:hyperlink>
    </w:p>
    <w:p w:rsidR="00000000" w:rsidRDefault="002107E4">
      <w:pPr>
        <w:ind w:firstLine="426"/>
        <w:jc w:val="both"/>
      </w:pPr>
      <w:hyperlink r:id="rId34" w:anchor="sub_id=9" w:history="1">
        <w:r>
          <w:rPr>
            <w:rStyle w:val="a4"/>
          </w:rPr>
          <w:t>Приложение И (информационное). Методи</w:t>
        </w:r>
        <w:r>
          <w:rPr>
            <w:rStyle w:val="a4"/>
          </w:rPr>
          <w:t>ка технико-экономического обоснования противопожарных мероприятий</w:t>
        </w:r>
      </w:hyperlink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lastRenderedPageBreak/>
        <w:t> </w:t>
      </w:r>
    </w:p>
    <w:p w:rsidR="00000000" w:rsidRDefault="002107E4">
      <w:pPr>
        <w:jc w:val="center"/>
      </w:pPr>
      <w:r>
        <w:rPr>
          <w:rStyle w:val="s1"/>
        </w:rPr>
        <w:t>Введение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t>Настоящий свод правил «Пожарная безопасность зданий и сооружений» разработан на основе положений Технических регламентов Республики Казахстан «Требования к безопасности зданий</w:t>
      </w:r>
      <w:r>
        <w:t xml:space="preserve"> и сооружений, строительных материалов и изделий», «Общие требования к пожарной безопасности», строительных норм и действующих нормативно-технических документов Республики Казахстан.</w:t>
      </w:r>
    </w:p>
    <w:p w:rsidR="00000000" w:rsidRDefault="002107E4">
      <w:pPr>
        <w:ind w:firstLine="426"/>
        <w:jc w:val="both"/>
      </w:pPr>
      <w:r>
        <w:t>В своде правил приводятся приемлемые строительные решения и параметры, об</w:t>
      </w:r>
      <w:r>
        <w:t>еспечивающие выполнение требований строительных норм «Пожарная безопасность зданий и сооружений» при проектировании и строительстве новых и реконструкции действующих зданий и сооружений всех категорий.</w:t>
      </w:r>
    </w:p>
    <w:p w:rsidR="00000000" w:rsidRDefault="002107E4">
      <w:pPr>
        <w:ind w:firstLine="426"/>
        <w:jc w:val="both"/>
      </w:pPr>
      <w:r>
        <w:rPr>
          <w:b/>
          <w:bCs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rStyle w:val="s1"/>
        </w:rPr>
        <w:t>1. Область применения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t xml:space="preserve">1.1 Настоящий свод правил распространяется на здания и сооружения всех категорий, кроме перечисленных в п. 1.2 и содержит приемлемые решения противопожарной защиты для проектируемых, вновь строящихся, расширяемых и реконструируемых зданий и сооружений, их </w:t>
      </w:r>
      <w:r>
        <w:t>составных элементов и частей, помещений, строительных материалов, изделий и конструкций.</w:t>
      </w:r>
    </w:p>
    <w:p w:rsidR="00000000" w:rsidRDefault="002107E4">
      <w:pPr>
        <w:ind w:firstLine="426"/>
        <w:jc w:val="both"/>
      </w:pPr>
      <w:r>
        <w:t xml:space="preserve">1.2 Правила не применимы для зданий и сооружений специального назначения (здания по производству и хранению взрывчатых и отравляющих веществ, средств взрывания здания </w:t>
      </w:r>
      <w:r>
        <w:t>и сооружения военного назначения, атомных электростанций и других объектов с ядерными реакторами, подземные сооружения метрополитенов и горных выработок).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jc w:val="both"/>
      </w:pPr>
      <w:r>
        <w:rPr>
          <w:rStyle w:val="s3"/>
        </w:rPr>
        <w:t xml:space="preserve">Раздел 2 изложен в редакции </w:t>
      </w:r>
      <w:hyperlink r:id="rId35" w:anchor="sub_id=105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06.11.19 г. № 178-НҚ (</w:t>
      </w:r>
      <w:hyperlink r:id="rId36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07E4">
      <w:pPr>
        <w:jc w:val="center"/>
      </w:pPr>
      <w:r>
        <w:rPr>
          <w:rStyle w:val="s1"/>
        </w:rPr>
        <w:t>2. Нормативные ссылки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397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107E4">
      <w:pPr>
        <w:ind w:firstLine="397"/>
        <w:jc w:val="both"/>
      </w:pPr>
      <w:hyperlink r:id="rId37" w:history="1">
        <w:r>
          <w:rPr>
            <w:rStyle w:val="a4"/>
          </w:rPr>
          <w:t>CT PK 1174-2003</w:t>
        </w:r>
      </w:hyperlink>
      <w:r>
        <w:t xml:space="preserve"> Пожарная техника для защиты объектов. </w:t>
      </w:r>
      <w:r>
        <w:t>Основные виды, размещение и обслуживание.</w:t>
      </w:r>
    </w:p>
    <w:p w:rsidR="00000000" w:rsidRDefault="002107E4">
      <w:pPr>
        <w:ind w:firstLine="397"/>
        <w:jc w:val="both"/>
      </w:pPr>
      <w:hyperlink r:id="rId38" w:history="1">
        <w:r>
          <w:rPr>
            <w:rStyle w:val="a4"/>
          </w:rPr>
          <w:t>СТ РК 615-1-2011</w:t>
        </w:r>
      </w:hyperlink>
      <w:r>
        <w:t xml:space="preserve"> Составы и вещества огнезащитные. Часть 1. Общие технические условия.</w:t>
      </w:r>
    </w:p>
    <w:p w:rsidR="00000000" w:rsidRDefault="002107E4">
      <w:pPr>
        <w:ind w:firstLine="397"/>
        <w:jc w:val="both"/>
      </w:pPr>
      <w:hyperlink r:id="rId39" w:history="1">
        <w:r>
          <w:rPr>
            <w:rStyle w:val="a4"/>
          </w:rPr>
          <w:t>СТ РК 615-2-2011</w:t>
        </w:r>
      </w:hyperlink>
      <w:r>
        <w:t xml:space="preserve"> Составы и вещества огнезащитные. Часть 2. Средства огнезащитные для стальных конструкций. Общие технические условия.</w:t>
      </w:r>
    </w:p>
    <w:p w:rsidR="00000000" w:rsidRDefault="002107E4">
      <w:pPr>
        <w:ind w:firstLine="397"/>
        <w:jc w:val="both"/>
      </w:pPr>
      <w:hyperlink r:id="rId40" w:history="1">
        <w:r>
          <w:rPr>
            <w:rStyle w:val="a4"/>
          </w:rPr>
          <w:t>ГОСТ 12.1.004-91</w:t>
        </w:r>
      </w:hyperlink>
      <w:r>
        <w:t>* Пожарная безопасность. Общие требования.</w:t>
      </w:r>
    </w:p>
    <w:p w:rsidR="00000000" w:rsidRDefault="002107E4">
      <w:pPr>
        <w:ind w:firstLine="397"/>
        <w:jc w:val="both"/>
      </w:pPr>
      <w:hyperlink r:id="rId41" w:history="1">
        <w:r>
          <w:rPr>
            <w:rStyle w:val="a4"/>
          </w:rPr>
          <w:t>ГОСТ 30247.0-94</w:t>
        </w:r>
      </w:hyperlink>
      <w:r>
        <w:t xml:space="preserve"> Конструкции строительные. Методы испытания на огнестойкость. Общие требования. </w:t>
      </w:r>
    </w:p>
    <w:p w:rsidR="00000000" w:rsidRDefault="002107E4">
      <w:pPr>
        <w:ind w:firstLine="397"/>
        <w:jc w:val="both"/>
      </w:pPr>
      <w:hyperlink r:id="rId42" w:history="1">
        <w:r>
          <w:rPr>
            <w:rStyle w:val="a4"/>
          </w:rPr>
          <w:t>ГОСТ 30247.1-94</w:t>
        </w:r>
      </w:hyperlink>
      <w:r>
        <w:t xml:space="preserve"> Конструкции строительные. Методы испытаний на огнестойкость. Несущие и ограждающие конструкции. </w:t>
      </w:r>
    </w:p>
    <w:p w:rsidR="00000000" w:rsidRDefault="002107E4">
      <w:pPr>
        <w:ind w:firstLine="426"/>
        <w:jc w:val="both"/>
      </w:pPr>
      <w:r>
        <w:rPr>
          <w:lang w:val="kk-KZ"/>
        </w:rPr>
        <w:t>Примечание - При пользовании целесообразно проверить действие ссылочных документов по информационным катало</w:t>
      </w:r>
      <w:r>
        <w:rPr>
          <w:lang w:val="kk-KZ"/>
        </w:rPr>
        <w:t>гам «Перечень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</w:t>
      </w:r>
      <w:r>
        <w:rPr>
          <w:lang w:val="kk-KZ"/>
        </w:rPr>
        <w:t xml:space="preserve">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</w:t>
      </w:r>
      <w:r>
        <w:rPr>
          <w:lang w:val="kk-KZ"/>
        </w:rPr>
        <w:lastRenderedPageBreak/>
        <w:t>издаваемым информационным бюллетеням - журналам и информационным указателям ста</w:t>
      </w:r>
      <w:r>
        <w:rPr>
          <w:lang w:val="kk-KZ"/>
        </w:rPr>
        <w:t>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</w:t>
      </w:r>
      <w:r>
        <w:rPr>
          <w:lang w:val="kk-KZ"/>
        </w:rPr>
        <w:t>а ссылка на него, применяется в части, не затрагивающей эту ссылку.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jc w:val="both"/>
      </w:pPr>
      <w:r>
        <w:rPr>
          <w:rStyle w:val="s3"/>
        </w:rPr>
        <w:t xml:space="preserve">Раздел 3 изложен в редакции </w:t>
      </w:r>
      <w:hyperlink r:id="rId43" w:anchor="sub_id=105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</w:t>
      </w:r>
      <w:r>
        <w:rPr>
          <w:rStyle w:val="s3"/>
        </w:rPr>
        <w:t>о хозяйства Министерства индустрии и инфраструктурного развития РК от 06.11.19 г. № 178-НҚ (</w:t>
      </w:r>
      <w:hyperlink r:id="rId44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07E4">
      <w:pPr>
        <w:jc w:val="center"/>
      </w:pPr>
      <w:r>
        <w:rPr>
          <w:rStyle w:val="s1"/>
        </w:rPr>
        <w:t>3. Термины и определения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397"/>
        <w:jc w:val="both"/>
      </w:pPr>
      <w:r>
        <w:t>В настоящих своде правил применяются тер</w:t>
      </w:r>
      <w:r>
        <w:t>мины с соответствующими определениями»; приведенными в строительных нормах СН РК 2.02-01.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jc w:val="center"/>
      </w:pPr>
      <w:r>
        <w:rPr>
          <w:rStyle w:val="s1"/>
        </w:rPr>
        <w:t>4. Основные положения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4.1 Общие правила по обеспечению пожарной безопасности зданий и сооружений</w:t>
      </w:r>
    </w:p>
    <w:p w:rsidR="00000000" w:rsidRDefault="002107E4">
      <w:pPr>
        <w:ind w:firstLine="426"/>
        <w:jc w:val="both"/>
      </w:pPr>
      <w:r>
        <w:t>4.1.1 Обеспечение пожарной безопасности является неотъемлемой ч</w:t>
      </w:r>
      <w:r>
        <w:t>астью государственной деятельности по охране жизни и здоровья людей, собственности, национального богатства и окружающей среды.</w:t>
      </w:r>
    </w:p>
    <w:p w:rsidR="00000000" w:rsidRDefault="002107E4">
      <w:pPr>
        <w:ind w:firstLine="426"/>
        <w:jc w:val="both"/>
      </w:pPr>
      <w:r>
        <w:t>4.1.2 Противопожарную защиту зданий и сооружений следует обеспечивать в соответствии с требованиями, изложенными в действующих и</w:t>
      </w:r>
      <w:r>
        <w:t xml:space="preserve"> утвержденных уполномоченным органом в области архитектуры, градостроительства и строительства строительных нормах по пожарной безопасности зданий и сооружений и других нормативных документах в части «Противопожарные требования» к соответствующим зданиям и</w:t>
      </w:r>
      <w:r>
        <w:t xml:space="preserve"> сооружениям.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jc w:val="center"/>
      </w:pPr>
      <w:r>
        <w:rPr>
          <w:rStyle w:val="s1"/>
        </w:rPr>
        <w:t>5. Пожарно-техническая классификация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2107E4">
      <w:pPr>
        <w:ind w:firstLine="426"/>
        <w:jc w:val="both"/>
      </w:pPr>
      <w:r>
        <w:t xml:space="preserve">5.1.1 Пожарно-техническая классификация строительных материалов, конструкций, помещений, зданий, элементов и частей зданий основывается на их разделении по свойствам, не способствующим возникновению опасных факторов пожара и развитию огня в пределах очага </w:t>
      </w:r>
      <w:r>
        <w:t>пожара, ограниченного ограждающими конструкциями с нормируемыми пределами огнестойкости, по пожарной безопасности наружных ограждающих конструкций здания, по их свойствам сопротивляемости воздействию опасным факторам пожара и по нераспространению этих факт</w:t>
      </w:r>
      <w:r>
        <w:t>оров за пределы очага пожара, а также по огнестойкости конструкций.</w:t>
      </w:r>
    </w:p>
    <w:p w:rsidR="00000000" w:rsidRDefault="002107E4">
      <w:pPr>
        <w:ind w:firstLine="426"/>
        <w:jc w:val="both"/>
      </w:pPr>
      <w:r>
        <w:t>5.1.2 Пожарная опасность наружных стен с внешней стороны характеризуется свойствами, способствующими распространению горения по фасаду здания.</w:t>
      </w:r>
    </w:p>
    <w:p w:rsidR="00000000" w:rsidRDefault="002107E4">
      <w:pPr>
        <w:ind w:firstLine="426"/>
        <w:jc w:val="both"/>
      </w:pPr>
      <w:r>
        <w:t>5.1.3 Пожарно-техническая классификация предн</w:t>
      </w:r>
      <w:r>
        <w:t>азначается для установления необходимых требований по противопожарной защите конструкций, помещений, зданий, элементов и частей зданий в зависимости от их огнестойкости и (или) пожарной опасности.</w:t>
      </w:r>
    </w:p>
    <w:p w:rsidR="00000000" w:rsidRDefault="002107E4">
      <w:pPr>
        <w:ind w:firstLine="426"/>
        <w:jc w:val="both"/>
      </w:pPr>
      <w:r>
        <w:t>Примерные конструктивные характеристики зданий в зависимости от их степени огнестойкости приведены в Таблице 1.</w:t>
      </w:r>
    </w:p>
    <w:p w:rsidR="00000000" w:rsidRDefault="002107E4">
      <w:pPr>
        <w:ind w:firstLine="426"/>
        <w:jc w:val="both"/>
      </w:pPr>
      <w:r>
        <w:t xml:space="preserve">Пределы огнестойкости конструкций, пределы распространения огня по ним и другие противопожарные показатели материалов приведены в </w:t>
      </w:r>
      <w:hyperlink r:id="rId45" w:anchor="sub_id=1" w:history="1">
        <w:r>
          <w:rPr>
            <w:rStyle w:val="a4"/>
          </w:rPr>
          <w:t>Приложениях А - З</w:t>
        </w:r>
      </w:hyperlink>
      <w:r>
        <w:t>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lastRenderedPageBreak/>
        <w:t xml:space="preserve">Таблица 1 </w:t>
      </w:r>
      <w:r>
        <w:t xml:space="preserve">- </w:t>
      </w:r>
      <w:r>
        <w:rPr>
          <w:b/>
          <w:bCs/>
        </w:rPr>
        <w:t>Примерные конструктивные характеристики зданий в зависимости от их степени огнестойкости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7629"/>
      </w:tblGrid>
      <w:tr w:rsidR="00000000"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Степень огнестойкости</w:t>
            </w:r>
          </w:p>
        </w:tc>
        <w:tc>
          <w:tcPr>
            <w:tcW w:w="28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Конструктивные характеристики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с нес</w:t>
            </w:r>
            <w:r>
              <w:t>ущими и ограждающими конструкциями из естественных или искусственных каменных материалов, бетона или железобетона с применением листовых и плитных негорючих материалов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с несущими и ограждающими конструкциями из естественных или искусственных кам</w:t>
            </w:r>
            <w:r>
              <w:t>енных материалов, металла, бетона или железобетона с применением листовых и плитных негорючих материалов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с несущими и ограждающими конструкциями из естественных или искусственных каменных материалов, металла, бетона или железобетона. Для перекр</w:t>
            </w:r>
            <w:r>
              <w:t>ытий допускается использование деревянных конструкций, защищенных штукатуркой или негорючими листовыми, а также плитными материалами. К элементам покрытий не предъявляются требования по пределам огнестойкости и пределам распространения огня, при этом элеме</w:t>
            </w:r>
            <w:r>
              <w:t>нты чердачного покрытия из древесины подвергаются огнезащитной обработке.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III a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преимущественно с каркасной конструктивной схемой. Элементы каркаса - из стальных незащищенных конструкций. Ограждающие конструкции - из стальных профилированных листов или других негорючих листовых материалов.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III б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преимущественно одноэтаж</w:t>
            </w:r>
            <w:r>
              <w:t>ные с каркасной конструктивной схемой. Элементы каркаса - из цельной или клееной древесины, подвергнутой огнезащитной обработке, обеспечивающей требуемый предел распространения огня. Ограждающие конструкции - из панелей или, поэлементной сборки, выполненны</w:t>
            </w:r>
            <w:r>
              <w:t>е с применением древесины или материалов на ее основе. Древесина и другие горючие материалы ограждающих конструкций должны быть подвергнуты огнезащитной обработке или защищены от воздействия огня и высоких температур таким образом, чтобы обеспечить требуем</w:t>
            </w:r>
            <w:r>
              <w:t>ый предел распространения огня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с несущими и ограждающими конструкциями из цельной или клееной древесины и других горючих материалов, защищенных от воздействия огня и высоких температур штукатуркой или негорючими листовыми или плитными материалам</w:t>
            </w:r>
            <w:r>
              <w:t>и. К элементам покрытий не предъявляются требования по пределам огнестойкости и пределам распространения огня, при этом элементы чердачного покрытия из древесины подвергаются огнезащитной обработке.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IV a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 преимущественно одноэтажные с каркасной конс</w:t>
            </w:r>
            <w:r>
              <w:t>труктивной схемой. Элементы каркаса - из стальных незащищенных конструкций. Ограждающие конструкции - из стальных профилированных листов или других негорючих материалов с горючим утеплителем.</w:t>
            </w:r>
          </w:p>
        </w:tc>
      </w:tr>
      <w:tr w:rsidR="00000000">
        <w:tc>
          <w:tcPr>
            <w:tcW w:w="6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pPr>
              <w:jc w:val="center"/>
            </w:pPr>
            <w:r>
              <w:t>V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07E4">
            <w:r>
              <w:t>Здания, к несущим и ограждающим конструкциям которых не предъ</w:t>
            </w:r>
            <w:r>
              <w:t>являются требования по пределам огнестойкости и пределам распространения огня.</w:t>
            </w:r>
          </w:p>
        </w:tc>
      </w:tr>
    </w:tbl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5.2</w:t>
      </w:r>
      <w:r>
        <w:t xml:space="preserve"> </w:t>
      </w:r>
      <w:r>
        <w:rPr>
          <w:b/>
          <w:bCs/>
        </w:rPr>
        <w:t>Строительные материалы</w:t>
      </w:r>
    </w:p>
    <w:p w:rsidR="00000000" w:rsidRDefault="002107E4">
      <w:pPr>
        <w:ind w:firstLine="426"/>
        <w:jc w:val="both"/>
      </w:pPr>
      <w:r>
        <w:t>5.2.1 Строительные материалы характеризуются только пожарной опасностью.</w:t>
      </w:r>
    </w:p>
    <w:p w:rsidR="00000000" w:rsidRDefault="002107E4">
      <w:pPr>
        <w:ind w:firstLine="426"/>
        <w:jc w:val="both"/>
      </w:pPr>
      <w:r>
        <w:lastRenderedPageBreak/>
        <w:t>5.2.2 Пожарная опасность строительных материалов (от наименее опасных до н</w:t>
      </w:r>
      <w:r>
        <w:t xml:space="preserve">аиболее опасных) определяется в соответствии с требованиями </w:t>
      </w:r>
      <w:hyperlink r:id="rId46" w:anchor="sub_id=30600" w:history="1">
        <w:r>
          <w:rPr>
            <w:rStyle w:val="a4"/>
          </w:rPr>
          <w:t>Раздела 3.6</w:t>
        </w:r>
      </w:hyperlink>
      <w:r>
        <w:t xml:space="preserve"> и </w:t>
      </w:r>
      <w:hyperlink r:id="rId47" w:anchor="sub_id=18" w:history="1">
        <w:r>
          <w:rPr>
            <w:rStyle w:val="a4"/>
          </w:rPr>
          <w:t>Приложения 18</w:t>
        </w:r>
      </w:hyperlink>
      <w:r>
        <w:t xml:space="preserve"> Техни</w:t>
      </w:r>
      <w:r>
        <w:t>ческого регламента «Общие требования к пожарной безопасности» и Технических регламентов «Требования к безопасности деревянных конструкций» и «Требования к безопасности конструкций из других материалов».</w:t>
      </w:r>
    </w:p>
    <w:p w:rsidR="00000000" w:rsidRDefault="002107E4">
      <w:pPr>
        <w:ind w:firstLine="426"/>
        <w:jc w:val="both"/>
      </w:pPr>
      <w:r>
        <w:t xml:space="preserve">5.3 </w:t>
      </w:r>
      <w:r>
        <w:rPr>
          <w:b/>
          <w:bCs/>
        </w:rPr>
        <w:t>Строительные конструкции</w:t>
      </w:r>
    </w:p>
    <w:p w:rsidR="00000000" w:rsidRDefault="002107E4">
      <w:pPr>
        <w:ind w:firstLine="426"/>
        <w:jc w:val="both"/>
      </w:pPr>
      <w:r>
        <w:t>5.3.1 Строительные конст</w:t>
      </w:r>
      <w:r>
        <w:t>рукции характеризуются огнестойкостью и пожарной опасностью. Показателем огнестойкости является предел огнестойкости, пожарную опасность конструкции характеризует класс ее пожарной опасности.</w:t>
      </w:r>
    </w:p>
    <w:p w:rsidR="00000000" w:rsidRDefault="002107E4">
      <w:pPr>
        <w:ind w:firstLine="426"/>
        <w:jc w:val="both"/>
      </w:pPr>
      <w:r>
        <w:t>При этом предел огнестойкости окон устанавливается только по вре</w:t>
      </w:r>
      <w:r>
        <w:t>мени наступления потери целостности.</w:t>
      </w:r>
    </w:p>
    <w:p w:rsidR="00000000" w:rsidRDefault="002107E4">
      <w:pPr>
        <w:ind w:firstLine="426"/>
        <w:jc w:val="both"/>
      </w:pPr>
      <w:r>
        <w:t xml:space="preserve">Метод испытания строительных конструкций на распространение огня следует выполнять в соответствии </w:t>
      </w:r>
      <w:hyperlink r:id="rId48" w:history="1">
        <w:r>
          <w:rPr>
            <w:rStyle w:val="a4"/>
          </w:rPr>
          <w:t>ГОСТ 30444</w:t>
        </w:r>
      </w:hyperlink>
      <w:r>
        <w:t>.</w:t>
      </w:r>
    </w:p>
    <w:p w:rsidR="00000000" w:rsidRDefault="002107E4">
      <w:pPr>
        <w:ind w:firstLine="426"/>
        <w:jc w:val="both"/>
      </w:pPr>
      <w:r>
        <w:t xml:space="preserve">5.3.2 Пределы огнестойкости и пожарной безопасности строительных конструкций и инженерного оборудования зданий и сооружений следует назначать в соответствии с требованиями </w:t>
      </w:r>
      <w:hyperlink r:id="rId49" w:anchor="sub_id=30700" w:history="1">
        <w:r>
          <w:rPr>
            <w:rStyle w:val="a4"/>
          </w:rPr>
          <w:t>р</w:t>
        </w:r>
        <w:r>
          <w:rPr>
            <w:rStyle w:val="a4"/>
          </w:rPr>
          <w:t>аздела 3.7</w:t>
        </w:r>
      </w:hyperlink>
      <w:r>
        <w:t xml:space="preserve">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Примеры конструктивных решений зданий, соответствующих нормативным требованиям, степени огнестойкости и классу конструктивной пожарной опасности приведены в Приложении А.</w:t>
      </w:r>
    </w:p>
    <w:p w:rsidR="00000000" w:rsidRDefault="002107E4">
      <w:pPr>
        <w:ind w:firstLine="426"/>
        <w:jc w:val="both"/>
      </w:pPr>
      <w:r>
        <w:t xml:space="preserve">5.3.3 </w:t>
      </w:r>
      <w:r>
        <w:t>Рекомендуется площадь пожарных отсеков и число этажей ограничивать в зависимости от категории взрывопожарной и пожарной опасности, степени огнестойкости, классов конструктивной и функциональной пожарной опасности зданий, возможности при пожаре достижения п</w:t>
      </w:r>
      <w:r>
        <w:t>редела огнестойкости основными строительными конструкциями, устанавливаемой соотношением величины пожарной нагрузки и пределов огнестойкости, с учетом надежности средств обнаружения и тушения пожара.</w:t>
      </w:r>
    </w:p>
    <w:p w:rsidR="00000000" w:rsidRDefault="002107E4">
      <w:pPr>
        <w:ind w:firstLine="426"/>
        <w:jc w:val="both"/>
      </w:pPr>
      <w:r>
        <w:t xml:space="preserve">5.4 </w:t>
      </w:r>
      <w:r>
        <w:rPr>
          <w:b/>
          <w:bCs/>
        </w:rPr>
        <w:t>Противопожарные преграды</w:t>
      </w:r>
    </w:p>
    <w:p w:rsidR="00000000" w:rsidRDefault="002107E4">
      <w:pPr>
        <w:ind w:firstLine="426"/>
        <w:jc w:val="both"/>
      </w:pPr>
      <w:r>
        <w:t>5.4.1 Противопожарные прегр</w:t>
      </w:r>
      <w:r>
        <w:t>ады предназначены для предотвращения распространения огня и продуктов горения из помещения или пожарного отсека с очагом пожара в другие помещения и пожарные отсеки и характеризуются огнестойкостью и пожарной опасностью, пожарно-техническую классификацию к</w:t>
      </w:r>
      <w:r>
        <w:t>оторых следует определять в соответствии Разделом 9 Приложения 1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5.4.2 К противопожарным преградам относятся стены, перегородки, перекрытия, разрывы, занавесы и экраны, водяные завесы и ми</w:t>
      </w:r>
      <w:r>
        <w:t>нерализованные полосы.</w:t>
      </w:r>
    </w:p>
    <w:p w:rsidR="00000000" w:rsidRDefault="002107E4">
      <w:pPr>
        <w:ind w:firstLine="426"/>
        <w:jc w:val="both"/>
      </w:pPr>
      <w:r>
        <w:t>Минимальные пределы огнестойкости и типы противопожарных преград или их элементов следует принимать по Таблице 1 Приложения 4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5.4.3 В проемах противопожарных преград</w:t>
      </w:r>
      <w:r>
        <w:t xml:space="preserve"> следует устанавливать противопожарные двери, ворота, клапаны, окна, люки.</w:t>
      </w:r>
    </w:p>
    <w:p w:rsidR="00000000" w:rsidRDefault="002107E4">
      <w:pPr>
        <w:ind w:firstLine="426"/>
        <w:jc w:val="both"/>
      </w:pPr>
      <w:r>
        <w:t xml:space="preserve">Их характеристики следует назначать в соответствии с Таблицей 2 </w:t>
      </w:r>
      <w:hyperlink r:id="rId50" w:anchor="sub_id=4" w:history="1">
        <w:r>
          <w:rPr>
            <w:rStyle w:val="a4"/>
          </w:rPr>
          <w:t>Приложения 4</w:t>
        </w:r>
      </w:hyperlink>
      <w:r>
        <w:t xml:space="preserve"> Технического регламента «</w:t>
      </w:r>
      <w:r>
        <w:t>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5.4.4 Огнестойкость противопожарной преграды определяется огнестойкостью ее элементов и ее пожарная опасность определяется пожарной опасностью ее ограждающей части и узлов сопряжения с другими ограждающими констру</w:t>
      </w:r>
      <w:r>
        <w:t>кциями.</w:t>
      </w:r>
    </w:p>
    <w:p w:rsidR="00000000" w:rsidRDefault="002107E4">
      <w:pPr>
        <w:ind w:firstLine="426"/>
        <w:jc w:val="both"/>
      </w:pPr>
      <w:r>
        <w:t xml:space="preserve">5.4.5 Противопожарные преграды, как правило, должны быть класса К0. Допускается, в специально оговоренных случаях, применять противопожарные преграды 2-4-го типов класса К1 согласно требованиям Таблиц 1 и 2 </w:t>
      </w:r>
      <w:hyperlink r:id="rId51" w:anchor="sub_id=4" w:history="1">
        <w:r>
          <w:rPr>
            <w:rStyle w:val="a4"/>
          </w:rPr>
          <w:t>Приложения 4</w:t>
        </w:r>
      </w:hyperlink>
      <w:r>
        <w:t xml:space="preserve">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 xml:space="preserve">5.4.6 Перегородки и перекрытия тамбур-шлюзов должны быть противопожарными. Тамбур-шлюзы 2-го типа допускается применять в зданиях IV и V </w:t>
      </w:r>
      <w:r>
        <w:t xml:space="preserve">степеней огнестойкости </w:t>
      </w:r>
      <w:r>
        <w:lastRenderedPageBreak/>
        <w:t>согласно требованиям Приложения 15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Конструктивные элементы тамбур-шлюзов необходимо принимать в соответствии с Таблицей 1 Приложения 4 Технического регламента «Общие</w:t>
      </w:r>
      <w:r>
        <w:t xml:space="preserve"> требования к пожарной безопасности».</w:t>
      </w:r>
    </w:p>
    <w:p w:rsidR="00000000" w:rsidRDefault="002107E4">
      <w:pPr>
        <w:jc w:val="both"/>
      </w:pPr>
      <w:r>
        <w:rPr>
          <w:rStyle w:val="s3"/>
        </w:rPr>
        <w:t xml:space="preserve">Пункт 5.4.7 изложен в редакции </w:t>
      </w:r>
      <w:hyperlink r:id="rId52" w:anchor="sub_id=9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</w:t>
      </w:r>
      <w:r>
        <w:rPr>
          <w:rStyle w:val="s3"/>
        </w:rPr>
        <w:t>естициям и развитию РК от 07.08.18 г. № 175-НҚ (</w:t>
      </w:r>
      <w:hyperlink r:id="rId53" w:anchor="sub_id=50407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07E4">
      <w:pPr>
        <w:ind w:firstLine="426"/>
        <w:jc w:val="both"/>
      </w:pPr>
      <w:r>
        <w:t>5.4.7 Двери в противопожарных преградах должны иметь устройства для самозакрывания.</w:t>
      </w:r>
    </w:p>
    <w:p w:rsidR="00000000" w:rsidRDefault="002107E4">
      <w:pPr>
        <w:ind w:firstLine="426"/>
        <w:jc w:val="both"/>
      </w:pPr>
      <w:r>
        <w:t>5.4.8 Двери незадымляемых лестничных клеток типа Н2 должны обеспечивать предел огнестойкости в течение 30 мин.</w:t>
      </w:r>
    </w:p>
    <w:p w:rsidR="00000000" w:rsidRDefault="002107E4">
      <w:pPr>
        <w:ind w:firstLine="426"/>
        <w:jc w:val="both"/>
      </w:pPr>
      <w:r>
        <w:t>5.4.9 В случае применения противопожарных окон в наружных сте</w:t>
      </w:r>
      <w:r>
        <w:t xml:space="preserve">нах зданий при соблюдении противопожарных расстояний между зданиями согласно </w:t>
      </w:r>
      <w:hyperlink r:id="rId54" w:anchor="sub_id=9" w:history="1">
        <w:r>
          <w:rPr>
            <w:rStyle w:val="a4"/>
          </w:rPr>
          <w:t>Приложения 9</w:t>
        </w:r>
      </w:hyperlink>
      <w:r>
        <w:t xml:space="preserve"> Технического регламента «Общие требования к пожарной безопасности», предел огнестойкост</w:t>
      </w:r>
      <w:r>
        <w:t>и окон допускается регламентировать только по признаку Е (по времени наступления потери целостности).</w:t>
      </w:r>
    </w:p>
    <w:p w:rsidR="00000000" w:rsidRDefault="002107E4">
      <w:pPr>
        <w:ind w:firstLine="426"/>
        <w:jc w:val="both"/>
      </w:pPr>
      <w:r>
        <w:t xml:space="preserve">5.4.10 Противопожарные стены допускается устанавливать непосредственно на конструкции каркаса здания или сооружения, выполненные из негорючих материалов. </w:t>
      </w:r>
      <w:r>
        <w:t>При этом предел огнестойкости каркаса вместе с его заполнением и узлами креплений должен быть не менее требуемого предела огнестойкости соответствующего типа противопожарной стены.</w:t>
      </w:r>
    </w:p>
    <w:p w:rsidR="00000000" w:rsidRDefault="002107E4">
      <w:pPr>
        <w:ind w:firstLine="426"/>
        <w:jc w:val="both"/>
      </w:pPr>
      <w:r>
        <w:t>5.4.11 Противопожарные стены могут не возвышаться над кровлей, если все эле</w:t>
      </w:r>
      <w:r>
        <w:t>менты чердачной или бесчердачной крыши, за исключением покрытия, выполнены из негорючих материалов.</w:t>
      </w:r>
    </w:p>
    <w:p w:rsidR="00000000" w:rsidRDefault="002107E4">
      <w:pPr>
        <w:ind w:firstLine="426"/>
        <w:jc w:val="both"/>
      </w:pPr>
      <w:r>
        <w:t>5.4.12 В тамбурах-шлюзах следует предусматривать подпор воздуха.</w:t>
      </w:r>
    </w:p>
    <w:p w:rsidR="00000000" w:rsidRDefault="002107E4">
      <w:pPr>
        <w:ind w:firstLine="426"/>
        <w:jc w:val="both"/>
      </w:pPr>
      <w:r>
        <w:t xml:space="preserve">5.5 </w:t>
      </w:r>
      <w:r>
        <w:rPr>
          <w:b/>
          <w:bCs/>
        </w:rPr>
        <w:t>Лестницы и лестничные клетки</w:t>
      </w:r>
    </w:p>
    <w:p w:rsidR="00000000" w:rsidRDefault="002107E4">
      <w:pPr>
        <w:ind w:firstLine="426"/>
        <w:jc w:val="both"/>
      </w:pPr>
      <w:r>
        <w:t>5.5.1 Пожарно-техническая классификация лестниц и лестничн</w:t>
      </w:r>
      <w:r>
        <w:t xml:space="preserve">ых клеток, предназначенных для эвакуации в соответствии с </w:t>
      </w:r>
      <w:hyperlink r:id="rId55" w:anchor="sub_id=1" w:history="1">
        <w:r>
          <w:rPr>
            <w:rStyle w:val="a4"/>
          </w:rPr>
          <w:t>Разделом 10 Приложения 1</w:t>
        </w:r>
      </w:hyperlink>
      <w:r>
        <w:t xml:space="preserve"> Технического регламента «Общие требования к пожарной безопасности» и настоящим государственным</w:t>
      </w:r>
      <w:r>
        <w:t xml:space="preserve"> нормативом подразделяется на лестницы типов:</w:t>
      </w:r>
    </w:p>
    <w:p w:rsidR="00000000" w:rsidRDefault="002107E4">
      <w:pPr>
        <w:ind w:firstLine="426"/>
        <w:jc w:val="both"/>
      </w:pPr>
      <w:r>
        <w:t>1 - внутренние, размещаемые в лестничных клетках;</w:t>
      </w:r>
    </w:p>
    <w:p w:rsidR="00000000" w:rsidRDefault="002107E4">
      <w:pPr>
        <w:ind w:firstLine="426"/>
        <w:jc w:val="both"/>
      </w:pPr>
      <w:r>
        <w:t>2 - внутренние открытые;</w:t>
      </w:r>
    </w:p>
    <w:p w:rsidR="00000000" w:rsidRDefault="002107E4">
      <w:pPr>
        <w:ind w:firstLine="426"/>
        <w:jc w:val="both"/>
      </w:pPr>
      <w:r>
        <w:t>3 - наружные открытые;</w:t>
      </w:r>
    </w:p>
    <w:p w:rsidR="00000000" w:rsidRDefault="002107E4">
      <w:pPr>
        <w:ind w:firstLine="426"/>
        <w:jc w:val="both"/>
      </w:pPr>
      <w:r>
        <w:t>Лестничные клетки подразделяются на следующие типы:</w:t>
      </w:r>
    </w:p>
    <w:p w:rsidR="00000000" w:rsidRDefault="002107E4">
      <w:pPr>
        <w:ind w:firstLine="426"/>
        <w:jc w:val="both"/>
      </w:pPr>
      <w:r>
        <w:t>- обычные лестничные клетки типов - Л1 и Л2.</w:t>
      </w:r>
    </w:p>
    <w:p w:rsidR="00000000" w:rsidRDefault="002107E4">
      <w:pPr>
        <w:ind w:firstLine="426"/>
        <w:jc w:val="both"/>
      </w:pPr>
      <w:r>
        <w:t>- незадымляемые</w:t>
      </w:r>
      <w:r>
        <w:t xml:space="preserve"> лестничные клетки типов -HI, H2 и Н3.</w:t>
      </w:r>
    </w:p>
    <w:p w:rsidR="00000000" w:rsidRDefault="002107E4">
      <w:pPr>
        <w:ind w:firstLine="426"/>
        <w:jc w:val="both"/>
      </w:pPr>
      <w:r>
        <w:t>5.5.2 Для обеспечения тушения пожара и спасательных работ предусматриваются наружные пожарные лестницы типов:</w:t>
      </w:r>
    </w:p>
    <w:p w:rsidR="00000000" w:rsidRDefault="002107E4">
      <w:pPr>
        <w:ind w:firstLine="426"/>
        <w:jc w:val="both"/>
      </w:pPr>
      <w:r>
        <w:t>- П1 - вертикальные стальные шириной 0,7 м, начинающиеся с высот 2,5 м, с площадками при выходе на кровлю.</w:t>
      </w:r>
    </w:p>
    <w:p w:rsidR="00000000" w:rsidRDefault="002107E4">
      <w:pPr>
        <w:ind w:firstLine="426"/>
        <w:jc w:val="both"/>
      </w:pPr>
      <w:r>
        <w:t>- П2 - маршевые стальные с уклоном не б</w:t>
      </w:r>
      <w:r>
        <w:t>олее 6:1, шириной 0,7 м, начинающиеся с высоты 2,5 м от уровня земли, с площадками не реже, чем через 8 м и с поручнями.</w:t>
      </w:r>
    </w:p>
    <w:p w:rsidR="00000000" w:rsidRDefault="002107E4">
      <w:pPr>
        <w:ind w:firstLine="426"/>
        <w:jc w:val="both"/>
      </w:pPr>
      <w:r>
        <w:t>5.5.3 Для подъема на высоту от 10 м до 20 м от земли и в местах перепада высоты кровли от 1 м до 20 м следует применять пожарные лестни</w:t>
      </w:r>
      <w:r>
        <w:t>цы типа П1, для подъема на высоту более 20 м и в местах перепада высоты кровли более 20 м - пожарные лестницы типа П2.</w:t>
      </w:r>
    </w:p>
    <w:p w:rsidR="00000000" w:rsidRDefault="002107E4">
      <w:pPr>
        <w:ind w:firstLine="426"/>
        <w:jc w:val="both"/>
      </w:pPr>
      <w:r>
        <w:t xml:space="preserve">5.6 </w:t>
      </w:r>
      <w:r>
        <w:rPr>
          <w:b/>
          <w:bCs/>
        </w:rPr>
        <w:t>Здания, пожарные отсеки, помещения</w:t>
      </w:r>
    </w:p>
    <w:p w:rsidR="00000000" w:rsidRDefault="002107E4">
      <w:pPr>
        <w:ind w:firstLine="426"/>
        <w:jc w:val="both"/>
      </w:pPr>
      <w:r>
        <w:t>5.6.1 Здания, а также части зданий, выделенные противопожарными стенами и противопожарными перекры</w:t>
      </w:r>
      <w:r>
        <w:t>тиями, - далее пожарные отсеки - подразделяются по степеням огнестойкости, классам конструктивной и функциональной пожарной опасности.</w:t>
      </w:r>
    </w:p>
    <w:p w:rsidR="00000000" w:rsidRDefault="002107E4">
      <w:pPr>
        <w:ind w:firstLine="426"/>
        <w:jc w:val="both"/>
      </w:pPr>
      <w:r>
        <w:lastRenderedPageBreak/>
        <w:t>Категории помещений зданий и сооружений, в том числе наружных установок по взрывопожарной и пожарной безопасностям, следу</w:t>
      </w:r>
      <w:r>
        <w:t>ет определять по Приложению 3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5.6.2 Требования по огнестойкости и пожарной опасности зданий, сооружений и пожарных отсеков следует выполнять в соответствии с Разделом 3.3.3 Технического ре</w:t>
      </w:r>
      <w:r>
        <w:t>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5.6.3 Требования по ограничению распространения пожара в зданиях, сооружениях и пожарных отсеках следует выполнять в соответствии с Разделом 3.3.4 Технического регламента «Общие требования к пожарной без</w:t>
      </w:r>
      <w:r>
        <w:t>опасности».</w:t>
      </w:r>
    </w:p>
    <w:p w:rsidR="00000000" w:rsidRDefault="002107E4">
      <w:pPr>
        <w:ind w:firstLine="426"/>
        <w:jc w:val="both"/>
      </w:pPr>
      <w:r>
        <w:t>5.6.4 Здания, сооружения, пожарные отсеки и части зданий (помещения или группы помещений, функционально связанные между собой) в зависимости от способа их использования и от того, в какой мере безопасность людей в них в случае возникновения пож</w:t>
      </w:r>
      <w:r>
        <w:t>ара находится под угрозой, с учетом их возраста, физического состояния, возможности пребывания в состоянии сна, вида основного функционального контингента и его количества, по функциональной пожарной опасности подразделяются на классы и подклассы в соответ</w:t>
      </w:r>
      <w:r>
        <w:t>ствии с Разделами 7 и 8 и Приложения 1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6. Обеспечение безопасности людей</w:t>
      </w:r>
    </w:p>
    <w:p w:rsidR="00000000" w:rsidRDefault="002107E4">
      <w:pPr>
        <w:ind w:firstLine="426"/>
        <w:jc w:val="both"/>
      </w:pPr>
      <w:r>
        <w:rPr>
          <w:b/>
          <w:bCs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6.1 Общие правила</w:t>
      </w:r>
    </w:p>
    <w:p w:rsidR="00000000" w:rsidRDefault="002107E4">
      <w:pPr>
        <w:ind w:firstLine="426"/>
        <w:jc w:val="both"/>
      </w:pPr>
      <w:r>
        <w:t>6.1.1 Правила настоящего раздела направлены на:</w:t>
      </w:r>
    </w:p>
    <w:p w:rsidR="00000000" w:rsidRDefault="002107E4">
      <w:pPr>
        <w:ind w:firstLine="426"/>
        <w:jc w:val="both"/>
      </w:pPr>
      <w:r>
        <w:t>- обеспечение возможности своевременной и б</w:t>
      </w:r>
      <w:r>
        <w:t>еспрепятственной эвакуации людей;</w:t>
      </w:r>
    </w:p>
    <w:p w:rsidR="00000000" w:rsidRDefault="002107E4">
      <w:pPr>
        <w:ind w:firstLine="426"/>
        <w:jc w:val="both"/>
      </w:pPr>
      <w:r>
        <w:t>- защиту людей на путях эвакуации от воздействия опасных факторов пожара;</w:t>
      </w:r>
    </w:p>
    <w:p w:rsidR="00000000" w:rsidRDefault="002107E4">
      <w:pPr>
        <w:ind w:firstLine="426"/>
        <w:jc w:val="both"/>
      </w:pPr>
      <w:r>
        <w:t>- спасение людей, которые не в состоянии своевременно эвакуироваться из-за их возраста, состояния здоровья или блокирования путей эвакуации опасными</w:t>
      </w:r>
      <w:r>
        <w:t xml:space="preserve"> факторами пожара и могут подвергнуться воздействию опасных факторов пожара, уровень которых достигает критических значений, установленных </w:t>
      </w:r>
      <w:hyperlink r:id="rId56" w:history="1">
        <w:r>
          <w:rPr>
            <w:rStyle w:val="a4"/>
          </w:rPr>
          <w:t>ГОСТ 12.1.004</w:t>
        </w:r>
      </w:hyperlink>
      <w:r>
        <w:t>.</w:t>
      </w:r>
    </w:p>
    <w:p w:rsidR="00000000" w:rsidRDefault="002107E4">
      <w:pPr>
        <w:ind w:firstLine="426"/>
        <w:jc w:val="both"/>
      </w:pPr>
      <w:r>
        <w:t>6.1.2 За пределами помещений защиту пу</w:t>
      </w:r>
      <w:r>
        <w:t>тей эвакуации следует предусматривать из условия обеспечения эвакуации людей с учетом функциональной пожарной опасности помещений, выходящих на эвакуационный путь, численности эвакуируемых, степени огнестойкости и класса конструктивной пожарной опасности з</w:t>
      </w:r>
      <w:r>
        <w:t>дания, количества эвакуационных выходов с этажа и из здания в целом.</w:t>
      </w:r>
    </w:p>
    <w:p w:rsidR="00000000" w:rsidRDefault="002107E4">
      <w:pPr>
        <w:ind w:firstLine="426"/>
        <w:jc w:val="both"/>
      </w:pPr>
      <w:r>
        <w:t>Метод расчета условий обеспечения безопасности людей приведен в Приложении Е.</w:t>
      </w:r>
    </w:p>
    <w:p w:rsidR="00000000" w:rsidRDefault="002107E4">
      <w:pPr>
        <w:ind w:firstLine="426"/>
        <w:jc w:val="both"/>
      </w:pPr>
      <w:r>
        <w:t>6.1.3 Спасение людей осуществляется самостоятельно и/или с помощью пожарных подразделений, спасательных коман</w:t>
      </w:r>
      <w:r>
        <w:t>д или специально обученного персонала, в том числе с использованием спасательных средств, через эвакуационные и аварийные выходы.</w:t>
      </w:r>
    </w:p>
    <w:p w:rsidR="00000000" w:rsidRDefault="002107E4">
      <w:pPr>
        <w:ind w:firstLine="426"/>
        <w:jc w:val="both"/>
      </w:pPr>
      <w:r>
        <w:t>6.1.4 Не допускается размещать помещения класса Ф5 категорий А и Б под помещениями, предназначенными для одновременного пребыв</w:t>
      </w:r>
      <w:r>
        <w:t>ания более 50 человек, а также в подвальных и цокольных этажах.</w:t>
      </w:r>
    </w:p>
    <w:p w:rsidR="00000000" w:rsidRDefault="002107E4">
      <w:pPr>
        <w:ind w:firstLine="426"/>
        <w:jc w:val="both"/>
      </w:pPr>
      <w:r>
        <w:rPr>
          <w:b/>
          <w:bCs/>
        </w:rPr>
        <w:t>6.2 Эвакуационные и аварийные выходы</w:t>
      </w:r>
    </w:p>
    <w:p w:rsidR="00000000" w:rsidRDefault="002107E4">
      <w:pPr>
        <w:ind w:firstLine="426"/>
        <w:jc w:val="both"/>
      </w:pPr>
      <w:r>
        <w:t xml:space="preserve">6.2.1 Требования к эвакуационным и аварийным выходам определяются требованиями Разделов 3.3.5 и 3.3.6 Технического регламента «Общие требования к пожарной </w:t>
      </w:r>
      <w:r>
        <w:t>безопасности».</w:t>
      </w:r>
    </w:p>
    <w:p w:rsidR="00000000" w:rsidRDefault="002107E4">
      <w:pPr>
        <w:ind w:firstLine="426"/>
        <w:jc w:val="both"/>
      </w:pPr>
      <w:r>
        <w:t>6.2.2 Выходы являются эвакуационными, если они ведут:</w:t>
      </w:r>
    </w:p>
    <w:p w:rsidR="00000000" w:rsidRDefault="002107E4">
      <w:pPr>
        <w:ind w:firstLine="426"/>
        <w:jc w:val="both"/>
      </w:pPr>
      <w:r>
        <w:t>1) из помещений первого этажа наружу:</w:t>
      </w:r>
    </w:p>
    <w:p w:rsidR="00000000" w:rsidRDefault="002107E4">
      <w:pPr>
        <w:ind w:firstLine="426"/>
        <w:jc w:val="both"/>
      </w:pPr>
      <w:r>
        <w:t>- непосредственно;</w:t>
      </w:r>
    </w:p>
    <w:p w:rsidR="00000000" w:rsidRDefault="002107E4">
      <w:pPr>
        <w:ind w:firstLine="426"/>
        <w:jc w:val="both"/>
      </w:pPr>
      <w:r>
        <w:t>- через коридор;</w:t>
      </w:r>
    </w:p>
    <w:p w:rsidR="00000000" w:rsidRDefault="002107E4">
      <w:pPr>
        <w:ind w:firstLine="426"/>
        <w:jc w:val="both"/>
      </w:pPr>
      <w:r>
        <w:t>- через вестибюль (фойе);</w:t>
      </w:r>
    </w:p>
    <w:p w:rsidR="00000000" w:rsidRDefault="002107E4">
      <w:pPr>
        <w:ind w:firstLine="426"/>
        <w:jc w:val="both"/>
      </w:pPr>
      <w:r>
        <w:t>- через лестничную клетку;</w:t>
      </w:r>
    </w:p>
    <w:p w:rsidR="00000000" w:rsidRDefault="002107E4">
      <w:pPr>
        <w:ind w:firstLine="426"/>
        <w:jc w:val="both"/>
      </w:pPr>
      <w:r>
        <w:t>- через коридор и вестибюль (фойе);</w:t>
      </w:r>
    </w:p>
    <w:p w:rsidR="00000000" w:rsidRDefault="002107E4">
      <w:pPr>
        <w:ind w:firstLine="426"/>
        <w:jc w:val="both"/>
      </w:pPr>
      <w:r>
        <w:lastRenderedPageBreak/>
        <w:t>- через коридор, рекреационную площадку и лестничную клетку;</w:t>
      </w:r>
    </w:p>
    <w:p w:rsidR="00000000" w:rsidRDefault="002107E4">
      <w:pPr>
        <w:ind w:firstLine="426"/>
        <w:jc w:val="both"/>
      </w:pPr>
      <w:r>
        <w:t>2) из помещений любого этажа, кроме первого:</w:t>
      </w:r>
    </w:p>
    <w:p w:rsidR="00000000" w:rsidRDefault="002107E4">
      <w:pPr>
        <w:ind w:firstLine="426"/>
        <w:jc w:val="both"/>
      </w:pPr>
      <w:r>
        <w:t>- непосредственно в лестничную клетку или на лестницу 3-го типа;</w:t>
      </w:r>
    </w:p>
    <w:p w:rsidR="00000000" w:rsidRDefault="002107E4">
      <w:pPr>
        <w:ind w:firstLine="426"/>
        <w:jc w:val="both"/>
      </w:pPr>
      <w:r>
        <w:t>- в коридор, ведущий непосредственно в лестничную</w:t>
      </w:r>
      <w:r>
        <w:t xml:space="preserve"> клетку или на лестницу 3-го типа;</w:t>
      </w:r>
    </w:p>
    <w:p w:rsidR="00000000" w:rsidRDefault="002107E4">
      <w:pPr>
        <w:ind w:firstLine="426"/>
        <w:jc w:val="both"/>
      </w:pPr>
      <w:r>
        <w:t>- в холл (фойе), имеющий выход непосредственно в лестничную клетку или на лестницу 3-го типа;</w:t>
      </w:r>
    </w:p>
    <w:p w:rsidR="00000000" w:rsidRDefault="002107E4">
      <w:pPr>
        <w:ind w:firstLine="426"/>
        <w:jc w:val="both"/>
      </w:pPr>
      <w:r>
        <w:t>3) в соседнее помещение (кроме помещения класса Ф5 категории А и Б) расположенное на том же этаже и обеспеченное выходами, указ</w:t>
      </w:r>
      <w:r>
        <w:t>анными в 1) и 2). Выход в помещение категории А и Б допускается считать эвакуационным, если он ведет из Технического помещения без постоянных рабочих мест, предназначенного для обслуживания вышеуказанного помещения категории А или Б.</w:t>
      </w:r>
    </w:p>
    <w:p w:rsidR="00000000" w:rsidRDefault="002107E4">
      <w:pPr>
        <w:ind w:firstLine="426"/>
        <w:jc w:val="both"/>
      </w:pPr>
      <w:r>
        <w:t>Выходы из подвальных и</w:t>
      </w:r>
      <w:r>
        <w:t xml:space="preserve"> цокольных этажей, являющиеся эвакуационными, как правило, следует предусматривать непосредственно наружу обособленными от общих лестничных клеток здания, сооружения, строения.</w:t>
      </w:r>
    </w:p>
    <w:p w:rsidR="00000000" w:rsidRDefault="002107E4">
      <w:pPr>
        <w:jc w:val="both"/>
      </w:pPr>
      <w:r>
        <w:rPr>
          <w:rStyle w:val="s3"/>
        </w:rPr>
        <w:t xml:space="preserve">Пункт 6.2.3 изложен в редакции </w:t>
      </w:r>
      <w:hyperlink r:id="rId57" w:anchor="sub_id=3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27.11.19 г. № 194-нқ (</w:t>
      </w:r>
      <w:hyperlink r:id="rId58" w:anchor="sub_id=6020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07E4">
      <w:pPr>
        <w:ind w:firstLine="426"/>
        <w:jc w:val="both"/>
      </w:pPr>
      <w:r>
        <w:t>6.2.3 Выходы не являются эвакуационными, если в их проемах установлены раздвижные или подъемно-опускные двери и ворота, в том числе ворота для железнодорожного подвижного состава, вращающиеся двери, турникеты и др</w:t>
      </w:r>
      <w:r>
        <w:t>угие предметы, препятствующие свободному проходу людей.</w:t>
      </w:r>
    </w:p>
    <w:p w:rsidR="00000000" w:rsidRDefault="002107E4">
      <w:pPr>
        <w:ind w:firstLine="426"/>
        <w:jc w:val="both"/>
      </w:pPr>
      <w:r>
        <w:t>Распашные двери в воротах, предназначенных для въезда (выезда) железнодорожного и автомобильного транспорта, считаются эвакуационными выходами.</w:t>
      </w:r>
    </w:p>
    <w:p w:rsidR="00000000" w:rsidRDefault="002107E4">
      <w:pPr>
        <w:ind w:firstLine="426"/>
        <w:jc w:val="both"/>
      </w:pPr>
      <w:r>
        <w:t>В коридорах лечебно-профилактических учреждений, согласн</w:t>
      </w:r>
      <w:r>
        <w:t>о стерильным технологическим процессам, допускается применение раздвижных дверей, при условии соблюдения требований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 xml:space="preserve">6.2.4 Группы помещений, предназначенные для одновременного пребывания в </w:t>
      </w:r>
      <w:r>
        <w:t>них более 50 человек, должны быть обеспечены самостоятельными эвакуационными выходами.</w:t>
      </w:r>
    </w:p>
    <w:p w:rsidR="00000000" w:rsidRDefault="002107E4">
      <w:pPr>
        <w:ind w:firstLine="426"/>
        <w:jc w:val="both"/>
      </w:pPr>
      <w:r>
        <w:t>6.2.5 Не менее двух эвакуационных выходов должны иметь:</w:t>
      </w:r>
    </w:p>
    <w:p w:rsidR="00000000" w:rsidRDefault="002107E4">
      <w:pPr>
        <w:ind w:firstLine="426"/>
        <w:jc w:val="both"/>
      </w:pPr>
      <w:r>
        <w:t>- помещения класса Ф1.1, предназначенные для одновременного пребывания более 10 человек;</w:t>
      </w:r>
    </w:p>
    <w:p w:rsidR="00000000" w:rsidRDefault="002107E4">
      <w:pPr>
        <w:ind w:firstLine="426"/>
        <w:jc w:val="both"/>
      </w:pPr>
      <w:r>
        <w:t>- помещения подвальных и</w:t>
      </w:r>
      <w:r>
        <w:t xml:space="preserve"> цокольных этажей, предназначенные для одновременного пребывания более 15 человек. В помещениях подвальных и цокольных этажей, предназначенных для одновременного пребывания от 6 до 15 человек; один из двух выходов допускается предусматривать в соответствии</w:t>
      </w:r>
      <w:r>
        <w:t xml:space="preserve"> с требованиями 6.2.13;</w:t>
      </w:r>
    </w:p>
    <w:p w:rsidR="00000000" w:rsidRDefault="002107E4">
      <w:pPr>
        <w:ind w:firstLine="426"/>
        <w:jc w:val="both"/>
      </w:pPr>
      <w:r>
        <w:t>- помещения, предназначенные для одновременного пребывания более 50 человек;</w:t>
      </w:r>
    </w:p>
    <w:p w:rsidR="00000000" w:rsidRDefault="002107E4">
      <w:pPr>
        <w:ind w:firstLine="426"/>
        <w:jc w:val="both"/>
      </w:pPr>
      <w:r>
        <w:t>- помещения класса Ф5 категорий А и Б с численностью работающих в наиболее многочисленной смене более 5 человек, категории В - более 25 человек или площадь</w:t>
      </w:r>
      <w:r>
        <w:t>ю более 1000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- открытые этажерки и площадки в помещениях класса Ф5, предназначенные для обслуживания оборудования, при площади пола яруса более 100 м - для помещений категории А и Б и более 400 м</w:t>
      </w:r>
      <w:r>
        <w:rPr>
          <w:vertAlign w:val="superscript"/>
        </w:rPr>
        <w:t>2</w:t>
      </w:r>
      <w:r>
        <w:t xml:space="preserve"> - для помещений других категорий.</w:t>
      </w:r>
    </w:p>
    <w:p w:rsidR="00000000" w:rsidRDefault="002107E4">
      <w:pPr>
        <w:ind w:firstLine="426"/>
        <w:jc w:val="both"/>
      </w:pPr>
      <w:r>
        <w:t>Помещения класса Ф1.3</w:t>
      </w:r>
      <w:r>
        <w:t xml:space="preserve"> (квартиры), размещенные на двух этажах (уровнях), при расположении верхнего этажа квартиры на высоте над землей более 18 м, должны иметь эвакуационные выходы из каждого этажа.</w:t>
      </w:r>
    </w:p>
    <w:p w:rsidR="00000000" w:rsidRDefault="002107E4">
      <w:pPr>
        <w:ind w:firstLine="426"/>
        <w:jc w:val="both"/>
      </w:pPr>
      <w:r>
        <w:t>6.2.6 Не менее двух эвакуационных выходов должны иметь этажи зданий класса:</w:t>
      </w:r>
    </w:p>
    <w:p w:rsidR="00000000" w:rsidRDefault="002107E4">
      <w:pPr>
        <w:ind w:firstLine="426"/>
        <w:jc w:val="both"/>
      </w:pPr>
      <w:r>
        <w:t>- Ф</w:t>
      </w:r>
      <w:r>
        <w:t>1.1; Ф1.2; Ф2.1; Ф2.2; Ф3; Ф4;</w:t>
      </w:r>
    </w:p>
    <w:p w:rsidR="00000000" w:rsidRDefault="002107E4">
      <w:pPr>
        <w:ind w:firstLine="426"/>
        <w:jc w:val="both"/>
      </w:pPr>
      <w:r>
        <w:t>- Ф1.3 при общей площади квартир на этаже, а для зданий секционного типа - на этаже секции - более 500 м</w:t>
      </w:r>
      <w:r>
        <w:rPr>
          <w:vertAlign w:val="superscript"/>
        </w:rPr>
        <w:t>2</w:t>
      </w:r>
      <w:r>
        <w:t>; при меньшей площади (при одном эвакуационном выходе с этажа) каждая квартира, расположенная на высоте более 15 м, кром</w:t>
      </w:r>
      <w:r>
        <w:t>е эвакуационного, должна иметь аварийный выход 6.2.13;</w:t>
      </w:r>
    </w:p>
    <w:p w:rsidR="00000000" w:rsidRDefault="002107E4">
      <w:pPr>
        <w:ind w:firstLine="426"/>
        <w:jc w:val="both"/>
      </w:pPr>
      <w:r>
        <w:lastRenderedPageBreak/>
        <w:t>- Ф5 категорий А и Б при численности работающих в наиболее многочисленной смене более 5 человек, а категории В более 25 человек.</w:t>
      </w:r>
    </w:p>
    <w:p w:rsidR="00000000" w:rsidRDefault="002107E4">
      <w:pPr>
        <w:ind w:firstLine="426"/>
        <w:jc w:val="both"/>
      </w:pPr>
      <w:r>
        <w:t xml:space="preserve">Не менее двух эвакуационных выходов должны иметь подвальные и цокольные </w:t>
      </w:r>
      <w:r>
        <w:t>этажи при площади более 300 м</w:t>
      </w:r>
      <w:r>
        <w:rPr>
          <w:vertAlign w:val="superscript"/>
        </w:rPr>
        <w:t>2</w:t>
      </w:r>
      <w:r>
        <w:t xml:space="preserve"> или предназначенные для одновременного пребывания более 15 человек.</w:t>
      </w:r>
    </w:p>
    <w:p w:rsidR="00000000" w:rsidRDefault="002107E4">
      <w:pPr>
        <w:ind w:firstLine="426"/>
        <w:jc w:val="both"/>
      </w:pPr>
      <w:r>
        <w:t>В зданиях высотой не более 15 м допускается предусматривать один эвакуационный выход с этажа (или с части этажа, отделенной от других частей этажа противопожарными преградами) класса функциональной пожарной опасности Ф1.2, Ф3, Ф4.3 площадью не более 300 м</w:t>
      </w:r>
      <w:r>
        <w:rPr>
          <w:vertAlign w:val="superscript"/>
        </w:rPr>
        <w:t>2</w:t>
      </w:r>
      <w:r>
        <w:t>, с численностью не более 20 человек и при оборудовании выхода в лестничную клетку дверями 2-го типа.</w:t>
      </w:r>
    </w:p>
    <w:p w:rsidR="00000000" w:rsidRDefault="002107E4">
      <w:pPr>
        <w:ind w:firstLine="426"/>
        <w:jc w:val="both"/>
      </w:pPr>
      <w:r>
        <w:t>6.2.7 Минимальное расстояние L, м, между наиболее удаленными один от другого эвакуационными выходами следует определять по формуле:</w:t>
      </w:r>
    </w:p>
    <w:p w:rsidR="00000000" w:rsidRDefault="002107E4">
      <w:pPr>
        <w:ind w:firstLine="426"/>
        <w:jc w:val="both"/>
      </w:pPr>
      <w:r>
        <w:t>- из помещения: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t>L≥1,</w:t>
      </w:r>
      <w:r>
        <w:t>5·P</w:t>
      </w:r>
      <w:r>
        <w:rPr>
          <w:vertAlign w:val="superscript"/>
        </w:rPr>
        <w:t>1/2</w:t>
      </w:r>
      <w:r>
        <w:t>/(n - 1)                         (1)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- из коридора: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L≥1,33·D/(n - l)               (2)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периметр помещения, м;</w:t>
      </w:r>
    </w:p>
    <w:p w:rsidR="00000000" w:rsidRDefault="002107E4">
      <w:pPr>
        <w:ind w:firstLine="426"/>
        <w:jc w:val="both"/>
      </w:pPr>
      <w:r>
        <w:rPr>
          <w:i/>
          <w:iCs/>
        </w:rPr>
        <w:t xml:space="preserve">п - </w:t>
      </w:r>
      <w:r>
        <w:t>число эвакуационных выходов;</w:t>
      </w:r>
    </w:p>
    <w:p w:rsidR="00000000" w:rsidRDefault="002107E4">
      <w:pPr>
        <w:ind w:firstLine="426"/>
        <w:jc w:val="both"/>
      </w:pPr>
      <w:r>
        <w:rPr>
          <w:i/>
          <w:iCs/>
        </w:rPr>
        <w:t xml:space="preserve">D - </w:t>
      </w:r>
      <w:r>
        <w:t>длина коридора, м.</w:t>
      </w:r>
    </w:p>
    <w:p w:rsidR="00000000" w:rsidRDefault="002107E4">
      <w:pPr>
        <w:jc w:val="both"/>
      </w:pPr>
      <w:r>
        <w:rPr>
          <w:rStyle w:val="s3"/>
        </w:rPr>
        <w:t xml:space="preserve">Пункт 6.2.8 изложен в редакции </w:t>
      </w:r>
      <w:hyperlink r:id="rId59" w:anchor="sub_id=628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0" w:anchor="sub_id=60208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07E4">
      <w:pPr>
        <w:ind w:firstLine="426"/>
        <w:jc w:val="both"/>
      </w:pPr>
      <w:r>
        <w:t>6.2.8 Высота эвакуационных выходов в свету должна быть не менее 2 м, ширина не менее:</w:t>
      </w:r>
    </w:p>
    <w:p w:rsidR="00000000" w:rsidRDefault="002107E4">
      <w:pPr>
        <w:ind w:firstLine="426"/>
        <w:jc w:val="both"/>
      </w:pPr>
      <w:r>
        <w:t>- 1,2 м, из помещений класса Ф1.1 при числе эвакуирующихся более 15 человек, за исключением класса Ф1.3, из помещений и зданий друг</w:t>
      </w:r>
      <w:r>
        <w:t>их классов функциональной пожарной опасности - более 50 человек;</w:t>
      </w:r>
    </w:p>
    <w:p w:rsidR="00000000" w:rsidRDefault="002107E4">
      <w:pPr>
        <w:ind w:firstLine="426"/>
        <w:jc w:val="both"/>
      </w:pPr>
      <w:r>
        <w:t>- 0,9 м - во всех остальных случаях.</w:t>
      </w:r>
    </w:p>
    <w:p w:rsidR="00000000" w:rsidRDefault="002107E4">
      <w:pPr>
        <w:ind w:firstLine="426"/>
        <w:jc w:val="both"/>
      </w:pPr>
      <w:r>
        <w:t>Ширина наружных дверей лестничных клеток и дверей из лестничных клеток в вестибюль должна быть не менее расчетной или ширины марша лестницы, установленной</w:t>
      </w:r>
      <w:r>
        <w:t xml:space="preserve"> в </w:t>
      </w:r>
      <w:hyperlink r:id="rId61" w:anchor="sub_id=60401" w:history="1">
        <w:r>
          <w:rPr>
            <w:rStyle w:val="a4"/>
          </w:rPr>
          <w:t>6.4.1</w:t>
        </w:r>
      </w:hyperlink>
      <w:r>
        <w:t>.</w:t>
      </w:r>
    </w:p>
    <w:p w:rsidR="00000000" w:rsidRDefault="002107E4">
      <w:pPr>
        <w:ind w:firstLine="426"/>
        <w:jc w:val="both"/>
      </w:pPr>
      <w:r>
        <w:t>6.2.9 Во всех случаях ширина эвакуационного выхода должна быть такой, чтобы с учетом геометрии эвакуационного пути через проем или дверь можно было беспрепятственн</w:t>
      </w:r>
      <w:r>
        <w:t>о пронести носилки с лежащим на них человеком.</w:t>
      </w:r>
    </w:p>
    <w:p w:rsidR="00000000" w:rsidRDefault="002107E4">
      <w:pPr>
        <w:ind w:firstLine="426"/>
        <w:jc w:val="both"/>
      </w:pPr>
      <w:r>
        <w:t>Не нормируется направление открывания дверей для:</w:t>
      </w:r>
    </w:p>
    <w:p w:rsidR="00000000" w:rsidRDefault="002107E4">
      <w:pPr>
        <w:ind w:firstLine="426"/>
        <w:jc w:val="both"/>
      </w:pPr>
      <w:r>
        <w:t>1) помещений классов Ф1.3 и Ф1.4;</w:t>
      </w:r>
    </w:p>
    <w:p w:rsidR="00000000" w:rsidRDefault="002107E4">
      <w:pPr>
        <w:ind w:firstLine="426"/>
        <w:jc w:val="both"/>
      </w:pPr>
      <w:r>
        <w:t>2) помещений с одновременным пребыванием не более 15 человек, кроме помещений категорий А и Б;</w:t>
      </w:r>
    </w:p>
    <w:p w:rsidR="00000000" w:rsidRDefault="002107E4">
      <w:pPr>
        <w:ind w:firstLine="426"/>
        <w:jc w:val="both"/>
      </w:pPr>
      <w:r>
        <w:t xml:space="preserve">3) кладовых площадью не более </w:t>
      </w:r>
      <w:r>
        <w:t>200 м без постоянных рабочих мест;</w:t>
      </w:r>
    </w:p>
    <w:p w:rsidR="00000000" w:rsidRDefault="002107E4">
      <w:pPr>
        <w:ind w:firstLine="426"/>
        <w:jc w:val="both"/>
      </w:pPr>
      <w:r>
        <w:t>4) санитарных узлов;</w:t>
      </w:r>
    </w:p>
    <w:p w:rsidR="00000000" w:rsidRDefault="002107E4">
      <w:pPr>
        <w:ind w:firstLine="426"/>
        <w:jc w:val="both"/>
      </w:pPr>
      <w:r>
        <w:t>5) выхода на площадки лестниц 3-го типа.</w:t>
      </w:r>
    </w:p>
    <w:p w:rsidR="00000000" w:rsidRDefault="002107E4">
      <w:pPr>
        <w:ind w:firstLine="426"/>
        <w:jc w:val="both"/>
      </w:pPr>
      <w:r>
        <w:t>6.2.10 Выходы, не отвечающие требованиям, предъявляемым к эвакуационным выходам, могут рассматриваться как аварийные и предусматриваться для повышения безопасн</w:t>
      </w:r>
      <w:r>
        <w:t>ости людей в случае пожара. Аварийные выходы не учитываются при эвакуации в случае пожара.</w:t>
      </w:r>
    </w:p>
    <w:p w:rsidR="00000000" w:rsidRDefault="002107E4">
      <w:pPr>
        <w:ind w:firstLine="426"/>
        <w:jc w:val="both"/>
      </w:pPr>
      <w:r>
        <w:t>6.2.11 К аварийным выходам также относятся:</w:t>
      </w:r>
    </w:p>
    <w:p w:rsidR="00000000" w:rsidRDefault="002107E4">
      <w:pPr>
        <w:ind w:firstLine="426"/>
        <w:jc w:val="both"/>
      </w:pPr>
      <w:r>
        <w:lastRenderedPageBreak/>
        <w:t>1) выход на балкон или лоджию с глухим простенком не менее 1,2 м от торца балкона (лоджии) до оконного проема (остекленной двери) или не менее 1,6 м между остекленными проемами, выходящими на балкон (лоджию);</w:t>
      </w:r>
    </w:p>
    <w:p w:rsidR="00000000" w:rsidRDefault="002107E4">
      <w:pPr>
        <w:ind w:firstLine="426"/>
        <w:jc w:val="both"/>
      </w:pPr>
      <w:r>
        <w:t>2) выход на переход шириной не менее 0,6 м, вед</w:t>
      </w:r>
      <w:r>
        <w:t>ущий в смежную секцию здания класса Ф1.3 или в смежный пожарный отсек;</w:t>
      </w:r>
    </w:p>
    <w:p w:rsidR="00000000" w:rsidRDefault="002107E4">
      <w:pPr>
        <w:ind w:firstLine="426"/>
        <w:jc w:val="both"/>
      </w:pPr>
      <w:r>
        <w:t>3) выход на балкон, лоджию или веранду, оборудованные наружной лестницей, по этажно соединяющей балконы или лоджии;</w:t>
      </w:r>
    </w:p>
    <w:p w:rsidR="00000000" w:rsidRDefault="002107E4">
      <w:pPr>
        <w:ind w:firstLine="426"/>
        <w:jc w:val="both"/>
      </w:pPr>
      <w:r>
        <w:t xml:space="preserve">4) выход непосредственно наружу из помещений с отметкой чистого пола </w:t>
      </w:r>
      <w:r>
        <w:t>не ниже - 4,5 м и не выше +5,0 м через окно или дверь с размерами не менее 0,75 × 1,5 м, а также через люк размерами не менее 0,6 × 0,8 м; при этом выход через приямок должен быть оборудован лестницей в приямке, а выход через люк - лестницей в помещении; у</w:t>
      </w:r>
      <w:r>
        <w:t>клон этих лестниц не нормируется;</w:t>
      </w:r>
    </w:p>
    <w:p w:rsidR="00000000" w:rsidRDefault="002107E4">
      <w:pPr>
        <w:ind w:firstLine="426"/>
        <w:jc w:val="both"/>
      </w:pPr>
      <w:r>
        <w:t>5) выход на кровлю здания I, II и III степеней огнестойкости классов СО и С1 через окно, дверь или люк с размерами и лестницей по предыдущему п. (4).</w:t>
      </w:r>
    </w:p>
    <w:p w:rsidR="00000000" w:rsidRDefault="002107E4">
      <w:pPr>
        <w:ind w:firstLine="426"/>
        <w:jc w:val="both"/>
      </w:pPr>
      <w:r>
        <w:t>6.2.12 В технических этажах допускается предусматривать эвакуационные вы</w:t>
      </w:r>
      <w:r>
        <w:t>ходы высотой не менее 1,8 м. Из технических этажей, предназначенных только для прокладки инженерных сетей, допускается предусматривать аварийные выходы через двери с размерами не менее 0,75 × 1,5 м, а также через люки с размерами не менее 0,6 × 0,8 м без у</w:t>
      </w:r>
      <w:r>
        <w:t>стройства эвакуационных выходов.</w:t>
      </w:r>
    </w:p>
    <w:p w:rsidR="00000000" w:rsidRDefault="002107E4">
      <w:pPr>
        <w:ind w:firstLine="426"/>
        <w:jc w:val="both"/>
      </w:pPr>
      <w:r>
        <w:t>6.2.13 При площади технического этажа до 300 м допускается предусматривать один выход, а на каждые последующие полные и неполные 200 м площади следует предусматривать еще не менее одного выхода.</w:t>
      </w:r>
    </w:p>
    <w:p w:rsidR="00000000" w:rsidRDefault="002107E4">
      <w:pPr>
        <w:ind w:firstLine="426"/>
        <w:jc w:val="both"/>
      </w:pPr>
      <w:r>
        <w:t xml:space="preserve">6.3 </w:t>
      </w:r>
      <w:r>
        <w:rPr>
          <w:b/>
          <w:bCs/>
        </w:rPr>
        <w:t>Эвакуационные пути</w:t>
      </w:r>
    </w:p>
    <w:p w:rsidR="00000000" w:rsidRDefault="002107E4">
      <w:pPr>
        <w:ind w:firstLine="426"/>
        <w:jc w:val="both"/>
      </w:pPr>
      <w:r>
        <w:t>6.3.1 Проектирование эвакуационных путей следует выполнять в соответствии с требованиями пункта 3.3.5 и Приложения 19 Технического регламента «Общие требования к пожарной безопасности».</w:t>
      </w:r>
    </w:p>
    <w:p w:rsidR="00000000" w:rsidRDefault="002107E4">
      <w:pPr>
        <w:ind w:firstLine="426"/>
        <w:jc w:val="both"/>
      </w:pPr>
      <w:r>
        <w:t>6.3.2 В помещениях класса Ф5 категорий А, Б и В1, в которых производят</w:t>
      </w:r>
      <w:r>
        <w:t>ся, применяются, хранятся или транспортируются легковоспламеняющиеся жидкости, полы следует выполнять из негорючих материалов или материалов группы горючести П.</w:t>
      </w:r>
    </w:p>
    <w:p w:rsidR="00000000" w:rsidRDefault="002107E4">
      <w:pPr>
        <w:ind w:firstLine="426"/>
        <w:jc w:val="both"/>
      </w:pPr>
      <w:r>
        <w:t>Каркасы подвесных потолков в помещениях и на путях эвакуации следует выполнять из негорючих мат</w:t>
      </w:r>
      <w:r>
        <w:t>ериалов.</w:t>
      </w:r>
    </w:p>
    <w:p w:rsidR="00000000" w:rsidRDefault="002107E4">
      <w:pPr>
        <w:ind w:firstLine="426"/>
        <w:jc w:val="both"/>
      </w:pPr>
      <w:r>
        <w:t>6.3.3 При дверях, открывающихся из помещений в коридоры, за ширину эвакуационного пути по коридору следует принимать ширину коридора, уменьшенную:</w:t>
      </w:r>
    </w:p>
    <w:p w:rsidR="00000000" w:rsidRDefault="002107E4">
      <w:pPr>
        <w:ind w:firstLine="426"/>
        <w:jc w:val="both"/>
      </w:pPr>
      <w:r>
        <w:t>- на половину ширины дверного полотна - при одностороннем расположении дверей;</w:t>
      </w:r>
    </w:p>
    <w:p w:rsidR="00000000" w:rsidRDefault="002107E4">
      <w:pPr>
        <w:ind w:firstLine="426"/>
        <w:jc w:val="both"/>
      </w:pPr>
      <w:r>
        <w:t xml:space="preserve">- на ширину дверного </w:t>
      </w:r>
      <w:r>
        <w:t>полотна - при двустороннем расположении дверей; это требование не распространяется на поэтажные коридоры (холлы), устраиваемые в секциях зданий класса Ф1.3 между выходом из квартиры и выходом в лестничную клетку.</w:t>
      </w:r>
    </w:p>
    <w:p w:rsidR="00000000" w:rsidRDefault="002107E4">
      <w:pPr>
        <w:ind w:firstLine="426"/>
        <w:jc w:val="both"/>
      </w:pPr>
      <w:r>
        <w:t xml:space="preserve">6.3.4 Высота горизонтальных участков путей </w:t>
      </w:r>
      <w:r>
        <w:t>эвакуации в свету должна быть не менее 2 м, ширина горизонтальных участков путей эвакуации и пандусов должна быть не менее:</w:t>
      </w:r>
    </w:p>
    <w:p w:rsidR="00000000" w:rsidRDefault="002107E4">
      <w:pPr>
        <w:ind w:firstLine="426"/>
        <w:jc w:val="both"/>
      </w:pPr>
      <w:r>
        <w:t>1) 1,2 м - для общих коридоров, по которым могут эвакуироваться из помещений Ф1 более 15 человек, из помещений других классов функци</w:t>
      </w:r>
      <w:r>
        <w:t>ональной пожарной опасности - более 50 человек;</w:t>
      </w:r>
    </w:p>
    <w:p w:rsidR="00000000" w:rsidRDefault="002107E4">
      <w:pPr>
        <w:ind w:firstLine="426"/>
        <w:jc w:val="both"/>
      </w:pPr>
      <w:r>
        <w:t>2) 0,7 м - для проходов к одиночным рабочим местам;</w:t>
      </w:r>
    </w:p>
    <w:p w:rsidR="00000000" w:rsidRDefault="002107E4">
      <w:pPr>
        <w:ind w:firstLine="426"/>
        <w:jc w:val="both"/>
      </w:pPr>
      <w:r>
        <w:t>3) 1,0 м - во всех остальных случаях.</w:t>
      </w:r>
    </w:p>
    <w:p w:rsidR="00000000" w:rsidRDefault="002107E4">
      <w:pPr>
        <w:ind w:firstLine="426"/>
        <w:jc w:val="both"/>
      </w:pPr>
      <w:r>
        <w:t>6.3.5 В полу на путях эвакуации не допускаются перепады высот менее 0,45 м и выступы, за исключением порогов в дверных</w:t>
      </w:r>
      <w:r>
        <w:t xml:space="preserve"> проемах, которые не должны превышать 0,15 м.</w:t>
      </w:r>
    </w:p>
    <w:p w:rsidR="00000000" w:rsidRDefault="002107E4">
      <w:pPr>
        <w:ind w:firstLine="426"/>
        <w:jc w:val="both"/>
      </w:pPr>
      <w:r>
        <w:t>В местах перепада высот следует предусматривать лестницы с числом ступеней не менее трех или пандусы с уклоном не более 1:6. При высоте лестниц более 0,45 м следует предусматривать ограждения с перилами.</w:t>
      </w:r>
    </w:p>
    <w:p w:rsidR="00000000" w:rsidRDefault="002107E4">
      <w:pPr>
        <w:ind w:firstLine="426"/>
        <w:jc w:val="both"/>
      </w:pPr>
      <w:r>
        <w:t xml:space="preserve">6.4 </w:t>
      </w:r>
      <w:r>
        <w:rPr>
          <w:b/>
          <w:bCs/>
        </w:rPr>
        <w:t>Эв</w:t>
      </w:r>
      <w:r>
        <w:rPr>
          <w:b/>
          <w:bCs/>
        </w:rPr>
        <w:t>акуация по лестницам и лестничным клеткам</w:t>
      </w:r>
    </w:p>
    <w:p w:rsidR="00000000" w:rsidRDefault="002107E4">
      <w:pPr>
        <w:ind w:firstLine="426"/>
        <w:jc w:val="both"/>
      </w:pPr>
      <w:r>
        <w:lastRenderedPageBreak/>
        <w:t xml:space="preserve">6.4.1 Ширина марша лестницы, предназначенной для эвакуации людей, в том числе, расположенной в лестничной клетке, должна быть не менее расчетной и не менее ширины любого эвакуационного выхода (двери) на нее, но не </w:t>
      </w:r>
      <w:r>
        <w:t>менее:</w:t>
      </w:r>
    </w:p>
    <w:p w:rsidR="00000000" w:rsidRDefault="002107E4">
      <w:pPr>
        <w:ind w:firstLine="426"/>
        <w:jc w:val="both"/>
      </w:pPr>
      <w:r>
        <w:t>1) 1,35 м - для зданий класса Ф1.1 и зданий с числом людей, находящихся на любом этаже, кроме первого, более 200 человек;</w:t>
      </w:r>
    </w:p>
    <w:p w:rsidR="00000000" w:rsidRDefault="002107E4">
      <w:pPr>
        <w:ind w:firstLine="426"/>
        <w:jc w:val="both"/>
      </w:pPr>
      <w:r>
        <w:t>2) 0,7 м - для лестниц, ведущих к одиночным рабочим местам;</w:t>
      </w:r>
    </w:p>
    <w:p w:rsidR="00000000" w:rsidRDefault="002107E4">
      <w:pPr>
        <w:ind w:firstLine="426"/>
        <w:jc w:val="both"/>
      </w:pPr>
      <w:r>
        <w:t>3) 0,9 м - для всех остальных случаев.</w:t>
      </w:r>
    </w:p>
    <w:p w:rsidR="00000000" w:rsidRDefault="002107E4">
      <w:pPr>
        <w:ind w:firstLine="426"/>
        <w:jc w:val="both"/>
      </w:pPr>
      <w:r>
        <w:t>Расчетную ширину маршей и пл</w:t>
      </w:r>
      <w:r>
        <w:t>ощадок лестничных клеток, а также выходов с этажей зданий в лестничную клетку следует принимать по нормам проектирования зданий конкретного назначения.</w:t>
      </w:r>
    </w:p>
    <w:p w:rsidR="00000000" w:rsidRDefault="002107E4">
      <w:pPr>
        <w:ind w:firstLine="426"/>
        <w:jc w:val="both"/>
      </w:pPr>
      <w:r>
        <w:t>6.4.2 Ширина проступи винтовых лестниц не должна быть менее 0,25 м, а высота ступени - не более 0,22 м.</w:t>
      </w:r>
    </w:p>
    <w:p w:rsidR="00000000" w:rsidRDefault="002107E4">
      <w:pPr>
        <w:ind w:firstLine="426"/>
        <w:jc w:val="both"/>
      </w:pPr>
      <w:r>
        <w:t>Уклон открытых лестниц для прохода к одиночным рабочим местам допускается назначать до 2:1.</w:t>
      </w:r>
    </w:p>
    <w:p w:rsidR="00000000" w:rsidRDefault="002107E4">
      <w:pPr>
        <w:ind w:firstLine="426"/>
        <w:jc w:val="both"/>
      </w:pPr>
      <w:r>
        <w:t>Лестницы 3-го типа следует выполнять из негорючих материалов и размещать у глухих (без световых проемов) частей стен класса не ниже К1 с пределом огнестойкости не н</w:t>
      </w:r>
      <w:r>
        <w:t>иже REI 30. Эти лестницы должны иметь площадки на уровне эвакуационных выходов, ограждения высотой 1,2 м и располагаться на расстоянии не менее 1 м от оконных проемов.</w:t>
      </w:r>
    </w:p>
    <w:p w:rsidR="00000000" w:rsidRDefault="002107E4">
      <w:pPr>
        <w:ind w:firstLine="426"/>
        <w:jc w:val="both"/>
      </w:pPr>
      <w:r>
        <w:t>Лестницы 2-го типа должны соответствовать требованиям, установленным для маршей и площад</w:t>
      </w:r>
      <w:r>
        <w:t>ок лестниц в лестничных клетках. Длину пути эвакуации по лестнице 2-го типа следует принимать равной ее утроенной высоте.</w:t>
      </w:r>
    </w:p>
    <w:p w:rsidR="00000000" w:rsidRDefault="002107E4">
      <w:pPr>
        <w:ind w:firstLine="426"/>
        <w:jc w:val="both"/>
      </w:pPr>
      <w:r>
        <w:t>6.4.3 Промежуточные лестничные площадки в прямом марше должны иметь длину не менее 1 м.</w:t>
      </w:r>
    </w:p>
    <w:p w:rsidR="00000000" w:rsidRDefault="002107E4">
      <w:pPr>
        <w:ind w:firstLine="426"/>
        <w:jc w:val="both"/>
      </w:pPr>
      <w:r>
        <w:t>6.4.4 В лестничных клетках не допускается разм</w:t>
      </w:r>
      <w:r>
        <w:t>ещать оборудование, выступающее из плоскости стен на высоте до 2,2 м от поверхности ступеней и площадок лестниц.</w:t>
      </w:r>
    </w:p>
    <w:p w:rsidR="00000000" w:rsidRDefault="002107E4">
      <w:pPr>
        <w:ind w:firstLine="426"/>
        <w:jc w:val="both"/>
      </w:pPr>
      <w:r>
        <w:t>В обычных лестничных клетках следует предусматривать мусоропроводы из негорючих материалов и скрытую электропроводку для освещения помещений.</w:t>
      </w:r>
    </w:p>
    <w:p w:rsidR="00000000" w:rsidRDefault="002107E4">
      <w:pPr>
        <w:ind w:firstLine="426"/>
        <w:jc w:val="both"/>
      </w:pPr>
      <w:r>
        <w:t>П</w:t>
      </w:r>
      <w:r>
        <w:t>од маршами лестничных клеток первого, цокольного или подвального этажа допускается размещение узлов управления отоплением, водомерных узлов и электрических вводно-распределительных устройств.</w:t>
      </w:r>
    </w:p>
    <w:p w:rsidR="00000000" w:rsidRDefault="002107E4">
      <w:pPr>
        <w:ind w:firstLine="426"/>
        <w:jc w:val="both"/>
      </w:pPr>
      <w:r>
        <w:t>В незадымляемых лестничных клетках допускается предусматривать т</w:t>
      </w:r>
      <w:r>
        <w:t>олько приборы отопления.</w:t>
      </w:r>
    </w:p>
    <w:p w:rsidR="00000000" w:rsidRDefault="002107E4">
      <w:pPr>
        <w:ind w:firstLine="426"/>
        <w:jc w:val="both"/>
      </w:pPr>
      <w:r>
        <w:t>6.4.5 В лестничных клетках, за исключением лестничных клеток типа Л2, как правило, следует предусматривать остекленные проемы площадью не менее 1,2 м</w:t>
      </w:r>
      <w:r>
        <w:rPr>
          <w:vertAlign w:val="superscript"/>
        </w:rPr>
        <w:t>2</w:t>
      </w:r>
      <w:r>
        <w:t xml:space="preserve"> в наружных стенах на каждом этаже.</w:t>
      </w:r>
    </w:p>
    <w:p w:rsidR="00000000" w:rsidRDefault="002107E4">
      <w:pPr>
        <w:ind w:firstLine="426"/>
        <w:jc w:val="both"/>
      </w:pPr>
      <w:r>
        <w:t>Допускается предусматривать не более 50% лест</w:t>
      </w:r>
      <w:r>
        <w:t>ничных клеток, предназначенных для эвакуации, без световых проемов в зданиях:</w:t>
      </w:r>
    </w:p>
    <w:p w:rsidR="00000000" w:rsidRDefault="002107E4">
      <w:pPr>
        <w:ind w:firstLine="426"/>
        <w:jc w:val="both"/>
      </w:pPr>
      <w:r>
        <w:t>- классов Ф2, Ф3 и Ф4 - типа Н2, Н3 или с комбинацией систем, используемых в лестничных клетках типов Н2 и Н3 с независимой подачей воздуха в тамбур-шлюзы и в объем лестничной кл</w:t>
      </w:r>
      <w:r>
        <w:t>етки, с подпором воздуха в случае пожара;</w:t>
      </w:r>
    </w:p>
    <w:p w:rsidR="00000000" w:rsidRDefault="002107E4">
      <w:pPr>
        <w:ind w:firstLine="426"/>
        <w:jc w:val="both"/>
      </w:pPr>
      <w:r>
        <w:t>- класса Ф5 категории В высотой до 28 м, а категории Г и Д независимо от высоты здания - типа Н3 с подпором воздуха в случае пожара.</w:t>
      </w:r>
    </w:p>
    <w:p w:rsidR="00000000" w:rsidRDefault="002107E4">
      <w:pPr>
        <w:ind w:firstLine="426"/>
        <w:jc w:val="both"/>
      </w:pPr>
      <w:r>
        <w:t>6.4.6 Лестничные клетки типа Л2 должны иметь в покрытии остекленные проемы, площа</w:t>
      </w:r>
      <w:r>
        <w:t>дью не менее 4 м</w:t>
      </w:r>
      <w:r>
        <w:rPr>
          <w:vertAlign w:val="superscript"/>
        </w:rPr>
        <w:t>2</w:t>
      </w:r>
      <w:r>
        <w:t xml:space="preserve"> с просветом между маршами шириной не менее 0,7 м или световую шахту на всю высоту лестничной клетки с площадью горизонтального сечения не менее 2 м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  <w:jc w:val="both"/>
      </w:pPr>
      <w:r>
        <w:t xml:space="preserve">6.4.7 При необходимости лестничные клетки типа Н2 следует разделять по высоте на отсеки </w:t>
      </w:r>
      <w:r>
        <w:t>глухими противопожарными перегородками 1-го типа с переходом между отсеками вне объема лестничной клетки.</w:t>
      </w:r>
    </w:p>
    <w:p w:rsidR="00000000" w:rsidRDefault="002107E4">
      <w:pPr>
        <w:ind w:firstLine="426"/>
        <w:jc w:val="both"/>
      </w:pPr>
      <w:r>
        <w:t>6.4.8 При примыкании одной части наружной стены здания к другой под углом менее 135° необходимо, чтобы расстояние по горизонтали до ближайшего дверног</w:t>
      </w:r>
      <w:r>
        <w:t>о проема в наружной воздушной зоне до вершины внутреннего угла наружной стены было не менее 4-</w:t>
      </w:r>
      <w:r>
        <w:lastRenderedPageBreak/>
        <w:t xml:space="preserve">х метров; это расстояние может быть уменьшено до величины выступа наружной стены. Данные правила не распространяются на выходы, расположенные во внутренних углах </w:t>
      </w:r>
      <w:r>
        <w:t>135° и более, а также на выступ стены величиной не более 1,2 м.</w:t>
      </w:r>
    </w:p>
    <w:p w:rsidR="00000000" w:rsidRDefault="002107E4">
      <w:pPr>
        <w:ind w:firstLine="426"/>
        <w:jc w:val="both"/>
      </w:pPr>
      <w:r>
        <w:t>6.4.9 Между дверными проемами воздушной зоны и ближайшим окном помещения ширина простенка должна быть не менее 2 м.</w:t>
      </w:r>
    </w:p>
    <w:p w:rsidR="00000000" w:rsidRDefault="002107E4">
      <w:pPr>
        <w:ind w:firstLine="426"/>
        <w:jc w:val="both"/>
      </w:pPr>
      <w:r>
        <w:t>Переходы должны иметь ширину не менее 1,2 м с высотой ограждения 1,2 м, шири</w:t>
      </w:r>
      <w:r>
        <w:t>на простенка между дверными проемами в наружной воздушной зоне должна быть не менее 1,2 м.</w:t>
      </w:r>
    </w:p>
    <w:p w:rsidR="00000000" w:rsidRDefault="002107E4">
      <w:pPr>
        <w:ind w:firstLine="426"/>
        <w:jc w:val="both"/>
      </w:pPr>
      <w:r>
        <w:t>6.4.10 Лестничные клетки типа Л1 могут предусматриваться в зданиях всех классов функциональной пожарной опасности высотой до 28 м. При этом в зданиях класса Ф5 катег</w:t>
      </w:r>
      <w:r>
        <w:t>орий А и Б выходы в поэтажный коридор из помещений категорий А и Б должны предусматриваться через тамбур-шлюзы с постоянным подпором воздуха.</w:t>
      </w:r>
    </w:p>
    <w:p w:rsidR="00000000" w:rsidRDefault="002107E4">
      <w:pPr>
        <w:ind w:firstLine="426"/>
        <w:jc w:val="both"/>
      </w:pPr>
      <w:r>
        <w:t xml:space="preserve">6.4.11 Лестничные клетки типа Л2 допускается предусматривать в зданиях I, II и III степеней огнестойкости классов </w:t>
      </w:r>
      <w:r>
        <w:t>конструктивной пожарной опасности СО и С1 и функциональной пожарной опасности Ф1, Ф2, Ф3 и Ф4 высотой не более 9 м.</w:t>
      </w:r>
    </w:p>
    <w:p w:rsidR="00000000" w:rsidRDefault="002107E4">
      <w:pPr>
        <w:ind w:firstLine="426"/>
        <w:jc w:val="both"/>
      </w:pPr>
      <w:r>
        <w:t>При этом:</w:t>
      </w:r>
    </w:p>
    <w:p w:rsidR="00000000" w:rsidRDefault="002107E4">
      <w:pPr>
        <w:ind w:firstLine="426"/>
        <w:jc w:val="both"/>
      </w:pPr>
      <w:r>
        <w:t>- в зданиях классов Ф2, Ф3 и Ф4 таких лестниц должно быть не более 50%, остальные должны иметь световые проемы в наружных стенах н</w:t>
      </w:r>
      <w:r>
        <w:t>а каждом этаже;</w:t>
      </w:r>
    </w:p>
    <w:p w:rsidR="00000000" w:rsidRDefault="002107E4">
      <w:pPr>
        <w:ind w:firstLine="426"/>
        <w:jc w:val="both"/>
      </w:pPr>
      <w:r>
        <w:t>- в зданиях, класса Ф1.3 секционного типа в каждой квартире, расположенной выше 4 м, следует предусматривать аварийный выход по 6.2.13.</w:t>
      </w:r>
    </w:p>
    <w:p w:rsidR="00000000" w:rsidRDefault="002107E4">
      <w:pPr>
        <w:ind w:firstLine="426"/>
        <w:jc w:val="both"/>
      </w:pPr>
      <w:r>
        <w:t>6.4.12</w:t>
      </w:r>
      <w:r>
        <w:rPr>
          <w:i/>
          <w:iCs/>
        </w:rPr>
        <w:t xml:space="preserve"> </w:t>
      </w:r>
      <w:r>
        <w:t>Допускается увеличивать высоту зданий до 12 м с лестничными клетками типа Л2 при автоматическом о</w:t>
      </w:r>
      <w:r>
        <w:t>ткрывании верхнего светового проема при пожаре и при устройстве в зданиях класса Ф1.3 автоматической пожарной сигнализации или автономных пожарных извещателей.</w:t>
      </w:r>
    </w:p>
    <w:p w:rsidR="00000000" w:rsidRDefault="002107E4">
      <w:pPr>
        <w:jc w:val="both"/>
      </w:pPr>
      <w:r>
        <w:rPr>
          <w:rStyle w:val="s3"/>
        </w:rPr>
        <w:t xml:space="preserve">В пункт 6.4.13 внесены изменения в соответствии с </w:t>
      </w:r>
      <w:hyperlink r:id="rId62" w:anchor="sub_id=1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20.02.18 г. № 37-НҚ (</w:t>
      </w:r>
      <w:hyperlink r:id="rId63" w:anchor="sub_id=60413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07E4">
      <w:pPr>
        <w:ind w:firstLine="426"/>
        <w:jc w:val="both"/>
      </w:pPr>
      <w:r>
        <w:t>6.4.13 В зданиях высотой более 28 м, а также в зданиях класса Ф5 категорий А и Б следует предусматривать незадымляемые лестничные клетки типа H1.</w:t>
      </w:r>
    </w:p>
    <w:p w:rsidR="00000000" w:rsidRDefault="002107E4">
      <w:pPr>
        <w:ind w:firstLine="426"/>
        <w:jc w:val="both"/>
      </w:pPr>
      <w:r>
        <w:t>Допускается:</w:t>
      </w:r>
    </w:p>
    <w:p w:rsidR="00000000" w:rsidRDefault="002107E4">
      <w:pPr>
        <w:ind w:firstLine="426"/>
        <w:jc w:val="both"/>
      </w:pPr>
      <w:r>
        <w:t>- в зданиях классов Ф1.1, Ф2, Ф3, Ф4 предусматривать не более 50% л</w:t>
      </w:r>
      <w:r>
        <w:t>естничных клеток типа Н2 или Н3 с подпором воздуха в случае пожара;</w:t>
      </w:r>
    </w:p>
    <w:p w:rsidR="00000000" w:rsidRDefault="002107E4">
      <w:pPr>
        <w:ind w:firstLine="426"/>
        <w:jc w:val="both"/>
      </w:pPr>
      <w:r>
        <w:t>- в зданиях класса Ф5 категорий А и Б предусматривать не более 50% лестничные клетки типов Н2 или Н3 с естественным освещением и постоянным подпором воздуха;</w:t>
      </w:r>
    </w:p>
    <w:p w:rsidR="00000000" w:rsidRDefault="002107E4">
      <w:pPr>
        <w:ind w:firstLine="426"/>
        <w:jc w:val="both"/>
      </w:pPr>
      <w:r>
        <w:t>- в зданиях класса Ф5 категории В предусматривать не более 50% лестничных клеток типа Н2 или Н3 с подпором воздуха в случае пожара;</w:t>
      </w:r>
    </w:p>
    <w:p w:rsidR="00000000" w:rsidRDefault="002107E4">
      <w:pPr>
        <w:ind w:firstLine="426"/>
        <w:jc w:val="both"/>
      </w:pPr>
      <w:r>
        <w:t>- в зданиях класса Ф5 категорий Г и Д предусматривать лестничные клетки типа Н2 или Н3 с подпором воздуха в случае пожара, и</w:t>
      </w:r>
      <w:r>
        <w:t>ли лестничные клетки типа Л1 с разделением их глухой противопожарной перегородкой через каждые 20 м по высоте и с переходом из одной части лестничной клетки в другую вне объема лестничной клетки.</w:t>
      </w:r>
    </w:p>
    <w:p w:rsidR="00000000" w:rsidRDefault="002107E4">
      <w:pPr>
        <w:ind w:firstLine="426"/>
        <w:jc w:val="both"/>
      </w:pPr>
      <w:r>
        <w:t>6.4.14</w:t>
      </w:r>
      <w:r>
        <w:rPr>
          <w:i/>
          <w:iCs/>
        </w:rPr>
        <w:t xml:space="preserve"> </w:t>
      </w:r>
      <w:r>
        <w:t>В зданиях высотой более двух этажей следует предусмат</w:t>
      </w:r>
      <w:r>
        <w:t>ривать противодымную защиту в случае пожара общих коридоров, вестибюлей холлов, фойе и шахт лифтов.</w:t>
      </w:r>
    </w:p>
    <w:p w:rsidR="00000000" w:rsidRDefault="002107E4">
      <w:pPr>
        <w:ind w:firstLine="426"/>
        <w:jc w:val="both"/>
      </w:pPr>
      <w:r>
        <w:t>6.4.15 В зданиях I и II степеней огнестойкости класса СО допускается предусматривать лестницы 2-го типа из вестибюля до второго этажа.</w:t>
      </w:r>
    </w:p>
    <w:p w:rsidR="00000000" w:rsidRDefault="002107E4">
      <w:pPr>
        <w:ind w:firstLine="426"/>
        <w:jc w:val="both"/>
      </w:pPr>
      <w:r>
        <w:t>6.4.16 В зданиях высо</w:t>
      </w:r>
      <w:r>
        <w:t xml:space="preserve">той не более 28 м классов функциональной пожарной опасности Ф1.2, Ф2, Ф3, Ф4, I и II степеней огнестойкости и конструктивной пожарной опасности СО допускается применять лестницы 2-го типа, соединяющие более двух этажей при наличии эвакуационных лестничных </w:t>
      </w:r>
      <w:r>
        <w:t>клеток.</w:t>
      </w:r>
    </w:p>
    <w:p w:rsidR="00000000" w:rsidRDefault="002107E4">
      <w:pPr>
        <w:ind w:firstLine="426"/>
        <w:jc w:val="both"/>
      </w:pPr>
      <w:r>
        <w:t xml:space="preserve">6.5 </w:t>
      </w:r>
      <w:r>
        <w:rPr>
          <w:b/>
          <w:bCs/>
        </w:rPr>
        <w:t>Лифты и шахты лифтов</w:t>
      </w:r>
    </w:p>
    <w:p w:rsidR="00000000" w:rsidRDefault="002107E4">
      <w:pPr>
        <w:ind w:firstLine="426"/>
        <w:jc w:val="both"/>
      </w:pPr>
      <w:r>
        <w:t xml:space="preserve">6.5.1 Лифты, как правило, следует располагать в лифтовых шахтах. Ограждающие конструкции шахт лифтов и помещений машинных отделений лифтов (кроме расположенных на кровле) должны соответствовать требованиям, предъявляемым к </w:t>
      </w:r>
      <w:r>
        <w:lastRenderedPageBreak/>
        <w:t>противопожарным преградам с пределом огнестойкости не менее требуемого предела огнестойкости пересекаемых шахтой перекрытий.</w:t>
      </w:r>
    </w:p>
    <w:p w:rsidR="00000000" w:rsidRDefault="002107E4">
      <w:pPr>
        <w:ind w:firstLine="426"/>
        <w:jc w:val="both"/>
      </w:pPr>
      <w:r>
        <w:t>Предел огнестойкости ограждающих конструкций между шахтой лифта и машинным отделением лифта не нормируется.</w:t>
      </w:r>
    </w:p>
    <w:p w:rsidR="00000000" w:rsidRDefault="002107E4">
      <w:pPr>
        <w:ind w:firstLine="426"/>
        <w:jc w:val="both"/>
      </w:pPr>
      <w:r>
        <w:t xml:space="preserve">6.5.2 В объеме обычных </w:t>
      </w:r>
      <w:r>
        <w:t>лестничных клеток типов Л1 и Л2 допускается размещать не более двух пассажирских лифтов, опускающихся не ниже первого этажа, с ограждающими конструкциями лифтовых шахт из негорючих материалов с ненормируемыми пределами огнестойкости.</w:t>
      </w:r>
    </w:p>
    <w:p w:rsidR="00000000" w:rsidRDefault="002107E4">
      <w:pPr>
        <w:ind w:firstLine="426"/>
        <w:jc w:val="both"/>
      </w:pPr>
      <w:r>
        <w:t>Лифтовые шахты, размещ</w:t>
      </w:r>
      <w:r>
        <w:t>аемые вне зданий, следует ограждать конструкциями из негорючих материалов. Предел огнестойкости этих конструкций не нормируется.</w:t>
      </w:r>
    </w:p>
    <w:p w:rsidR="00000000" w:rsidRDefault="002107E4">
      <w:pPr>
        <w:ind w:firstLine="426"/>
        <w:jc w:val="both"/>
      </w:pPr>
      <w:r>
        <w:t>6.5.3 На всех этажах, кроме этажа с эвакуационными выходами из здания, перед входами в шахты лифтов с нормируемыми пределами ог</w:t>
      </w:r>
      <w:r>
        <w:t>нестойкости, как правило, следует предусматривать лифтовые холлы.</w:t>
      </w:r>
    </w:p>
    <w:p w:rsidR="00000000" w:rsidRDefault="002107E4">
      <w:pPr>
        <w:ind w:firstLine="426"/>
        <w:jc w:val="both"/>
      </w:pPr>
      <w:r>
        <w:t>6.5.4 В лифтовых холлах с ограждающими конструкциями, отвечающими требованиям, предъявляемым к противопожарным перегородкам 1-го типа и перекрытиям 3-го типа пределы огнестойкости дверей шах</w:t>
      </w:r>
      <w:r>
        <w:t>т лифтов не нормируются.</w:t>
      </w:r>
    </w:p>
    <w:p w:rsidR="00000000" w:rsidRDefault="002107E4">
      <w:pPr>
        <w:ind w:firstLine="426"/>
        <w:jc w:val="both"/>
      </w:pPr>
      <w:r>
        <w:t xml:space="preserve">6.5.5 В зданиях высотой не более 28 м огнестойкость ограждающих конструкций лифтовых холлов допускается не регламентировать при условии, что предел огнестойкости дверей шахт лифтов составляет не менее Е 30, а двери лифтовых холлов </w:t>
      </w:r>
      <w:r>
        <w:t>оборудованы приспособлениями для самозакрывания и уплотнением в притворах.</w:t>
      </w:r>
    </w:p>
    <w:p w:rsidR="00000000" w:rsidRDefault="002107E4">
      <w:pPr>
        <w:ind w:firstLine="426"/>
        <w:jc w:val="both"/>
      </w:pPr>
      <w:r>
        <w:t>Допускается не предусматривать лифтовых холлов при условии, что двери шахт лифтов имеют предел огнестойкости не менее EI 30.</w:t>
      </w:r>
    </w:p>
    <w:p w:rsidR="00000000" w:rsidRDefault="002107E4">
      <w:pPr>
        <w:ind w:firstLine="426"/>
        <w:jc w:val="both"/>
      </w:pPr>
      <w:r>
        <w:t>6.5.6 В подвальном или цокольном этаже перед лифтами сле</w:t>
      </w:r>
      <w:r>
        <w:t>дует предусматривать тамбур-шлюзы 1-го типа с подпором воздуха в случае пожара.</w:t>
      </w:r>
    </w:p>
    <w:p w:rsidR="00000000" w:rsidRDefault="002107E4">
      <w:pPr>
        <w:ind w:firstLine="426"/>
        <w:jc w:val="both"/>
      </w:pPr>
      <w:r>
        <w:t>6.5.7 При создании в случае пожара в лифтовых холлах подпора воздуха на этаже пожара, через эти холлы допускается предусматривать проход в незадымляемую лестничную клетку.</w:t>
      </w:r>
    </w:p>
    <w:p w:rsidR="00000000" w:rsidRDefault="002107E4">
      <w:pPr>
        <w:ind w:firstLine="426"/>
        <w:jc w:val="both"/>
      </w:pPr>
      <w:r>
        <w:t>6.5.</w:t>
      </w:r>
      <w:r>
        <w:t>8 В каждом пожарном отсеке зданий класса Ф1.3 высотой более 50 м, зданий других классов функциональной пожарной опасности высотой более 28 м следует предусматривать лифты для транспортирования пожарных подразделений.</w:t>
      </w:r>
    </w:p>
    <w:p w:rsidR="00000000" w:rsidRDefault="002107E4">
      <w:pPr>
        <w:ind w:firstLine="426"/>
        <w:jc w:val="both"/>
      </w:pPr>
      <w:r>
        <w:t>При размещении лифта для транспортирова</w:t>
      </w:r>
      <w:r>
        <w:t>ния пожарных подразделений в одном холле с пассажирскими лифтами следует руководствоваться требованиями к ограждающим конструкциям лифтовых холлов, лифтовых шахт и к дверям шахт лифтов, установленными Разделом 3.7.4 Технического регламента «Общие требовани</w:t>
      </w:r>
      <w:r>
        <w:t>я к пожарной безопасности».</w:t>
      </w:r>
    </w:p>
    <w:p w:rsidR="00000000" w:rsidRDefault="002107E4">
      <w:pPr>
        <w:ind w:firstLine="426"/>
        <w:jc w:val="both"/>
      </w:pPr>
      <w:r>
        <w:rPr>
          <w:b/>
          <w:bCs/>
        </w:rP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107E4">
      <w:pPr>
        <w:ind w:firstLine="426"/>
        <w:jc w:val="right"/>
      </w:pPr>
      <w:r>
        <w:t>(обязательное)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rStyle w:val="s1"/>
        </w:rPr>
        <w:t>Определение пределов огнестойкости конструкций, пределов распространения огня по конструкциям и групп возгораемости материалов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t>В данном приложении приведены материалы по определению пределов о</w:t>
      </w:r>
      <w:r>
        <w:t>гнестойкости конструкций, пределов распространения огня по конструкциям и групп возгораемости материалов.</w:t>
      </w:r>
    </w:p>
    <w:p w:rsidR="00000000" w:rsidRDefault="002107E4">
      <w:pPr>
        <w:ind w:firstLine="426"/>
        <w:jc w:val="both"/>
      </w:pPr>
      <w:r>
        <w:t>Также приведены справочные данные о пределах огнестойкости и распространения огня по строительным конструкциям из железобетона, металла, древесины, и других строительных материалов, а также данные о группах возгораемости строительных материалов.</w:t>
      </w:r>
    </w:p>
    <w:p w:rsidR="00000000" w:rsidRDefault="002107E4">
      <w:pPr>
        <w:ind w:firstLine="426"/>
        <w:jc w:val="both"/>
      </w:pPr>
      <w:r>
        <w:t>Приложение</w:t>
      </w:r>
      <w:r>
        <w:t xml:space="preserve"> содержит данные о нормируемых показателях огнестойкости и пожарной опасности строительных конструкций и материалов.</w:t>
      </w:r>
    </w:p>
    <w:p w:rsidR="00000000" w:rsidRDefault="002107E4">
      <w:pPr>
        <w:ind w:firstLine="426"/>
        <w:jc w:val="both"/>
      </w:pPr>
      <w:r>
        <w:rPr>
          <w:b/>
          <w:bCs/>
        </w:rPr>
        <w:t>А.1 Общие положения</w:t>
      </w:r>
    </w:p>
    <w:p w:rsidR="00000000" w:rsidRDefault="002107E4">
      <w:pPr>
        <w:ind w:firstLine="426"/>
        <w:jc w:val="both"/>
      </w:pPr>
      <w:r>
        <w:lastRenderedPageBreak/>
        <w:t>А.1.1 Материалы приведены в помощь проектным, строительным организациям и органам пожарной охраны с целью сокращения за</w:t>
      </w:r>
      <w:r>
        <w:t>трат времени, труда и материалов на установление пределов огнестойкости строительных конструкций, пределов распространения огня по ним и групп возгораемости материалов.</w:t>
      </w:r>
    </w:p>
    <w:p w:rsidR="00000000" w:rsidRDefault="002107E4">
      <w:pPr>
        <w:ind w:firstLine="426"/>
        <w:jc w:val="both"/>
      </w:pPr>
      <w:r>
        <w:t>А.1.2 Здания и сооружения, а также части зданий, выделенные противопожарными стенами, п</w:t>
      </w:r>
      <w:r>
        <w:t>одразделяются по степеням огнестойкости, классам конструктивной и функциональной пожарной опасности.</w:t>
      </w:r>
    </w:p>
    <w:p w:rsidR="00000000" w:rsidRDefault="002107E4">
      <w:pPr>
        <w:ind w:firstLine="426"/>
        <w:jc w:val="both"/>
      </w:pPr>
      <w:r>
        <w:t>Здания и сооружения по огнестойкости подразделяются на пять степеней. Степень огнестойкости зданий и сооружений определяется пределами огнестойкости основн</w:t>
      </w:r>
      <w:r>
        <w:t>ых строительных конструкций и пределами распространения огня по этим конструкциям.</w:t>
      </w:r>
    </w:p>
    <w:p w:rsidR="00000000" w:rsidRDefault="002107E4">
      <w:pPr>
        <w:ind w:firstLine="426"/>
        <w:jc w:val="both"/>
      </w:pPr>
      <w:r>
        <w:t>А.1.3 Степень огнестойкости здания определяется огнестойкостью основных строительных конструкций и максимальными пределами распространения огня по этим конструкциям.</w:t>
      </w:r>
    </w:p>
    <w:p w:rsidR="00000000" w:rsidRDefault="002107E4">
      <w:pPr>
        <w:ind w:firstLine="426"/>
        <w:jc w:val="both"/>
      </w:pPr>
      <w:r>
        <w:t>А.1.4 С</w:t>
      </w:r>
      <w:r>
        <w:t>тепень огнестойкости зданий определяется минимальными пределами огнестойкости строительных конструкций и минимальными пределами распространения огня по этим конструкциям.</w:t>
      </w:r>
    </w:p>
    <w:p w:rsidR="00000000" w:rsidRDefault="002107E4">
      <w:pPr>
        <w:ind w:firstLine="426"/>
        <w:jc w:val="both"/>
      </w:pPr>
      <w:r>
        <w:t>А.1.5 Строительные материалы подразделяются по возгораемости на негорючие (НГ) и горю</w:t>
      </w:r>
      <w:r>
        <w:t>чие (Г).</w:t>
      </w:r>
    </w:p>
    <w:p w:rsidR="00000000" w:rsidRDefault="002107E4">
      <w:pPr>
        <w:ind w:firstLine="426"/>
        <w:jc w:val="both"/>
      </w:pPr>
      <w:r>
        <w:t>Горючие строительные материалы подразделяются на четыре группы:</w:t>
      </w:r>
    </w:p>
    <w:p w:rsidR="00000000" w:rsidRDefault="002107E4">
      <w:pPr>
        <w:ind w:firstLine="426"/>
        <w:jc w:val="both"/>
      </w:pPr>
      <w:r>
        <w:t>Г1 (слабогорючие);</w:t>
      </w:r>
    </w:p>
    <w:p w:rsidR="00000000" w:rsidRDefault="002107E4">
      <w:pPr>
        <w:ind w:firstLine="426"/>
        <w:jc w:val="both"/>
      </w:pPr>
      <w:r>
        <w:t>Г2 (умеренногорючие);</w:t>
      </w:r>
    </w:p>
    <w:p w:rsidR="00000000" w:rsidRDefault="002107E4">
      <w:pPr>
        <w:ind w:firstLine="426"/>
        <w:jc w:val="both"/>
      </w:pPr>
      <w:r>
        <w:t>Г3 (нормальногорючие);</w:t>
      </w:r>
    </w:p>
    <w:p w:rsidR="00000000" w:rsidRDefault="002107E4">
      <w:pPr>
        <w:ind w:firstLine="426"/>
        <w:jc w:val="both"/>
      </w:pPr>
      <w:r>
        <w:t>Г4 (сильногорючие).</w:t>
      </w:r>
    </w:p>
    <w:p w:rsidR="00000000" w:rsidRDefault="002107E4">
      <w:pPr>
        <w:ind w:firstLine="426"/>
        <w:jc w:val="both"/>
      </w:pPr>
      <w:r>
        <w:t>Горючесть и группы строительных материалов по горючести устанавливаются по ГОСТ 30244.</w:t>
      </w:r>
    </w:p>
    <w:p w:rsidR="00000000" w:rsidRDefault="002107E4">
      <w:pPr>
        <w:ind w:firstLine="426"/>
        <w:jc w:val="both"/>
      </w:pPr>
      <w:r>
        <w:t>А. 1.6 Преде</w:t>
      </w:r>
      <w:r>
        <w:t>лы огнестойкости конструкций, пределы распространения огня по ним, а также группы возгораемости материалов, приведенные в настоящем приложении, следует вносить в проекты конструкций при условии, что их исполнение полностью соответствует описанию, данного п</w:t>
      </w:r>
      <w:r>
        <w:t>риложения. Также приложение следует использовать при разработке новых конструкций.</w:t>
      </w:r>
    </w:p>
    <w:p w:rsidR="00000000" w:rsidRDefault="002107E4">
      <w:pPr>
        <w:ind w:firstLine="426"/>
        <w:jc w:val="both"/>
      </w:pPr>
      <w:r>
        <w:rPr>
          <w:b/>
          <w:bCs/>
        </w:rPr>
        <w:t>А.2 Строительные конструкции. Пределы огнестойкости и пределы распространения огня</w:t>
      </w:r>
    </w:p>
    <w:p w:rsidR="00000000" w:rsidRDefault="002107E4">
      <w:pPr>
        <w:ind w:firstLine="426"/>
        <w:jc w:val="both"/>
      </w:pPr>
      <w:r>
        <w:t xml:space="preserve">А.2.1 Пределы огнестойкости строительных конструкций определяются по </w:t>
      </w:r>
      <w:hyperlink r:id="rId64" w:history="1">
        <w:r>
          <w:rPr>
            <w:rStyle w:val="a4"/>
          </w:rPr>
          <w:t>ГОСТ 30247.0</w:t>
        </w:r>
      </w:hyperlink>
      <w:r>
        <w:t>.</w:t>
      </w:r>
    </w:p>
    <w:p w:rsidR="00000000" w:rsidRDefault="002107E4">
      <w:pPr>
        <w:ind w:firstLine="426"/>
        <w:jc w:val="both"/>
      </w:pPr>
      <w:r>
        <w:rPr>
          <w:b/>
          <w:bCs/>
        </w:rPr>
        <w:t>Предел огнестойкости</w:t>
      </w:r>
    </w:p>
    <w:p w:rsidR="00000000" w:rsidRDefault="002107E4">
      <w:pPr>
        <w:ind w:firstLine="426"/>
        <w:jc w:val="both"/>
      </w:pPr>
      <w:r>
        <w:t>А.2.2 За предел огнестойкости строительных конструкций принимается время (в часах или минутах) от начала их огневого стандартного испытания до возникновения одного из предельных</w:t>
      </w:r>
      <w:r>
        <w:t xml:space="preserve"> состояний по огнестойкости.</w:t>
      </w:r>
    </w:p>
    <w:p w:rsidR="00000000" w:rsidRDefault="002107E4">
      <w:pPr>
        <w:ind w:firstLine="426"/>
        <w:jc w:val="both"/>
      </w:pPr>
      <w:r>
        <w:t>А.2.3 ГОСТ 30247.1 определяет четыре вида предельных состояний по огнестойкости: по потере несущей способности конструкций и узлов (обрушение или прогиб в зависимости от типа конструкций); по теплоизолирующей способности - повы</w:t>
      </w:r>
      <w:r>
        <w:t xml:space="preserve">шение температуры на не обогреваемой поверхности в среднем более чем на 160°С или в любой точке этой поверхности более чем на 190°С в сравнении с температурой конструкции до испытания, или более 220°С независимо от температуры конструкции до испытания; по </w:t>
      </w:r>
      <w:r>
        <w:t>плотности - образование в конструкциях сквозных трещин или сквозных отверстий, через которые проникают продукты горения или пламя; для конструкций, защищенных огнезащитными покрытиями и испытываемых без нагрузок, предельным состоянием будет достижение крит</w:t>
      </w:r>
      <w:r>
        <w:t>ической температуры материала конструкции, для наружных стен, покрытий, балок, ферм, колонн и столбов предельным состоянием является только потеря несущей способности конструкций и узлов.</w:t>
      </w:r>
    </w:p>
    <w:p w:rsidR="00000000" w:rsidRDefault="002107E4">
      <w:pPr>
        <w:ind w:firstLine="426"/>
        <w:jc w:val="both"/>
      </w:pPr>
      <w:r>
        <w:t>К пределу огнестойкости несущих элементов здания, выполняющих одновр</w:t>
      </w:r>
      <w:r>
        <w:t xml:space="preserve">еменно функции ограждающих конструкций, например, к несущим стенам, в нормативных </w:t>
      </w:r>
      <w:r>
        <w:lastRenderedPageBreak/>
        <w:t>документах должны предъявляться дополнительные требования по потере целостности и теплоизолирующей способности с учетом класса функциональной пожарной опасности зданий и поме</w:t>
      </w:r>
      <w:r>
        <w:t>щений.</w:t>
      </w:r>
    </w:p>
    <w:p w:rsidR="00000000" w:rsidRDefault="002107E4">
      <w:pPr>
        <w:ind w:firstLine="426"/>
        <w:jc w:val="both"/>
      </w:pPr>
      <w:r>
        <w:t>А.2.4 Предельные состояния конструкций по огнестойкости, указанные в п. 2.3, в дальнейшем для краткости, обозначаются соответственно I, II, III и IV предельными состояниями конструкции по огнестойкости.</w:t>
      </w:r>
    </w:p>
    <w:p w:rsidR="00000000" w:rsidRDefault="002107E4">
      <w:pPr>
        <w:ind w:firstLine="426"/>
        <w:jc w:val="both"/>
      </w:pPr>
      <w:r>
        <w:t>В случаях определения предела огнестойкости пр</w:t>
      </w:r>
      <w:r>
        <w:t>и нагрузках, определяемых на основании подробного анализа условий, возникающих во время пожара и отличающихся от нормативных, предельное состояние конструкции обозначается 1 А.</w:t>
      </w:r>
    </w:p>
    <w:p w:rsidR="00000000" w:rsidRDefault="002107E4">
      <w:pPr>
        <w:ind w:firstLine="426"/>
        <w:jc w:val="both"/>
      </w:pPr>
      <w:r>
        <w:t>А.2.5 Пределы огнестойкости конструкций могут определяться и расчетным путем. В</w:t>
      </w:r>
      <w:r>
        <w:t xml:space="preserve"> этих случаях испытания допускается не проводить.</w:t>
      </w:r>
    </w:p>
    <w:p w:rsidR="00000000" w:rsidRDefault="002107E4">
      <w:pPr>
        <w:ind w:firstLine="426"/>
        <w:jc w:val="both"/>
      </w:pPr>
      <w:r>
        <w:t>А.2.6 Для ориентировочной оценки предела огнестойкости конструкций при их разработке и проектировании можно руководствоваться следующими положениями:</w:t>
      </w:r>
    </w:p>
    <w:p w:rsidR="00000000" w:rsidRDefault="002107E4">
      <w:pPr>
        <w:ind w:firstLine="426"/>
        <w:jc w:val="both"/>
      </w:pPr>
      <w:r>
        <w:t>1) предел огнестойкости слоистых ограждающих конструкций</w:t>
      </w:r>
      <w:r>
        <w:t xml:space="preserve"> по теплоизолирующей способности равен, а выше суммы пределов огнестойкости отдельно взятых слоев. Из этого следует, что увеличение числа слоев - ограждающей конструкции (оштукатуривание, облицовка) не уменьшает ее предела огнестойкости по теплоизолирующей</w:t>
      </w:r>
      <w:r>
        <w:t xml:space="preserve"> способности. В отдельных случаях введение дополнительного слоя может не дать эффекта, например, при облицовке листовым металлом с необогреваемой стороны;</w:t>
      </w:r>
    </w:p>
    <w:p w:rsidR="00000000" w:rsidRDefault="002107E4">
      <w:pPr>
        <w:ind w:firstLine="426"/>
        <w:jc w:val="both"/>
      </w:pPr>
      <w:r>
        <w:t>2) пределы огнестойкости ограждающих конструкций с воздушной прослойкой в среднем на 10% выше предело</w:t>
      </w:r>
      <w:r>
        <w:t>в огнестойкости тех же конструкций, но без воздушной прослойки; эффективность воздушной прослойки тем выше, чем больше она удалена от нагреваемой плоскости; при замкнутых воздушных прослойках их толщина не влияет на предел огнестойкости;</w:t>
      </w:r>
    </w:p>
    <w:p w:rsidR="00000000" w:rsidRDefault="002107E4">
      <w:pPr>
        <w:ind w:firstLine="426"/>
        <w:jc w:val="both"/>
      </w:pPr>
      <w:r>
        <w:t>3) пределы огнестойкости ограждающих конструкций с несимметричным расположением слоев зависят от направленности теплового потока. С той стороны, где вероятность возникновения пожара выше, рекомендуется располагать несгораемые материалы с низкой теплопровод</w:t>
      </w:r>
      <w:r>
        <w:t>ностью;</w:t>
      </w:r>
    </w:p>
    <w:p w:rsidR="00000000" w:rsidRDefault="002107E4">
      <w:pPr>
        <w:ind w:firstLine="426"/>
        <w:jc w:val="both"/>
      </w:pPr>
      <w:r>
        <w:t>4) увеличение влажности конструкций способствует уменьшению скорости прогрева и повышению огнестойкости за исключением тех случаев, когда увеличение влажности увеличивает вероятность внезапного хрупкого разрушения материала или появления местных вы</w:t>
      </w:r>
      <w:r>
        <w:t>колов, особенно опасно это явление для бетонных и асбестоцементных конструкций;</w:t>
      </w:r>
    </w:p>
    <w:p w:rsidR="00000000" w:rsidRDefault="002107E4">
      <w:pPr>
        <w:ind w:firstLine="426"/>
        <w:jc w:val="both"/>
      </w:pPr>
      <w:r>
        <w:t>5) предел огнестойкости нагруженных конструкций уменьшается с увеличением нагрузки. Наиболее напряженное сечение конструкций, подверженное воздействию огня и высоких температур</w:t>
      </w:r>
      <w:r>
        <w:t xml:space="preserve"> определяет величину предела огнестойкости;</w:t>
      </w:r>
    </w:p>
    <w:p w:rsidR="00000000" w:rsidRDefault="002107E4">
      <w:pPr>
        <w:ind w:firstLine="426"/>
        <w:jc w:val="both"/>
      </w:pPr>
      <w:r>
        <w:t>6) предел огнестойкости конструкции тем выше, чем меньше отношение обогреваемого периметра сечения ее элементов к их площади;</w:t>
      </w:r>
    </w:p>
    <w:p w:rsidR="00000000" w:rsidRDefault="002107E4">
      <w:pPr>
        <w:ind w:firstLine="426"/>
        <w:jc w:val="both"/>
      </w:pPr>
      <w:r>
        <w:t>7) предел огнестойкости статически неопределимых конструкций выше предела огнестойкост</w:t>
      </w:r>
      <w:r>
        <w:t>и аналогичных статически определимых конструкций за счет перераспределения усилий на менее напряженные и нагреваемые с меньшей скоростью элементы; при этом необходимо учитывать влияние дополнительных усилий, возникающих вследствие температурных деформаций;</w:t>
      </w:r>
    </w:p>
    <w:p w:rsidR="00000000" w:rsidRDefault="002107E4">
      <w:pPr>
        <w:ind w:firstLine="426"/>
        <w:jc w:val="both"/>
      </w:pPr>
      <w:r>
        <w:t>8) возгораемость материалов, из которых выполнена конструкция, не определяет ее предела огнестойкости. Например, конструкции из тонкостенных металлических профилей имеют минимальный предел огнестойкости, а конструкции из древесины имеют более высокий пред</w:t>
      </w:r>
      <w:r>
        <w:t>ел огнестойкости, чем конструкции из стали при тех же отношениях обогреваемого периметра сечения к его площади и величины действующих напряжений к временному сопротивлению или пределу текучести. В то же время следует учитывать, что применение горючих матер</w:t>
      </w:r>
      <w:r>
        <w:t>иалов вместо негорючих или несгораемых может понизить предел огнестойкости конструкции, если скорость его выгорания будет выше скорости прогревания.</w:t>
      </w:r>
    </w:p>
    <w:p w:rsidR="00000000" w:rsidRDefault="002107E4">
      <w:pPr>
        <w:ind w:firstLine="426"/>
        <w:jc w:val="both"/>
      </w:pPr>
      <w:r>
        <w:lastRenderedPageBreak/>
        <w:t>Для оценки предела огнестойкости конструкций на основании вышеперечисленных положений необходимо располагат</w:t>
      </w:r>
      <w:r>
        <w:t>ь достаточными сведениями о пределах огнестойкости конструкций, аналогичных рассматриваемым по форме, использованным материалам и конструктивному исполнению, а также сведениями об основных закономерностях их поведения при пожаре или огневых испытаниях.</w:t>
      </w:r>
    </w:p>
    <w:p w:rsidR="00000000" w:rsidRDefault="002107E4">
      <w:pPr>
        <w:ind w:firstLine="426"/>
        <w:jc w:val="both"/>
      </w:pPr>
      <w:r>
        <w:t>А.2</w:t>
      </w:r>
      <w:r>
        <w:t>.7 В случаях, когда в табл. А.2-А.14 пределы огнестойкости указаны для однотипных конструкций различных размеров, предел огнестойкости конструкций, имеющей промежуточный размер, может определяться по линейной интерполяции. Для железобетонных конструкций пр</w:t>
      </w:r>
      <w:r>
        <w:t>и этом должна осуществляться интерполяция и по величине расстояния до оси арматуры.</w:t>
      </w:r>
    </w:p>
    <w:p w:rsidR="00000000" w:rsidRDefault="002107E4">
      <w:pPr>
        <w:ind w:firstLine="426"/>
        <w:jc w:val="both"/>
      </w:pPr>
      <w:r>
        <w:rPr>
          <w:b/>
          <w:bCs/>
        </w:rPr>
        <w:t>Предел распространения огня</w:t>
      </w:r>
    </w:p>
    <w:p w:rsidR="00000000" w:rsidRDefault="002107E4">
      <w:pPr>
        <w:ind w:firstLine="426"/>
        <w:jc w:val="both"/>
      </w:pPr>
      <w:r>
        <w:t>А.2.8 Испытание строительных конструкций на распространение огня заключается в определении размера повреждения конструкции вследствие ее горения</w:t>
      </w:r>
      <w:r>
        <w:t xml:space="preserve"> за пределами зоны нагрева - в контрольной зоне.</w:t>
      </w:r>
    </w:p>
    <w:p w:rsidR="00000000" w:rsidRDefault="002107E4">
      <w:pPr>
        <w:ind w:firstLine="426"/>
        <w:jc w:val="both"/>
      </w:pPr>
      <w:r>
        <w:t>Повреждением считается обугливание или выгорание материалов, обнаруживаемое визуально, а также оплавление термопластичных материалов.</w:t>
      </w:r>
    </w:p>
    <w:p w:rsidR="00000000" w:rsidRDefault="002107E4">
      <w:pPr>
        <w:ind w:firstLine="426"/>
        <w:jc w:val="both"/>
      </w:pPr>
      <w:r>
        <w:t>За предел распространения огня принимается максимальный размер повреждени</w:t>
      </w:r>
      <w:r>
        <w:t>я.</w:t>
      </w:r>
    </w:p>
    <w:p w:rsidR="00000000" w:rsidRDefault="002107E4">
      <w:pPr>
        <w:ind w:firstLine="426"/>
        <w:jc w:val="both"/>
      </w:pPr>
      <w:r>
        <w:t>А. 2.9 На распространение огня испытывают конструкции, выполненные с применением горючих и негорючих материалов без отделки и облицовки.</w:t>
      </w:r>
    </w:p>
    <w:p w:rsidR="00000000" w:rsidRDefault="002107E4">
      <w:pPr>
        <w:ind w:firstLine="426"/>
        <w:jc w:val="both"/>
      </w:pPr>
      <w:r>
        <w:t>Конструкции, выполненные только из негорючих материалов, следует считать не распространяющими огонь (предел распрост</w:t>
      </w:r>
      <w:r>
        <w:t>ранения огня по ним следует принимать равным нулю).</w:t>
      </w:r>
    </w:p>
    <w:p w:rsidR="00000000" w:rsidRDefault="002107E4">
      <w:pPr>
        <w:ind w:firstLine="426"/>
        <w:jc w:val="both"/>
      </w:pPr>
      <w:r>
        <w:t>Если при испытании на распространение огня повреждение конструкций в контрольной зоне составляет не более 5 см, ее также следует считать нераспространяющей огонь.</w:t>
      </w:r>
    </w:p>
    <w:p w:rsidR="00000000" w:rsidRDefault="002107E4">
      <w:pPr>
        <w:ind w:firstLine="426"/>
        <w:jc w:val="both"/>
      </w:pPr>
      <w:r>
        <w:t>А.2.10 Для предварительной оценки предела</w:t>
      </w:r>
      <w:r>
        <w:t xml:space="preserve"> распространения огня могут быть использованы следующие положения:</w:t>
      </w:r>
    </w:p>
    <w:p w:rsidR="00000000" w:rsidRDefault="002107E4">
      <w:pPr>
        <w:ind w:firstLine="426"/>
        <w:jc w:val="both"/>
      </w:pPr>
      <w:r>
        <w:t xml:space="preserve">1) конструкции, выполненные из горючих материалов, имеют предел распространения огня по горизонтали (для горизонтальных конструкций - перекрытий, покрытий, балок и т. п.) более 25 см, а по </w:t>
      </w:r>
      <w:r>
        <w:t>вертикали (для вертикальных конструкций - стен, перегородок, колонн и т. п.) - более 40 см;</w:t>
      </w:r>
    </w:p>
    <w:p w:rsidR="00000000" w:rsidRDefault="002107E4">
      <w:pPr>
        <w:ind w:firstLine="426"/>
        <w:jc w:val="both"/>
      </w:pPr>
      <w:r>
        <w:t>2) конструкции, выполненные из горючих или негорючих, материалов, защищенных от воздействия огня и высоких температур несгораемыми материалами, могут иметь предел р</w:t>
      </w:r>
      <w:r>
        <w:t>аспространения огня по горизонтали менее 25 см, а по вертикали - менее 40 см при условии, что защитный слой в течение всего времени испытания (до полного остывания конструкции) не прогреется в контрольной зоне до температуры воспламенения или начала интенс</w:t>
      </w:r>
      <w:r>
        <w:t>ивного термического разложения защищаемого материала. Конструкция может не распространять огонь при условии, что наружный слой, выполненный из негорючих материалов, в течение всего времени испытания (до полного остывания конструкции) не прогреется в зоне н</w:t>
      </w:r>
      <w:r>
        <w:t>агрева до температуры воспламенения или начала интенсивного термического разложения защищаемого материала;</w:t>
      </w:r>
    </w:p>
    <w:p w:rsidR="00000000" w:rsidRDefault="002107E4">
      <w:pPr>
        <w:ind w:firstLine="426"/>
        <w:jc w:val="both"/>
      </w:pPr>
      <w:r>
        <w:t>3) в случаях, когда конструкция может иметь различный предел распространения огня при нагревании с разных сторон (например, при несимметричном распол</w:t>
      </w:r>
      <w:r>
        <w:t>ожении слоев в ограждающей конструкции), этот предел устанавливается по его максимальному значению.</w:t>
      </w:r>
    </w:p>
    <w:p w:rsidR="00000000" w:rsidRDefault="002107E4">
      <w:pPr>
        <w:ind w:firstLine="426"/>
        <w:jc w:val="both"/>
      </w:pPr>
      <w:r>
        <w:rPr>
          <w:b/>
          <w:bCs/>
        </w:rPr>
        <w:t>Бетонные и железобетонные конструкции</w:t>
      </w:r>
    </w:p>
    <w:p w:rsidR="00000000" w:rsidRDefault="002107E4">
      <w:pPr>
        <w:ind w:firstLine="426"/>
        <w:jc w:val="both"/>
      </w:pPr>
      <w:r>
        <w:t xml:space="preserve">А.2.11 Основными параметрами, которые оказывают влияние на предел огнестойкости бетонных и железобетонных конструкций </w:t>
      </w:r>
      <w:r>
        <w:t>являются: вид бетона, вяжущего и заполнителя; класс арматуры; тип конструкции; форма поперечного сечения; размеры элементов; условия их нагрева; величина нагрузки и влажность бетона.</w:t>
      </w:r>
    </w:p>
    <w:p w:rsidR="00000000" w:rsidRDefault="002107E4">
      <w:pPr>
        <w:ind w:firstLine="426"/>
        <w:jc w:val="both"/>
      </w:pPr>
      <w:r>
        <w:t>А.2.12 Увеличение температуры в бетоне сечения элемента во время пожара з</w:t>
      </w:r>
      <w:r>
        <w:t>ависит от вида бетона, вяжущего и заполнителей, от отношения поверхности, на которую действует пламя, к площади поперечного сечения. Тяжелые бетоны с силикатным заполнителем прогреваются быстрее, чем с карбонатными заполнителями. Облегченные и легкие бетон</w:t>
      </w:r>
      <w:r>
        <w:t xml:space="preserve">ы </w:t>
      </w:r>
      <w:r>
        <w:lastRenderedPageBreak/>
        <w:t>тем медленнее прогреваются, чем меньше их плотность. Полимерная связка, как и карбонатный заполнитель, уменьшает скорость прогрева бетона вследствие происходящих в них реакций разложения, на которые расходуется тепло.</w:t>
      </w:r>
    </w:p>
    <w:p w:rsidR="00000000" w:rsidRDefault="002107E4">
      <w:pPr>
        <w:ind w:firstLine="426"/>
        <w:jc w:val="both"/>
      </w:pPr>
      <w:r>
        <w:t>Массивные элементы конструкции лучше</w:t>
      </w:r>
      <w:r>
        <w:t xml:space="preserve"> сопротивляются воздействию огня; предел огнестойкости колонн, нагреваемых с четырех сторон, меньше предела огнестойкости колонн при одностороннем нагреве; предел огнестойкости балок при воздействии на них огня с трех сторон меньше предела огнестойкости ба</w:t>
      </w:r>
      <w:r>
        <w:t>лок, нагреваемых с одной стороны.</w:t>
      </w:r>
    </w:p>
    <w:p w:rsidR="00000000" w:rsidRDefault="002107E4">
      <w:pPr>
        <w:ind w:firstLine="426"/>
        <w:jc w:val="both"/>
      </w:pPr>
      <w:r>
        <w:t>А.2.13 Минимальные размеры элементов и расстояния от оси арматуры до поверхностей элемента принимаются по таблицам настоящего раздела.</w:t>
      </w:r>
    </w:p>
    <w:p w:rsidR="00000000" w:rsidRDefault="002107E4">
      <w:pPr>
        <w:ind w:firstLine="426"/>
        <w:jc w:val="both"/>
      </w:pPr>
      <w:r>
        <w:t>А.2.14 Расстояние до оси арматуры и минимальные размеры элементов для обеспечения требу</w:t>
      </w:r>
      <w:r>
        <w:t>емого предела огнестойкости конструкций зависят от вида бетона. Легкие бетоны имеют теплопроводность на 10-20%, а бетоны с крупным карбонатным заполнителем на 5-10% меньше, чем тяжелые бетоны с силикатным заполнителем. В связи с этим, расстояние до оси арм</w:t>
      </w:r>
      <w:r>
        <w:t>атуры для конструкции из легкого бетона или из тяжелого бетона с карбонатным заполнителем может быть принято меньше, чем для конструкций из тяжелого бетона с силикатным заполнителем при одинаковом пределе огнестойкости выполненных из этих бетонов конструкц</w:t>
      </w:r>
      <w:r>
        <w:t>ий.</w:t>
      </w:r>
    </w:p>
    <w:p w:rsidR="00000000" w:rsidRDefault="002107E4">
      <w:pPr>
        <w:ind w:firstLine="426"/>
        <w:jc w:val="both"/>
      </w:pPr>
      <w:r>
        <w:t>Величины пределов огнестойкости, приведенные в табл. А.2-А.6, А.8 относятся к бетону с крупным заполнителем из силикатных пород, а также к плотному силикатному бетону. При применении заполнителя из карбонатных пород минимальные размеры, как поперечного</w:t>
      </w:r>
      <w:r>
        <w:t xml:space="preserve"> сечения, так и расстояние от осей арматуры до поверхности изгибаемого элемента могут быть уменьшены на 10%. Для легких бетонов уменьшение может быть на 20% при плотности бетона 1,2 т/м</w:t>
      </w:r>
      <w:r>
        <w:rPr>
          <w:vertAlign w:val="superscript"/>
        </w:rPr>
        <w:t>3</w:t>
      </w:r>
      <w:r>
        <w:t xml:space="preserve"> и на 30% для изгибаемых элементов (см. табл. А.3, А.5, А.6, 5.8) при </w:t>
      </w:r>
      <w:r>
        <w:t>плотности бетона 0,8 т/м</w:t>
      </w:r>
      <w:r>
        <w:rPr>
          <w:vertAlign w:val="superscript"/>
        </w:rPr>
        <w:t>3</w:t>
      </w:r>
      <w:r>
        <w:t xml:space="preserve"> и керамзитоперлитобетона с плотностью 1,2 т/м</w:t>
      </w:r>
      <w:r>
        <w:rPr>
          <w:vertAlign w:val="superscript"/>
        </w:rPr>
        <w:t>3</w:t>
      </w:r>
      <w:r>
        <w:t>.</w:t>
      </w:r>
    </w:p>
    <w:p w:rsidR="00000000" w:rsidRDefault="002107E4">
      <w:pPr>
        <w:ind w:firstLine="426"/>
        <w:jc w:val="both"/>
      </w:pPr>
      <w:r>
        <w:t>А.2.15 Во время пожара защитный слой бетона предохраняет арматуру от быстрого нагрева и достижения ее критической температуры, при которой наступает предел огнестойкости конструкции.</w:t>
      </w:r>
    </w:p>
    <w:p w:rsidR="00000000" w:rsidRDefault="002107E4">
      <w:pPr>
        <w:ind w:firstLine="426"/>
        <w:jc w:val="both"/>
      </w:pPr>
      <w:r>
        <w:t>Если принятое в проекте расстояние до оси арматуры меньше требуемого для обеспечения необходимого предела огнестойкости конструкций, следует его увеличить или применить дополнительные теплоизоляционные покрытия по подвергаемым огню поверхностям элемента.</w:t>
      </w:r>
    </w:p>
    <w:p w:rsidR="00000000" w:rsidRDefault="002107E4">
      <w:pPr>
        <w:ind w:firstLine="426"/>
        <w:jc w:val="both"/>
      </w:pPr>
      <w:r>
        <w:t>Теплоизоляционное покрытие из известково-цементной штукатурки (толщиной 15 мм), гипсовой штукатурки (10 мм) и вермикулитовой штукатурки или теплоизоляции из минерального волокна (5 мм) эквивалентны увеличению на 10 мм толщины слоя тяжелого бетона. Если тол</w:t>
      </w:r>
      <w:r>
        <w:t>щина защитного слоя бетона больше 40 мм для тяжелого бетона и 60 мм для легкого бетона, защитный слой бетона должен иметь дополнительное армирование со стороны огневого воздействия в виде сетки арматуры диаметром 2,5-3 мм (ячейками 150×150 мм). Защитные те</w:t>
      </w:r>
      <w:r>
        <w:t>плоизоляционные покрытия толщиной более 40 мм также должны иметь дополнительное армирование.</w:t>
      </w:r>
    </w:p>
    <w:p w:rsidR="00000000" w:rsidRDefault="002107E4">
      <w:pPr>
        <w:ind w:firstLine="426"/>
        <w:jc w:val="both"/>
      </w:pPr>
      <w:r>
        <w:t>В табл. А.2, А.4-А.8 приведены расстояния от обогреваемой поверхности до оси арматуры.</w:t>
      </w:r>
    </w:p>
    <w:p w:rsidR="00000000" w:rsidRDefault="002107E4">
      <w:pPr>
        <w:ind w:firstLine="426"/>
        <w:jc w:val="both"/>
      </w:pPr>
      <w:r>
        <w:t>В случаях расположения арматуры в разных уровнях среднее расстояние до оси а</w:t>
      </w:r>
      <w:r>
        <w:t>рматуры а должно быть определено с учетом площадей арматуры (A1  A2, …, А</w:t>
      </w:r>
      <w:r>
        <w:rPr>
          <w:vertAlign w:val="subscript"/>
        </w:rPr>
        <w:t>n</w:t>
      </w:r>
      <w:r>
        <w:t>) и соответствующих им расстояний до осей a</w:t>
      </w:r>
      <w:r>
        <w:rPr>
          <w:vertAlign w:val="subscript"/>
        </w:rPr>
        <w:t>1</w:t>
      </w:r>
      <w:r>
        <w:t>, а</w:t>
      </w:r>
      <w:r>
        <w:rPr>
          <w:vertAlign w:val="subscript"/>
        </w:rPr>
        <w:t>2</w:t>
      </w:r>
      <w:r>
        <w:t>, а</w:t>
      </w:r>
      <w:r>
        <w:rPr>
          <w:vertAlign w:val="subscript"/>
        </w:rPr>
        <w:t>3</w:t>
      </w:r>
      <w:r>
        <w:t xml:space="preserve"> … а</w:t>
      </w:r>
      <w:r>
        <w:rPr>
          <w:vertAlign w:val="subscript"/>
        </w:rPr>
        <w:t>n</w:t>
      </w:r>
      <w:r>
        <w:t>, измеренных от ближайшей из обогреваемых (нижней или боковой) поверхностей элемента, по формуле: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а = (A</w:t>
      </w:r>
      <w:r>
        <w:rPr>
          <w:vertAlign w:val="subscript"/>
        </w:rPr>
        <w:t>1</w:t>
      </w:r>
      <w:r>
        <w:t>a</w:t>
      </w:r>
      <w:r>
        <w:rPr>
          <w:vertAlign w:val="subscript"/>
        </w:rPr>
        <w:t>1</w:t>
      </w:r>
      <w:r>
        <w:t xml:space="preserve"> + А</w:t>
      </w:r>
      <w:r>
        <w:rPr>
          <w:vertAlign w:val="subscript"/>
        </w:rPr>
        <w:t>2</w:t>
      </w:r>
      <w:r>
        <w:t>а</w:t>
      </w:r>
      <w:r>
        <w:rPr>
          <w:vertAlign w:val="subscript"/>
        </w:rPr>
        <w:t>2</w:t>
      </w:r>
      <w:r>
        <w:t xml:space="preserve"> + … + А</w:t>
      </w:r>
      <w:r>
        <w:rPr>
          <w:vertAlign w:val="subscript"/>
        </w:rPr>
        <w:t>n</w:t>
      </w:r>
      <w:r>
        <w:t>а</w:t>
      </w:r>
      <w:r>
        <w:rPr>
          <w:vertAlign w:val="subscript"/>
        </w:rPr>
        <w:t>n</w:t>
      </w:r>
      <w:r>
        <w:t>)/(А1 + А</w:t>
      </w:r>
      <w:r>
        <w:rPr>
          <w:vertAlign w:val="subscript"/>
        </w:rPr>
        <w:t>2</w:t>
      </w:r>
      <w:r>
        <w:t xml:space="preserve"> + … + А</w:t>
      </w:r>
      <w:r>
        <w:rPr>
          <w:vertAlign w:val="subscript"/>
        </w:rPr>
        <w:t>n</w:t>
      </w:r>
      <w:r>
        <w:t>)                    (А. 1)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А.2.16 Все стали снижают сопротивление растяжению или сжатию при нагреве. Степень уменьшения сопротивления больше для упрочненной высокопрочной арматурной проволочной стали, чем для стержневой арматуры из малоуглеродистой стали. Предел огнестойкости изгиба</w:t>
      </w:r>
      <w:r>
        <w:t xml:space="preserve">емых и внецентренно сжатых с большим эксцентриситетом элементов </w:t>
      </w:r>
      <w:r>
        <w:lastRenderedPageBreak/>
        <w:t>по потере несущей способности зависит от критической температуры нагрева арматуры. Критической температурой нагрева арматуры является температура, при которой сопротивление растяжению или сжат</w:t>
      </w:r>
      <w:r>
        <w:t>ию уменьшается до величины напряжения, возникающего в арматуре от нормативной нагрузки.</w:t>
      </w:r>
    </w:p>
    <w:p w:rsidR="00000000" w:rsidRDefault="002107E4">
      <w:pPr>
        <w:ind w:firstLine="426"/>
        <w:jc w:val="both"/>
      </w:pPr>
      <w:r>
        <w:t>А.2.17 Таблицы А.5-А.8 составлены для железобетонных элементов с ненапрягаемой и преднапряженной арматурой в предположении, что критическая температура нагрева арматуры</w:t>
      </w:r>
      <w:r>
        <w:t xml:space="preserve"> равна 500°С. Это соответствует арматурным сталям классов A-I, А-II, А-Iв, А-IIIв, A-IV, Ат-IV, A-V, </w:t>
      </w:r>
      <w:r>
        <w:rPr>
          <w:caps/>
        </w:rPr>
        <w:t xml:space="preserve">At-V. </w:t>
      </w:r>
      <w:r>
        <w:t>Отличие критических температур для других классов арматуры следует учитывать, умножая приведенные в табл. А.5-А.8 пределы огнестойкости на коэффициен</w:t>
      </w:r>
      <w:r>
        <w:t xml:space="preserve">т </w:t>
      </w:r>
      <w:r>
        <w:rPr>
          <w:i/>
          <w:iCs/>
        </w:rPr>
        <w:t xml:space="preserve">ф, </w:t>
      </w:r>
      <w:r>
        <w:t xml:space="preserve">или деля приведенные в табл. А.5-А.8 расстояния до осей арматуры на этот коэффициент. Значения </w:t>
      </w:r>
      <w:r>
        <w:rPr>
          <w:i/>
          <w:iCs/>
        </w:rPr>
        <w:t xml:space="preserve">ф </w:t>
      </w:r>
      <w:r>
        <w:t>следует принимать:</w:t>
      </w:r>
    </w:p>
    <w:p w:rsidR="00000000" w:rsidRDefault="002107E4">
      <w:pPr>
        <w:ind w:firstLine="426"/>
        <w:jc w:val="both"/>
      </w:pPr>
      <w:r>
        <w:t>1. Для перекрытий и покрытий из сборных железобетонных плоских плит сплошных и многопустотных, армированных:</w:t>
      </w:r>
    </w:p>
    <w:p w:rsidR="00000000" w:rsidRDefault="002107E4">
      <w:pPr>
        <w:ind w:firstLine="426"/>
        <w:jc w:val="both"/>
      </w:pPr>
      <w:r>
        <w:t>- сталью класса А-III, рав</w:t>
      </w:r>
      <w:r>
        <w:t>ным 1,2;</w:t>
      </w:r>
    </w:p>
    <w:p w:rsidR="00000000" w:rsidRDefault="002107E4">
      <w:pPr>
        <w:ind w:firstLine="426"/>
        <w:jc w:val="both"/>
      </w:pPr>
      <w:r>
        <w:t xml:space="preserve">- сталями классов A-IV, Ат-IV, </w:t>
      </w:r>
      <w:r>
        <w:rPr>
          <w:caps/>
        </w:rPr>
        <w:t>At-</w:t>
      </w:r>
      <w:r>
        <w:t>VII, B-I, Вр-I, равным 0,9;</w:t>
      </w:r>
    </w:p>
    <w:p w:rsidR="00000000" w:rsidRDefault="002107E4">
      <w:pPr>
        <w:ind w:firstLine="426"/>
        <w:jc w:val="both"/>
      </w:pPr>
      <w:r>
        <w:t>- высокопрочной арматурной проволокой классов В-II, Вр-II или арматурными канатами класса К-7, равным 0,8.</w:t>
      </w:r>
    </w:p>
    <w:p w:rsidR="00000000" w:rsidRDefault="002107E4">
      <w:pPr>
        <w:ind w:firstLine="426"/>
        <w:jc w:val="both"/>
      </w:pPr>
      <w:r>
        <w:t>2. Для перекрытий и покрытий из сборных железобетонных плит с продольными несу</w:t>
      </w:r>
      <w:r>
        <w:t>щими ребрами «вниз» и коробчатого сечения, а также балок, ригелей и прогонов в соответствии с указанными классами арматуры:</w:t>
      </w:r>
    </w:p>
    <w:p w:rsidR="00000000" w:rsidRDefault="002107E4">
      <w:pPr>
        <w:ind w:firstLine="426"/>
        <w:jc w:val="both"/>
      </w:pPr>
      <w:r>
        <w:rPr>
          <w:i/>
          <w:iCs/>
        </w:rPr>
        <w:t xml:space="preserve">- ф = </w:t>
      </w:r>
      <w:r>
        <w:t>1,1;</w:t>
      </w:r>
    </w:p>
    <w:p w:rsidR="00000000" w:rsidRDefault="002107E4">
      <w:pPr>
        <w:ind w:firstLine="426"/>
        <w:jc w:val="both"/>
      </w:pPr>
      <w:r>
        <w:t xml:space="preserve">- </w:t>
      </w:r>
      <w:r>
        <w:rPr>
          <w:i/>
          <w:iCs/>
        </w:rPr>
        <w:t>ф</w:t>
      </w:r>
      <w:r>
        <w:t xml:space="preserve"> = 0,95;</w:t>
      </w:r>
    </w:p>
    <w:p w:rsidR="00000000" w:rsidRDefault="002107E4">
      <w:pPr>
        <w:ind w:firstLine="426"/>
        <w:jc w:val="both"/>
      </w:pPr>
      <w:r>
        <w:t xml:space="preserve">- </w:t>
      </w:r>
      <w:r>
        <w:rPr>
          <w:i/>
          <w:iCs/>
        </w:rPr>
        <w:t>ф</w:t>
      </w:r>
      <w:r>
        <w:t xml:space="preserve"> = 0,9.</w:t>
      </w:r>
    </w:p>
    <w:p w:rsidR="00000000" w:rsidRDefault="002107E4">
      <w:pPr>
        <w:ind w:firstLine="426"/>
        <w:jc w:val="both"/>
      </w:pPr>
      <w:r>
        <w:t>А.2.18 Для конструкций из любого вида бетона должны быть соблюдены минимальные требования, предъяв</w:t>
      </w:r>
      <w:r>
        <w:t>ляемые к конструкциям из тяжелого бетона с пределом огнестойкости 0,25 или 0,5 ч.</w:t>
      </w:r>
    </w:p>
    <w:p w:rsidR="00000000" w:rsidRDefault="002107E4">
      <w:pPr>
        <w:ind w:firstLine="426"/>
        <w:jc w:val="both"/>
      </w:pPr>
      <w:r>
        <w:t>А.2.19 Пределы огнестойкости несущих конструкций в табл. А.2, А.4-А.8 и в тексте приведены для полных нормативных нагрузок с соотношением длительно действующей части нагрузки</w:t>
      </w:r>
      <w:r>
        <w:t xml:space="preserve"> G</w:t>
      </w:r>
      <w:r>
        <w:rPr>
          <w:vertAlign w:val="subscript"/>
        </w:rPr>
        <w:t>ser</w:t>
      </w:r>
      <w:r>
        <w:t xml:space="preserve"> к полной нагрузке V</w:t>
      </w:r>
      <w:r>
        <w:rPr>
          <w:vertAlign w:val="subscript"/>
        </w:rPr>
        <w:t>ser</w:t>
      </w:r>
      <w:r>
        <w:t>, равной 1. Если это отношение равно 0,3, то предел огнестойкости увеличивается в 2 раза. Для промежуточных значений G</w:t>
      </w:r>
      <w:r>
        <w:rPr>
          <w:vertAlign w:val="subscript"/>
        </w:rPr>
        <w:t>ser</w:t>
      </w:r>
      <w:r>
        <w:t xml:space="preserve"> / V</w:t>
      </w:r>
      <w:r>
        <w:rPr>
          <w:vertAlign w:val="subscript"/>
        </w:rPr>
        <w:t xml:space="preserve">ser </w:t>
      </w:r>
      <w:r>
        <w:t>предел огнестойкости принимается по линейной интерполяции.</w:t>
      </w:r>
    </w:p>
    <w:p w:rsidR="00000000" w:rsidRDefault="002107E4">
      <w:pPr>
        <w:ind w:firstLine="426"/>
        <w:jc w:val="both"/>
      </w:pPr>
      <w:r>
        <w:t>А.2.20 Предел огнестойкости железобетонн</w:t>
      </w:r>
      <w:r>
        <w:t>ых конструкций зависит от их статической схемы работы. Предел огнестойкости статически не определимых конструкций больше, чем предел огнестойкости статически определимых, если в местах действия отрицательных моментов имеется необходимая арматура. Увеличени</w:t>
      </w:r>
      <w:r>
        <w:t>е предела огнестойкости статически неопределимых изгибаемых железобетонных элементов зависит от соотношения площадей сечения арматуры над опорой и в пролете согласно табл. А.1.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А.1 - Увеличение предела огнестойкости статически неопределимых изгиб</w:t>
      </w:r>
      <w:r>
        <w:rPr>
          <w:b/>
          <w:bCs/>
        </w:rPr>
        <w:t>аемых железобетонных элементов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8"/>
        <w:gridCol w:w="6357"/>
      </w:tblGrid>
      <w:tr w:rsidR="00000000">
        <w:trPr>
          <w:trHeight w:val="20"/>
        </w:trPr>
        <w:tc>
          <w:tcPr>
            <w:tcW w:w="15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Отношение площади арматуры над опорой к площади арматуры в пролете</w:t>
            </w:r>
          </w:p>
        </w:tc>
        <w:tc>
          <w:tcPr>
            <w:tcW w:w="3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Увеличение предела огнестойкости изгибаемого статически неопределимого элемента, %, по сравнению с пределом огнестойкости статически определимого элемента</w:t>
            </w:r>
          </w:p>
        </w:tc>
      </w:tr>
      <w:tr w:rsidR="00000000">
        <w:trPr>
          <w:trHeight w:val="20"/>
        </w:trPr>
        <w:tc>
          <w:tcPr>
            <w:tcW w:w="15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5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5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5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3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ПРИМЕЧАНИЕ. Для промежуточных отношений площадей увеличение предела огнестойкости принимается по интерполяции.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lastRenderedPageBreak/>
        <w:t>Влияние статической неопределимости конструкций на предел огнестойкости учитывается при соблюдении следующих требований:</w:t>
      </w:r>
    </w:p>
    <w:p w:rsidR="00000000" w:rsidRDefault="002107E4">
      <w:pPr>
        <w:ind w:firstLine="426"/>
        <w:jc w:val="both"/>
      </w:pPr>
      <w:r>
        <w:t>- не менее 20% требуемой на опоре верхней арматуры должно проходить над серединой пролета;</w:t>
      </w:r>
    </w:p>
    <w:p w:rsidR="00000000" w:rsidRDefault="002107E4">
      <w:pPr>
        <w:ind w:firstLine="426"/>
        <w:jc w:val="both"/>
      </w:pPr>
      <w:r>
        <w:t>- верхняя арматура над крайними опорами нера</w:t>
      </w:r>
      <w:r>
        <w:t>зрезной системы должна заводиться на расстояние не менее 0,4 L в сторону пролета от опоры и затем постепенно обрываться (L - длина пролета);</w:t>
      </w:r>
    </w:p>
    <w:p w:rsidR="00000000" w:rsidRDefault="002107E4">
      <w:pPr>
        <w:ind w:firstLine="426"/>
        <w:jc w:val="both"/>
      </w:pPr>
      <w:r>
        <w:t>- вся верхняя арматура над промежуточными опорами должна продолжаться к пролету не менее чем на 0,15 L и затем пост</w:t>
      </w:r>
      <w:r>
        <w:t>епенно обрываться.</w:t>
      </w:r>
    </w:p>
    <w:p w:rsidR="00000000" w:rsidRDefault="002107E4">
      <w:pPr>
        <w:ind w:firstLine="426"/>
        <w:jc w:val="both"/>
      </w:pPr>
      <w:r>
        <w:t>Изгибаемые элементы, заделанные на опорах, могут рассматриваться как неразрезные системы.</w:t>
      </w:r>
    </w:p>
    <w:p w:rsidR="00000000" w:rsidRDefault="002107E4">
      <w:pPr>
        <w:ind w:firstLine="426"/>
        <w:jc w:val="both"/>
      </w:pPr>
      <w:r>
        <w:t>А.2.21 Требования к железобетонным колоннам из тяжелого и легкого бетона приведены в табл. А.2.</w:t>
      </w:r>
    </w:p>
    <w:p w:rsidR="00000000" w:rsidRDefault="002107E4">
      <w:pPr>
        <w:ind w:firstLine="426"/>
        <w:jc w:val="both"/>
      </w:pPr>
      <w:r>
        <w:t>Они включают требования по размерам колонн, подверг</w:t>
      </w:r>
      <w:r>
        <w:t>аемых воздействию огня со всех сторон, а также находящихся в стенах и нагреваемых с одной стороны. При этом размер b относится только к колоннам, нагреваемая поверхность которых находится на одном уровне со стекой, или для части колонны, выступающей из сте</w:t>
      </w:r>
      <w:r>
        <w:t>ны и несущей нагрузку. Предполагается, что в стене отсутствуют отверстия вблизи колонны в направлении минимального размера b.</w:t>
      </w:r>
    </w:p>
    <w:p w:rsidR="00000000" w:rsidRDefault="002107E4">
      <w:pPr>
        <w:ind w:firstLine="426"/>
        <w:jc w:val="both"/>
      </w:pPr>
      <w:r>
        <w:t>Для колонн сплошного круглого сечения в качестве размера b следует принимать их диаметр.</w:t>
      </w:r>
    </w:p>
    <w:p w:rsidR="00000000" w:rsidRDefault="002107E4">
      <w:pPr>
        <w:ind w:firstLine="426"/>
        <w:jc w:val="both"/>
      </w:pPr>
      <w:r>
        <w:t>Колонны с параметрами, приведенными в таб</w:t>
      </w:r>
      <w:r>
        <w:t>л. А.2, имеют внецентренно приложенную нагрузку или нагрузку со случайным эксцентриситетом при армировании колонн не более 3% от поперечного сечения бетона, за исключением стыков.</w:t>
      </w:r>
    </w:p>
    <w:p w:rsidR="00000000" w:rsidRDefault="002107E4">
      <w:pPr>
        <w:ind w:firstLine="426"/>
        <w:jc w:val="both"/>
      </w:pPr>
      <w:r>
        <w:t>Предел огнестойкости железобетонных колонн с дополнительным армированием в в</w:t>
      </w:r>
      <w:r>
        <w:t>иде сварных поперечных сеток, установленных с шагом не более 250 мм следует принимать по табл. А.2, умножая их на коэффициент 1,5.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А.2. - Предел огнестойкости железобетонных колонн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1430"/>
        <w:gridCol w:w="1561"/>
        <w:gridCol w:w="711"/>
        <w:gridCol w:w="700"/>
        <w:gridCol w:w="711"/>
        <w:gridCol w:w="700"/>
        <w:gridCol w:w="680"/>
        <w:gridCol w:w="691"/>
      </w:tblGrid>
      <w:tr w:rsidR="00000000">
        <w:trPr>
          <w:trHeight w:val="20"/>
        </w:trPr>
        <w:tc>
          <w:tcPr>
            <w:tcW w:w="1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Вид бетона</w:t>
            </w:r>
          </w:p>
        </w:tc>
        <w:tc>
          <w:tcPr>
            <w:tcW w:w="7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Воздействие огня</w:t>
            </w:r>
          </w:p>
        </w:tc>
        <w:tc>
          <w:tcPr>
            <w:tcW w:w="83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Ширина b колонны и расстояние до ос</w:t>
            </w:r>
            <w:r>
              <w:t xml:space="preserve">и арматуры </w:t>
            </w:r>
            <w:r>
              <w:rPr>
                <w:i/>
                <w:iCs/>
              </w:rPr>
              <w:t>а</w:t>
            </w:r>
          </w:p>
        </w:tc>
        <w:tc>
          <w:tcPr>
            <w:tcW w:w="224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Минимальные размеры, мм, железобетонных колонн с пределами огнестойкости,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1-5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-2,5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1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Тяжелый</w:t>
            </w:r>
          </w:p>
        </w:tc>
        <w:tc>
          <w:tcPr>
            <w:tcW w:w="7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Со всех сторон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7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 одной стороны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140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160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Легкий (γ</w:t>
            </w:r>
            <w:r>
              <w:rPr>
                <w:vertAlign w:val="subscript"/>
              </w:rPr>
              <w:t>в</w:t>
            </w:r>
            <w:r>
              <w:t>= 1,2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7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Со всех сторон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190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7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 одной стороны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115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190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>А.2.22 Предел огнестойкости ненесущих бетонных и железобетонных перегородок и минимальная их толщина t</w:t>
      </w:r>
      <w:r>
        <w:rPr>
          <w:vertAlign w:val="subscript"/>
        </w:rPr>
        <w:t>c</w:t>
      </w:r>
      <w:r>
        <w:t xml:space="preserve"> приведены в табл. А.3.</w:t>
      </w:r>
    </w:p>
    <w:p w:rsidR="00000000" w:rsidRDefault="002107E4">
      <w:pPr>
        <w:ind w:firstLine="426"/>
        <w:jc w:val="both"/>
      </w:pPr>
      <w:r>
        <w:t>Минимальная толщина перегородок гарантирует, что температура на не обогреваемой поверхности бетонного элемента в среднем повыситс</w:t>
      </w:r>
      <w:r>
        <w:t>я не более чем на 160°С и не превысит 220°С при стандартном испытании на огнестойкость. При определении t</w:t>
      </w:r>
      <w:r>
        <w:rPr>
          <w:vertAlign w:val="subscript"/>
        </w:rPr>
        <w:t>n</w:t>
      </w:r>
      <w:r>
        <w:t xml:space="preserve"> следует учитывать дополнительные защитные покрытия и штукатурки согласно указаниям А.2.14 и А.2.15.</w:t>
      </w:r>
    </w:p>
    <w:p w:rsidR="00000000" w:rsidRDefault="002107E4">
      <w:pPr>
        <w:ind w:firstLine="426"/>
        <w:jc w:val="both"/>
      </w:pPr>
      <w:r>
        <w:lastRenderedPageBreak/>
        <w:t>А.2.23 Для несущих сплошных стен предел огнестойк</w:t>
      </w:r>
      <w:r>
        <w:t>ости, толщина стены t</w:t>
      </w:r>
      <w:r>
        <w:rPr>
          <w:vertAlign w:val="subscript"/>
        </w:rPr>
        <w:t>c</w:t>
      </w:r>
      <w:r>
        <w:t xml:space="preserve"> и расстояние до оси арматуры </w:t>
      </w:r>
      <w:r>
        <w:rPr>
          <w:i/>
          <w:iCs/>
        </w:rPr>
        <w:t xml:space="preserve">а </w:t>
      </w:r>
      <w:r>
        <w:t>приведены в табл. А.4.</w:t>
      </w:r>
    </w:p>
    <w:p w:rsidR="00000000" w:rsidRDefault="002107E4">
      <w:pPr>
        <w:ind w:firstLine="426"/>
        <w:jc w:val="both"/>
      </w:pPr>
      <w:r>
        <w:t xml:space="preserve">Эти данные применимы к железобетонным центрально - и внецентренно-сжатым стенам при условии расположения суммарной силы в средней трети ширины поперечного сечения стены. При этом </w:t>
      </w:r>
      <w:r>
        <w:t>отношение высоты стены к ее толщине не должно превышать 20.</w:t>
      </w:r>
    </w:p>
    <w:p w:rsidR="00000000" w:rsidRDefault="002107E4">
      <w:pPr>
        <w:ind w:firstLine="426"/>
        <w:jc w:val="both"/>
      </w:pPr>
      <w:r>
        <w:t>Для стеновых панелей с платформенным опиранием при толщинах не менее 14 см пределы огнестойкости следует принимать по табл. А.4, умножая их на коэффициент 1,5.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А.3 - Предел огнестойкости</w:t>
      </w:r>
      <w:r>
        <w:rPr>
          <w:b/>
          <w:bCs/>
        </w:rPr>
        <w:t xml:space="preserve"> ненесущих бетонных и железобетонных перегородок</w:t>
      </w:r>
    </w:p>
    <w:p w:rsidR="00000000" w:rsidRDefault="002107E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739"/>
        <w:gridCol w:w="739"/>
        <w:gridCol w:w="751"/>
        <w:gridCol w:w="739"/>
        <w:gridCol w:w="730"/>
        <w:gridCol w:w="730"/>
        <w:gridCol w:w="730"/>
        <w:gridCol w:w="775"/>
      </w:tblGrid>
      <w:tr w:rsidR="00000000">
        <w:trPr>
          <w:trHeight w:val="20"/>
        </w:trPr>
        <w:tc>
          <w:tcPr>
            <w:tcW w:w="18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Вид бетона</w:t>
            </w:r>
          </w:p>
        </w:tc>
        <w:tc>
          <w:tcPr>
            <w:tcW w:w="3178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Минимальная толщина перегородки t</w:t>
            </w:r>
            <w:r>
              <w:rPr>
                <w:vertAlign w:val="subscript"/>
              </w:rPr>
              <w:t>n</w:t>
            </w:r>
            <w:r>
              <w:t>, мм, с пределами огнестойкости,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8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Тяжелый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182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Легкий (γ</w:t>
            </w:r>
            <w:r>
              <w:rPr>
                <w:vertAlign w:val="subscript"/>
              </w:rPr>
              <w:t>в</w:t>
            </w:r>
            <w:r>
              <w:t xml:space="preserve"> = 1,2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95</w:t>
            </w:r>
          </w:p>
        </w:tc>
      </w:tr>
      <w:tr w:rsidR="00000000">
        <w:trPr>
          <w:trHeight w:val="20"/>
        </w:trPr>
        <w:tc>
          <w:tcPr>
            <w:tcW w:w="18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Ячеистый (γ</w:t>
            </w:r>
            <w:r>
              <w:rPr>
                <w:vertAlign w:val="subscript"/>
              </w:rPr>
              <w:t>в</w:t>
            </w:r>
            <w:r>
              <w:t xml:space="preserve"> = 0,8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</w:tr>
    </w:tbl>
    <w:p w:rsidR="00000000" w:rsidRDefault="002107E4">
      <w:pPr>
        <w:ind w:firstLine="426"/>
        <w:jc w:val="center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А.4 - Пределы огнестойкости стеновых панелей с платформенным опиранием</w:t>
      </w:r>
    </w:p>
    <w:p w:rsidR="00000000" w:rsidRDefault="002107E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3"/>
        <w:gridCol w:w="2283"/>
        <w:gridCol w:w="762"/>
        <w:gridCol w:w="782"/>
        <w:gridCol w:w="751"/>
        <w:gridCol w:w="751"/>
        <w:gridCol w:w="771"/>
        <w:gridCol w:w="792"/>
      </w:tblGrid>
      <w:tr w:rsidR="00000000">
        <w:trPr>
          <w:trHeight w:val="20"/>
        </w:trPr>
        <w:tc>
          <w:tcPr>
            <w:tcW w:w="13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Вид бетона</w:t>
            </w:r>
          </w:p>
        </w:tc>
        <w:tc>
          <w:tcPr>
            <w:tcW w:w="12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Толщина t</w:t>
            </w:r>
            <w:r>
              <w:rPr>
                <w:vertAlign w:val="subscript"/>
              </w:rPr>
              <w:t>c</w:t>
            </w:r>
            <w:r>
              <w:t xml:space="preserve"> и расстояние до оси арматуры </w:t>
            </w:r>
            <w:r>
              <w:rPr>
                <w:i/>
                <w:iCs/>
              </w:rPr>
              <w:t>а</w:t>
            </w:r>
          </w:p>
        </w:tc>
        <w:tc>
          <w:tcPr>
            <w:tcW w:w="246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Минимальные размеры железобетонных стен, мм, с пределами огнестойкости,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3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Тяжелый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c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140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3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07E4">
            <w:r>
              <w:t>Легкий (γ</w:t>
            </w:r>
            <w:r>
              <w:rPr>
                <w:vertAlign w:val="subscript"/>
              </w:rPr>
              <w:t>в</w:t>
            </w:r>
            <w:r>
              <w:t xml:space="preserve"> = 1,2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2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c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115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190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>Огнестойкость ребристых стеновых плит должна определяться по толщине плит. Ребра должны быть связаны с плитой хомутами.</w:t>
      </w:r>
    </w:p>
    <w:p w:rsidR="00000000" w:rsidRDefault="002107E4">
      <w:pPr>
        <w:ind w:firstLine="426"/>
        <w:jc w:val="both"/>
      </w:pPr>
      <w:r>
        <w:t xml:space="preserve">Минимальные размеры ребер и расстояния до осей арматуры в ребрах должны удовлетворять требованиям, предъявляемым к балкам и приведенным </w:t>
      </w:r>
      <w:r>
        <w:t>в табл. А.6 и А.7.</w:t>
      </w:r>
    </w:p>
    <w:p w:rsidR="00000000" w:rsidRDefault="002107E4">
      <w:pPr>
        <w:ind w:firstLine="426"/>
        <w:jc w:val="both"/>
      </w:pPr>
      <w:r>
        <w:t>Наружные стены из двухслойных панелей, состоящих из ограждающего слоя толщиной не менее 24 см из крупнопористого керамзитобетона класса В2-В2,5 (γ</w:t>
      </w:r>
      <w:r>
        <w:rPr>
          <w:vertAlign w:val="subscript"/>
        </w:rPr>
        <w:t>в</w:t>
      </w:r>
      <w:r>
        <w:t xml:space="preserve"> = 0,6-0,9 т/м</w:t>
      </w:r>
      <w:r>
        <w:rPr>
          <w:vertAlign w:val="superscript"/>
        </w:rPr>
        <w:t>3</w:t>
      </w:r>
      <w:r>
        <w:t>) и несущего слоя толщиной не менее 10 см, с напряжениями сжатия в нем не б</w:t>
      </w:r>
      <w:r>
        <w:t>олее 5 МПа, имеют предел огнестойкости 3,6 ч.</w:t>
      </w:r>
    </w:p>
    <w:p w:rsidR="00000000" w:rsidRDefault="002107E4">
      <w:pPr>
        <w:ind w:firstLine="426"/>
        <w:jc w:val="both"/>
      </w:pPr>
      <w:r>
        <w:t>При применении в стеновых панелях или перекрытиях горючего утеплителя следует предусмотреть при изготовлении, установке или монтаже защиту этого утеплителя по периметру негорючим материалом.</w:t>
      </w:r>
    </w:p>
    <w:p w:rsidR="00000000" w:rsidRDefault="002107E4">
      <w:pPr>
        <w:ind w:firstLine="426"/>
        <w:jc w:val="both"/>
      </w:pPr>
      <w:r>
        <w:t>Стены из трехслойны</w:t>
      </w:r>
      <w:r>
        <w:t>х панелей, состоящие из двух ребристых железобетонных плит и утеплителя, из негорючих минераловатных плит при общей толщине поперечного сечения 25 см, имеют предел огнестойкости не менее 3 ч.</w:t>
      </w:r>
    </w:p>
    <w:p w:rsidR="00000000" w:rsidRDefault="002107E4">
      <w:pPr>
        <w:ind w:firstLine="426"/>
        <w:jc w:val="both"/>
      </w:pPr>
      <w:r>
        <w:t>Предел распространения огня по этим конструкциям равен нулю.</w:t>
      </w:r>
    </w:p>
    <w:p w:rsidR="00000000" w:rsidRDefault="002107E4">
      <w:pPr>
        <w:ind w:firstLine="426"/>
        <w:jc w:val="both"/>
      </w:pPr>
      <w:r>
        <w:t>А.2</w:t>
      </w:r>
      <w:r>
        <w:t xml:space="preserve">.24 Для растянутых элементов пределы огнестойкости, ширина поперечного сечения h и расстояние до оси арматуры </w:t>
      </w:r>
      <w:r>
        <w:rPr>
          <w:i/>
          <w:iCs/>
        </w:rPr>
        <w:t xml:space="preserve">а </w:t>
      </w:r>
      <w:r>
        <w:t>приведены в табл. А.5.</w:t>
      </w:r>
    </w:p>
    <w:p w:rsidR="00000000" w:rsidRDefault="002107E4">
      <w:pPr>
        <w:ind w:firstLine="426"/>
        <w:jc w:val="both"/>
      </w:pPr>
      <w:r>
        <w:t>Эти данные относятся к растянутым элементам ферм и арок с ненапрягаемой и с преднапряженной арматурой, обогреваемым со всех сторон. Полная площадь поперечного сечения бетона элемента должна быть не менее 2 b</w:t>
      </w:r>
      <w:r>
        <w:rPr>
          <w:vertAlign w:val="superscript"/>
        </w:rPr>
        <w:t>2</w:t>
      </w:r>
      <w:r>
        <w:rPr>
          <w:vertAlign w:val="subscript"/>
        </w:rPr>
        <w:t>МИН</w:t>
      </w:r>
      <w:r>
        <w:t>, где b</w:t>
      </w:r>
      <w:r>
        <w:rPr>
          <w:vertAlign w:val="subscript"/>
        </w:rPr>
        <w:t>мин</w:t>
      </w:r>
      <w:r>
        <w:t xml:space="preserve"> - соответствующий размер для b, пр</w:t>
      </w:r>
      <w:r>
        <w:t>иведенный в табл. А.5.</w:t>
      </w:r>
    </w:p>
    <w:p w:rsidR="00000000" w:rsidRDefault="002107E4">
      <w:pPr>
        <w:ind w:firstLine="426"/>
        <w:jc w:val="both"/>
      </w:pPr>
      <w:r>
        <w:lastRenderedPageBreak/>
        <w:t>А.2.25 Для статически определимых свободно опертых балок, нагреваемых с трех сторон, пределы огнестойкости, ширина балок b и расстояния до оси арматуры a</w:t>
      </w:r>
      <w:r>
        <w:rPr>
          <w:vertAlign w:val="subscript"/>
        </w:rPr>
        <w:t>i</w:t>
      </w:r>
      <w:r>
        <w:t xml:space="preserve"> a</w:t>
      </w:r>
      <w:r>
        <w:rPr>
          <w:vertAlign w:val="subscript"/>
        </w:rPr>
        <w:t>w</w:t>
      </w:r>
      <w:r>
        <w:t xml:space="preserve"> (рис. 5.3) приведена для тяжелого бетона в табл. А.6 и для легкого (γ</w:t>
      </w:r>
      <w:r>
        <w:rPr>
          <w:vertAlign w:val="subscript"/>
        </w:rPr>
        <w:t>в</w:t>
      </w:r>
      <w:r>
        <w:t xml:space="preserve"> = 1,</w:t>
      </w:r>
      <w:r>
        <w:t>2 т/м</w:t>
      </w:r>
      <w:r>
        <w:rPr>
          <w:vertAlign w:val="superscript"/>
        </w:rPr>
        <w:t>3</w:t>
      </w:r>
      <w:r>
        <w:t>) в табл. А.7.</w:t>
      </w:r>
    </w:p>
    <w:p w:rsidR="00000000" w:rsidRDefault="002107E4">
      <w:pPr>
        <w:ind w:firstLine="426"/>
        <w:jc w:val="both"/>
      </w:pPr>
      <w:r>
        <w:t>При нагреве с одной стороны предел огнестойкости балок принимается по табл. А.8 как для плит.</w:t>
      </w:r>
    </w:p>
    <w:p w:rsidR="00000000" w:rsidRDefault="002107E4">
      <w:pPr>
        <w:ind w:firstLine="426"/>
        <w:jc w:val="both"/>
      </w:pPr>
      <w:r>
        <w:t xml:space="preserve">Для балок с наклонными сторонами ширина </w:t>
      </w:r>
      <w:r>
        <w:rPr>
          <w:i/>
          <w:iCs/>
        </w:rPr>
        <w:t xml:space="preserve">b </w:t>
      </w:r>
      <w:r>
        <w:t>должна измеряться по центру тяжести растянутой арматуры (см. рис. 5.3).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А.5 - Пределы огн</w:t>
      </w:r>
      <w:r>
        <w:rPr>
          <w:b/>
          <w:bCs/>
        </w:rPr>
        <w:t>естойкости растянутых элементов</w:t>
      </w:r>
    </w:p>
    <w:p w:rsidR="00000000" w:rsidRDefault="002107E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2720"/>
        <w:gridCol w:w="752"/>
        <w:gridCol w:w="973"/>
        <w:gridCol w:w="532"/>
        <w:gridCol w:w="752"/>
        <w:gridCol w:w="963"/>
        <w:gridCol w:w="523"/>
      </w:tblGrid>
      <w:tr w:rsidR="00000000">
        <w:trPr>
          <w:trHeight w:val="20"/>
        </w:trPr>
        <w:tc>
          <w:tcPr>
            <w:tcW w:w="11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Вид бетона</w:t>
            </w:r>
          </w:p>
        </w:tc>
        <w:tc>
          <w:tcPr>
            <w:tcW w:w="14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Минимальная ширина поперечного сечения </w:t>
            </w:r>
            <w:r>
              <w:rPr>
                <w:i/>
                <w:iCs/>
              </w:rPr>
              <w:t xml:space="preserve">b </w:t>
            </w:r>
            <w:r>
              <w:t xml:space="preserve">и расстояние до оси арматуры </w:t>
            </w:r>
            <w:r>
              <w:rPr>
                <w:i/>
                <w:iCs/>
              </w:rPr>
              <w:t>а</w:t>
            </w:r>
          </w:p>
        </w:tc>
        <w:tc>
          <w:tcPr>
            <w:tcW w:w="24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Минимальные размеры железобетонные растянутых элементов, мм, с пределами огнестойкости,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11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Тяжелый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280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</w:t>
            </w:r>
          </w:p>
        </w:tc>
      </w:tr>
      <w:tr w:rsidR="00000000">
        <w:trPr>
          <w:trHeight w:val="290"/>
        </w:trPr>
        <w:tc>
          <w:tcPr>
            <w:tcW w:w="11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Легкий (γ</w:t>
            </w:r>
            <w:r>
              <w:rPr>
                <w:vertAlign w:val="subscript"/>
              </w:rPr>
              <w:t>в</w:t>
            </w:r>
            <w:r>
              <w:t xml:space="preserve"> = 1,2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280</w:t>
            </w:r>
          </w:p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</w:t>
            </w:r>
          </w:p>
        </w:tc>
      </w:tr>
    </w:tbl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При определении предела огнестойкости отверстия в полках балки могут не учитываться, если оставшаяся площадь поперечного сечения в растянутой зоне не меньше 2в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  <w:jc w:val="both"/>
      </w:pPr>
      <w:r>
        <w:t>Для предотвращения откалывания бетона в ребрах балок расстояние между хомутом и поверхностью н</w:t>
      </w:r>
      <w:r>
        <w:t>е должно быть более 0,2 ширины ребра.</w:t>
      </w:r>
    </w:p>
    <w:p w:rsidR="00000000" w:rsidRDefault="002107E4">
      <w:pPr>
        <w:ind w:firstLine="426"/>
        <w:jc w:val="both"/>
      </w:pPr>
      <w:r>
        <w:t xml:space="preserve">Минимальное расстояние </w:t>
      </w:r>
      <w:r>
        <w:rPr>
          <w:i/>
          <w:iCs/>
        </w:rPr>
        <w:t>а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</w:t>
      </w:r>
      <w:r>
        <w:t xml:space="preserve">от поверхности элемента до оси любого стержня арматуры должна быть не менее требуемого (табл. А.6) для предела огнестойкости 0,5 ч и не менее половины </w:t>
      </w:r>
      <w:r>
        <w:rPr>
          <w:i/>
          <w:iCs/>
        </w:rPr>
        <w:t>а.</w:t>
      </w:r>
    </w:p>
    <w:p w:rsidR="00000000" w:rsidRDefault="002107E4">
      <w:pPr>
        <w:ind w:firstLine="426"/>
        <w:jc w:val="both"/>
      </w:pPr>
      <w:r>
        <w:t>При пределе огнестойкости 2 и более ча</w:t>
      </w:r>
      <w:r>
        <w:t>са свободно опертые двутавровые балки, имеющие расстояние между центрами тяжести полок более 120 см, должны иметь концевые утолщения, равные ширине балки.</w:t>
      </w:r>
    </w:p>
    <w:p w:rsidR="00000000" w:rsidRDefault="002107E4">
      <w:pPr>
        <w:ind w:firstLine="426"/>
        <w:jc w:val="both"/>
      </w:pPr>
      <w:r>
        <w:t>Для двутавровых балок, у которых отношение ширины полки к ширине стенки b/b</w:t>
      </w:r>
      <w:r>
        <w:rPr>
          <w:vertAlign w:val="subscript"/>
        </w:rPr>
        <w:t xml:space="preserve">w </w:t>
      </w:r>
      <w:r>
        <w:t>больше 2, необходимо в р</w:t>
      </w:r>
      <w:r>
        <w:t>ебре устанавливать поперечную арматуру. В случае если отношение b/b</w:t>
      </w:r>
      <w:r>
        <w:rPr>
          <w:vertAlign w:val="subscript"/>
        </w:rPr>
        <w:t>w</w:t>
      </w:r>
      <w:r>
        <w:t xml:space="preserve"> больше 1.4, расстояние до оси арматуры должно быть увеличено до 0,85b/b</w:t>
      </w:r>
      <w:r>
        <w:rPr>
          <w:vertAlign w:val="subscript"/>
        </w:rPr>
        <w:t>w</w:t>
      </w:r>
      <w:r>
        <w:t>)</w:t>
      </w:r>
      <w:r>
        <w:rPr>
          <w:vertAlign w:val="superscript"/>
        </w:rPr>
        <w:t>1/2</w:t>
      </w:r>
      <w:r>
        <w:t>. При b/b</w:t>
      </w:r>
      <w:r>
        <w:rPr>
          <w:vertAlign w:val="subscript"/>
        </w:rPr>
        <w:t>w</w:t>
      </w:r>
      <w:r>
        <w:t xml:space="preserve"> &gt; 3 пользоваться табл. А.6 и А.7 нельзя.</w:t>
      </w:r>
    </w:p>
    <w:p w:rsidR="00000000" w:rsidRDefault="002107E4">
      <w:pPr>
        <w:ind w:firstLine="426"/>
        <w:jc w:val="both"/>
      </w:pPr>
      <w:r>
        <w:t>В балках с большими перерезывающими усилиями, которые воспр</w:t>
      </w:r>
      <w:r>
        <w:t xml:space="preserve">инимаются хомутами, установленными около наружной поверхности элемента, расстояние </w:t>
      </w:r>
      <w:r>
        <w:rPr>
          <w:i/>
          <w:iCs/>
        </w:rPr>
        <w:t xml:space="preserve">а </w:t>
      </w:r>
      <w:r>
        <w:t>(табл. А.6 и А.7) относится и к хомутам при условии их расположения в зонах, где расчетная величина растягивающих напряжений больше 0,1 прочности бетона на сжатие. При опр</w:t>
      </w:r>
      <w:r>
        <w:t>еделении предела огнестойкости статически неопределимых балок учитываются указания А.2.20.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А.6 - Пределы огнестойкости железобетонных балок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136"/>
        <w:gridCol w:w="913"/>
        <w:gridCol w:w="913"/>
        <w:gridCol w:w="924"/>
        <w:gridCol w:w="902"/>
        <w:gridCol w:w="1572"/>
      </w:tblGrid>
      <w:tr w:rsidR="00000000">
        <w:trPr>
          <w:trHeight w:val="20"/>
        </w:trPr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Пределы огнестойкости, ч</w:t>
            </w:r>
          </w:p>
        </w:tc>
        <w:tc>
          <w:tcPr>
            <w:tcW w:w="11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Ширина балки </w:t>
            </w:r>
            <w:r>
              <w:rPr>
                <w:i/>
                <w:iCs/>
              </w:rPr>
              <w:t xml:space="preserve">b </w:t>
            </w:r>
            <w:r>
              <w:t xml:space="preserve">и расстояние до оси арматуры </w:t>
            </w:r>
            <w:r>
              <w:rPr>
                <w:i/>
                <w:iCs/>
              </w:rPr>
              <w:t>а</w:t>
            </w:r>
          </w:p>
        </w:tc>
        <w:tc>
          <w:tcPr>
            <w:tcW w:w="19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Минимальные размеры железобетонны</w:t>
            </w:r>
            <w:r>
              <w:t>х балок, мм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Минимальная ширина ребра b</w:t>
            </w:r>
            <w:r>
              <w:rPr>
                <w:vertAlign w:val="subscript"/>
              </w:rPr>
              <w:t>w</w:t>
            </w:r>
            <w:r>
              <w:t>, мм</w:t>
            </w:r>
          </w:p>
        </w:tc>
      </w:tr>
      <w:tr w:rsidR="00000000">
        <w:trPr>
          <w:trHeight w:val="20"/>
        </w:trPr>
        <w:tc>
          <w:tcPr>
            <w:tcW w:w="10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2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140</w:t>
            </w:r>
          </w:p>
        </w:tc>
      </w:tr>
    </w:tbl>
    <w:p w:rsidR="00000000" w:rsidRDefault="002107E4">
      <w:pPr>
        <w:jc w:val="both"/>
      </w:pPr>
      <w:r>
        <w:rPr>
          <w:rStyle w:val="s3"/>
        </w:rPr>
        <w:t>Текст таблицы соответствует оригиналу</w:t>
      </w:r>
    </w:p>
    <w:p w:rsidR="00000000" w:rsidRDefault="002107E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136"/>
        <w:gridCol w:w="913"/>
        <w:gridCol w:w="913"/>
        <w:gridCol w:w="924"/>
        <w:gridCol w:w="902"/>
        <w:gridCol w:w="1572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Во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5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280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700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a</w:t>
            </w:r>
            <w:r>
              <w:rPr>
                <w:vertAlign w:val="subscript"/>
              </w:rPr>
              <w:t>w</w:t>
            </w:r>
            <w:r>
              <w:t>=</w:t>
            </w:r>
            <w:r>
              <w:rPr>
                <w:i/>
                <w:iCs/>
              </w:rPr>
              <w:t>a</w:t>
            </w:r>
            <w:r>
              <w:t>+10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w</w:t>
            </w:r>
            <w:r>
              <w:rPr>
                <w:i/>
                <w:iCs/>
              </w:rPr>
              <w:t>=a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</w:tbl>
    <w:p w:rsidR="00000000" w:rsidRDefault="002107E4"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А.7 - Пределы огнестойкости железобетонных балок</w:t>
      </w:r>
    </w:p>
    <w:p w:rsidR="00000000" w:rsidRDefault="002107E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2237"/>
        <w:gridCol w:w="730"/>
        <w:gridCol w:w="709"/>
        <w:gridCol w:w="689"/>
        <w:gridCol w:w="838"/>
        <w:gridCol w:w="2295"/>
      </w:tblGrid>
      <w:tr w:rsidR="00000000">
        <w:trPr>
          <w:trHeight w:val="20"/>
        </w:trPr>
        <w:tc>
          <w:tcPr>
            <w:tcW w:w="9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Пределы огнестойкости, ч</w:t>
            </w:r>
          </w:p>
        </w:tc>
        <w:tc>
          <w:tcPr>
            <w:tcW w:w="1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Ширина балки b и расстояние до оси арматуры а</w:t>
            </w:r>
          </w:p>
        </w:tc>
        <w:tc>
          <w:tcPr>
            <w:tcW w:w="158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Минимальные размеры железобетонных балок, мм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Минимальная ширина ребра b</w:t>
            </w:r>
            <w:r>
              <w:rPr>
                <w:vertAlign w:val="superscript"/>
              </w:rPr>
              <w:t>Л</w:t>
            </w:r>
            <w:r>
              <w:t>, мм</w:t>
            </w:r>
          </w:p>
        </w:tc>
      </w:tr>
      <w:tr w:rsidR="00000000">
        <w:trPr>
          <w:trHeight w:val="218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b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1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</w:tr>
      <w:tr w:rsidR="00000000">
        <w:trPr>
          <w:trHeight w:val="34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90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b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1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280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400</w:t>
            </w:r>
          </w:p>
        </w:tc>
        <w:tc>
          <w:tcPr>
            <w:tcW w:w="1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500</w:t>
            </w:r>
          </w:p>
        </w:tc>
        <w:tc>
          <w:tcPr>
            <w:tcW w:w="1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69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190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600</w:t>
            </w:r>
          </w:p>
        </w:tc>
        <w:tc>
          <w:tcPr>
            <w:tcW w:w="1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07E4">
            <w:pPr>
              <w:jc w:val="center"/>
            </w:pPr>
            <w:r>
              <w:t>115</w:t>
            </w:r>
          </w:p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9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b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225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700</w:t>
            </w:r>
          </w:p>
        </w:tc>
        <w:tc>
          <w:tcPr>
            <w:tcW w:w="1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130</w:t>
            </w:r>
          </w:p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4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w</w:t>
            </w:r>
            <w:r>
              <w:rPr>
                <w:i/>
                <w:iCs/>
              </w:rPr>
              <w:t xml:space="preserve"> = а + </w:t>
            </w:r>
            <w:r>
              <w:t>10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w</w:t>
            </w:r>
            <w:r>
              <w:rPr>
                <w:i/>
                <w:iCs/>
              </w:rPr>
              <w:t xml:space="preserve"> = 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 xml:space="preserve">2.26 Для свободно опертых плит предел огнестойкости, толщина плит t, расстояние до оси арматуры </w:t>
      </w:r>
      <w:r>
        <w:rPr>
          <w:i/>
          <w:iCs/>
        </w:rPr>
        <w:t xml:space="preserve">а </w:t>
      </w:r>
      <w:r>
        <w:t>приведены в табл. А.8.</w:t>
      </w:r>
    </w:p>
    <w:p w:rsidR="00000000" w:rsidRDefault="002107E4">
      <w:pPr>
        <w:ind w:firstLine="426"/>
        <w:jc w:val="both"/>
      </w:pPr>
      <w:r>
        <w:t>Минимальная толщина плиты t обеспечивает требование по прогреву: температура на не обогреваемой примыкающей к полу поверхности в средне</w:t>
      </w:r>
      <w:r>
        <w:t>м повысится не более чем на 160°С и не превысит 220°С. Засыпки и пол из негорючих материалов объединяются в общую толщину плиты и повышают предел ее огнестойкости. Сгораемые изоляционные слои, уложенные на цементную подготовку, не снижают предел огнестойко</w:t>
      </w:r>
      <w:r>
        <w:t>сти плит и могут применяться. Дополнительные слои штукатурки могут быть отнесены к толщине плит.</w:t>
      </w:r>
    </w:p>
    <w:p w:rsidR="00000000" w:rsidRDefault="002107E4">
      <w:pPr>
        <w:ind w:firstLine="426"/>
        <w:jc w:val="both"/>
      </w:pPr>
      <w:r>
        <w:t>Эффективная толщина многопустотной плиты для оценки предела огнестойкости определяется делением площади поперечного сечения плиты, за вычетом площадей пустот, на ее ширину.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А.8 - Пределы огнестойкости бетонных плит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2108"/>
        <w:gridCol w:w="2031"/>
        <w:gridCol w:w="534"/>
        <w:gridCol w:w="515"/>
        <w:gridCol w:w="515"/>
        <w:gridCol w:w="752"/>
        <w:gridCol w:w="773"/>
        <w:gridCol w:w="525"/>
        <w:gridCol w:w="562"/>
      </w:tblGrid>
      <w:tr w:rsidR="00000000">
        <w:trPr>
          <w:trHeight w:val="20"/>
        </w:trPr>
        <w:tc>
          <w:tcPr>
            <w:tcW w:w="167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Вид бетона и характеристики п</w:t>
            </w:r>
            <w:r>
              <w:t>литы</w:t>
            </w:r>
          </w:p>
        </w:tc>
        <w:tc>
          <w:tcPr>
            <w:tcW w:w="10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Минимальные толщина плиты t и расстояние до оси арматуры </w:t>
            </w:r>
            <w:r>
              <w:rPr>
                <w:i/>
                <w:iCs/>
              </w:rPr>
              <w:t xml:space="preserve">а, </w:t>
            </w:r>
            <w:r>
              <w:t>мм</w:t>
            </w:r>
          </w:p>
        </w:tc>
        <w:tc>
          <w:tcPr>
            <w:tcW w:w="223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Пределы огнестойкости, ч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0.5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Тяжелый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Толщина плиты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140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Опирание по двум сторонам или по </w:t>
            </w:r>
            <w:r>
              <w:lastRenderedPageBreak/>
              <w:t xml:space="preserve">контуру при </w:t>
            </w:r>
            <w:r>
              <w:rPr>
                <w:i/>
                <w:iCs/>
              </w:rPr>
              <w:t>ly/lx ≥ 1,5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lastRenderedPageBreak/>
              <w:t>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Опирание по контуру </w:t>
            </w:r>
            <w:r>
              <w:rPr>
                <w:i/>
                <w:iCs/>
              </w:rPr>
              <w:t xml:space="preserve">ly/lx &lt; </w:t>
            </w:r>
            <w:r>
              <w:t>1,5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5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Легкий (γ</w:t>
            </w:r>
            <w:r>
              <w:rPr>
                <w:vertAlign w:val="subscript"/>
              </w:rPr>
              <w:t>в</w:t>
            </w:r>
            <w:r>
              <w:t>=1.2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Толщина плиты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t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Опирание по двум сторонам или по контуру при </w:t>
            </w:r>
            <w:r>
              <w:rPr>
                <w:i/>
                <w:iCs/>
              </w:rPr>
              <w:t>ly/lx ≥ 1,5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Опирание по контуру </w:t>
            </w:r>
            <w:r>
              <w:rPr>
                <w:i/>
                <w:iCs/>
              </w:rPr>
              <w:t xml:space="preserve">ly/lx &lt; </w:t>
            </w:r>
            <w:r>
              <w:t>1,5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>При определении предела огнестойкости статически неопределимых плит учитывается А.2.20. При этом толщина плит и расстояния до оси арматуры должны соответствовать приведенным в табл. А.8.</w:t>
      </w:r>
    </w:p>
    <w:p w:rsidR="00000000" w:rsidRDefault="002107E4">
      <w:pPr>
        <w:ind w:firstLine="426"/>
        <w:jc w:val="both"/>
      </w:pPr>
      <w:r>
        <w:t>Пределы огнестойкости многопустотных, в том числе с пустотами, распол</w:t>
      </w:r>
      <w:r>
        <w:t>оженными поперек пролета, и ребристых с ребрами вверх панелей и настилов следует принимать по табл. А.8, умножая их на коэффициент 0.9.</w:t>
      </w:r>
    </w:p>
    <w:p w:rsidR="00000000" w:rsidRDefault="002107E4">
      <w:pPr>
        <w:ind w:firstLine="426"/>
        <w:jc w:val="both"/>
      </w:pPr>
      <w:r>
        <w:t xml:space="preserve">Пределы огнестойкости по прогреву двухслойных плит из легкого и тяжелого бетона и необходимая толщина слоев приведены в </w:t>
      </w:r>
      <w:r>
        <w:t>табл. А.9.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А.9 - Пределы огнестойкости по прогреву двухслойных плит из легкого и тяжелого бетона</w:t>
      </w:r>
    </w:p>
    <w:p w:rsidR="00000000" w:rsidRDefault="002107E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2687"/>
        <w:gridCol w:w="702"/>
        <w:gridCol w:w="691"/>
        <w:gridCol w:w="702"/>
        <w:gridCol w:w="702"/>
        <w:gridCol w:w="713"/>
        <w:gridCol w:w="851"/>
      </w:tblGrid>
      <w:tr w:rsidR="00000000">
        <w:trPr>
          <w:trHeight w:val="20"/>
        </w:trPr>
        <w:tc>
          <w:tcPr>
            <w:tcW w:w="1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Расположение бетона со стороны огневого воздействия</w:t>
            </w:r>
          </w:p>
        </w:tc>
        <w:tc>
          <w:tcPr>
            <w:tcW w:w="14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Минимальные толщины слоев t</w:t>
            </w:r>
            <w:r>
              <w:rPr>
                <w:vertAlign w:val="subscript"/>
              </w:rPr>
              <w:t>1</w:t>
            </w:r>
            <w:r>
              <w:t xml:space="preserve"> из легкого и t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 xml:space="preserve"> </w:t>
            </w:r>
            <w:r>
              <w:t>из тяжелого бетона, мм</w:t>
            </w:r>
          </w:p>
        </w:tc>
        <w:tc>
          <w:tcPr>
            <w:tcW w:w="233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Пределы огнестойкости,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 0,5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</w:tr>
      <w:tr w:rsidR="00000000">
        <w:trPr>
          <w:trHeight w:val="269"/>
        </w:trPr>
        <w:tc>
          <w:tcPr>
            <w:tcW w:w="122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Тяжелый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</w:tr>
      <w:tr w:rsidR="00000000">
        <w:trPr>
          <w:trHeight w:val="269"/>
        </w:trPr>
        <w:tc>
          <w:tcPr>
            <w:tcW w:w="122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Легкий (γ</w:t>
            </w:r>
            <w:r>
              <w:rPr>
                <w:vertAlign w:val="subscript"/>
              </w:rPr>
              <w:t>в</w:t>
            </w:r>
            <w:r>
              <w:t xml:space="preserve"> = 1,2 т/м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80</w:t>
            </w:r>
          </w:p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>В случае расположения всей арматуры в одном уровне, расстояние до оси арматуры от боковой поверхности плит должно быть не менее толщины слоя, приведенного в табл. А.6 и А.7.</w:t>
      </w:r>
    </w:p>
    <w:p w:rsidR="00000000" w:rsidRDefault="002107E4">
      <w:pPr>
        <w:ind w:firstLine="426"/>
        <w:jc w:val="both"/>
      </w:pPr>
      <w:r>
        <w:t>При пожаре и огневых испытаниях конструкций могут наблюдаться отколы бетона в случ</w:t>
      </w:r>
      <w:r>
        <w:t>ае его высокой влажности, которая, как правило, может быть в конструкциях непосредственно после их изготовления или при эксплуатации в помещениях с высокой относительной влажностью воздуха. В этом случае следует произвести расчет по «Рекомендациям по защит</w:t>
      </w:r>
      <w:r>
        <w:t>е бетонных и железобетонных конструкций от хрупкого разрушения при пожаре» (М., Стройиздат, 1979). При необходимости используют указанные в данных Рекомендациях защитные мероприятия или выполняют контрольные испытания.</w:t>
      </w:r>
    </w:p>
    <w:p w:rsidR="00000000" w:rsidRDefault="002107E4">
      <w:pPr>
        <w:ind w:firstLine="426"/>
        <w:jc w:val="both"/>
      </w:pPr>
      <w:r>
        <w:t>При контрольных испытаниях следует оп</w:t>
      </w:r>
      <w:r>
        <w:t>ределять огнестойкость железобетонных конструкций при влажности бетона, соответствующей его влажности в условиях эксплуатации. Если влажность бетона в условиях эксплуатации неизвестна, то испытание железобетонной конструкции рекомендуется производить после</w:t>
      </w:r>
      <w:r>
        <w:t xml:space="preserve"> ее хранения в помещении с относительной влажностью воздуха 60 ± 15% и температуре 20 ± 10°С в течение 1 года. Для обеспечения эксплуатационной влажности бетона до испытания конструкций допускается их сушка при температуре воздуха, не превышающей 60°С.</w:t>
      </w:r>
    </w:p>
    <w:p w:rsidR="00000000" w:rsidRDefault="002107E4">
      <w:pPr>
        <w:ind w:firstLine="426"/>
        <w:jc w:val="both"/>
      </w:pPr>
      <w:r>
        <w:lastRenderedPageBreak/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К</w:t>
      </w:r>
      <w:r>
        <w:rPr>
          <w:b/>
          <w:bCs/>
        </w:rPr>
        <w:t>аменные конструкции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А.2.27 Пределы огнестойкости каменных конструкций приведены в табл. А.10.</w:t>
      </w:r>
    </w:p>
    <w:p w:rsidR="00000000" w:rsidRDefault="002107E4">
      <w:pPr>
        <w:ind w:firstLine="426"/>
        <w:jc w:val="both"/>
      </w:pPr>
      <w:r>
        <w:t>Каменные конструкции следует считать не распространяющими огонь (предел распространения огня по ним следует принимать равным 0).</w:t>
      </w:r>
    </w:p>
    <w:p w:rsidR="00000000" w:rsidRDefault="002107E4">
      <w:pPr>
        <w:ind w:firstLine="426"/>
        <w:jc w:val="both"/>
      </w:pPr>
      <w:r>
        <w:t>А.2.28 Если в графе 6 табл. А.1</w:t>
      </w:r>
      <w:r>
        <w:t>0 указано, что предел огнестойкости каменных конструкций определен по II предельному состоянию, следует считать, что I предельное состояние этих конструкций наступает не раньше II.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Несущие металлические конструкции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2.29 Пределы огнестойкости несущих ме</w:t>
      </w:r>
      <w:r>
        <w:t>таллических конструкций приведены в табл. А.11. Металлические конструкции следует считать не распространяющими огонь (предел распространения огня по ним следует принимать равным нулю).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А.10 - Пределы огнестойкости несущих металлических конструкци</w:t>
      </w:r>
      <w:r>
        <w:rPr>
          <w:b/>
          <w:bCs/>
        </w:rPr>
        <w:t>й</w:t>
      </w:r>
    </w:p>
    <w:p w:rsidR="00000000" w:rsidRDefault="002107E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687"/>
        <w:gridCol w:w="1728"/>
        <w:gridCol w:w="1168"/>
        <w:gridCol w:w="1630"/>
        <w:gridCol w:w="1582"/>
      </w:tblGrid>
      <w:tr w:rsidR="00000000">
        <w:trPr>
          <w:trHeight w:val="20"/>
        </w:trPr>
        <w:tc>
          <w:tcPr>
            <w:tcW w:w="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№ п.п.</w:t>
            </w:r>
          </w:p>
        </w:tc>
        <w:tc>
          <w:tcPr>
            <w:tcW w:w="1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Краткая характеристика конструкции</w:t>
            </w:r>
          </w:p>
        </w:tc>
        <w:tc>
          <w:tcPr>
            <w:tcW w:w="9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Схема (сечение) конструкции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Размеры </w:t>
            </w:r>
            <w:r>
              <w:rPr>
                <w:i/>
                <w:iCs/>
              </w:rPr>
              <w:t>а</w:t>
            </w:r>
            <w:r>
              <w:t>, см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огнестойкости, ч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Предельное состояние по огнестойкости (см. А.2.4)</w:t>
            </w:r>
          </w:p>
        </w:tc>
      </w:tr>
      <w:tr w:rsidR="00000000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Стены и перегородки из сплошных и пустотелых керамических и силикатных кирпича и камней</w:t>
            </w:r>
          </w:p>
        </w:tc>
        <w:tc>
          <w:tcPr>
            <w:tcW w:w="9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9600" cy="7905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r:link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6,5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 25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 5,5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4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Стены из естественных, легкобетонных и гипсовых камней, облегченных кирпичных кладок с заполнением легким бетоном или негорючим теплоизоляционным материалами</w:t>
            </w:r>
          </w:p>
        </w:tc>
        <w:tc>
          <w:tcPr>
            <w:tcW w:w="9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9715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 25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 4,0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</w:tbl>
    <w:p w:rsidR="00000000" w:rsidRDefault="002107E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683"/>
        <w:gridCol w:w="1723"/>
        <w:gridCol w:w="1163"/>
        <w:gridCol w:w="1619"/>
        <w:gridCol w:w="1607"/>
      </w:tblGrid>
      <w:tr w:rsidR="00000000">
        <w:trPr>
          <w:trHeight w:val="20"/>
        </w:trPr>
        <w:tc>
          <w:tcPr>
            <w:tcW w:w="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ind w:firstLine="426"/>
            </w:pPr>
            <w:r>
              <w:rPr>
                <w:b/>
                <w:bCs/>
                <w:i/>
                <w:iCs/>
              </w:rPr>
              <w:t>(Текст таблицы соответствует оригиналу)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Стены из виброкирпичных армированных панелей из силикатного и обыкновенного глиняного кирпича при сплошном опирании на раствор и при средних напряжениях при основном сочетании только вертикальных нормативных нагрузок:</w:t>
            </w:r>
          </w:p>
          <w:p w:rsidR="00000000" w:rsidRDefault="002107E4">
            <w:r>
              <w:rPr>
                <w:noProof/>
              </w:rPr>
              <w:lastRenderedPageBreak/>
              <w:drawing>
                <wp:inline distT="0" distB="0" distL="0" distR="0">
                  <wp:extent cx="97155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r:link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85775" cy="9144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r:link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3,7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(по результатам испытаний)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Фахверковые стены и перегородки из кирпича, бетонных и естественных камней со стальным каркасом:</w:t>
            </w:r>
          </w:p>
          <w:p w:rsidR="00000000" w:rsidRDefault="002107E4">
            <w:r>
              <w:t>а) незащищенным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  <w:r>
              <w:rPr>
                <w:noProof/>
              </w:rPr>
              <w:drawing>
                <wp:inline distT="0" distB="0" distL="0" distR="0">
                  <wp:extent cx="666750" cy="8286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r:link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см. табл. 5.11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2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б) размещенным в толще стены при незащищенных стенах или полках элементов каркаса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81025" cy="6762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r:link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в) защищенным штукатуркой по стальной стенке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3450" cy="4667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r:link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21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4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г) облицованным кирпичом при толщине облицовки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6477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r:link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6,5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81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≥6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332"/>
        </w:trPr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пустотелых керамических камней при толщине, определяемой за вычетом пустот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4850" cy="10191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r:link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a=</w:t>
            </w:r>
            <w:r>
              <w:rPr>
                <w:noProof/>
              </w:rPr>
              <w:drawing>
                <wp:inline distT="0" distB="0" distL="0" distR="0">
                  <wp:extent cx="200025" cy="1809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r:link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32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=3,5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31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6,5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40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38"/>
        </w:trPr>
        <w:tc>
          <w:tcPr>
            <w:tcW w:w="28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Кирпичные колонны и столбы сечением b × h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1050" cy="6096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r:link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b×h=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trHeight w:val="35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25×25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39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 25×38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</w:tbl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А.2.30 Предел огнестойкости несущих металлических конструкций зависит от приведенной толщины металла t</w:t>
      </w:r>
      <w:r>
        <w:rPr>
          <w:vertAlign w:val="subscript"/>
        </w:rPr>
        <w:t>red</w:t>
      </w:r>
      <w:r>
        <w:t>, которая определяется по формуле: t</w:t>
      </w:r>
      <w:r>
        <w:rPr>
          <w:vertAlign w:val="subscript"/>
        </w:rPr>
        <w:t>red</w:t>
      </w:r>
      <w:r>
        <w:t xml:space="preserve"> = А / </w:t>
      </w:r>
      <w:r>
        <w:rPr>
          <w:i/>
          <w:iCs/>
        </w:rPr>
        <w:t>и,</w:t>
      </w:r>
    </w:p>
    <w:p w:rsidR="00000000" w:rsidRDefault="002107E4">
      <w:pPr>
        <w:ind w:firstLine="426"/>
        <w:jc w:val="both"/>
      </w:pPr>
      <w:r>
        <w:t>где А - площадь поперечного сечения, см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rPr>
          <w:i/>
          <w:iCs/>
        </w:rPr>
        <w:t xml:space="preserve">и - </w:t>
      </w:r>
      <w:r>
        <w:t>обогреваемая часть периметра сечения, см.</w:t>
      </w:r>
    </w:p>
    <w:p w:rsidR="00000000" w:rsidRDefault="002107E4">
      <w:pPr>
        <w:ind w:firstLine="426"/>
        <w:jc w:val="both"/>
      </w:pPr>
      <w:r>
        <w:t>Обогреваемый периметр металлических конструкций определяется без учета поверхностей, примыкающих к плитам, настилам перекрытий и стенам при условии, если предел огнесто</w:t>
      </w:r>
      <w:r>
        <w:t>йкости этих конструкций не ниже предела огнестойкости обогреваемой конструкции.</w:t>
      </w:r>
    </w:p>
    <w:p w:rsidR="00000000" w:rsidRDefault="002107E4">
      <w:pPr>
        <w:ind w:firstLine="426"/>
        <w:jc w:val="both"/>
      </w:pPr>
      <w:r>
        <w:t>Для ферм и других статически определимых конструкций, состоящих из элементов различного сечения, приведенная толщина металла определяется по наименьшему значению для всех нагру</w:t>
      </w:r>
      <w:r>
        <w:t>женных элементов.</w:t>
      </w:r>
    </w:p>
    <w:p w:rsidR="00000000" w:rsidRDefault="002107E4">
      <w:pPr>
        <w:ind w:firstLine="426"/>
        <w:jc w:val="both"/>
      </w:pPr>
      <w:r>
        <w:t>А.2.31 Предел огнестойкости незащищенных стальных креплений, устанавливаемых по конструктивным соображениям без расчета, следует принимать равным 0,5 ч.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А.11 - Пределы огнестойкости несущих металлических конструкций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726"/>
        <w:gridCol w:w="1591"/>
        <w:gridCol w:w="1240"/>
        <w:gridCol w:w="1656"/>
        <w:gridCol w:w="1572"/>
      </w:tblGrid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№ п.п.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Краткая характеристика конструкции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Схема (сечение) конструкции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Размеры, см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огнестойкости, ч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Предельное состояние по огнестойкости (см. А.2.4)</w:t>
            </w:r>
          </w:p>
        </w:tc>
      </w:tr>
      <w:tr w:rsidR="00000000">
        <w:trPr>
          <w:trHeight w:val="332"/>
        </w:trPr>
        <w:tc>
          <w:tcPr>
            <w:tcW w:w="2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Стальные балки, прогоны,</w:t>
            </w:r>
            <w:r>
              <w:t xml:space="preserve"> ригели и статически определимые фермы, при опирании плит и настилов по верхнему поясу, а также колонны и стойки без огнезащиты с приведенной толщиной металла, t</w:t>
            </w:r>
            <w:r>
              <w:rPr>
                <w:vertAlign w:val="subscript"/>
              </w:rPr>
              <w:t>red</w:t>
            </w:r>
            <w:r>
              <w:t>, указанной в графе 4 данной таблицы</w:t>
            </w:r>
          </w:p>
        </w:tc>
        <w:tc>
          <w:tcPr>
            <w:tcW w:w="8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0575" cy="6477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r:link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red</w:t>
            </w:r>
            <w:r>
              <w:t>=0,3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0,12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4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2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Стальные балки, прогоны, ригели и статически определимые фермы, при опирании плит и настилов на нижние пояса и полки конструкции с толщиной металла, t, нижнего пояса, указанной в графе 4 данной таблицы</w:t>
            </w:r>
          </w:p>
        </w:tc>
        <w:tc>
          <w:tcPr>
            <w:tcW w:w="8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60960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r:link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t</w:t>
            </w:r>
            <w:r>
              <w:rPr>
                <w:vertAlign w:val="subscript"/>
              </w:rPr>
              <w:t>red</w:t>
            </w:r>
            <w:r>
              <w:t xml:space="preserve"> =0,5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0,3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2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0,35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4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29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Стальные балки перекрытий и конструкций лестниц при огнезащите по сетке слоем бетона или штукатурки</w:t>
            </w:r>
          </w:p>
        </w:tc>
        <w:tc>
          <w:tcPr>
            <w:tcW w:w="85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8286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r:link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а=</w:t>
            </w:r>
            <w:r>
              <w:t>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31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154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Стальные конструкции с огнезащитой из теплоизоляционной штукатурки с заполнением из перлитового песка, вермикулита и гранулированной ваты при толще штукатурки </w:t>
            </w:r>
            <w:r>
              <w:rPr>
                <w:i/>
                <w:iCs/>
              </w:rPr>
              <w:t xml:space="preserve">а, </w:t>
            </w:r>
            <w:r>
              <w:t>указанной в графе 4 данной таблицы и при минимальной толщине элемента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Сечения t, мм: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4,5-6,5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а=2,5-3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0,75-1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6,6-10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2-2,5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0,75-1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4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10,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1-15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1,5-2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0,75-1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15,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1-20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1,2-1,5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0,75-1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20,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1-30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0,8-1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0,75-1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4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30,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6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1-50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0,5-1; 2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0,75-1;2,5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29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Стальные стойки и колонны с огнезащитой</w:t>
            </w:r>
          </w:p>
          <w:p w:rsidR="00000000" w:rsidRDefault="002107E4">
            <w:r>
              <w:t>- из штукатурки по сетке или из бетонных плит</w:t>
            </w:r>
          </w:p>
          <w:p w:rsidR="00000000" w:rsidRDefault="002107E4">
            <w:r>
              <w:t xml:space="preserve">- из сплошных керамических и </w:t>
            </w:r>
            <w:r>
              <w:lastRenderedPageBreak/>
              <w:t>силикатных кирпича и камней</w:t>
            </w:r>
          </w:p>
          <w:p w:rsidR="00000000" w:rsidRDefault="002107E4">
            <w:r>
              <w:t>в) из пустотелых керамических и силикатных кирпича и камней</w:t>
            </w:r>
          </w:p>
          <w:p w:rsidR="00000000" w:rsidRDefault="002107E4">
            <w:r>
              <w:t>г) из гипсовых плит</w:t>
            </w:r>
          </w:p>
          <w:p w:rsidR="00000000" w:rsidRDefault="002107E4">
            <w:r>
              <w:t>д) из керамзитовых плит</w:t>
            </w:r>
          </w:p>
        </w:tc>
        <w:tc>
          <w:tcPr>
            <w:tcW w:w="85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81050" cy="6953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r:link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 =2,5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84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2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а=6,5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3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12.5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а=12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18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7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Стальные конструкции с огнезащитой: вспучивающимся покрытием ВПМ-2 (ГОСТ 25131-82) при расходе 6 кг/м</w:t>
            </w:r>
            <w:r>
              <w:rPr>
                <w:vertAlign w:val="superscript"/>
              </w:rPr>
              <w:t>2</w:t>
            </w:r>
            <w:r>
              <w:t xml:space="preserve"> и при толщине покрытия высушивания не менее 4 мм</w:t>
            </w:r>
          </w:p>
          <w:p w:rsidR="00000000" w:rsidRDefault="002107E4">
            <w:r>
              <w:t>- покрытием по стали огнезащитным фосфатным (по ГОСТ 23791-79)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6250" cy="5048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r:link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а=0,4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2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а=1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2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9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59"/>
        </w:trPr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4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Покрытие мембранного типа:</w:t>
            </w:r>
          </w:p>
          <w:p w:rsidR="00000000" w:rsidRDefault="002107E4">
            <w:r>
              <w:t>- из стали марки Ст3кп при толщине листа 1,2 мм</w:t>
            </w:r>
          </w:p>
          <w:p w:rsidR="00000000" w:rsidRDefault="002107E4">
            <w:r>
              <w:t>- из алюминиевого сплава АМГ-2П при толщине мембраны 1 мм</w:t>
            </w:r>
          </w:p>
          <w:p w:rsidR="00000000" w:rsidRDefault="002107E4">
            <w:r>
              <w:t>- то же, с огнезащитой вспучивающимся покрытием ВПМ-2 с расход 6 кг/м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5810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r:link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f/l</w:t>
            </w:r>
            <w:r>
              <w:t>≤0.0125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</w:t>
            </w:r>
          </w:p>
        </w:tc>
        <w:tc>
          <w:tcPr>
            <w:tcW w:w="8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IA</w:t>
            </w:r>
          </w:p>
        </w:tc>
      </w:tr>
      <w:tr w:rsidR="00000000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162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</w:tbl>
    <w:p w:rsidR="00000000" w:rsidRDefault="002107E4">
      <w:r>
        <w:t> </w:t>
      </w:r>
    </w:p>
    <w:p w:rsidR="00000000" w:rsidRDefault="002107E4">
      <w:pPr>
        <w:jc w:val="center"/>
      </w:pPr>
      <w:r>
        <w:rPr>
          <w:b/>
          <w:bCs/>
        </w:rPr>
        <w:t>Таблица А.12 - Пределы огнестойкости несущих дерев</w:t>
      </w:r>
      <w:r>
        <w:rPr>
          <w:b/>
          <w:bCs/>
        </w:rPr>
        <w:t>янных конструкций</w:t>
      </w:r>
    </w:p>
    <w:p w:rsidR="00000000" w:rsidRDefault="002107E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2998"/>
        <w:gridCol w:w="1498"/>
        <w:gridCol w:w="1113"/>
        <w:gridCol w:w="1630"/>
        <w:gridCol w:w="1570"/>
      </w:tblGrid>
      <w:tr w:rsidR="00000000">
        <w:trPr>
          <w:trHeight w:val="20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№ п.п.</w:t>
            </w:r>
          </w:p>
        </w:tc>
        <w:tc>
          <w:tcPr>
            <w:tcW w:w="1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Краткая характеристика конструкции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Схема (сечение) конструкции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Размеры а, см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огнестойкости, ч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Предельное состояние по огнестойкости (см. А.2.4)</w:t>
            </w:r>
          </w:p>
        </w:tc>
      </w:tr>
      <w:tr w:rsidR="00000000">
        <w:trPr>
          <w:trHeight w:val="249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160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Деревянные стены и перегородки, оштукатуренные с двух сторон, при толщине слоя штукатурки 2 см</w:t>
            </w:r>
          </w:p>
        </w:tc>
        <w:tc>
          <w:tcPr>
            <w:tcW w:w="8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8625" cy="70485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r:link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8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I, II</w:t>
            </w:r>
          </w:p>
        </w:tc>
      </w:tr>
      <w:tr w:rsidR="00000000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3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4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332"/>
        </w:trPr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160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Деревянные каркасные стены и перегородки, оштукатуренные или обшитые с двух сторон листовыми негорючими материалами толщиной не менее 8 мм, с заполнением пустот:</w:t>
            </w:r>
          </w:p>
          <w:p w:rsidR="00000000" w:rsidRDefault="002107E4">
            <w:r>
              <w:t>а) горючими материалами</w:t>
            </w:r>
          </w:p>
          <w:p w:rsidR="00000000" w:rsidRDefault="002107E4">
            <w:r>
              <w:t>б) негорючими материалами</w:t>
            </w:r>
          </w:p>
        </w:tc>
        <w:tc>
          <w:tcPr>
            <w:tcW w:w="8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38150" cy="5905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r:link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8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I, II</w:t>
            </w:r>
          </w:p>
        </w:tc>
      </w:tr>
      <w:tr w:rsidR="00000000">
        <w:trPr>
          <w:trHeight w:val="15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818"/>
        </w:trPr>
        <w:tc>
          <w:tcPr>
            <w:tcW w:w="2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Перекрытия деревянные с накатом или с подшивкой и штукатуркой по дранке или по сетке при толщине штукатурки 2 см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28575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r:link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а≥2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I, II</w:t>
            </w:r>
          </w:p>
        </w:tc>
      </w:tr>
      <w:tr w:rsidR="00000000">
        <w:trPr>
          <w:trHeight w:val="311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16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по деревянным балкам при накате из несгораемых материалов и защите слоем гипса или штукатурки</w:t>
            </w:r>
            <w:r>
              <w:t xml:space="preserve"> толщиной а</w:t>
            </w:r>
          </w:p>
        </w:tc>
        <w:tc>
          <w:tcPr>
            <w:tcW w:w="8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3238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r:link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а=2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83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trHeight w:val="79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</w:tbl>
    <w:p w:rsidR="00000000" w:rsidRDefault="002107E4">
      <w:r>
        <w:rPr>
          <w:b/>
          <w:bCs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Несущие деревянные конструкции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А.2.32 Пределы огнестойкости несущих деревянных конструкций (варианты) указаны в табл. А.12.</w:t>
      </w:r>
    </w:p>
    <w:p w:rsidR="00000000" w:rsidRDefault="002107E4">
      <w:pPr>
        <w:ind w:firstLine="426"/>
        <w:jc w:val="both"/>
      </w:pPr>
      <w:r>
        <w:t>Пределы распространения огня для конструкций из древесины без огнезащиты следует принимать: по вертикали - более 40 см, по горизон</w:t>
      </w:r>
      <w:r>
        <w:t>тали - более 25 см.</w:t>
      </w:r>
    </w:p>
    <w:p w:rsidR="00000000" w:rsidRDefault="002107E4">
      <w:pPr>
        <w:ind w:firstLine="426"/>
        <w:jc w:val="both"/>
      </w:pPr>
      <w:r>
        <w:t>С огнезащитными покрытиями и окрасками при глубокой пропитке древесины антипиренами, а также при оштукатуривании с толщиной штукатурки не менее 2 см пределы распространения огня следует принимать: по вертикали - менее 40 см, по горизонт</w:t>
      </w:r>
      <w:r>
        <w:t>али - менее 25 см.</w:t>
      </w:r>
    </w:p>
    <w:p w:rsidR="00000000" w:rsidRDefault="002107E4">
      <w:pPr>
        <w:ind w:firstLine="426"/>
        <w:jc w:val="both"/>
      </w:pPr>
      <w:r>
        <w:t>А.2.33 Для учета противопожарных норм на стадии проектирования предел огнестойкости конструкций из древесины может быть ориентировочно определен на основании учета скорости обугливания элементов конструкций. Скорость обугливания принимае</w:t>
      </w:r>
      <w:r>
        <w:t>тся равной 0,7 мм/мин для элементов сечением 120×120 мм и более и 1 мм/мин -для элементов сечением менее 120×120 мм.</w:t>
      </w:r>
    </w:p>
    <w:p w:rsidR="00000000" w:rsidRDefault="002107E4">
      <w:pPr>
        <w:ind w:firstLine="426"/>
        <w:jc w:val="both"/>
      </w:pPr>
      <w:r>
        <w:t>Огнезащитная обработка не уменьшает скорости обугливания древесины.</w:t>
      </w:r>
    </w:p>
    <w:p w:rsidR="00000000" w:rsidRDefault="002107E4">
      <w:pPr>
        <w:ind w:firstLine="426"/>
        <w:jc w:val="both"/>
      </w:pPr>
      <w:r>
        <w:t>Металлические соединительные детали деревянных конструкций должны иметь</w:t>
      </w:r>
      <w:r>
        <w:t xml:space="preserve"> защиту от огня, обеспечивающую требуемый предел огнестойкости конструкции.</w:t>
      </w:r>
    </w:p>
    <w:p w:rsidR="00000000" w:rsidRDefault="002107E4">
      <w:pPr>
        <w:ind w:firstLine="426"/>
        <w:jc w:val="both"/>
      </w:pPr>
      <w:r>
        <w:t>Предел огнестойкости металлодеревянных конструкций - металлодеревянных брусчатых ферм для покрытий сельских производственных зданий, деревянных клееных трехшарнирных арок со стальн</w:t>
      </w:r>
      <w:r>
        <w:t>ой затяжкой и др. - определяется пределом огнестойкости металлических элементов конструкций (см. подраздел «Несущие металлические конструкции»).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>Покрытия и перекрытия с подвесными потолками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>А.2.34 Пределы огнестойкости покрытий и перекрытий, имеющих по</w:t>
      </w:r>
      <w:r>
        <w:t>двесные потолки, устанавливаются как для единой конструкции.</w:t>
      </w:r>
    </w:p>
    <w:p w:rsidR="00000000" w:rsidRDefault="002107E4">
      <w:pPr>
        <w:ind w:firstLine="426"/>
        <w:jc w:val="both"/>
      </w:pPr>
      <w:r>
        <w:lastRenderedPageBreak/>
        <w:t>А.2.35 Пределы огнестойкости покрытий и перекрытий со стальными и железобетонными несущими конструкциями и с подвесными потолками, а также пределы распространения огня по ним приведены (варианты)</w:t>
      </w:r>
      <w:r>
        <w:t xml:space="preserve"> в табл. А.13.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А.13 - Пределы огнестойкости покрытий и перекрытий со стальными и железобетонными несущими конструкциями и с подвесными потолками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8"/>
        <w:gridCol w:w="1460"/>
        <w:gridCol w:w="1015"/>
        <w:gridCol w:w="1630"/>
        <w:gridCol w:w="1812"/>
        <w:gridCol w:w="11"/>
        <w:gridCol w:w="1570"/>
      </w:tblGrid>
      <w:tr w:rsidR="00000000">
        <w:trPr>
          <w:trHeight w:val="20"/>
        </w:trPr>
        <w:tc>
          <w:tcPr>
            <w:tcW w:w="18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Краткая характеристика конструкции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Схема (сечение) конструкции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Размеры, см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огнестойкости, ч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распростра</w:t>
            </w:r>
            <w:r>
              <w:t>нения огня, см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Предельное состояние по огнестойкости (см. А.2.4)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Стальные или железобетонные из тяжелого бетона несущие конструкции покрытий и перекрытий (балки, погоны, ригели и статически определимые фермы) при опирании плит и настилов из негорючих мат</w:t>
            </w:r>
            <w:r>
              <w:t>ериалов по верхнему поясу, с подвесными потолками при минимальной толщине заполнения потолков В, указанной в графе 4 данной таблицы, с каркасом из металлических тонкостенных профилей:</w:t>
            </w:r>
          </w:p>
          <w:p w:rsidR="00000000" w:rsidRDefault="002107E4">
            <w:r>
              <w:t>- заполнение - гипсовые декоративные плиты, армированные стекловолокном,</w:t>
            </w:r>
            <w:r>
              <w:t xml:space="preserve"> каркас - стальной, скрытый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54292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r:link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1,8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- гипсовые декоративные плиты, армированные стекловолокном, каркас - стальной, скрытый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43815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r:link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1,15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- гипсовые декоративные плиты, армированные стекловолокном, про</w:t>
            </w:r>
            <w:r>
              <w:t>филированные, площадь перфорации 4,6%; каркас - стальной, скрытый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6300" cy="5238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r:link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</w:t>
            </w:r>
            <w:r>
              <w:t>ие - гипсовые литые звукопоглощающие плиты, заполненные минеральной ватой; каркас - стальной, открытый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52387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r:link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0,6+2,4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1,4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lastRenderedPageBreak/>
              <w:t>- заполнение - жесткие вермикулитовые плиты; каркас - стально</w:t>
            </w:r>
            <w:r>
              <w:t>й, скрытый, заполненный внутри минеральной ватой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44767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r:link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1,1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- стальные штампованные панели, заполненные полужесткими минерал</w:t>
            </w:r>
            <w:r>
              <w:t>оватными плитами на синтетическом связующем; каркас - стальной, скрытый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6000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r:link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1,7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</w:t>
            </w:r>
            <w:r>
              <w:t>нение - полужесткие минераловатные плиты на синтетическом связующем, уложенные по стальной сетке с ячейками до 100 мм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6300" cy="4857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r:link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1,35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321"/>
        </w:trPr>
        <w:tc>
          <w:tcPr>
            <w:tcW w:w="18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двухслойное, верхний слой - полужесткие минераловатные плиты на синтетическом связующем, уложенные по стальной сетке с ячейками до мм, нижний</w:t>
            </w:r>
            <w:r>
              <w:t xml:space="preserve"> стекловолокнистые плиты, уложенные на декоративный алюминиевый лист</w:t>
            </w:r>
          </w:p>
        </w:tc>
        <w:tc>
          <w:tcPr>
            <w:tcW w:w="73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B</w:t>
            </w:r>
            <w:r>
              <w:rPr>
                <w:vertAlign w:val="subscript"/>
              </w:rPr>
              <w:t>1</w:t>
            </w:r>
            <w:r>
              <w:t>+B</w:t>
            </w:r>
            <w:r>
              <w:rPr>
                <w:vertAlign w:val="subscript"/>
              </w:rPr>
              <w:t>2</w:t>
            </w:r>
            <w:r>
              <w:t>=</w:t>
            </w:r>
          </w:p>
        </w:tc>
        <w:tc>
          <w:tcPr>
            <w:tcW w:w="5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2,35</w:t>
            </w:r>
          </w:p>
        </w:tc>
        <w:tc>
          <w:tcPr>
            <w:tcW w:w="6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131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8+3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асбестоцементноперлитовые плиты; каркас - стальной, открытый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5048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r:link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- листы гипсокартонные по ГОСТ 6266-81 с изм.; каркас - стальной</w:t>
            </w:r>
            <w:r>
              <w:t>, открытый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5524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r:link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- алюминиевые листы, покрытые составом ВПМ-2; каркас - стальной, открытый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409575"/>
                  <wp:effectExtent l="0" t="0" r="0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r:link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заполнение - стальные листы без огнезащитного покрытия; каркас - стальной, открытый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419100"/>
                  <wp:effectExtent l="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r:link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Предварительно напряженные из тяжелого бетона ребристые железобетонные плиты перекрытий или покрытий с подвесными потолками при минимальной то</w:t>
            </w:r>
            <w:r>
              <w:t xml:space="preserve">лщине заполнения потолков В, указанной в графе 4, с </w:t>
            </w:r>
            <w:r>
              <w:lastRenderedPageBreak/>
              <w:t>открытым каркасом из тонкостенных стальных профилей: - заполнение - асбестоцементноперлитовые плиты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57250" cy="63817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r:link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В=1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1,6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18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заполнение - жесткие вермикулитовые плиты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4857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r:link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В=1,5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1,35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c>
          <w:tcPr>
            <w:tcW w:w="3645" w:type="dxa"/>
            <w:vAlign w:val="center"/>
            <w:hideMark/>
          </w:tcPr>
          <w:p w:rsidR="00000000" w:rsidRDefault="002107E4"/>
        </w:tc>
        <w:tc>
          <w:tcPr>
            <w:tcW w:w="1455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Ограждающие конструкции с применением металла, древесины и других эффективных материалов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А.2.36 Пределы огнестойкости и распространения огня по ограждающим конструкциям с применением металла, древесины и других эффективных материалов приведены (варианты)</w:t>
      </w:r>
      <w:r>
        <w:t xml:space="preserve"> в табл. А.14, следует также учитывать данные, приведенные в табл. А.12 для стен и перегородок из древесины.</w:t>
      </w:r>
    </w:p>
    <w:p w:rsidR="00000000" w:rsidRDefault="002107E4">
      <w:pPr>
        <w:ind w:firstLine="426"/>
        <w:jc w:val="both"/>
      </w:pPr>
      <w:r>
        <w:t>А.2.37 При установлении пределов огнестойкости наружных стен из навесных панелей следует учитывать, что их предельное состояние по огнестойкости мо</w:t>
      </w:r>
      <w:r>
        <w:t>жет наступить не только вследствие наступления предельного состояния по огнестойкости самих панелей, но и потери несущей способности конструкций, к которым крепятся панели - ригелей, элементов фахверка, перекрытий. Поэтому предел огнестойкости наружных сте</w:t>
      </w:r>
      <w:r>
        <w:t>н из навесных панелей с металлическими обшивками, которые применяются в сочетании с металлическим каркасом без огнезащиты, принят равным 0.25 ч, за исключением тех случаев, когда обрушение панелей происходит раньше (см. с 1-5, таб. А.14).</w:t>
      </w:r>
    </w:p>
    <w:p w:rsidR="00000000" w:rsidRDefault="002107E4">
      <w:pPr>
        <w:ind w:firstLine="426"/>
        <w:jc w:val="both"/>
      </w:pPr>
      <w:r>
        <w:t>Если навесные пан</w:t>
      </w:r>
      <w:r>
        <w:t>ели стен крепятся к другим конструкциям, в том числе к металлическим конструкциям с огнезащитой, и узлы крепления защищены от воздействия огня, то предел огнестойкости таких стен должен быть установлен экспериментально. При установлении предела огнестойкос</w:t>
      </w:r>
      <w:r>
        <w:t>ти стен из навесных панелей допускается считать, что разрушение незащищенных от действия огня стальных элементов крепления, размеры которых принимаются на основании результатов расчета на прочность, происходит через 0,25 ч, а элементов крепления, размеры к</w:t>
      </w:r>
      <w:r>
        <w:t>оторых принимаются по конструктивным соображениям (без расчета), происходит через 0,5 ч.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А.14 - Пределы огнестойкости и распространения огня по ограждающим конструкциям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756"/>
        <w:gridCol w:w="1730"/>
        <w:gridCol w:w="955"/>
        <w:gridCol w:w="1630"/>
        <w:gridCol w:w="1822"/>
        <w:gridCol w:w="1570"/>
      </w:tblGrid>
      <w:tr w:rsidR="00000000">
        <w:trPr>
          <w:cantSplit/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№ п.п.</w:t>
            </w:r>
          </w:p>
        </w:tc>
        <w:tc>
          <w:tcPr>
            <w:tcW w:w="1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Краткая характеристика конструкции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Схема (сечение) конструкции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Разме</w:t>
            </w:r>
            <w:r>
              <w:t>ры В, см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огнестойкости, ч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 распространения огня, см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Предельное состояние по огнестойкости (см. А.2.4)</w:t>
            </w:r>
          </w:p>
        </w:tc>
      </w:tr>
      <w:tr w:rsidR="00000000">
        <w:trPr>
          <w:cantSplit/>
          <w:trHeight w:val="477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стены из навесных панелей с металлическими обшивками:</w:t>
            </w:r>
          </w:p>
          <w:p w:rsidR="00000000" w:rsidRDefault="002107E4">
            <w:r>
              <w:t>- из трехслойных бескаркасных панелей со стальными профилированными обшивка</w:t>
            </w:r>
            <w:r>
              <w:t>ми в сочетании с горючими утеплителями (см. п. 2.37)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Наружные стены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11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6300" cy="161925"/>
                  <wp:effectExtent l="0" t="0" r="0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r:link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≥4,6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то же, в сочетании с негорючими утеплителями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5825" cy="24765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r:link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≥4,6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то же, из трехслойных бескаркасных панелей с алюминиевыми профилированными обшивками в сочетании с</w:t>
            </w:r>
            <w:r>
              <w:t xml:space="preserve"> горючими утеплителями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247650"/>
                  <wp:effectExtent l="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r:link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≥4,6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0,13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то же в сочетании с негорючими утеплителями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6300" cy="276225"/>
                  <wp:effectExtent l="0" t="0" r="0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r:link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≥4,6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Наружные стены из навесных </w:t>
            </w:r>
            <w:r>
              <w:t>трехслойных панелей с наружной обшивкой из стального профилированного листа, внутренней - из древесноволокнистых плит с утеплителем из фенолоформальдегилного пенопласта ФРП-1 независимо от объемной массы последнего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52475" cy="219075"/>
                  <wp:effectExtent l="0" t="0" r="9525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r:link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≥4,6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1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стены из навесных трехслойных панелей с наружной обшивкой из стального профилированного листа с внутренн</w:t>
            </w:r>
            <w:r>
              <w:t>ей обшивкой из асбестоцементных листов и утеплителем из полиуританового пенопласта рецептуры ППУ-317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0100" cy="36195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r:link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≥4,6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&gt;40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металлические стены зданий послойной сборки с утеплителем из стекло- и минераловатных плит, и внутренней облицовкой из негорючих материалов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28700" cy="2381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r:link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b/>
                <w:bCs/>
              </w:rPr>
              <w:t>≥</w:t>
            </w: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стены из навесных двухслойных панелей с наружной обшивкой из негорючих материалов и утеплителей из негорючих пенопластов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3925" cy="295275"/>
                  <wp:effectExtent l="0" t="0" r="9525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r:link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6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стены из асбестоцементных экструзионных панелей пустотных и с заполнением пустот минераловатными плитами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228600"/>
                  <wp:effectExtent l="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r:link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стены из навесных трехслойных каркасных панелей с обшивками из асбестоцементных листов толщиной 10 мм*:</w:t>
            </w:r>
          </w:p>
          <w:p w:rsidR="00000000" w:rsidRDefault="002107E4">
            <w:r>
              <w:t>- с каркасом из асбестоцементных профилей и утеплителем из негорючих минераловатных плит при креплении обшивок к каркасу стальными винтами - то</w:t>
            </w:r>
            <w:r>
              <w:t xml:space="preserve"> же, с утеплителем из полистирольного пенопласта ПСБС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81075" cy="314325"/>
                  <wp:effectExtent l="0" t="0" r="9525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r:link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7750" cy="3619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r:link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в) с деревянным каркасом и с утеплителем из негорючи</w:t>
            </w:r>
            <w:r>
              <w:t>х материалов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2000" cy="18097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r:link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металлическим каркасом без утеплителя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9650" cy="219075"/>
                  <wp:effectExtent l="0" t="0" r="0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r:link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1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Наружные стены из навесных трехслойных панелей с обшивками из асбестоцементных листов с утеплителем из плит прессованной рисовой соломы (риплит)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390525"/>
                  <wp:effectExtent l="0" t="0" r="9525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r:link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Перегородки фибролитовые или гипсошлаковые с деревянным каркасом, отштукатуренные с </w:t>
            </w:r>
            <w:r>
              <w:t>двух сторон цементно-песчаным раствором с толщиной слоя не менее 1,5 см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25717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r:link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гипсовые и гипсоволокнистые при содержании равномерно распределенных по объему конструкций органических веществ до 8% по массе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25717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r:link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2,2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2,7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11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пустотелых стеклянных блоков, стеклопрофилита, в том числе при заполнении минераловатными плитами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25717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r:link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асбестоцементных экструзионных панелей, с затиркой стыков цементно-песчаным раствором: - пустотные - при заполнении пустот утеплителем из негорючих материалов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26670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r:link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</w:t>
            </w:r>
          </w:p>
        </w:tc>
        <w:tc>
          <w:tcPr>
            <w:tcW w:w="16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трехслойных панелей на церевянном каркасе с обшивкой с двух сторон асбестоцементными листами и со средним слоем из минераловатных плит</w:t>
            </w:r>
          </w:p>
        </w:tc>
        <w:tc>
          <w:tcPr>
            <w:tcW w:w="8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90575" cy="219075"/>
                  <wp:effectExtent l="0" t="0" r="9525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r:link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14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трехслойные из листов гипсокартонных толщиной 10 мм:</w:t>
            </w:r>
          </w:p>
          <w:p w:rsidR="00000000" w:rsidRDefault="002107E4">
            <w:r>
              <w:t>- на деревянном каркасе с утеплителем из минераловатных плит</w:t>
            </w:r>
          </w:p>
          <w:p w:rsidR="00000000" w:rsidRDefault="002107E4">
            <w:r>
              <w:t>- то же, пустотные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71550" cy="638175"/>
                  <wp:effectExtent l="0" t="0" r="0" b="952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r:link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&lt;40 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8,5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9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на металлическом каркасе с утеплителем из минераловатных плит</w:t>
            </w:r>
          </w:p>
          <w:p w:rsidR="00000000" w:rsidRDefault="002107E4">
            <w:r>
              <w:t>- тоже, пустотные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2025" cy="419100"/>
                  <wp:effectExtent l="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r:link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5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8,5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листов гипсокартонных толщиной 14 мм, пус</w:t>
            </w:r>
            <w:r>
              <w:t>тотные;</w:t>
            </w:r>
          </w:p>
          <w:p w:rsidR="00000000" w:rsidRDefault="002107E4">
            <w:r>
              <w:t>- на металлическом каркасе</w:t>
            </w:r>
          </w:p>
          <w:p w:rsidR="00000000" w:rsidRDefault="002107E4">
            <w:r>
              <w:t>- на асбестоцементном каркасе</w:t>
            </w:r>
          </w:p>
          <w:p w:rsidR="00000000" w:rsidRDefault="002107E4">
            <w:r>
              <w:t>- на деревянном каркасе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28700" cy="752475"/>
                  <wp:effectExtent l="0" t="0" r="0" b="952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r:link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То же, со средним слоем из минераловатных плит:</w:t>
            </w:r>
          </w:p>
          <w:p w:rsidR="00000000" w:rsidRDefault="002107E4">
            <w:r>
              <w:t>- на металлическом каркасе</w:t>
            </w:r>
          </w:p>
          <w:p w:rsidR="00000000" w:rsidRDefault="002107E4">
            <w:r>
              <w:t>- на асбестоцементном каркасе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0100" cy="51435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r:link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17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пустотные с обшивкой с двух сторон листами гипсокартонными, толщиной 14 мм в два слоя: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89535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r:link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на металлическом каркасе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на асбестоцементном каркасе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на деревянном каркасе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1,65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18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трехслойных панелей с гипсоцементными обшивками с двух сторон толщиной 15 мм и средним слоем из минераловатных плит с поперечным расположением волокон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3900" cy="20955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r:link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19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трехслойных панелей с обшивками с двух сторон из цементно-стружечных плит (ЦПС) толщиной 10 мм: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19150" cy="238125"/>
                  <wp:effectExtent l="0" t="0" r="0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r:link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пустотные с каркасом из металлических или асбестоцементных профилей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пустотные на деревянном каркасе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0,43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- с утеплителем из минераловатных плит с каркасом из металлических или асбестоцементных </w:t>
            </w:r>
            <w:r>
              <w:t>профилей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минераловатных плит на деревянном каркасе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трехслойных панелей с обшивками из стальных листов толщиной 1 мм и средним слоем из плит сотосилипора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228600"/>
                  <wp:effectExtent l="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r:link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21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Перегородки из гипсокартонных панелей на деревянном каркасе с затиркой стыков цементно-песчаным раствором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514350"/>
                  <wp:effectExtent l="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r:link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из трехслойных панелей с обшивками из оцинкованных стальных профилированных листов толщиной 0,8-1 мм: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257175"/>
                  <wp:effectExtent l="0" t="0" r="9525" b="952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r:link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горючих пенопластов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8,5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&gt;0,25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негорючих пенопластов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8,5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23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из двухслойных панелей с наружной обшивкой из стального профилированного листа: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247650"/>
                  <wp:effectExtent l="0" t="0" r="952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r:link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пенопласта марки ПСФ-ВНИИСТ и облицовкой снизу из стекловолокна, окрашенного водоэмульсионной краской ВА-27 толщиной 0,5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&gt;25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пенопласта ФРП-1, наполненного стеклопором и облицовкой снизу из стеклот</w:t>
            </w:r>
            <w:r>
              <w:t>кани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из двухслойных панелей с внутренним несущим стальным профилированным листом, с гравийной засыпкой толщиной 20 мм по гидроизоляционному ковру: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247650"/>
                  <wp:effectExtent l="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r:link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горючих пенопластов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&gt;25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негорючих пенопластов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25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на основе стального профилированного листа с рулонной кровлей и гравийной засыпкой толщиной 20 мм и с теплоизоляцией: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2000" cy="238125"/>
                  <wp:effectExtent l="0" t="0" r="0" b="952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r:link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из плитного горючего пенопласта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&gt;13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&gt;25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из минераловатных плит повышенной жесткости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&gt;13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&lt;25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из перлитофосфогелевых и калиброванных ячеистобетонных плит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&gt;13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26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из каркасных плит, в том числе шпренгельного типа, с обшивками из плоских и волнистых асбестоцементных листов: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914400"/>
                  <wp:effectExtent l="0" t="0" r="952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r:link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минераловатных плит и каркасом из асбестоцементных швеллеров или из металла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- с утеплителем из фенолформальдегидного пенопласта марки ФРП-1 и каркаса из древесины, асбестоцементных швеллеров или из металла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≥14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&lt;25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27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Покрытия и перекрытия из плит пролетом 6 м с ребрами из клеевой древесины сечением 140 × 360 мм и настилом</w:t>
            </w:r>
            <w:r>
              <w:t xml:space="preserve"> из досок толщиной 50 мм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9625" cy="438150"/>
                  <wp:effectExtent l="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r:link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&gt;25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28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Противопожарные стальные двери с заполнением пол</w:t>
            </w:r>
            <w:r>
              <w:t>отна негорючими минераловатными плитами толщиной В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9,5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29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Двери со стальными пустотелыми (с воздушными прослойками) полотнищами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Двери с деревянными полотнищами толщиной В, обшитые по асбестовому картону толщиной не менее 5 мм кровельной сталью внахлестку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6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31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Двери толщиной В с полотнищами из столярной плиты, подвергнутой глубокой пропитке огнезащитными составами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Окна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6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II, 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32</w:t>
            </w:r>
          </w:p>
        </w:tc>
        <w:tc>
          <w:tcPr>
            <w:tcW w:w="16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Заполнение проемов пустотелыми стеклянными блоками при кладке их на цементном растворе и армировании горизонтальных швов при толщине блоков В</w:t>
            </w:r>
          </w:p>
        </w:tc>
        <w:tc>
          <w:tcPr>
            <w:tcW w:w="8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1,5</w:t>
            </w:r>
          </w:p>
        </w:tc>
        <w:tc>
          <w:tcPr>
            <w:tcW w:w="6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  <w:tr w:rsidR="00000000">
        <w:trPr>
          <w:cantSplit/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33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Заполнение проемов одинарными стальными или железобетонными переплетами с армированным стеклом при креплении стекол стальными шплинтами, кляммерами или клиновыми зажимами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34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Тоже, с двойными переплетами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35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 xml:space="preserve">Заполнение проемов </w:t>
            </w:r>
            <w:r>
              <w:t>одинарными стальными или железобетонными переплетами с армированным стеклом при креплении стекол стальными уголками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  <w:tr w:rsidR="00000000">
        <w:trPr>
          <w:cantSplit/>
          <w:trHeight w:val="20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36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Заполнение проемов одинарными стальными или железобетонными переплетами с закрепленным стеклом при креплении стекол стальными шплинтами или кляммерами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</w:tr>
    </w:tbl>
    <w:p w:rsidR="00000000" w:rsidRDefault="002107E4">
      <w:r>
        <w:lastRenderedPageBreak/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107E4">
      <w:pPr>
        <w:ind w:firstLine="426"/>
        <w:jc w:val="right"/>
      </w:pPr>
      <w:r>
        <w:t>(информационное)</w:t>
      </w:r>
    </w:p>
    <w:p w:rsidR="00000000" w:rsidRDefault="002107E4">
      <w:pPr>
        <w:ind w:firstLine="426"/>
        <w:jc w:val="right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 xml:space="preserve">Таблица Б.1 </w:t>
      </w:r>
      <w:r>
        <w:t xml:space="preserve">- </w:t>
      </w:r>
      <w:r>
        <w:rPr>
          <w:b/>
          <w:bCs/>
        </w:rPr>
        <w:t>Величина функциональной пожарной нагрузки</w:t>
      </w:r>
      <w:r>
        <w:rPr>
          <w:b/>
          <w:bCs/>
        </w:rPr>
        <w:t xml:space="preserve"> в зданиях и помещениях</w:t>
      </w:r>
    </w:p>
    <w:p w:rsidR="00000000" w:rsidRDefault="002107E4">
      <w:pPr>
        <w:ind w:firstLine="426"/>
      </w:pPr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2"/>
        <w:gridCol w:w="15"/>
        <w:gridCol w:w="2207"/>
        <w:gridCol w:w="39"/>
        <w:gridCol w:w="30"/>
        <w:gridCol w:w="5655"/>
      </w:tblGrid>
      <w:tr w:rsidR="00000000">
        <w:trPr>
          <w:trHeight w:val="20"/>
        </w:trPr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Величина пожарной нагрузки, МДж/м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9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Класс функциональной пожарной опасности зданий и помещений</w:t>
            </w:r>
          </w:p>
        </w:tc>
        <w:tc>
          <w:tcPr>
            <w:tcW w:w="307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Назначение здания или помещения</w:t>
            </w:r>
          </w:p>
        </w:tc>
      </w:tr>
      <w:tr w:rsidR="00000000">
        <w:trPr>
          <w:trHeight w:val="20"/>
        </w:trPr>
        <w:tc>
          <w:tcPr>
            <w:tcW w:w="7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До 60</w:t>
            </w:r>
          </w:p>
        </w:tc>
        <w:tc>
          <w:tcPr>
            <w:tcW w:w="119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безалкогольных напитков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минеральных вяжущих и кирпича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консервов из овощей и фруктов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искусственных драгоценных камней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Ф5.2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Склады изделий из негорючих материалов без упаковки и в негорючей упаковке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Ф5.3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Скотобойни</w:t>
            </w:r>
          </w:p>
        </w:tc>
      </w:tr>
      <w:tr w:rsidR="00000000">
        <w:trPr>
          <w:trHeight w:val="20"/>
        </w:trPr>
        <w:tc>
          <w:tcPr>
            <w:tcW w:w="7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61-180</w:t>
            </w:r>
          </w:p>
        </w:tc>
        <w:tc>
          <w:tcPr>
            <w:tcW w:w="1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Ф2.2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Выставки художественных изделий Выставки машин и оборудования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Ф3.4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Поликлиники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сантехнического оборудования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алюминия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автомобильных кузовов без обивки и сидений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самолетов (сборочный цех)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металлургическое и металлообработки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станкостроительное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инструментальное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ювелирных изделий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гончарных и керамических изделий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бумаги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медикаментов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Окраска автомобилей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Молочный завод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Пивоварение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Электролаборатория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Ф5.2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Гаражи в жилых зданиях</w:t>
            </w:r>
          </w:p>
        </w:tc>
      </w:tr>
      <w:tr w:rsidR="00000000">
        <w:trPr>
          <w:trHeight w:val="20"/>
        </w:trPr>
        <w:tc>
          <w:tcPr>
            <w:tcW w:w="7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181-650</w:t>
            </w:r>
          </w:p>
        </w:tc>
        <w:tc>
          <w:tcPr>
            <w:tcW w:w="119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Ф1 (Ф1.1, Ф1.2, Ф1.3, Ф1.4)</w:t>
            </w:r>
          </w:p>
        </w:tc>
        <w:tc>
          <w:tcPr>
            <w:tcW w:w="307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Без исключения</w:t>
            </w:r>
          </w:p>
        </w:tc>
      </w:tr>
      <w:tr w:rsidR="00000000">
        <w:trPr>
          <w:trHeight w:val="20"/>
        </w:trPr>
        <w:tc>
          <w:tcPr>
            <w:tcW w:w="73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181-650</w:t>
            </w:r>
          </w:p>
        </w:tc>
        <w:tc>
          <w:tcPr>
            <w:tcW w:w="12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Ф2.2</w:t>
            </w:r>
          </w:p>
        </w:tc>
        <w:tc>
          <w:tcPr>
            <w:tcW w:w="30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Музеи, театры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Ф3.1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бытовой техники и радиотоваров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одежды, обуви и игрушек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продовольственные, в том числе винные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мебельные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табачных изделий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канцтоваров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антикварные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универсальные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Автосалоны и магазины автозапчастей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Ф3.2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Столовые, рестораны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Ф3.5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Почты</w:t>
            </w:r>
          </w:p>
        </w:tc>
      </w:tr>
      <w:tr w:rsidR="00000000">
        <w:trPr>
          <w:trHeight w:val="20"/>
        </w:trPr>
        <w:tc>
          <w:tcPr>
            <w:tcW w:w="73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651-900</w:t>
            </w:r>
          </w:p>
        </w:tc>
        <w:tc>
          <w:tcPr>
            <w:tcW w:w="12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Ф4.1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Школы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Киностудии и фотолаборатории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Типографии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Верфи кораблестроительные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Котельные на угле и дровах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Мебельные фабрики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Механические и ремонтно-сборочные цехи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аккумуляторов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мягкой игрушки из горючих материалов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крепких спиртных напитков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Химические лаборатории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и ремонт радиотехнических и бытовых электроприборов, электродвигателей и трансформаторов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прядильно-ткацкое и по переработке тканей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хлебопекарных изделий и шоколада</w:t>
            </w:r>
          </w:p>
        </w:tc>
      </w:tr>
      <w:tr w:rsidR="00000000">
        <w:trPr>
          <w:trHeight w:val="20"/>
        </w:trPr>
        <w:tc>
          <w:tcPr>
            <w:tcW w:w="735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901-1100</w:t>
            </w:r>
          </w:p>
        </w:tc>
        <w:tc>
          <w:tcPr>
            <w:tcW w:w="120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Ф3.1</w:t>
            </w:r>
          </w:p>
        </w:tc>
        <w:tc>
          <w:tcPr>
            <w:tcW w:w="305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Аптеки со складом медикаментов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Ф5.2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деревянной и пластмассовой тары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бытовых холодильников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Ф5.2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Склад изделий из синтетических материалов</w:t>
            </w:r>
          </w:p>
        </w:tc>
      </w:tr>
      <w:tr w:rsidR="00000000">
        <w:trPr>
          <w:trHeight w:val="20"/>
        </w:trPr>
        <w:tc>
          <w:tcPr>
            <w:tcW w:w="73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1101-1750</w:t>
            </w:r>
          </w:p>
        </w:tc>
        <w:tc>
          <w:tcPr>
            <w:tcW w:w="120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Ф3.1</w:t>
            </w:r>
          </w:p>
        </w:tc>
        <w:tc>
          <w:tcPr>
            <w:tcW w:w="3057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Газетные киоски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лаков и красок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электротоваров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Магазины книжные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Ф2.1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Библиотеки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клеев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макаронных изделий и шоколада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деревообрабатывающее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26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Продолжение таблицы Б. 1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2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Ф5.2</w:t>
            </w:r>
          </w:p>
        </w:tc>
        <w:tc>
          <w:tcPr>
            <w:tcW w:w="3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Склады лакокрасочных изделий и мастик</w:t>
            </w:r>
          </w:p>
        </w:tc>
      </w:tr>
      <w:tr w:rsidR="00000000">
        <w:trPr>
          <w:trHeight w:val="20"/>
        </w:trPr>
        <w:tc>
          <w:tcPr>
            <w:tcW w:w="73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1751-2000</w:t>
            </w:r>
          </w:p>
        </w:tc>
        <w:tc>
          <w:tcPr>
            <w:tcW w:w="1224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деревообрабатывающее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резинотехнических изделий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Смесеприготовительные отделения окраски и промывки деталей с применением ЛВЖ и ГЖ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22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Ф5.2</w:t>
            </w:r>
          </w:p>
        </w:tc>
        <w:tc>
          <w:tcPr>
            <w:tcW w:w="3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Книгохранилища</w:t>
            </w:r>
          </w:p>
        </w:tc>
      </w:tr>
      <w:tr w:rsidR="00000000">
        <w:trPr>
          <w:trHeight w:val="20"/>
        </w:trPr>
        <w:tc>
          <w:tcPr>
            <w:tcW w:w="735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2000</w:t>
            </w:r>
          </w:p>
        </w:tc>
        <w:tc>
          <w:tcPr>
            <w:tcW w:w="1224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Ф5.1</w:t>
            </w:r>
          </w:p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Предприятия нефтепереработки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горючих и натуральных синтетических волокон и их переработка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коноплевок на нитрооснове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Станции регенерации с применением горючих газов, бензина, спиртов, эфиров и других ЛВЖ и ГЖ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Специализированные отделения крас</w:t>
            </w:r>
            <w:r>
              <w:t>ок, лаков и клеев с применением ЛВЖ и ГЖ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0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Окрасочные камеры</w:t>
            </w:r>
          </w:p>
        </w:tc>
      </w:tr>
      <w:tr w:rsidR="00000000">
        <w:tc>
          <w:tcPr>
            <w:tcW w:w="1620" w:type="dxa"/>
            <w:vAlign w:val="center"/>
            <w:hideMark/>
          </w:tcPr>
          <w:p w:rsidR="00000000" w:rsidRDefault="002107E4"/>
        </w:tc>
        <w:tc>
          <w:tcPr>
            <w:tcW w:w="15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655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780" w:type="dxa"/>
            <w:vAlign w:val="center"/>
            <w:hideMark/>
          </w:tcPr>
          <w:p w:rsidR="00000000" w:rsidRDefault="002107E4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107E4">
      <w:pPr>
        <w:ind w:firstLine="426"/>
      </w:pPr>
      <w:r>
        <w:rPr>
          <w:b/>
          <w:bCs/>
        </w:rPr>
        <w:lastRenderedPageBreak/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107E4">
      <w:pPr>
        <w:ind w:firstLine="426"/>
        <w:jc w:val="right"/>
      </w:pPr>
      <w:r>
        <w:t>(информационное)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jc w:val="center"/>
      </w:pPr>
      <w:r>
        <w:rPr>
          <w:rStyle w:val="s1"/>
        </w:rPr>
        <w:t>Классификация горючих строительных материалов по значению показателя токсичности продуктов горения</w:t>
      </w:r>
    </w:p>
    <w:p w:rsidR="00000000" w:rsidRDefault="002107E4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6"/>
        <w:gridCol w:w="1635"/>
        <w:gridCol w:w="1635"/>
        <w:gridCol w:w="1759"/>
        <w:gridCol w:w="1710"/>
      </w:tblGrid>
      <w:tr w:rsidR="00000000">
        <w:trPr>
          <w:trHeight w:val="20"/>
        </w:trPr>
        <w:tc>
          <w:tcPr>
            <w:tcW w:w="13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Класс опасности</w:t>
            </w:r>
          </w:p>
        </w:tc>
        <w:tc>
          <w:tcPr>
            <w:tcW w:w="361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Показатель токсичности продуктов горения в зависимости от времени экспозиции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 минут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 минут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 минут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 минут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Малоопасные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210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150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120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90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Умеренноопасные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70, но не более 210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50, но не более 150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40, но не более 120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30, но не более 90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Высокоопасные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25, но не более 70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17, но не более 50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13, но не боле</w:t>
            </w:r>
            <w:r>
              <w:t>е 40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10, но не более 30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Чрезвычайно опасные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более 25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более 17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более 13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более 10</w:t>
            </w:r>
          </w:p>
        </w:tc>
      </w:tr>
    </w:tbl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107E4">
      <w:pPr>
        <w:ind w:firstLine="426"/>
        <w:jc w:val="right"/>
      </w:pPr>
      <w:r>
        <w:t>(информационное)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Г.1 - Классы пожарной опасности строительных материалов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  <w:gridCol w:w="900"/>
        <w:gridCol w:w="1012"/>
        <w:gridCol w:w="900"/>
        <w:gridCol w:w="889"/>
        <w:gridCol w:w="900"/>
        <w:gridCol w:w="999"/>
      </w:tblGrid>
      <w:tr w:rsidR="00000000">
        <w:trPr>
          <w:trHeight w:val="20"/>
        </w:trPr>
        <w:tc>
          <w:tcPr>
            <w:tcW w:w="2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Свойства пожарной опасности строительных материалов</w:t>
            </w:r>
          </w:p>
        </w:tc>
        <w:tc>
          <w:tcPr>
            <w:tcW w:w="299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Класс пожарной опасности строительных материалов в зависимости от групп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КМ5</w:t>
            </w:r>
          </w:p>
        </w:tc>
      </w:tr>
      <w:tr w:rsidR="00000000">
        <w:trPr>
          <w:trHeight w:val="20"/>
        </w:trPr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Горючесть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НГ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Г1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Г1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Г2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Г2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Г4</w:t>
            </w:r>
          </w:p>
        </w:tc>
      </w:tr>
      <w:tr w:rsidR="00000000">
        <w:trPr>
          <w:trHeight w:val="20"/>
        </w:trPr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Воспламеняемость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В3</w:t>
            </w:r>
          </w:p>
        </w:tc>
      </w:tr>
      <w:tr w:rsidR="00000000">
        <w:trPr>
          <w:trHeight w:val="20"/>
        </w:trPr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Дымообразующая способность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Д3+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Д3</w:t>
            </w:r>
          </w:p>
        </w:tc>
      </w:tr>
      <w:tr w:rsidR="00000000">
        <w:trPr>
          <w:trHeight w:val="20"/>
        </w:trPr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Токсичность продуктов горения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Т4</w:t>
            </w:r>
          </w:p>
        </w:tc>
      </w:tr>
      <w:tr w:rsidR="00000000">
        <w:trPr>
          <w:trHeight w:val="20"/>
        </w:trPr>
        <w:tc>
          <w:tcPr>
            <w:tcW w:w="2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Распространение пламени по поверхности для покрытия полов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РП1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РП1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РП1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РП2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РП4</w:t>
            </w:r>
          </w:p>
        </w:tc>
      </w:tr>
    </w:tbl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 xml:space="preserve">ПРИМЕЧАНИЕ. Знак "+" </w:t>
      </w:r>
      <w:r>
        <w:t>обозначает, что допускается присваивать материалу класс КМ2 при коэффициенте дымообразования Д &lt;= 1000 м</w:t>
      </w:r>
      <w:r>
        <w:rPr>
          <w:vertAlign w:val="superscript"/>
        </w:rPr>
        <w:t>2</w:t>
      </w:r>
      <w:r>
        <w:t>/кг.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2107E4">
      <w:pPr>
        <w:ind w:firstLine="426"/>
        <w:jc w:val="right"/>
      </w:pPr>
      <w:r>
        <w:t>(информационное)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rStyle w:val="s1"/>
        </w:rPr>
        <w:t>Соответствие степени огнестойкости и предела огнестойкости строительных конструкций зданий, сооружений, строен</w:t>
      </w:r>
      <w:r>
        <w:rPr>
          <w:rStyle w:val="s1"/>
        </w:rPr>
        <w:t>ий и пожарных отсеков</w:t>
      </w:r>
    </w:p>
    <w:p w:rsidR="00000000" w:rsidRDefault="002107E4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398"/>
        <w:gridCol w:w="1398"/>
        <w:gridCol w:w="1398"/>
        <w:gridCol w:w="1458"/>
        <w:gridCol w:w="1398"/>
        <w:gridCol w:w="1398"/>
        <w:gridCol w:w="1398"/>
        <w:gridCol w:w="16"/>
      </w:tblGrid>
      <w:tr w:rsidR="00000000">
        <w:trPr>
          <w:trHeight w:val="20"/>
        </w:trPr>
        <w:tc>
          <w:tcPr>
            <w:tcW w:w="7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Степень огнестойкости зданий, сооружений, строений и </w:t>
            </w:r>
            <w:r>
              <w:lastRenderedPageBreak/>
              <w:t>пожарных отсеков</w:t>
            </w:r>
          </w:p>
        </w:tc>
        <w:tc>
          <w:tcPr>
            <w:tcW w:w="4219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Предел огнестойкости строительных конструкций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Несущие стены, колонны и другие </w:t>
            </w:r>
            <w:r>
              <w:lastRenderedPageBreak/>
              <w:t>несущие элементы</w:t>
            </w:r>
          </w:p>
        </w:tc>
        <w:tc>
          <w:tcPr>
            <w:tcW w:w="67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Наружные ненесущие стены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Перекрытия между этажные (в том числе </w:t>
            </w:r>
            <w:r>
              <w:lastRenderedPageBreak/>
              <w:t>чердачные и над подвалами)</w:t>
            </w:r>
          </w:p>
        </w:tc>
        <w:tc>
          <w:tcPr>
            <w:tcW w:w="114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lastRenderedPageBreak/>
              <w:t>Строительные конструкции бесчердачных покрытий</w:t>
            </w:r>
          </w:p>
        </w:tc>
        <w:tc>
          <w:tcPr>
            <w:tcW w:w="113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Строительные конструкции лестничных клеток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5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внутренние стены</w:t>
            </w:r>
          </w:p>
        </w:tc>
        <w:tc>
          <w:tcPr>
            <w:tcW w:w="5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марши и площадки лестниц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настилы (в том числе с утеплителем)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фермы, балки, прогоны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120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Е 30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60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 30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30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120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60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90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Е 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45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 15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90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60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III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45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Е 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45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 15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45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IV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15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Е 15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15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 15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15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REI 45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 15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  <w:tr w:rsidR="00000000">
        <w:trPr>
          <w:trHeight w:val="20"/>
        </w:trPr>
        <w:tc>
          <w:tcPr>
            <w:tcW w:w="7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V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нормируется</w:t>
            </w:r>
          </w:p>
        </w:tc>
        <w:tc>
          <w:tcPr>
            <w:tcW w:w="6" w:type="dxa"/>
            <w:vAlign w:val="center"/>
            <w:hideMark/>
          </w:tcPr>
          <w:p w:rsidR="00000000" w:rsidRDefault="002107E4"/>
        </w:tc>
      </w:tr>
    </w:tbl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2107E4">
      <w:pPr>
        <w:ind w:firstLine="426"/>
        <w:jc w:val="right"/>
      </w:pPr>
      <w:r>
        <w:t>(обязательное)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rStyle w:val="s1"/>
        </w:rPr>
        <w:t>Проектирование атриумов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t xml:space="preserve">Сообщение помещений и коридоров подземной части здания с атриумом допускается только через тамбур-шлюзы с подпором воздуха при пожаре. Все помещения, выходящие в атриум, должны иметь не менее двух путей эвакуации по горизонтальному проходу (галерее). Если </w:t>
      </w:r>
      <w:r>
        <w:t>помещение предназначено для сна, то путь эвакуации по горизонтальному проходу от двери этого помещения до защищенного эвакуационного выхода, ведущего к лестничной клетке должен иметь протяженность не более 30 м. Если помещение не используется для сна, прот</w:t>
      </w:r>
      <w:r>
        <w:t>яженность такого прохода должна быть не более 60 м.</w:t>
      </w:r>
    </w:p>
    <w:p w:rsidR="00000000" w:rsidRDefault="002107E4">
      <w:pPr>
        <w:ind w:firstLine="426"/>
        <w:jc w:val="both"/>
      </w:pPr>
      <w:r>
        <w:t>Конструкции перекрытия атриумов должны быть особой степени огнестойкости. Конструкции покрытия атриумов должны выполняться из негорючих материалов. Остекление проемов в ограждающих конструкциях (покрытий) атриумов должно быть силикатным. Отделка внутренних</w:t>
      </w:r>
      <w:r>
        <w:t xml:space="preserve"> поверхностей атриумов должна выполняться из негорючих материалов.</w:t>
      </w:r>
    </w:p>
    <w:p w:rsidR="00000000" w:rsidRDefault="002107E4">
      <w:pPr>
        <w:ind w:firstLine="426"/>
        <w:jc w:val="both"/>
      </w:pPr>
      <w:r>
        <w:t>Выходящие в атриум двери помещений должны быть самозакрывающимися и иметь предел огнестойкости не менее 0,5 часов. Наибольшая высота атриумов с устройством естественного дымоудаления не дол</w:t>
      </w:r>
      <w:r>
        <w:t>жна превышать 15 м.</w:t>
      </w:r>
    </w:p>
    <w:p w:rsidR="00000000" w:rsidRDefault="002107E4">
      <w:pPr>
        <w:ind w:firstLine="426"/>
        <w:jc w:val="both"/>
      </w:pPr>
      <w:r>
        <w:t>Дымоудаление с механическим побуждением для атриумов большей высоты, кроме вытяжки в верхней части атриума, должно предусматриваться с нескольких уровней согласно расчетной схеме дымоудаления.</w:t>
      </w:r>
    </w:p>
    <w:p w:rsidR="00000000" w:rsidRDefault="002107E4">
      <w:pPr>
        <w:ind w:firstLine="426"/>
        <w:jc w:val="both"/>
      </w:pPr>
      <w:r>
        <w:t>Система противодымной защиты атриумов должн</w:t>
      </w:r>
      <w:r>
        <w:t>а включать в себя автоматическое отключение приточно-вытяжной вентиляции и кондиционирования, если эти системы не задействованы в схеме противопожарной защиты.</w:t>
      </w:r>
    </w:p>
    <w:p w:rsidR="00000000" w:rsidRDefault="002107E4">
      <w:pPr>
        <w:ind w:firstLine="426"/>
        <w:jc w:val="both"/>
      </w:pPr>
      <w:r>
        <w:t>Открывание клапанов дымоудаления должно осуществляться автоматически от сигналов дымовых пожарны</w:t>
      </w:r>
      <w:r>
        <w:t>х извещателей, дистанционно (от кнопок, установленных в лестничных клетках) и вручную.</w:t>
      </w:r>
    </w:p>
    <w:p w:rsidR="00000000" w:rsidRDefault="002107E4">
      <w:pPr>
        <w:ind w:firstLine="426"/>
        <w:jc w:val="both"/>
      </w:pPr>
      <w:r>
        <w:t>Открыванию клапанов в покрытии не должны препятствовать атмосферные осадки.</w:t>
      </w:r>
    </w:p>
    <w:p w:rsidR="00000000" w:rsidRDefault="002107E4">
      <w:pPr>
        <w:ind w:firstLine="426"/>
        <w:jc w:val="both"/>
      </w:pPr>
      <w:r>
        <w:t>Проход через атриум из помещений, не выходящих в атриум, путем эвакуации не считается.</w:t>
      </w:r>
    </w:p>
    <w:p w:rsidR="00000000" w:rsidRDefault="002107E4">
      <w:pPr>
        <w:ind w:firstLine="426"/>
        <w:jc w:val="both"/>
      </w:pPr>
      <w:r>
        <w:t>Управл</w:t>
      </w:r>
      <w:r>
        <w:t>ение СПЗ должно обеспечивать различные варианты (автоматического и из ЦПУ СПЗ) включения СПЗ в зависимости от места возникновения пожара: в атриуме, на галереях, в выходящих в атриум помещениях.</w:t>
      </w:r>
    </w:p>
    <w:p w:rsidR="00000000" w:rsidRDefault="002107E4">
      <w:pPr>
        <w:ind w:firstLine="426"/>
        <w:jc w:val="both"/>
      </w:pPr>
      <w:r>
        <w:t>Площадь атриумов противопожарными преградами не разделяется.</w:t>
      </w:r>
    </w:p>
    <w:p w:rsidR="00000000" w:rsidRDefault="002107E4">
      <w:pPr>
        <w:ind w:firstLine="426"/>
        <w:jc w:val="both"/>
      </w:pPr>
      <w:r>
        <w:t>Высота атриума должна быть не более 10 этажей, при этом пол атриума не может быть ниже уровня земли более чем на 30 метров</w:t>
      </w:r>
    </w:p>
    <w:p w:rsidR="00000000" w:rsidRDefault="002107E4">
      <w:pPr>
        <w:ind w:firstLine="426"/>
        <w:jc w:val="both"/>
      </w:pPr>
      <w:r>
        <w:rPr>
          <w:b/>
          <w:bCs/>
        </w:rP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2107E4">
      <w:pPr>
        <w:ind w:firstLine="426"/>
        <w:jc w:val="right"/>
      </w:pPr>
      <w:r>
        <w:t>(информационное)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</w:pPr>
      <w:r>
        <w:rPr>
          <w:b/>
          <w:bCs/>
        </w:rPr>
        <w:lastRenderedPageBreak/>
        <w:t> </w:t>
      </w:r>
    </w:p>
    <w:p w:rsidR="00000000" w:rsidRDefault="002107E4">
      <w:pPr>
        <w:jc w:val="center"/>
      </w:pPr>
      <w:r>
        <w:rPr>
          <w:rStyle w:val="s1"/>
        </w:rPr>
        <w:t>Область применения декоративно-отделочных, облицовочных материалов и покрытий полов на путях эвак</w:t>
      </w:r>
      <w:r>
        <w:rPr>
          <w:rStyle w:val="s1"/>
        </w:rPr>
        <w:t>уации</w:t>
      </w:r>
    </w:p>
    <w:p w:rsidR="00000000" w:rsidRDefault="002107E4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1581"/>
        <w:gridCol w:w="1509"/>
        <w:gridCol w:w="1367"/>
        <w:gridCol w:w="1509"/>
        <w:gridCol w:w="1376"/>
      </w:tblGrid>
      <w:tr w:rsidR="00000000">
        <w:trPr>
          <w:trHeight w:val="20"/>
        </w:trPr>
        <w:tc>
          <w:tcPr>
            <w:tcW w:w="10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Класс (подкласс) функциональной пожарной опасности здания</w:t>
            </w:r>
          </w:p>
        </w:tc>
        <w:tc>
          <w:tcPr>
            <w:tcW w:w="8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Этажность и высота здания</w:t>
            </w:r>
          </w:p>
        </w:tc>
        <w:tc>
          <w:tcPr>
            <w:tcW w:w="308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Класс пожарной опасности материала, не более указанного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154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для стен и потолков</w:t>
            </w:r>
          </w:p>
        </w:tc>
        <w:tc>
          <w:tcPr>
            <w:tcW w:w="1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для покрытия полов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Вестибюли, лестничные клетки, лифтовые холлы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Общие коридоры, холлы, фойе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Вестибюли, лестничные клетки, лифтовые холлы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Общие коридоры, холлы, фойе</w:t>
            </w:r>
          </w:p>
        </w:tc>
      </w:tr>
      <w:tr w:rsidR="00000000">
        <w:trPr>
          <w:trHeight w:val="20"/>
        </w:trPr>
        <w:tc>
          <w:tcPr>
            <w:tcW w:w="10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Ф1.2; Ф1.3; Ф2.3; Ф2.4; Ф3.1 ;Ф3.2; Ф3.6; Ф4.2; Ф4.3; Ф4.4; Ф5.1; Ф5.2; Ф5.3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не более 9 этажей или не более 2</w:t>
            </w:r>
            <w:r>
              <w:t>8 м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КМ2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КМ3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9, но не более 17 этажей или более 28, но не более 50 м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КМ1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более 17 этажей или более 50 метров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КМ2</w:t>
            </w:r>
          </w:p>
        </w:tc>
      </w:tr>
      <w:tr w:rsidR="00000000">
        <w:trPr>
          <w:trHeight w:val="20"/>
        </w:trPr>
        <w:tc>
          <w:tcPr>
            <w:tcW w:w="10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Ф1.1;Ф2.1; Ф2.2; ФЗ.З; Ф3.4; Ф3.5; Ф4.1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вне зависимости от этажности и высоты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КМ0</w:t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КМ2</w:t>
            </w:r>
          </w:p>
        </w:tc>
      </w:tr>
    </w:tbl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З</w:t>
      </w:r>
    </w:p>
    <w:p w:rsidR="00000000" w:rsidRDefault="002107E4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rStyle w:val="s1"/>
        </w:rPr>
        <w:t>Метод расчета условий обеспечения безопасности людей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</w:pPr>
      <w:r>
        <w:rPr>
          <w:b/>
          <w:bCs/>
        </w:rPr>
        <w:t>З.1 Общие положения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З.1.1 Показателем уровня безопасности людей при пожаре (QB) является вероятность воздействия ОФП на одного человека в год. Безопасность людей считается обеспеченной, если выполняется условие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i/>
          <w:iCs/>
          <w:caps/>
        </w:rPr>
        <w:t xml:space="preserve">Qb&lt; </w:t>
      </w:r>
      <w:r>
        <w:t>0,000001,                (З.1)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З.1.2 Значение QB определя</w:t>
      </w:r>
      <w:r>
        <w:t>ется для людей находящихся в любом (каждом) помещении здания, исходя из предположения, что уровень безопасности для всех людей в одном помещении одинаков.</w:t>
      </w:r>
    </w:p>
    <w:p w:rsidR="00000000" w:rsidRDefault="002107E4">
      <w:pPr>
        <w:ind w:firstLine="426"/>
        <w:jc w:val="both"/>
      </w:pPr>
      <w:r>
        <w:t xml:space="preserve">Величина QB для одного помещения определяется при одной наиболее неблагоприятной расчетной ситуации. </w:t>
      </w:r>
      <w:r>
        <w:t>Если определить наиболее неблагоприятную ситуацию не представляется возможным, следует провести расчеты для двух и более ситуаций. В этом случае в неравенство (Е.1) подставляется наибольшее из полученных значений QB.</w:t>
      </w:r>
    </w:p>
    <w:p w:rsidR="00000000" w:rsidRDefault="002107E4">
      <w:pPr>
        <w:ind w:firstLine="426"/>
        <w:jc w:val="both"/>
      </w:pPr>
      <w:r>
        <w:lastRenderedPageBreak/>
        <w:t>З.1.3 К пожароопасным аварийным ситуаци</w:t>
      </w:r>
      <w:r>
        <w:t>ям не относятся аварийные ситуации, в результате которых не возникает опасность для жизни и здоровья людей. Эти ситуации не учитываются при расчете пожарного риска.</w:t>
      </w:r>
    </w:p>
    <w:p w:rsidR="00000000" w:rsidRDefault="002107E4">
      <w:pPr>
        <w:ind w:firstLine="426"/>
        <w:jc w:val="both"/>
      </w:pPr>
      <w:r>
        <w:t>Расчетные ситуации зависят от места возникновения пожара (относительно помещения, для котор</w:t>
      </w:r>
      <w:r>
        <w:t>ого ведется расчет QB) и путей распространения ОФП. Возможны следующие расчетные ситуации указанные в Таблице З.1.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З.1 - Возможные расчетные ситуации при определении уровня безопасности людей при пожаре: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6043"/>
      </w:tblGrid>
      <w:tr w:rsidR="00000000">
        <w:trPr>
          <w:trHeight w:val="20"/>
        </w:trPr>
        <w:tc>
          <w:tcPr>
            <w:tcW w:w="17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Помещения, для которых определяется </w:t>
            </w:r>
            <w:r>
              <w:rPr>
                <w:i/>
                <w:iCs/>
                <w:caps/>
              </w:rPr>
              <w:t>Q</w:t>
            </w:r>
            <w:r>
              <w:rPr>
                <w:vertAlign w:val="subscript"/>
              </w:rPr>
              <w:t>B</w:t>
            </w:r>
          </w:p>
        </w:tc>
        <w:tc>
          <w:tcPr>
            <w:tcW w:w="32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Х</w:t>
            </w:r>
            <w:r>
              <w:t>арактеристики расчетных ситуаций</w:t>
            </w:r>
          </w:p>
        </w:tc>
      </w:tr>
      <w:tr w:rsidR="00000000">
        <w:trPr>
          <w:trHeight w:val="539"/>
        </w:trPr>
        <w:tc>
          <w:tcPr>
            <w:tcW w:w="176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Зальные помещения (магазины, рестораны, кинозалы, казино и т.п.)</w:t>
            </w:r>
          </w:p>
        </w:tc>
        <w:tc>
          <w:tcPr>
            <w:tcW w:w="32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а) Пожар возникает непосредственно в зале или помещениях, связанных с залом открытым проемом;</w:t>
            </w:r>
          </w:p>
        </w:tc>
      </w:tr>
      <w:tr w:rsidR="00000000">
        <w:trPr>
          <w:trHeight w:val="5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3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б) Пожар возникает вне зала, при этом ОФП блокируют один из выходов из зала, распространяясь в коридоре, холле, вестибюле</w:t>
            </w:r>
          </w:p>
        </w:tc>
      </w:tr>
      <w:tr w:rsidR="00000000">
        <w:trPr>
          <w:trHeight w:val="20"/>
        </w:trPr>
        <w:tc>
          <w:tcPr>
            <w:tcW w:w="17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Служебные, жилые и др. помещения, вых</w:t>
            </w:r>
            <w:r>
              <w:t>одящие в общий коридор (холл, вестибюль)</w:t>
            </w:r>
          </w:p>
          <w:p w:rsidR="00000000" w:rsidRDefault="002107E4">
            <w:r>
              <w:t>Атриумы</w:t>
            </w:r>
          </w:p>
        </w:tc>
        <w:tc>
          <w:tcPr>
            <w:tcW w:w="3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Пожар возникает в помещении вблизи лестничной клетки, задымляется коридор (холл, вестибюль) и ОФП распространяются по лестнице (кроме незадымляемых лестниц 1-го типа)</w:t>
            </w:r>
          </w:p>
          <w:p w:rsidR="00000000" w:rsidRDefault="002107E4">
            <w:r>
              <w:t xml:space="preserve">Пожар возникает в нижней части атриума, </w:t>
            </w:r>
            <w:r>
              <w:t>ОФП распространяется по объему атриума</w:t>
            </w:r>
          </w:p>
        </w:tc>
      </w:tr>
    </w:tbl>
    <w:p w:rsidR="00000000" w:rsidRDefault="002107E4">
      <w:r>
        <w:rPr>
          <w:b/>
          <w:bCs/>
        </w:rPr>
        <w:t> </w:t>
      </w:r>
    </w:p>
    <w:p w:rsidR="00000000" w:rsidRDefault="002107E4">
      <w:pPr>
        <w:ind w:firstLine="426"/>
      </w:pPr>
      <w:r>
        <w:rPr>
          <w:b/>
          <w:bCs/>
        </w:rPr>
        <w:t>З.2 Основные расчетные зависимости</w:t>
      </w:r>
    </w:p>
    <w:p w:rsidR="00000000" w:rsidRDefault="002107E4">
      <w:pPr>
        <w:ind w:firstLine="426"/>
        <w:jc w:val="both"/>
      </w:pPr>
      <w:r>
        <w:t xml:space="preserve">З.2.1 Значение величины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</w:t>
      </w:r>
      <w:r>
        <w:t>рассчитывается по формуле: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rPr>
          <w:caps/>
          <w:lang w:val="en-US"/>
        </w:rPr>
        <w:t>Q</w:t>
      </w:r>
      <w:r>
        <w:rPr>
          <w:caps/>
          <w:vertAlign w:val="subscript"/>
          <w:lang w:val="en-US"/>
        </w:rPr>
        <w:t>b</w:t>
      </w:r>
      <w:r>
        <w:rPr>
          <w:caps/>
          <w:lang w:val="en-US"/>
        </w:rPr>
        <w:t>=K</w:t>
      </w:r>
      <w:r>
        <w:rPr>
          <w:caps/>
          <w:vertAlign w:val="subscript"/>
          <w:lang w:val="en-US"/>
        </w:rPr>
        <w:t xml:space="preserve">b </w:t>
      </w:r>
      <w:r>
        <w:rPr>
          <w:caps/>
          <w:lang w:val="en-US"/>
        </w:rPr>
        <w:t>·(1-P</w:t>
      </w:r>
      <w:r>
        <w:rPr>
          <w:caps/>
        </w:rPr>
        <w:t>э</w:t>
      </w:r>
      <w:r>
        <w:rPr>
          <w:caps/>
          <w:lang w:val="en-US"/>
        </w:rPr>
        <w:t>)·(</w:t>
      </w:r>
      <w:r>
        <w:t>π</w:t>
      </w:r>
      <w:r>
        <w:rPr>
          <w:lang w:val="en-US"/>
        </w:rPr>
        <w:t>·</w:t>
      </w:r>
      <w:r>
        <w:rPr>
          <w:caps/>
          <w:lang w:val="en-US"/>
        </w:rPr>
        <w:t>(1-R</w:t>
      </w:r>
      <w:r>
        <w:rPr>
          <w:vertAlign w:val="subscript"/>
          <w:lang w:val="en-US"/>
        </w:rPr>
        <w:t>i</w:t>
      </w:r>
      <w:r>
        <w:rPr>
          <w:caps/>
          <w:lang w:val="en-US"/>
        </w:rPr>
        <w:t xml:space="preserve">)),                         </w:t>
      </w:r>
      <w:r>
        <w:rPr>
          <w:lang w:val="en-US"/>
        </w:rPr>
        <w:t>(</w:t>
      </w:r>
      <w:r>
        <w:t>З</w:t>
      </w:r>
      <w:r>
        <w:rPr>
          <w:lang w:val="en-US"/>
        </w:rPr>
        <w:t>.2)</w:t>
      </w:r>
    </w:p>
    <w:p w:rsidR="00000000" w:rsidRDefault="002107E4">
      <w:pPr>
        <w:ind w:firstLine="426"/>
      </w:pPr>
      <w:r>
        <w:rPr>
          <w:lang w:val="en-US"/>
        </w:rPr>
        <w:t> </w:t>
      </w:r>
    </w:p>
    <w:p w:rsidR="00000000" w:rsidRDefault="002107E4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Рэ - </w:t>
      </w:r>
      <w:r>
        <w:t>вероятность успешной эвакуации людей;</w:t>
      </w:r>
    </w:p>
    <w:p w:rsidR="00000000" w:rsidRDefault="002107E4">
      <w:pPr>
        <w:ind w:firstLine="426"/>
        <w:jc w:val="both"/>
      </w:pPr>
      <w:r>
        <w:rPr>
          <w:i/>
          <w:iCs/>
        </w:rPr>
        <w:t xml:space="preserve">Ri - </w:t>
      </w:r>
      <w:r>
        <w:t>вероятность эффективного срабатывания i-ro элемента СПЗ;</w:t>
      </w:r>
    </w:p>
    <w:p w:rsidR="00000000" w:rsidRDefault="002107E4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вероятность возникновения и развития пожара.</w:t>
      </w:r>
    </w:p>
    <w:p w:rsidR="00000000" w:rsidRDefault="002107E4">
      <w:pPr>
        <w:ind w:firstLine="426"/>
        <w:jc w:val="both"/>
      </w:pPr>
      <w:r>
        <w:t>З.2.2 К элементам СПЗ, учитываемым в уравнении (П.6.2), относятся:</w:t>
      </w:r>
    </w:p>
    <w:p w:rsidR="00000000" w:rsidRDefault="002107E4">
      <w:pPr>
        <w:ind w:firstLine="426"/>
        <w:jc w:val="both"/>
      </w:pPr>
      <w:r>
        <w:t>- автоматические установки пожаротушени</w:t>
      </w:r>
      <w:r>
        <w:t>я (АУП);</w:t>
      </w:r>
    </w:p>
    <w:p w:rsidR="00000000" w:rsidRDefault="002107E4">
      <w:pPr>
        <w:ind w:firstLine="426"/>
        <w:jc w:val="both"/>
      </w:pPr>
      <w:r>
        <w:t>- элементы противодымной защиты здания (ПДЗ);</w:t>
      </w:r>
    </w:p>
    <w:p w:rsidR="00000000" w:rsidRDefault="002107E4">
      <w:pPr>
        <w:ind w:firstLine="426"/>
        <w:jc w:val="both"/>
      </w:pPr>
      <w:r>
        <w:t>- система оповещения и управления эвакуацией людей (СОУЭ);</w:t>
      </w:r>
    </w:p>
    <w:p w:rsidR="00000000" w:rsidRDefault="002107E4">
      <w:pPr>
        <w:ind w:firstLine="426"/>
        <w:jc w:val="both"/>
      </w:pPr>
      <w:r>
        <w:t>При этом автоматическая пожарная сигнализация считается составной частью ПДЗ и (или) СОУЭ.</w:t>
      </w:r>
    </w:p>
    <w:p w:rsidR="00000000" w:rsidRDefault="002107E4">
      <w:pPr>
        <w:ind w:firstLine="426"/>
        <w:jc w:val="both"/>
      </w:pPr>
      <w:r>
        <w:t>З.2.3 Допускается учитывать наличие и эффективность других систем, функционирование которых позволяет ликвидировать пожар на ранней стадии, или обеспечивает безопасн</w:t>
      </w:r>
      <w:r>
        <w:t>ость движения людей по эвакуационным путям, или позволяет эвакуироваться до блокирования путей пожаром.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 xml:space="preserve">Таблица З.2 </w:t>
      </w:r>
      <w:r>
        <w:t xml:space="preserve">- </w:t>
      </w:r>
      <w:r>
        <w:rPr>
          <w:b/>
          <w:bCs/>
        </w:rPr>
        <w:t>Значения вероятности эффективного срабатывания i-гo элемента СПЗ в зависимости от вида оборудования и характера обслуживания системы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6"/>
        <w:gridCol w:w="1725"/>
        <w:gridCol w:w="1666"/>
        <w:gridCol w:w="1666"/>
        <w:gridCol w:w="1432"/>
      </w:tblGrid>
      <w:tr w:rsidR="00000000">
        <w:trPr>
          <w:trHeight w:val="20"/>
        </w:trPr>
        <w:tc>
          <w:tcPr>
            <w:tcW w:w="15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 </w:t>
            </w:r>
          </w:p>
        </w:tc>
        <w:tc>
          <w:tcPr>
            <w:tcW w:w="347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R</w:t>
            </w:r>
            <w:r>
              <w:rPr>
                <w:vertAlign w:val="subscript"/>
              </w:rPr>
              <w:t>i</w:t>
            </w:r>
            <w:r>
              <w:t xml:space="preserve"> для систем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 </w:t>
            </w:r>
          </w:p>
          <w:p w:rsidR="00000000" w:rsidRDefault="002107E4">
            <w:pPr>
              <w:jc w:val="center"/>
            </w:pPr>
            <w:r>
              <w:t>автомат, пожаротушения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дымоудаление и н/з лест. 1-го типа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дымоудаление и н/з лест. 2-го или 3-го типа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оповещение людей</w:t>
            </w:r>
          </w:p>
        </w:tc>
      </w:tr>
      <w:tr w:rsidR="00000000">
        <w:trPr>
          <w:trHeight w:val="20"/>
        </w:trPr>
        <w:tc>
          <w:tcPr>
            <w:tcW w:w="15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lastRenderedPageBreak/>
              <w:t>Характеристика системы</w:t>
            </w:r>
          </w:p>
        </w:tc>
        <w:tc>
          <w:tcPr>
            <w:tcW w:w="34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1 Система проектируется и изготавливается фирмой-поставщиком. Обслуживание специалистами фирм-поставщиков (постоянно)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15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Характеристика системы</w:t>
            </w:r>
          </w:p>
        </w:tc>
        <w:tc>
          <w:tcPr>
            <w:tcW w:w="34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2 Система проектируется и изготавливается фирмой-поставщиком. Обслуживание специалистами,</w:t>
            </w:r>
            <w:r>
              <w:t xml:space="preserve"> обученными фирмой-поставщиком постоянно). Поставка запчастей фирмой-поставщиком (постоянно).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3 Система проектируется и изготавливается фирмой-поставщиком. Обслуживание - специалистами, обученными фирмой-поставщиком и поставка зап</w:t>
            </w:r>
            <w:r>
              <w:t>частей в течение: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 до 5 лет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 от 5 до 10 лет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15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- более 10 лет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0,95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0,90</w:t>
            </w:r>
          </w:p>
        </w:tc>
      </w:tr>
    </w:tbl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З.2.4 Значение R</w:t>
      </w:r>
      <w:r>
        <w:rPr>
          <w:vertAlign w:val="subscript"/>
        </w:rPr>
        <w:t>i</w:t>
      </w:r>
      <w:r>
        <w:t xml:space="preserve"> </w:t>
      </w:r>
      <w:r>
        <w:t>определяется по таблице З.2 в зависимости от вида оборудования и характера обслуживания системы.</w:t>
      </w:r>
    </w:p>
    <w:p w:rsidR="00000000" w:rsidRDefault="002107E4">
      <w:pPr>
        <w:ind w:firstLine="426"/>
      </w:pPr>
      <w:r>
        <w:t xml:space="preserve">З.2.5 Вероятность успешной эвакуации людей </w:t>
      </w:r>
      <w:r>
        <w:rPr>
          <w:i/>
          <w:iCs/>
        </w:rPr>
        <w:t xml:space="preserve">(Рэ) </w:t>
      </w:r>
      <w:r>
        <w:t>определяется по формуле: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Р</w:t>
      </w:r>
      <w:r>
        <w:rPr>
          <w:vertAlign w:val="subscript"/>
        </w:rPr>
        <w:t>Э</w:t>
      </w:r>
      <w:r>
        <w:t xml:space="preserve"> = 1-0-Р</w:t>
      </w:r>
      <w:r>
        <w:rPr>
          <w:vertAlign w:val="subscript"/>
        </w:rPr>
        <w:t>эп</w:t>
      </w:r>
      <w:r>
        <w:t>)×(1-Р</w:t>
      </w:r>
      <w:r>
        <w:rPr>
          <w:vertAlign w:val="subscript"/>
        </w:rPr>
        <w:t>дв</w:t>
      </w:r>
      <w:r>
        <w:t>),                  (З.3)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эп</w:t>
      </w:r>
      <w:r>
        <w:rPr>
          <w:i/>
          <w:iCs/>
        </w:rPr>
        <w:t xml:space="preserve"> </w:t>
      </w:r>
      <w:r>
        <w:t>вероятность эвакуации по эва</w:t>
      </w:r>
      <w:r>
        <w:t>куационным путям;</w:t>
      </w:r>
    </w:p>
    <w:p w:rsidR="00000000" w:rsidRDefault="002107E4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дв</w:t>
      </w:r>
      <w:r>
        <w:rPr>
          <w:i/>
          <w:iCs/>
        </w:rPr>
        <w:t xml:space="preserve"> - </w:t>
      </w:r>
      <w:r>
        <w:t xml:space="preserve">вероятность эвакуации через другие выходы из помещения, не учтенные при расчете </w:t>
      </w:r>
      <w:r>
        <w:rPr>
          <w:i/>
          <w:iCs/>
        </w:rPr>
        <w:t>Р</w:t>
      </w:r>
      <w:r>
        <w:rPr>
          <w:i/>
          <w:iCs/>
          <w:vertAlign w:val="subscript"/>
        </w:rPr>
        <w:t>эп</w:t>
      </w:r>
      <w:r>
        <w:rPr>
          <w:i/>
          <w:iCs/>
        </w:rPr>
        <w:t xml:space="preserve"> </w:t>
      </w:r>
      <w:r>
        <w:t>или спасения с помощью индивидуальных средств.</w:t>
      </w:r>
    </w:p>
    <w:p w:rsidR="00000000" w:rsidRDefault="002107E4">
      <w:pPr>
        <w:ind w:firstLine="426"/>
        <w:jc w:val="both"/>
      </w:pPr>
      <w:r>
        <w:t xml:space="preserve">3.2.6 Значение </w:t>
      </w:r>
      <w:r>
        <w:rPr>
          <w:i/>
          <w:iCs/>
        </w:rPr>
        <w:t>Р</w:t>
      </w:r>
      <w:r>
        <w:rPr>
          <w:i/>
          <w:iCs/>
          <w:vertAlign w:val="subscript"/>
        </w:rPr>
        <w:t>эп</w:t>
      </w:r>
      <w:r>
        <w:rPr>
          <w:i/>
          <w:iCs/>
        </w:rPr>
        <w:t xml:space="preserve"> </w:t>
      </w:r>
      <w:r>
        <w:t>определяется в зависимости от ниже рассматриваемых расчетных ситуаций:</w:t>
      </w:r>
    </w:p>
    <w:p w:rsidR="00000000" w:rsidRDefault="002107E4">
      <w:pPr>
        <w:ind w:firstLine="426"/>
        <w:jc w:val="both"/>
      </w:pPr>
      <w:r>
        <w:t>а) Пожар во</w:t>
      </w:r>
      <w:r>
        <w:t>зник в помещении (в том числе зальном), для которого рассчитывается Q</w:t>
      </w:r>
      <w:r>
        <w:rPr>
          <w:vertAlign w:val="subscript"/>
        </w:rPr>
        <w:t>B</w:t>
      </w:r>
      <w:r>
        <w:t>.</w:t>
      </w:r>
    </w:p>
    <w:p w:rsidR="00000000" w:rsidRDefault="002107E4">
      <w:pPr>
        <w:ind w:firstLine="426"/>
        <w:jc w:val="both"/>
      </w:pPr>
      <w:r>
        <w:t xml:space="preserve">Если параметры эвакуационных путей и выходов из помещения соответствуют требованиям норм, то вероятность </w:t>
      </w:r>
      <w:r>
        <w:rPr>
          <w:i/>
          <w:iCs/>
        </w:rPr>
        <w:t>Р</w:t>
      </w:r>
      <w:r>
        <w:rPr>
          <w:i/>
          <w:iCs/>
          <w:vertAlign w:val="subscript"/>
        </w:rPr>
        <w:t>эп</w:t>
      </w:r>
      <w:r>
        <w:rPr>
          <w:i/>
          <w:iCs/>
        </w:rPr>
        <w:t xml:space="preserve"> </w:t>
      </w:r>
      <w:r>
        <w:t>определяется по формуле: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Р</w:t>
      </w:r>
      <w:r>
        <w:rPr>
          <w:vertAlign w:val="subscript"/>
        </w:rPr>
        <w:t>эп</w:t>
      </w:r>
      <w:r>
        <w:t xml:space="preserve"> = 0,4995/ τ</w:t>
      </w:r>
      <w:r>
        <w:rPr>
          <w:vertAlign w:val="subscript"/>
        </w:rPr>
        <w:t>ин</w:t>
      </w:r>
      <w:r>
        <w:t>, если τ</w:t>
      </w:r>
      <w:r>
        <w:rPr>
          <w:vertAlign w:val="subscript"/>
        </w:rPr>
        <w:t>ин</w:t>
      </w:r>
      <w:r>
        <w:t xml:space="preserve"> ≥ 0,5 или Р</w:t>
      </w:r>
      <w:r>
        <w:rPr>
          <w:vertAlign w:val="subscript"/>
        </w:rPr>
        <w:t>ЭП</w:t>
      </w:r>
      <w:r>
        <w:t xml:space="preserve"> </w:t>
      </w:r>
      <w:r>
        <w:t>= 0,9990, если τ</w:t>
      </w:r>
      <w:r>
        <w:rPr>
          <w:vertAlign w:val="subscript"/>
        </w:rPr>
        <w:t>ин</w:t>
      </w:r>
      <w:r>
        <w:t xml:space="preserve"> &lt; 0,5                     (З.4)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 xml:space="preserve">где </w:t>
      </w:r>
      <w:r>
        <w:rPr>
          <w:i/>
          <w:iCs/>
        </w:rPr>
        <w:t>τ</w:t>
      </w:r>
      <w:r>
        <w:rPr>
          <w:i/>
          <w:iCs/>
          <w:vertAlign w:val="subscript"/>
        </w:rPr>
        <w:t>ин</w:t>
      </w:r>
      <w:r>
        <w:rPr>
          <w:i/>
          <w:iCs/>
        </w:rPr>
        <w:t xml:space="preserve"> - </w:t>
      </w:r>
      <w:r>
        <w:t>инерционность СОУЭ (время от момента обнаружения пожара до передачи сообщения людям о пожаре, и о необходимости эвакуироваться в минутах по З.2.8.</w:t>
      </w:r>
    </w:p>
    <w:p w:rsidR="00000000" w:rsidRDefault="002107E4">
      <w:pPr>
        <w:ind w:firstLine="426"/>
        <w:jc w:val="both"/>
      </w:pPr>
      <w:r>
        <w:t>При этом для помещений вместимостью:</w:t>
      </w:r>
    </w:p>
    <w:p w:rsidR="00000000" w:rsidRDefault="002107E4">
      <w:pPr>
        <w:ind w:firstLine="426"/>
        <w:jc w:val="both"/>
      </w:pPr>
      <w:r>
        <w:t>- менее 1</w:t>
      </w:r>
      <w:r>
        <w:t xml:space="preserve">00 человек следует принимать </w:t>
      </w:r>
      <w:r>
        <w:rPr>
          <w:i/>
          <w:iCs/>
        </w:rPr>
        <w:t>τ</w:t>
      </w:r>
      <w:r>
        <w:rPr>
          <w:i/>
          <w:iCs/>
          <w:vertAlign w:val="subscript"/>
        </w:rPr>
        <w:t>ин</w:t>
      </w:r>
      <w:r>
        <w:rPr>
          <w:i/>
          <w:iCs/>
        </w:rPr>
        <w:t xml:space="preserve"> </w:t>
      </w:r>
      <w:r>
        <w:t>меньше 0,5 мин;</w:t>
      </w:r>
    </w:p>
    <w:p w:rsidR="00000000" w:rsidRDefault="002107E4">
      <w:pPr>
        <w:ind w:firstLine="426"/>
        <w:jc w:val="both"/>
      </w:pPr>
      <w:r>
        <w:t xml:space="preserve">- более 100 человек, и не оборудованных средствами оповещения по радио, принимать значение величины </w:t>
      </w:r>
      <w:r>
        <w:rPr>
          <w:i/>
          <w:iCs/>
        </w:rPr>
        <w:t>τ</w:t>
      </w:r>
      <w:r>
        <w:rPr>
          <w:i/>
          <w:iCs/>
          <w:vertAlign w:val="subscript"/>
        </w:rPr>
        <w:t>ин</w:t>
      </w:r>
      <w:r>
        <w:rPr>
          <w:i/>
          <w:iCs/>
        </w:rPr>
        <w:t xml:space="preserve"> </w:t>
      </w:r>
      <w:r>
        <w:t>принимается равным 1,5 мин.</w:t>
      </w:r>
    </w:p>
    <w:p w:rsidR="00000000" w:rsidRDefault="002107E4">
      <w:pPr>
        <w:ind w:firstLine="426"/>
        <w:jc w:val="both"/>
      </w:pPr>
      <w:r>
        <w:t>Инерционность СОУЭ при расчетах определяется в соответствии с З.2.8.</w:t>
      </w:r>
    </w:p>
    <w:p w:rsidR="00000000" w:rsidRDefault="002107E4">
      <w:pPr>
        <w:ind w:firstLine="426"/>
        <w:jc w:val="both"/>
      </w:pPr>
      <w:r>
        <w:t xml:space="preserve">Если в планировке эвакуационных путей имеются решения, не предусмотренные действующими нормами, следует расчетом определить время эвакуации </w:t>
      </w:r>
      <w:r>
        <w:rPr>
          <w:i/>
          <w:iCs/>
        </w:rPr>
        <w:t>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и время блокирования путей эвакуации τ</w:t>
      </w:r>
      <w:r>
        <w:rPr>
          <w:i/>
          <w:iCs/>
          <w:vertAlign w:val="subscript"/>
        </w:rPr>
        <w:t>бл</w:t>
      </w:r>
      <w:r>
        <w:rPr>
          <w:i/>
          <w:iCs/>
        </w:rPr>
        <w:t xml:space="preserve"> </w:t>
      </w:r>
      <w:r>
        <w:t>пожаром и проверить условие эвакуации по соотношению: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τ</w:t>
      </w:r>
      <w:r>
        <w:rPr>
          <w:vertAlign w:val="subscript"/>
        </w:rPr>
        <w:t>р</w:t>
      </w:r>
      <w:r>
        <w:t xml:space="preserve"> ≤ τ</w:t>
      </w:r>
      <w:r>
        <w:rPr>
          <w:vertAlign w:val="subscript"/>
        </w:rPr>
        <w:t>бл</w:t>
      </w:r>
      <w:r>
        <w:t>,       </w:t>
      </w:r>
      <w:r>
        <w:t>          (З.5)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Для выполнении условия (Е.5) расчет проводится на основе применения формулы (Е.4).</w:t>
      </w:r>
    </w:p>
    <w:p w:rsidR="00000000" w:rsidRDefault="002107E4">
      <w:pPr>
        <w:ind w:firstLine="426"/>
        <w:jc w:val="both"/>
      </w:pPr>
      <w:r>
        <w:t>При этом в случае невыполнении условия (З.5) безопасная эвакуация людей из зала считается не обеспеченной. В связи с этим необходимо изменять планировку пу</w:t>
      </w:r>
      <w:r>
        <w:t>тей эвакуации или реализовывать другие решения.</w:t>
      </w:r>
    </w:p>
    <w:p w:rsidR="00000000" w:rsidRDefault="002107E4">
      <w:pPr>
        <w:ind w:firstLine="426"/>
        <w:jc w:val="both"/>
      </w:pPr>
      <w:r>
        <w:lastRenderedPageBreak/>
        <w:t xml:space="preserve">Расчет времени эвакуации </w:t>
      </w:r>
      <w:r>
        <w:rPr>
          <w:i/>
          <w:iCs/>
        </w:rPr>
        <w:t>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 xml:space="preserve">и времени блокирования путей эвакуации </w:t>
      </w:r>
      <w:r>
        <w:rPr>
          <w:i/>
          <w:iCs/>
        </w:rPr>
        <w:t>τ</w:t>
      </w:r>
      <w:r>
        <w:rPr>
          <w:i/>
          <w:iCs/>
          <w:vertAlign w:val="subscript"/>
        </w:rPr>
        <w:t>бл</w:t>
      </w:r>
      <w:r>
        <w:rPr>
          <w:i/>
          <w:iCs/>
          <w:caps/>
        </w:rPr>
        <w:t xml:space="preserve"> </w:t>
      </w:r>
      <w:r>
        <w:t>следует проводить по утвержденным методикам, разработанным головными организациями, в области обеспечения противопожарной безопасности.</w:t>
      </w:r>
    </w:p>
    <w:p w:rsidR="00000000" w:rsidRDefault="002107E4">
      <w:pPr>
        <w:ind w:firstLine="426"/>
        <w:jc w:val="both"/>
      </w:pPr>
      <w:r>
        <w:t>б</w:t>
      </w:r>
      <w:r>
        <w:t xml:space="preserve">) Пожар возник за пределами помещения, для которого производится расчет вероятности </w:t>
      </w:r>
      <w:r>
        <w:rPr>
          <w:i/>
          <w:iCs/>
          <w:caps/>
        </w:rPr>
        <w:t>Q</w:t>
      </w:r>
      <w:r>
        <w:rPr>
          <w:vertAlign w:val="subscript"/>
        </w:rPr>
        <w:t>B</w:t>
      </w:r>
      <w:r>
        <w:rPr>
          <w:i/>
          <w:iCs/>
          <w:caps/>
        </w:rPr>
        <w:t>.</w:t>
      </w:r>
    </w:p>
    <w:p w:rsidR="00000000" w:rsidRDefault="002107E4">
      <w:pPr>
        <w:ind w:firstLine="426"/>
        <w:jc w:val="both"/>
      </w:pPr>
      <w:r>
        <w:t>Если планировка, параметры эвакуационных путей и выходов из помещения, коридора (холла, вестибюля), лестничных клеток соответствуют требованиям действующих норм, вероят</w:t>
      </w:r>
      <w:r>
        <w:t>ность эвакуации определяется по формулам:</w:t>
      </w:r>
    </w:p>
    <w:p w:rsidR="00000000" w:rsidRDefault="002107E4">
      <w:pPr>
        <w:ind w:firstLine="426"/>
        <w:jc w:val="both"/>
      </w:pPr>
      <w:r>
        <w:t>- для людей, находящихся на этаже, где возник пожар по формуле З.4;</w:t>
      </w:r>
    </w:p>
    <w:p w:rsidR="00000000" w:rsidRDefault="002107E4">
      <w:pPr>
        <w:ind w:firstLine="426"/>
      </w:pPr>
      <w:r>
        <w:t>- для людей, находящихся выше этажа, где возник пожар по формуле: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Р</w:t>
      </w:r>
      <w:r>
        <w:rPr>
          <w:vertAlign w:val="subscript"/>
        </w:rPr>
        <w:t>эп</w:t>
      </w:r>
      <w:r>
        <w:t xml:space="preserve"> = 1,66/ τ</w:t>
      </w:r>
      <w:r>
        <w:rPr>
          <w:vertAlign w:val="subscript"/>
        </w:rPr>
        <w:t>ин</w:t>
      </w:r>
      <w:r>
        <w:t>, если τ</w:t>
      </w:r>
      <w:r>
        <w:rPr>
          <w:vertAlign w:val="subscript"/>
        </w:rPr>
        <w:t>ин</w:t>
      </w:r>
      <w:r>
        <w:t xml:space="preserve"> ≥ 2,0 или Р</w:t>
      </w:r>
      <w:r>
        <w:rPr>
          <w:vertAlign w:val="subscript"/>
        </w:rPr>
        <w:t>эп</w:t>
      </w:r>
      <w:r>
        <w:t xml:space="preserve"> = 0,9990, если τ</w:t>
      </w:r>
      <w:r>
        <w:rPr>
          <w:vertAlign w:val="subscript"/>
        </w:rPr>
        <w:t>ин</w:t>
      </w:r>
      <w:r>
        <w:t xml:space="preserve"> ≤ 2,0 (З.6)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При п</w:t>
      </w:r>
      <w:r>
        <w:t xml:space="preserve">ланировочных и конструктивных решениях путей эвакуации, не предусмотренных действующими нормами, следует проверить расчетом время эвакуации </w:t>
      </w:r>
      <w:r>
        <w:rPr>
          <w:i/>
          <w:iCs/>
        </w:rPr>
        <w:t>(τ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) </w:t>
      </w:r>
      <w:r>
        <w:t>и время блокирования путей эвакуации (</w:t>
      </w:r>
      <w:r>
        <w:rPr>
          <w:i/>
          <w:iCs/>
        </w:rPr>
        <w:t>τ</w:t>
      </w:r>
      <w:r>
        <w:rPr>
          <w:i/>
          <w:iCs/>
          <w:vertAlign w:val="subscript"/>
        </w:rPr>
        <w:t>бл</w:t>
      </w:r>
      <w:r>
        <w:t xml:space="preserve">), затем определять вероятность эвакуации </w:t>
      </w:r>
      <w:r>
        <w:rPr>
          <w:i/>
          <w:iCs/>
        </w:rPr>
        <w:t>Р</w:t>
      </w:r>
      <w:r>
        <w:rPr>
          <w:i/>
          <w:iCs/>
          <w:vertAlign w:val="subscript"/>
        </w:rPr>
        <w:t>эп</w:t>
      </w:r>
      <w:r>
        <w:rPr>
          <w:i/>
          <w:iCs/>
        </w:rPr>
        <w:t xml:space="preserve"> </w:t>
      </w:r>
      <w:r>
        <w:t>по следующим формулам: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Р</w:t>
      </w:r>
      <w:r>
        <w:rPr>
          <w:vertAlign w:val="subscript"/>
        </w:rPr>
        <w:t>ЭП</w:t>
      </w:r>
      <w:r>
        <w:t xml:space="preserve"> = </w:t>
      </w:r>
      <w:r>
        <w:rPr>
          <w:i/>
          <w:iCs/>
        </w:rPr>
        <w:t>(τ</w:t>
      </w:r>
      <w:r>
        <w:rPr>
          <w:i/>
          <w:iCs/>
          <w:vertAlign w:val="subscript"/>
        </w:rPr>
        <w:t>бл</w:t>
      </w:r>
      <w:r>
        <w:rPr>
          <w:i/>
          <w:iCs/>
        </w:rPr>
        <w:t xml:space="preserve"> - 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)/ </w:t>
      </w:r>
      <w:r>
        <w:t>τ</w:t>
      </w:r>
      <w:r>
        <w:rPr>
          <w:vertAlign w:val="subscript"/>
        </w:rPr>
        <w:t>ин</w:t>
      </w:r>
      <w:r>
        <w:t xml:space="preserve">, если </w:t>
      </w:r>
      <w:r>
        <w:rPr>
          <w:i/>
          <w:iCs/>
        </w:rPr>
        <w:t>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&lt;τ</w:t>
      </w:r>
      <w:r>
        <w:rPr>
          <w:i/>
          <w:iCs/>
          <w:vertAlign w:val="subscript"/>
        </w:rPr>
        <w:t>бл</w:t>
      </w:r>
      <w:r>
        <w:rPr>
          <w:i/>
          <w:iCs/>
        </w:rPr>
        <w:t xml:space="preserve"> &lt; (τ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+ </w:t>
      </w:r>
      <w:r>
        <w:t>τ</w:t>
      </w:r>
      <w:r>
        <w:rPr>
          <w:vertAlign w:val="subscript"/>
        </w:rPr>
        <w:t>ин</w:t>
      </w:r>
      <w:r>
        <w:t xml:space="preserve"> ) или Р</w:t>
      </w:r>
      <w:r>
        <w:rPr>
          <w:vertAlign w:val="subscript"/>
        </w:rPr>
        <w:t>ЭП</w:t>
      </w:r>
      <w:r>
        <w:t xml:space="preserve"> = 0,9990, если </w:t>
      </w:r>
      <w:r>
        <w:rPr>
          <w:i/>
          <w:iCs/>
        </w:rPr>
        <w:t>(τ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+ </w:t>
      </w:r>
      <w:r>
        <w:t>τ</w:t>
      </w:r>
      <w:r>
        <w:rPr>
          <w:vertAlign w:val="subscript"/>
        </w:rPr>
        <w:t>ин</w:t>
      </w:r>
      <w:r>
        <w:t xml:space="preserve"> ) ≤ </w:t>
      </w:r>
      <w:r>
        <w:rPr>
          <w:i/>
          <w:iCs/>
        </w:rPr>
        <w:t>г</w:t>
      </w:r>
      <w:r>
        <w:rPr>
          <w:i/>
          <w:iCs/>
          <w:vertAlign w:val="subscript"/>
        </w:rPr>
        <w:t>бл</w:t>
      </w:r>
      <w:r>
        <w:rPr>
          <w:i/>
          <w:iCs/>
        </w:rPr>
        <w:t xml:space="preserve"> </w:t>
      </w:r>
      <w:r>
        <w:t xml:space="preserve">или Рэп = 0, если </w:t>
      </w:r>
      <w:r>
        <w:rPr>
          <w:i/>
          <w:iCs/>
        </w:rPr>
        <w:t>τ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≥ τ</w:t>
      </w:r>
      <w:r>
        <w:rPr>
          <w:i/>
          <w:iCs/>
          <w:vertAlign w:val="subscript"/>
        </w:rPr>
        <w:t>бл</w:t>
      </w:r>
      <w:r>
        <w:rPr>
          <w:i/>
          <w:iCs/>
        </w:rPr>
        <w:t xml:space="preserve">             </w:t>
      </w:r>
      <w:r>
        <w:t>(З.7)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3.2.7 Вероятность Р</w:t>
      </w:r>
      <w:r>
        <w:rPr>
          <w:vertAlign w:val="subscript"/>
        </w:rPr>
        <w:t>ДВ</w:t>
      </w:r>
      <w:r>
        <w:t xml:space="preserve"> принимается равной:</w:t>
      </w:r>
    </w:p>
    <w:p w:rsidR="00000000" w:rsidRDefault="002107E4">
      <w:pPr>
        <w:ind w:firstLine="426"/>
        <w:jc w:val="both"/>
      </w:pPr>
      <w:r>
        <w:t>а) 0,05 - если помещение, для которого производятся расчеты, находится на отметке не выше 45м и в нем есть один или несколько следующих элементов СПЗ:</w:t>
      </w:r>
    </w:p>
    <w:p w:rsidR="00000000" w:rsidRDefault="002107E4">
      <w:pPr>
        <w:ind w:firstLine="426"/>
        <w:jc w:val="both"/>
      </w:pPr>
      <w:r>
        <w:t>- наружные эвакуационные лестницы;</w:t>
      </w:r>
    </w:p>
    <w:p w:rsidR="00000000" w:rsidRDefault="002107E4">
      <w:pPr>
        <w:ind w:firstLine="426"/>
        <w:jc w:val="both"/>
      </w:pPr>
      <w:r>
        <w:t>- переходы по балконам (лоджиям) в смежные секции здания;</w:t>
      </w:r>
    </w:p>
    <w:p w:rsidR="00000000" w:rsidRDefault="002107E4">
      <w:pPr>
        <w:ind w:firstLine="426"/>
        <w:jc w:val="both"/>
      </w:pPr>
      <w:r>
        <w:t>- внутренние</w:t>
      </w:r>
      <w:r>
        <w:t xml:space="preserve"> лестницы, не являющиеся эвакуационными путями, но ведущие в помещение (часть здания), где при рассматриваемой расчетной ситуации исключается появление ОФП;</w:t>
      </w:r>
    </w:p>
    <w:p w:rsidR="00000000" w:rsidRDefault="002107E4">
      <w:pPr>
        <w:ind w:firstLine="426"/>
        <w:jc w:val="both"/>
      </w:pPr>
      <w:r>
        <w:t>- индивидуальные средства спасения людей и средства защиты органов дыхания.</w:t>
      </w:r>
    </w:p>
    <w:p w:rsidR="00000000" w:rsidRDefault="002107E4">
      <w:pPr>
        <w:ind w:firstLine="426"/>
        <w:jc w:val="both"/>
      </w:pPr>
      <w:r>
        <w:t>б) 0,01 - при наличии т</w:t>
      </w:r>
      <w:r>
        <w:t>ех же элементов СПЗ, но для рассматриваемого помещения, расположенного выше 16-го этажа.</w:t>
      </w:r>
    </w:p>
    <w:p w:rsidR="00000000" w:rsidRDefault="002107E4">
      <w:pPr>
        <w:ind w:firstLine="426"/>
        <w:jc w:val="both"/>
      </w:pPr>
      <w:r>
        <w:t xml:space="preserve">При отсутствии перечисленных выше средств следует принимать вероятность </w:t>
      </w:r>
      <w:r>
        <w:rPr>
          <w:i/>
          <w:iCs/>
        </w:rPr>
        <w:t>Р</w:t>
      </w:r>
      <w:r>
        <w:rPr>
          <w:i/>
          <w:iCs/>
          <w:vertAlign w:val="subscript"/>
        </w:rPr>
        <w:t>дв</w:t>
      </w:r>
      <w:r>
        <w:rPr>
          <w:i/>
          <w:iCs/>
        </w:rPr>
        <w:t xml:space="preserve"> </w:t>
      </w:r>
      <w:r>
        <w:t>равной:</w:t>
      </w:r>
    </w:p>
    <w:p w:rsidR="00000000" w:rsidRDefault="002107E4">
      <w:pPr>
        <w:ind w:firstLine="426"/>
        <w:jc w:val="both"/>
      </w:pPr>
      <w:r>
        <w:t>- 0,005 - для помещений, расположенных на отметке не выше 45 м.</w:t>
      </w:r>
    </w:p>
    <w:p w:rsidR="00000000" w:rsidRDefault="002107E4">
      <w:pPr>
        <w:ind w:firstLine="426"/>
        <w:jc w:val="both"/>
      </w:pPr>
      <w:r>
        <w:t>- 0,001 - для помещений, расположенных на отметке выше 45 м.</w:t>
      </w:r>
    </w:p>
    <w:p w:rsidR="00000000" w:rsidRDefault="002107E4">
      <w:pPr>
        <w:ind w:firstLine="426"/>
        <w:jc w:val="both"/>
      </w:pPr>
      <w:r>
        <w:t>З.2.8 Инерционность СОУЭ определяется по формуле: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i/>
          <w:iCs/>
        </w:rPr>
        <w:t>τ</w:t>
      </w:r>
      <w:r>
        <w:rPr>
          <w:i/>
          <w:iCs/>
          <w:vertAlign w:val="subscript"/>
        </w:rPr>
        <w:t>ин</w:t>
      </w:r>
      <w:r>
        <w:rPr>
          <w:i/>
          <w:iCs/>
        </w:rPr>
        <w:t xml:space="preserve"> = 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+ t</w:t>
      </w:r>
      <w:r>
        <w:rPr>
          <w:i/>
          <w:iCs/>
          <w:vertAlign w:val="subscript"/>
        </w:rPr>
        <w:t>2</w:t>
      </w:r>
      <w:r>
        <w:rPr>
          <w:i/>
          <w:iCs/>
        </w:rPr>
        <w:t>+... +t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                     </w:t>
      </w:r>
      <w:r>
        <w:t>(З.8)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t</w:t>
      </w:r>
      <w:r>
        <w:rPr>
          <w:vertAlign w:val="subscript"/>
        </w:rPr>
        <w:t>1</w:t>
      </w:r>
      <w:r>
        <w:t>, t</w:t>
      </w:r>
      <w:r>
        <w:rPr>
          <w:vertAlign w:val="subscript"/>
        </w:rPr>
        <w:t>2</w:t>
      </w:r>
      <w:r>
        <w:t>, ..., t</w:t>
      </w:r>
      <w:r>
        <w:rPr>
          <w:vertAlign w:val="subscript"/>
        </w:rPr>
        <w:t>m</w:t>
      </w:r>
      <w:r>
        <w:t xml:space="preserve"> - время,</w:t>
      </w:r>
      <w:r>
        <w:t xml:space="preserve"> затрачиваемое на сообщение о пожаре через 1-е, 2-е, ..., </w:t>
      </w:r>
      <w:r>
        <w:rPr>
          <w:i/>
          <w:iCs/>
        </w:rPr>
        <w:t xml:space="preserve">т-е </w:t>
      </w:r>
      <w:r>
        <w:t>устройства связи, задействованные последовательно в функциональной структуре СОУЭ (например, по телефону в ближайшее подразделение противопожарной службы - 1, по селектору от ближайшего подразде</w:t>
      </w:r>
      <w:r>
        <w:t>ления противопожарной службы к администрации - t</w:t>
      </w:r>
      <w:r>
        <w:rPr>
          <w:vertAlign w:val="subscript"/>
        </w:rPr>
        <w:t>2</w:t>
      </w:r>
      <w:r>
        <w:t xml:space="preserve"> селектору далее в радиоузел -t</w:t>
      </w:r>
      <w:r>
        <w:rPr>
          <w:vertAlign w:val="subscript"/>
        </w:rPr>
        <w:t>3</w:t>
      </w:r>
      <w:r>
        <w:t>.</w:t>
      </w:r>
    </w:p>
    <w:p w:rsidR="00000000" w:rsidRDefault="002107E4">
      <w:pPr>
        <w:ind w:firstLine="426"/>
        <w:jc w:val="both"/>
      </w:pPr>
      <w:r>
        <w:t xml:space="preserve">При отсутствии обоснованных данных, время </w:t>
      </w:r>
      <w:r>
        <w:rPr>
          <w:i/>
          <w:iCs/>
        </w:rPr>
        <w:t>t1, ..., t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</w:t>
      </w:r>
      <w:r>
        <w:t>следует принимать в соответствии с таблицей З.3.</w:t>
      </w:r>
    </w:p>
    <w:p w:rsidR="00000000" w:rsidRDefault="002107E4">
      <w:pPr>
        <w:ind w:firstLine="426"/>
        <w:jc w:val="both"/>
      </w:pPr>
      <w:r>
        <w:t xml:space="preserve">З.2.9 Требуемое (максимально допустимое) значение инерционности СОУЭ </w:t>
      </w:r>
      <w:r>
        <w:rPr>
          <w:i/>
          <w:iCs/>
        </w:rPr>
        <w:t>(</w:t>
      </w:r>
      <w:r>
        <w:rPr>
          <w:i/>
          <w:iCs/>
        </w:rPr>
        <w:t>τ</w:t>
      </w:r>
      <w:r>
        <w:rPr>
          <w:i/>
          <w:iCs/>
          <w:vertAlign w:val="subscript"/>
        </w:rPr>
        <w:t>ин</w:t>
      </w:r>
      <w:r>
        <w:rPr>
          <w:i/>
          <w:iCs/>
        </w:rPr>
        <w:t xml:space="preserve">) </w:t>
      </w:r>
      <w:r>
        <w:t xml:space="preserve">может быть определено путем последовательного расчета вероятности воздействия ОФП на людей </w:t>
      </w:r>
      <w:r>
        <w:rPr>
          <w:i/>
          <w:iCs/>
          <w:caps/>
        </w:rPr>
        <w:t>Q</w:t>
      </w:r>
      <w:r>
        <w:rPr>
          <w:i/>
          <w:iCs/>
          <w:caps/>
          <w:vertAlign w:val="subscript"/>
        </w:rPr>
        <w:t>b</w:t>
      </w:r>
      <w:r>
        <w:rPr>
          <w:i/>
          <w:iCs/>
          <w:caps/>
        </w:rPr>
        <w:t xml:space="preserve"> </w:t>
      </w:r>
      <w:r>
        <w:t xml:space="preserve">при различных значениях </w:t>
      </w:r>
      <w:r>
        <w:rPr>
          <w:i/>
          <w:iCs/>
          <w:caps/>
        </w:rPr>
        <w:t>R</w:t>
      </w:r>
      <w:r>
        <w:rPr>
          <w:vertAlign w:val="subscript"/>
        </w:rPr>
        <w:t>СОУЭ</w:t>
      </w:r>
      <w:r>
        <w:rPr>
          <w:i/>
          <w:iCs/>
          <w:caps/>
        </w:rPr>
        <w:t xml:space="preserve">. </w:t>
      </w:r>
      <w:r>
        <w:t>В результате строится функция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lastRenderedPageBreak/>
        <w:t>Q</w:t>
      </w:r>
      <w:r>
        <w:rPr>
          <w:vertAlign w:val="subscript"/>
        </w:rPr>
        <w:t>B</w:t>
      </w:r>
      <w:r>
        <w:t xml:space="preserve"> = f/(τ</w:t>
      </w:r>
      <w:r>
        <w:rPr>
          <w:vertAlign w:val="subscript"/>
        </w:rPr>
        <w:t>ин</w:t>
      </w:r>
      <w:r>
        <w:t>, R</w:t>
      </w:r>
      <w:r>
        <w:rPr>
          <w:vertAlign w:val="subscript"/>
        </w:rPr>
        <w:t>СОУЭ</w:t>
      </w:r>
      <w:r>
        <w:t>),                      (З.9)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 xml:space="preserve">где </w:t>
      </w:r>
      <w:r>
        <w:rPr>
          <w:caps/>
        </w:rPr>
        <w:t>R</w:t>
      </w:r>
      <w:r>
        <w:rPr>
          <w:vertAlign w:val="subscript"/>
        </w:rPr>
        <w:t xml:space="preserve">СОУЭ </w:t>
      </w:r>
      <w:r>
        <w:t>- вероятность срабатывания СОУЭ;</w:t>
      </w:r>
    </w:p>
    <w:p w:rsidR="00000000" w:rsidRDefault="002107E4">
      <w:pPr>
        <w:ind w:firstLine="426"/>
        <w:jc w:val="both"/>
      </w:pPr>
      <w:r>
        <w:t>τ</w:t>
      </w:r>
      <w:r>
        <w:rPr>
          <w:vertAlign w:val="subscript"/>
        </w:rPr>
        <w:t>ин</w:t>
      </w:r>
      <w:r>
        <w:t xml:space="preserve"> - значение требуемой инертности СОУЭ.</w:t>
      </w:r>
    </w:p>
    <w:p w:rsidR="00000000" w:rsidRDefault="002107E4">
      <w:pPr>
        <w:ind w:firstLine="426"/>
        <w:jc w:val="both"/>
      </w:pPr>
      <w:r>
        <w:t xml:space="preserve">Значение функции </w:t>
      </w:r>
      <w:r>
        <w:rPr>
          <w:i/>
          <w:iCs/>
        </w:rPr>
        <w:t xml:space="preserve">f </w:t>
      </w:r>
      <w:r>
        <w:t>(τ</w:t>
      </w:r>
      <w:r>
        <w:rPr>
          <w:i/>
          <w:iCs/>
          <w:vertAlign w:val="subscript"/>
        </w:rPr>
        <w:t>ин</w:t>
      </w:r>
      <w:r>
        <w:t xml:space="preserve">, </w:t>
      </w:r>
      <w:r>
        <w:rPr>
          <w:caps/>
        </w:rPr>
        <w:t>R</w:t>
      </w:r>
      <w:r>
        <w:rPr>
          <w:vertAlign w:val="subscript"/>
        </w:rPr>
        <w:t>СОУЭ</w:t>
      </w:r>
      <w:r>
        <w:rPr>
          <w:caps/>
        </w:rPr>
        <w:t xml:space="preserve">) </w:t>
      </w:r>
      <w:r>
        <w:t>равное 0,000001 соответствует значению требуемой инертности СОУЭ (τ</w:t>
      </w:r>
      <w:r>
        <w:rPr>
          <w:vertAlign w:val="subscript"/>
        </w:rPr>
        <w:t>ин</w:t>
      </w:r>
      <w:r>
        <w:t xml:space="preserve">) при известной вероятности срабатывания СОУЭ </w:t>
      </w:r>
      <w:r>
        <w:rPr>
          <w:caps/>
        </w:rPr>
        <w:t>(R</w:t>
      </w:r>
      <w:r>
        <w:rPr>
          <w:vertAlign w:val="subscript"/>
        </w:rPr>
        <w:t>СОУЭ</w:t>
      </w:r>
      <w:r>
        <w:rPr>
          <w:caps/>
        </w:rPr>
        <w:t>).</w:t>
      </w:r>
    </w:p>
    <w:p w:rsidR="00000000" w:rsidRDefault="002107E4">
      <w:pPr>
        <w:ind w:firstLine="426"/>
        <w:jc w:val="both"/>
      </w:pPr>
      <w:r>
        <w:t>З.2.10 Вероятность возникновения и развития пожара К</w:t>
      </w:r>
      <w:r>
        <w:rPr>
          <w:vertAlign w:val="subscript"/>
        </w:rPr>
        <w:t>В</w:t>
      </w:r>
      <w:r>
        <w:t xml:space="preserve"> сле</w:t>
      </w:r>
      <w:r>
        <w:t>дует принимать по таблице 3.4 в зависимости от наличия на объекте ПСПС или другой постоянно действующей противопожарной службы, а также учитывая расстояние от объекта до ближайшего подразделения противопожарной службы (пожарного депо).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З.3 -Усред</w:t>
      </w:r>
      <w:r>
        <w:rPr>
          <w:b/>
          <w:bCs/>
        </w:rPr>
        <w:t xml:space="preserve">ненные значения инерционности СОУЭ </w:t>
      </w:r>
      <w:r>
        <w:t>(τ</w:t>
      </w:r>
      <w:r>
        <w:rPr>
          <w:vertAlign w:val="subscript"/>
        </w:rPr>
        <w:t>ин</w:t>
      </w:r>
      <w:r>
        <w:t>).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807"/>
        <w:gridCol w:w="1143"/>
        <w:gridCol w:w="2014"/>
        <w:gridCol w:w="1087"/>
        <w:gridCol w:w="1088"/>
      </w:tblGrid>
      <w:tr w:rsidR="00000000">
        <w:trPr>
          <w:trHeight w:val="20"/>
        </w:trPr>
        <w:tc>
          <w:tcPr>
            <w:tcW w:w="17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Устройство связи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Рация</w:t>
            </w:r>
          </w:p>
        </w:tc>
        <w:tc>
          <w:tcPr>
            <w:tcW w:w="6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Селектор</w:t>
            </w:r>
          </w:p>
        </w:tc>
        <w:tc>
          <w:tcPr>
            <w:tcW w:w="10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Громкоговорящая связь</w:t>
            </w:r>
          </w:p>
        </w:tc>
        <w:tc>
          <w:tcPr>
            <w:tcW w:w="11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Телефон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 3-х значным номером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С 6-ти значным номером</w:t>
            </w:r>
          </w:p>
        </w:tc>
      </w:tr>
      <w:tr w:rsidR="00000000">
        <w:trPr>
          <w:trHeight w:val="20"/>
        </w:trPr>
        <w:tc>
          <w:tcPr>
            <w:tcW w:w="1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 xml:space="preserve">Время передачи сообщения,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m</w:t>
            </w:r>
            <w:r>
              <w:rPr>
                <w:i/>
                <w:iCs/>
              </w:rPr>
              <w:t xml:space="preserve">, </w:t>
            </w:r>
            <w:r>
              <w:t>С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24</w:t>
            </w:r>
          </w:p>
        </w:tc>
      </w:tr>
    </w:tbl>
    <w:p w:rsidR="00000000" w:rsidRDefault="002107E4"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b/>
          <w:bCs/>
        </w:rPr>
        <w:t>Таблица З.4 - Значение вероятности возникновения и развития пожара К</w:t>
      </w:r>
      <w:r>
        <w:rPr>
          <w:b/>
          <w:bCs/>
          <w:vertAlign w:val="subscript"/>
        </w:rPr>
        <w:t>В</w:t>
      </w:r>
      <w:r>
        <w:rPr>
          <w:b/>
          <w:bCs/>
        </w:rPr>
        <w:t xml:space="preserve"> в зависимости от наличия - отсутствия ПСПС и расстояния до подразделения противопожарной службы (пожарного депо)</w:t>
      </w:r>
    </w:p>
    <w:p w:rsidR="00000000" w:rsidRDefault="002107E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3"/>
        <w:gridCol w:w="1264"/>
        <w:gridCol w:w="1686"/>
        <w:gridCol w:w="1376"/>
        <w:gridCol w:w="926"/>
      </w:tblGrid>
      <w:tr w:rsidR="00000000">
        <w:trPr>
          <w:trHeight w:val="20"/>
        </w:trPr>
        <w:tc>
          <w:tcPr>
            <w:tcW w:w="2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Вероятность возникновения и развития пожара, К</w:t>
            </w:r>
            <w:r>
              <w:rPr>
                <w:vertAlign w:val="subscript"/>
              </w:rPr>
              <w:t>в</w:t>
            </w:r>
          </w:p>
        </w:tc>
        <w:tc>
          <w:tcPr>
            <w:tcW w:w="281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Расстояние до ближайшег</w:t>
            </w:r>
            <w:r>
              <w:t>о подразделения противопожарной службы, км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1-2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2-3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3-5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При отсутствии ПСПС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0,015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0,017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0,025</w:t>
            </w:r>
          </w:p>
        </w:tc>
      </w:tr>
      <w:tr w:rsidR="00000000">
        <w:trPr>
          <w:trHeight w:val="20"/>
        </w:trPr>
        <w:tc>
          <w:tcPr>
            <w:tcW w:w="2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При наличии ПСПС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0,012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0,012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0,02</w:t>
            </w:r>
          </w:p>
        </w:tc>
      </w:tr>
    </w:tbl>
    <w:p w:rsidR="00000000" w:rsidRDefault="002107E4">
      <w:r>
        <w:rPr>
          <w:b/>
          <w:bCs/>
        </w:rPr>
        <w:t> </w:t>
      </w:r>
    </w:p>
    <w:p w:rsidR="00000000" w:rsidRDefault="002107E4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2107E4">
      <w:pPr>
        <w:ind w:firstLine="426"/>
        <w:jc w:val="right"/>
      </w:pPr>
      <w:r>
        <w:t>(информационное)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rStyle w:val="s1"/>
        </w:rPr>
        <w:t>Методика технико-экономического обоснования противопожарных мероприятий</w:t>
      </w:r>
    </w:p>
    <w:p w:rsidR="00000000" w:rsidRDefault="002107E4">
      <w:pPr>
        <w:jc w:val="center"/>
      </w:pPr>
      <w:r>
        <w:rPr>
          <w:rStyle w:val="s1"/>
        </w:rPr>
        <w:t> </w:t>
      </w:r>
    </w:p>
    <w:p w:rsidR="00000000" w:rsidRDefault="002107E4">
      <w:pPr>
        <w:ind w:firstLine="426"/>
        <w:jc w:val="both"/>
      </w:pPr>
      <w:r>
        <w:t>И1.1 Эффективность отдельных противопожарных мероприятий, а также проектных решений с различными вариантами противопожарной защиты оценивается сравнением затрат, связанных с этими пр</w:t>
      </w:r>
      <w:r>
        <w:t>отивопожарными мероприятиями, с изменением величины материальных потерь от пожара в результате их выполнения: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З&lt;М(П-П*)                     (И.1)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З - изменение приведенных затрат, вызываемое выполнением противопожарных мероприятий, тг/м</w:t>
      </w:r>
      <w:r>
        <w:rPr>
          <w:vertAlign w:val="superscript"/>
        </w:rPr>
        <w:t>2</w:t>
      </w:r>
      <w:r>
        <w:t xml:space="preserve"> в год;</w:t>
      </w:r>
    </w:p>
    <w:p w:rsidR="00000000" w:rsidRDefault="002107E4">
      <w:pPr>
        <w:ind w:firstLine="426"/>
        <w:jc w:val="both"/>
      </w:pPr>
      <w:r>
        <w:t>М(П</w:t>
      </w:r>
      <w:r>
        <w:t>-П*) - математическое ожидание снижения потерь от пожара при выполнении противопожарных мероприятии, тг/м</w:t>
      </w:r>
      <w:r>
        <w:rPr>
          <w:vertAlign w:val="superscript"/>
        </w:rPr>
        <w:t>2</w:t>
      </w:r>
      <w:r>
        <w:t xml:space="preserve"> в год;</w:t>
      </w:r>
    </w:p>
    <w:p w:rsidR="00000000" w:rsidRDefault="002107E4">
      <w:pPr>
        <w:ind w:firstLine="426"/>
        <w:jc w:val="both"/>
      </w:pPr>
      <w:r>
        <w:t>П - потери от пожара при отсутствии противопожарного мероприятия, эффективность которого оценивается, тг/м в год;</w:t>
      </w:r>
    </w:p>
    <w:p w:rsidR="00000000" w:rsidRDefault="002107E4">
      <w:pPr>
        <w:ind w:firstLine="426"/>
        <w:jc w:val="both"/>
      </w:pPr>
      <w:r>
        <w:t>П* - потери от пожара при вы</w:t>
      </w:r>
      <w:r>
        <w:t>полнении оцениваемого противопожарного мероприятия, тг/м</w:t>
      </w:r>
      <w:r>
        <w:rPr>
          <w:vertAlign w:val="superscript"/>
        </w:rPr>
        <w:t>2</w:t>
      </w:r>
      <w:r>
        <w:t xml:space="preserve"> в год.</w:t>
      </w:r>
    </w:p>
    <w:p w:rsidR="00000000" w:rsidRDefault="002107E4">
      <w:pPr>
        <w:ind w:firstLine="426"/>
        <w:jc w:val="both"/>
      </w:pPr>
      <w:r>
        <w:lastRenderedPageBreak/>
        <w:t>И1.2 Оптимальным проектным решением по противопожарной защите является такое, при котором сумма затрат на противопожарную защиту и величины материальных потерь составляет минимальное значение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З</w:t>
      </w:r>
      <w:r>
        <w:rPr>
          <w:vertAlign w:val="subscript"/>
        </w:rPr>
        <w:t>i</w:t>
      </w:r>
      <w:r>
        <w:t xml:space="preserve"> + М(П</w:t>
      </w:r>
      <w:r>
        <w:rPr>
          <w:vertAlign w:val="subscript"/>
        </w:rPr>
        <w:t>i</w:t>
      </w:r>
      <w:r>
        <w:t>) → min,                       (И.2)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Зi - приве</w:t>
      </w:r>
      <w:r>
        <w:t>денные затраты на противопожарные мероприятия в i - том варианте, тг/м</w:t>
      </w:r>
      <w:r>
        <w:rPr>
          <w:vertAlign w:val="superscript"/>
        </w:rPr>
        <w:t>2</w:t>
      </w:r>
      <w:r>
        <w:t xml:space="preserve"> в год;</w:t>
      </w:r>
    </w:p>
    <w:p w:rsidR="00000000" w:rsidRDefault="002107E4">
      <w:pPr>
        <w:ind w:firstLine="426"/>
        <w:jc w:val="both"/>
      </w:pPr>
      <w:r>
        <w:t>М(П</w:t>
      </w:r>
      <w:r>
        <w:rPr>
          <w:vertAlign w:val="subscript"/>
        </w:rPr>
        <w:t>i</w:t>
      </w:r>
      <w:r>
        <w:t>) - математическое ожидание потерь от пожара при i-том варианте, тг/м</w:t>
      </w:r>
      <w:r>
        <w:rPr>
          <w:vertAlign w:val="superscript"/>
        </w:rPr>
        <w:t>2</w:t>
      </w:r>
      <w:r>
        <w:t xml:space="preserve"> в год.</w:t>
      </w:r>
    </w:p>
    <w:p w:rsidR="00000000" w:rsidRDefault="002107E4">
      <w:pPr>
        <w:ind w:firstLine="426"/>
        <w:jc w:val="both"/>
      </w:pPr>
      <w:r>
        <w:t>И1.3 Ожидаемые потери от пожара М(П) , тг/м</w:t>
      </w:r>
      <w:r>
        <w:rPr>
          <w:vertAlign w:val="superscript"/>
        </w:rPr>
        <w:t>2</w:t>
      </w:r>
      <w:r>
        <w:t xml:space="preserve"> в год, при наличии статистических данных о потерях</w:t>
      </w:r>
      <w:r>
        <w:t xml:space="preserve"> от пожаров на объектах, аналогичных рассматриваемому, могут быть определены как вероятностная величина, равная среднегодовым потерям за прошлые годы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М(П) = Σ(П</w:t>
      </w:r>
      <w:r>
        <w:rPr>
          <w:vertAlign w:val="subscript"/>
        </w:rPr>
        <w:t>i</w:t>
      </w:r>
      <w:r>
        <w:t>/F</w:t>
      </w:r>
      <w:r>
        <w:rPr>
          <w:vertAlign w:val="subscript"/>
        </w:rPr>
        <w:t>i</w:t>
      </w:r>
      <w:r>
        <w:t>)/T                        (И.3)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Пi - полные потери от пожаров в каждом году на расс</w:t>
      </w:r>
      <w:r>
        <w:t>матриваемых объектах, тт.;</w:t>
      </w:r>
    </w:p>
    <w:p w:rsidR="00000000" w:rsidRDefault="002107E4">
      <w:pPr>
        <w:ind w:firstLine="426"/>
        <w:jc w:val="both"/>
      </w:pPr>
      <w:r>
        <w:t>Fi - площадь объектов, на которых суммируются потери,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i - число случаев в рассматриваемом количестве, лет; i = 1, 2, ..., Т</w:t>
      </w:r>
    </w:p>
    <w:p w:rsidR="00000000" w:rsidRDefault="002107E4">
      <w:pPr>
        <w:ind w:firstLine="426"/>
        <w:jc w:val="both"/>
      </w:pPr>
      <w:r>
        <w:t>Т - количество лет, принятых в расчете.</w:t>
      </w:r>
    </w:p>
    <w:p w:rsidR="00000000" w:rsidRDefault="002107E4">
      <w:pPr>
        <w:ind w:firstLine="426"/>
        <w:jc w:val="both"/>
      </w:pPr>
      <w:r>
        <w:t>При отсутствии статистических данных ожидаемые потери рассчит</w:t>
      </w:r>
      <w:r>
        <w:t>ываются исходя из стоимости здания и технологии, размеров повреждений, вероятности возникновения и тушения пожара средствами, предусматриваемыми для пожарной защиты объекта.</w:t>
      </w:r>
    </w:p>
    <w:p w:rsidR="00000000" w:rsidRDefault="002107E4">
      <w:pPr>
        <w:ind w:firstLine="426"/>
        <w:jc w:val="both"/>
      </w:pPr>
      <w:r>
        <w:t xml:space="preserve">И1.4 При использовании на объекте первичных средств пожаротушения (стационарных и </w:t>
      </w:r>
      <w:r>
        <w:t>передвижных) и отсутствии систем автоматического пожаротушения ожидаемые потери рассчитываются по формуле: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М(П)=М</w:t>
      </w:r>
      <w:r>
        <w:rPr>
          <w:vertAlign w:val="subscript"/>
        </w:rPr>
        <w:t>1</w:t>
      </w:r>
      <w:r>
        <w:t>(П) + М</w:t>
      </w:r>
      <w:r>
        <w:rPr>
          <w:vertAlign w:val="subscript"/>
        </w:rPr>
        <w:t>2</w:t>
      </w:r>
      <w:r>
        <w:t>(П) + М</w:t>
      </w:r>
      <w:r>
        <w:rPr>
          <w:vertAlign w:val="subscript"/>
        </w:rPr>
        <w:t>3</w:t>
      </w:r>
      <w:r>
        <w:t>(П)              (И.4)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M</w:t>
      </w:r>
      <w:r>
        <w:rPr>
          <w:vertAlign w:val="subscript"/>
        </w:rPr>
        <w:t>1</w:t>
      </w:r>
      <w:r>
        <w:t>(П), М</w:t>
      </w:r>
      <w:r>
        <w:rPr>
          <w:vertAlign w:val="subscript"/>
        </w:rPr>
        <w:t>2</w:t>
      </w:r>
      <w:r>
        <w:t>(П), М</w:t>
      </w:r>
      <w:r>
        <w:rPr>
          <w:vertAlign w:val="subscript"/>
        </w:rPr>
        <w:t>3</w:t>
      </w:r>
      <w:r>
        <w:t xml:space="preserve">(П) - математическое ожидание годовых потерь от пожаров, потушенных первичными </w:t>
      </w:r>
      <w:r>
        <w:t>средствами пожаротушения; привозными средствами пожаротушения; при отказе всех средств пожаротушения, определяемое по формулам: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М</w:t>
      </w:r>
      <w:r>
        <w:rPr>
          <w:vertAlign w:val="subscript"/>
        </w:rPr>
        <w:t>1</w:t>
      </w:r>
      <w:r>
        <w:t>(П) = JC</w:t>
      </w:r>
      <w:r>
        <w:rPr>
          <w:vertAlign w:val="subscript"/>
        </w:rPr>
        <w:t>T</w:t>
      </w:r>
      <w:r>
        <w:t>F</w:t>
      </w:r>
      <w:r>
        <w:rPr>
          <w:vertAlign w:val="subscript"/>
        </w:rPr>
        <w:t>пож</w:t>
      </w:r>
      <w:r>
        <w:t xml:space="preserve"> ρ</w:t>
      </w:r>
      <w:r>
        <w:rPr>
          <w:vertAlign w:val="subscript"/>
        </w:rPr>
        <w:t>1</w:t>
      </w:r>
      <w:r>
        <w:t xml:space="preserve"> (1+κ);                       (И.5)</w:t>
      </w:r>
    </w:p>
    <w:p w:rsidR="00000000" w:rsidRDefault="002107E4">
      <w:pPr>
        <w:ind w:firstLine="426"/>
        <w:jc w:val="center"/>
      </w:pPr>
      <w:r>
        <w:t> </w:t>
      </w:r>
    </w:p>
    <w:p w:rsidR="00000000" w:rsidRDefault="002107E4">
      <w:pPr>
        <w:ind w:firstLine="426"/>
        <w:jc w:val="center"/>
      </w:pPr>
      <w:r>
        <w:t>М</w:t>
      </w:r>
      <w:r>
        <w:rPr>
          <w:vertAlign w:val="subscript"/>
        </w:rPr>
        <w:t>2</w:t>
      </w:r>
      <w:r>
        <w:t xml:space="preserve"> (П) = J(C</w:t>
      </w:r>
      <w:r>
        <w:rPr>
          <w:vertAlign w:val="subscript"/>
        </w:rPr>
        <w:t>T</w:t>
      </w:r>
      <w:r>
        <w:t>F</w:t>
      </w:r>
      <w:r>
        <w:rPr>
          <w:vertAlign w:val="subscript"/>
        </w:rPr>
        <w:t>пож</w:t>
      </w:r>
      <w:r>
        <w:t xml:space="preserve"> + С</w:t>
      </w:r>
      <w:r>
        <w:rPr>
          <w:vertAlign w:val="subscript"/>
        </w:rPr>
        <w:t>к</w:t>
      </w:r>
      <w:r>
        <w:t xml:space="preserve"> ) 0,52 (1+κ )(1-ρ</w:t>
      </w:r>
      <w:r>
        <w:rPr>
          <w:vertAlign w:val="subscript"/>
        </w:rPr>
        <w:t>1</w:t>
      </w:r>
      <w:r>
        <w:t>)ρ</w:t>
      </w:r>
      <w:r>
        <w:rPr>
          <w:vertAlign w:val="subscript"/>
        </w:rPr>
        <w:t>2</w:t>
      </w:r>
      <w:r>
        <w:t xml:space="preserve">                  </w:t>
      </w:r>
      <w:r>
        <w:t>(И.6)</w:t>
      </w:r>
    </w:p>
    <w:p w:rsidR="00000000" w:rsidRDefault="002107E4">
      <w:pPr>
        <w:ind w:firstLine="426"/>
        <w:jc w:val="center"/>
      </w:pPr>
      <w:r>
        <w:t> </w:t>
      </w:r>
    </w:p>
    <w:p w:rsidR="00000000" w:rsidRDefault="002107E4">
      <w:pPr>
        <w:ind w:firstLine="426"/>
        <w:jc w:val="center"/>
      </w:pPr>
      <w:r>
        <w:t>М</w:t>
      </w:r>
      <w:r>
        <w:rPr>
          <w:vertAlign w:val="subscript"/>
        </w:rPr>
        <w:t>3</w:t>
      </w:r>
      <w:r>
        <w:t>(П) = J(C</w:t>
      </w:r>
      <w:r>
        <w:rPr>
          <w:vertAlign w:val="subscript"/>
        </w:rPr>
        <w:t>T</w:t>
      </w:r>
      <w:r>
        <w:t>F</w:t>
      </w:r>
      <w:r>
        <w:rPr>
          <w:vertAlign w:val="subscript"/>
        </w:rPr>
        <w:t>пож</w:t>
      </w:r>
      <w:r>
        <w:t xml:space="preserve"> + С</w:t>
      </w:r>
      <w:r>
        <w:rPr>
          <w:vertAlign w:val="subscript"/>
        </w:rPr>
        <w:t>к</w:t>
      </w:r>
      <w:r>
        <w:t>)(1 +κ)[1-ρ</w:t>
      </w:r>
      <w:r>
        <w:rPr>
          <w:vertAlign w:val="subscript"/>
        </w:rPr>
        <w:t>1</w:t>
      </w:r>
      <w:r>
        <w:t>-(1-ρ</w:t>
      </w:r>
      <w:r>
        <w:rPr>
          <w:vertAlign w:val="subscript"/>
        </w:rPr>
        <w:t>1</w:t>
      </w:r>
      <w:r>
        <w:t>)ρ</w:t>
      </w:r>
      <w:r>
        <w:rPr>
          <w:vertAlign w:val="subscript"/>
        </w:rPr>
        <w:t>2</w:t>
      </w:r>
      <w:r>
        <w:t>]                   (И.7)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J - вероятность возникновения пожара, 1/м</w:t>
      </w:r>
      <w:r>
        <w:rPr>
          <w:vertAlign w:val="superscript"/>
        </w:rPr>
        <w:t>2</w:t>
      </w:r>
      <w:r>
        <w:t xml:space="preserve"> год;</w:t>
      </w:r>
    </w:p>
    <w:p w:rsidR="00000000" w:rsidRDefault="002107E4">
      <w:pPr>
        <w:ind w:firstLine="426"/>
        <w:jc w:val="both"/>
      </w:pPr>
      <w:r>
        <w:t>Ст - стоимость поврежденного технологического оборудования и оборотных фондов, тг/м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F</w:t>
      </w:r>
      <w:r>
        <w:rPr>
          <w:vertAlign w:val="subscript"/>
        </w:rPr>
        <w:t>i</w:t>
      </w:r>
      <w:r>
        <w:t xml:space="preserve"> - площадь пожара на время тушения первичными средствами,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ρ</w:t>
      </w:r>
      <w:r>
        <w:rPr>
          <w:vertAlign w:val="subscript"/>
        </w:rPr>
        <w:t>1</w:t>
      </w:r>
      <w:r>
        <w:t>, ρ</w:t>
      </w:r>
      <w:r>
        <w:rPr>
          <w:vertAlign w:val="subscript"/>
        </w:rPr>
        <w:t>2</w:t>
      </w:r>
      <w:r>
        <w:t xml:space="preserve"> - вероятность тушения пожара первичными и привозными средствами;</w:t>
      </w:r>
    </w:p>
    <w:p w:rsidR="00000000" w:rsidRDefault="002107E4">
      <w:pPr>
        <w:ind w:firstLine="426"/>
        <w:jc w:val="both"/>
      </w:pPr>
      <w:r>
        <w:t>0,52 - коэффициент, учитывающий ст</w:t>
      </w:r>
      <w:r>
        <w:t>епень уничтожения объекта тушения пожара привозными средствами;</w:t>
      </w:r>
    </w:p>
    <w:p w:rsidR="00000000" w:rsidRDefault="002107E4">
      <w:pPr>
        <w:ind w:firstLine="426"/>
        <w:jc w:val="both"/>
      </w:pPr>
      <w:r>
        <w:t>С</w:t>
      </w:r>
      <w:r>
        <w:rPr>
          <w:vertAlign w:val="subscript"/>
        </w:rPr>
        <w:t>к</w:t>
      </w:r>
      <w:r>
        <w:t xml:space="preserve"> - стоимость поврежденных частей здания, тг/м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F</w:t>
      </w:r>
      <w:r>
        <w:rPr>
          <w:vertAlign w:val="subscript"/>
        </w:rPr>
        <w:t>пож</w:t>
      </w:r>
      <w:r>
        <w:t xml:space="preserve"> - площадь пожара за время тушения привозными средствами;</w:t>
      </w:r>
    </w:p>
    <w:p w:rsidR="00000000" w:rsidRDefault="002107E4">
      <w:pPr>
        <w:ind w:firstLine="426"/>
        <w:jc w:val="both"/>
      </w:pPr>
      <w:r>
        <w:t>F’</w:t>
      </w:r>
      <w:r>
        <w:rPr>
          <w:vertAlign w:val="subscript"/>
        </w:rPr>
        <w:t>пож</w:t>
      </w:r>
      <w:r>
        <w:t xml:space="preserve"> - площадь пожара при отказе всех средств пожаротушения,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κ - коэффициен</w:t>
      </w:r>
      <w:r>
        <w:t>т, учитывающий косвенные потери.</w:t>
      </w:r>
    </w:p>
    <w:p w:rsidR="00000000" w:rsidRDefault="002107E4">
      <w:pPr>
        <w:ind w:firstLine="426"/>
      </w:pPr>
      <w:r>
        <w:t>И1.5 При оборудовании объекта средствами автоматического пожаротушения потери от пожара рассчитываются по формуле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lastRenderedPageBreak/>
        <w:t>М(П) = М</w:t>
      </w:r>
      <w:r>
        <w:rPr>
          <w:vertAlign w:val="subscript"/>
        </w:rPr>
        <w:t>1</w:t>
      </w:r>
      <w:r>
        <w:t>(П)+М</w:t>
      </w:r>
      <w:r>
        <w:rPr>
          <w:vertAlign w:val="subscript"/>
        </w:rPr>
        <w:t>2</w:t>
      </w:r>
      <w:r>
        <w:t>(П)+М</w:t>
      </w:r>
      <w:r>
        <w:rPr>
          <w:vertAlign w:val="subscript"/>
        </w:rPr>
        <w:t>3</w:t>
      </w:r>
      <w:r>
        <w:t>(П)+М</w:t>
      </w:r>
      <w:r>
        <w:rPr>
          <w:vertAlign w:val="subscript"/>
        </w:rPr>
        <w:t>4</w:t>
      </w:r>
      <w:r>
        <w:t>(П)                (И.8)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M</w:t>
      </w:r>
      <w:r>
        <w:rPr>
          <w:vertAlign w:val="subscript"/>
        </w:rPr>
        <w:t>1</w:t>
      </w:r>
      <w:r>
        <w:t>(П), М</w:t>
      </w:r>
      <w:r>
        <w:rPr>
          <w:vertAlign w:val="subscript"/>
        </w:rPr>
        <w:t>2</w:t>
      </w:r>
      <w:r>
        <w:t>(П), М</w:t>
      </w:r>
      <w:r>
        <w:rPr>
          <w:vertAlign w:val="subscript"/>
        </w:rPr>
        <w:t>3</w:t>
      </w:r>
      <w:r>
        <w:t>(П), М</w:t>
      </w:r>
      <w:r>
        <w:rPr>
          <w:vertAlign w:val="subscript"/>
        </w:rPr>
        <w:t>4</w:t>
      </w:r>
      <w:r>
        <w:t>(П) - математическое ожида</w:t>
      </w:r>
      <w:r>
        <w:t>ние годовых потерь от пожаров, потушенных первичными средствами пожаротушения; установками автоматического пожаротушения; привозными средствами пожаротушения; при отказе средств пожаротушения, определяемое по формулам: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M</w:t>
      </w:r>
      <w:r>
        <w:rPr>
          <w:vertAlign w:val="subscript"/>
        </w:rPr>
        <w:t>1</w:t>
      </w:r>
      <w:r>
        <w:t>(П) = JF</w:t>
      </w:r>
      <w:r>
        <w:rPr>
          <w:vertAlign w:val="subscript"/>
        </w:rPr>
        <w:t>пож</w:t>
      </w:r>
      <w:r>
        <w:t xml:space="preserve"> C</w:t>
      </w:r>
      <w:r>
        <w:rPr>
          <w:vertAlign w:val="subscript"/>
        </w:rPr>
        <w:t>T</w:t>
      </w:r>
      <w:r>
        <w:t>ρ1(1+κ),           </w:t>
      </w:r>
      <w:r>
        <w:t>            (И.9)</w:t>
      </w:r>
    </w:p>
    <w:p w:rsidR="00000000" w:rsidRDefault="002107E4">
      <w:pPr>
        <w:ind w:firstLine="426"/>
        <w:jc w:val="center"/>
      </w:pPr>
      <w:r>
        <w:t> </w:t>
      </w:r>
    </w:p>
    <w:p w:rsidR="00000000" w:rsidRDefault="002107E4">
      <w:pPr>
        <w:ind w:firstLine="426"/>
        <w:jc w:val="center"/>
      </w:pPr>
      <w:r>
        <w:t>М</w:t>
      </w:r>
      <w:r>
        <w:rPr>
          <w:vertAlign w:val="subscript"/>
        </w:rPr>
        <w:t>2</w:t>
      </w:r>
      <w:r>
        <w:t>(П) = JC</w:t>
      </w:r>
      <w:r>
        <w:rPr>
          <w:vertAlign w:val="subscript"/>
        </w:rPr>
        <w:t>T</w:t>
      </w:r>
      <w:r>
        <w:t>F</w:t>
      </w:r>
      <w:r>
        <w:rPr>
          <w:vertAlign w:val="subscript"/>
        </w:rPr>
        <w:t>пож</w:t>
      </w:r>
      <w:r>
        <w:t xml:space="preserve"> (1 + κ)(1-ρ</w:t>
      </w:r>
      <w:r>
        <w:rPr>
          <w:vertAlign w:val="subscript"/>
        </w:rPr>
        <w:t>1</w:t>
      </w:r>
      <w:r>
        <w:t>)ρ</w:t>
      </w:r>
      <w:r>
        <w:rPr>
          <w:vertAlign w:val="subscript"/>
        </w:rPr>
        <w:t>3</w:t>
      </w:r>
      <w:r>
        <w:t>,                         (И.10)</w:t>
      </w:r>
    </w:p>
    <w:p w:rsidR="00000000" w:rsidRDefault="002107E4">
      <w:pPr>
        <w:ind w:firstLine="426"/>
        <w:jc w:val="center"/>
      </w:pPr>
      <w:r>
        <w:t> </w:t>
      </w:r>
    </w:p>
    <w:p w:rsidR="00000000" w:rsidRDefault="002107E4">
      <w:pPr>
        <w:ind w:firstLine="426"/>
        <w:jc w:val="center"/>
      </w:pPr>
      <w:r>
        <w:t>М</w:t>
      </w:r>
      <w:r>
        <w:rPr>
          <w:vertAlign w:val="subscript"/>
        </w:rPr>
        <w:t>3</w:t>
      </w:r>
      <w:r>
        <w:t>(П) = J(C</w:t>
      </w:r>
      <w:r>
        <w:rPr>
          <w:vertAlign w:val="subscript"/>
        </w:rPr>
        <w:t>T</w:t>
      </w:r>
      <w:r>
        <w:t>F</w:t>
      </w:r>
      <w:r>
        <w:rPr>
          <w:vertAlign w:val="subscript"/>
        </w:rPr>
        <w:t xml:space="preserve">пож </w:t>
      </w:r>
      <w:r>
        <w:t>+ С</w:t>
      </w:r>
      <w:r>
        <w:rPr>
          <w:vertAlign w:val="subscript"/>
        </w:rPr>
        <w:t>к</w:t>
      </w:r>
      <w:r>
        <w:t>)0,52(1+κ)[1-ρ(1-ρ</w:t>
      </w:r>
      <w:r>
        <w:rPr>
          <w:vertAlign w:val="subscript"/>
        </w:rPr>
        <w:t>1</w:t>
      </w:r>
      <w:r>
        <w:t>)ρ</w:t>
      </w:r>
      <w:r>
        <w:rPr>
          <w:vertAlign w:val="subscript"/>
        </w:rPr>
        <w:t>3</w:t>
      </w:r>
      <w:r>
        <w:t>]ρ</w:t>
      </w:r>
      <w:r>
        <w:rPr>
          <w:vertAlign w:val="subscript"/>
        </w:rPr>
        <w:t>2</w:t>
      </w:r>
      <w:r>
        <w:t>,                       (И.11)</w:t>
      </w:r>
    </w:p>
    <w:p w:rsidR="00000000" w:rsidRDefault="002107E4">
      <w:pPr>
        <w:ind w:firstLine="426"/>
        <w:jc w:val="center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t>М</w:t>
      </w:r>
      <w:r>
        <w:rPr>
          <w:vertAlign w:val="subscript"/>
        </w:rPr>
        <w:t>4</w:t>
      </w:r>
      <w:r>
        <w:t>(П) = J(C</w:t>
      </w:r>
      <w:r>
        <w:rPr>
          <w:vertAlign w:val="subscript"/>
        </w:rPr>
        <w:t>T</w:t>
      </w:r>
      <w:r>
        <w:t>F</w:t>
      </w:r>
      <w:r>
        <w:rPr>
          <w:vertAlign w:val="subscript"/>
        </w:rPr>
        <w:t xml:space="preserve">пож </w:t>
      </w:r>
      <w:r>
        <w:t xml:space="preserve">+ </w:t>
      </w:r>
      <w:r>
        <w:rPr>
          <w:caps/>
        </w:rPr>
        <w:t>C</w:t>
      </w:r>
      <w:r>
        <w:rPr>
          <w:caps/>
          <w:vertAlign w:val="subscript"/>
        </w:rPr>
        <w:t>к</w:t>
      </w:r>
      <w:r>
        <w:rPr>
          <w:caps/>
        </w:rPr>
        <w:t>)(1+</w:t>
      </w:r>
      <w:r>
        <w:t>κ</w:t>
      </w:r>
      <w:r>
        <w:rPr>
          <w:caps/>
        </w:rPr>
        <w:t>)(1-</w:t>
      </w:r>
      <w:r>
        <w:t>ρ</w:t>
      </w:r>
      <w:r>
        <w:rPr>
          <w:caps/>
          <w:vertAlign w:val="subscript"/>
        </w:rPr>
        <w:t>1</w:t>
      </w:r>
      <w:r>
        <w:rPr>
          <w:caps/>
        </w:rPr>
        <w:t>-(1-</w:t>
      </w:r>
      <w:r>
        <w:t>ρ</w:t>
      </w:r>
      <w:r>
        <w:rPr>
          <w:vertAlign w:val="subscript"/>
        </w:rPr>
        <w:t>1</w:t>
      </w:r>
      <w:r>
        <w:rPr>
          <w:caps/>
        </w:rPr>
        <w:t xml:space="preserve">) </w:t>
      </w:r>
      <w:r>
        <w:t>ρ</w:t>
      </w:r>
      <w:r>
        <w:rPr>
          <w:vertAlign w:val="subscript"/>
        </w:rPr>
        <w:t>3</w:t>
      </w:r>
      <w:r>
        <w:t>)- [l-ρ</w:t>
      </w:r>
      <w:r>
        <w:rPr>
          <w:vertAlign w:val="subscript"/>
        </w:rPr>
        <w:t>1</w:t>
      </w:r>
      <w:r>
        <w:t>(l-ρ</w:t>
      </w:r>
      <w:r>
        <w:rPr>
          <w:vertAlign w:val="subscript"/>
        </w:rPr>
        <w:t>1</w:t>
      </w:r>
      <w:r>
        <w:t>)ρ</w:t>
      </w:r>
      <w:r>
        <w:rPr>
          <w:vertAlign w:val="subscript"/>
        </w:rPr>
        <w:t>3</w:t>
      </w:r>
      <w:r>
        <w:t>]ρ</w:t>
      </w:r>
      <w:r>
        <w:rPr>
          <w:vertAlign w:val="subscript"/>
        </w:rPr>
        <w:t>2</w:t>
      </w:r>
      <w:r>
        <w:t xml:space="preserve">                   </w:t>
      </w:r>
      <w:r>
        <w:t>(И. 12)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F</w:t>
      </w:r>
      <w:r>
        <w:rPr>
          <w:vertAlign w:val="subscript"/>
        </w:rPr>
        <w:t>пож</w:t>
      </w:r>
      <w:r>
        <w:t xml:space="preserve"> - площадь пожара при тушении средствами автоматического пожаротушения,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ρ</w:t>
      </w:r>
      <w:r>
        <w:rPr>
          <w:vertAlign w:val="subscript"/>
        </w:rPr>
        <w:t>3</w:t>
      </w:r>
      <w:r>
        <w:t xml:space="preserve"> - вероятность тушения средствами автоматического пожаротушения.</w:t>
      </w:r>
    </w:p>
    <w:p w:rsidR="00000000" w:rsidRDefault="002107E4">
      <w:pPr>
        <w:ind w:firstLine="426"/>
        <w:jc w:val="both"/>
      </w:pPr>
      <w:r>
        <w:t>И1.6 Вероятность возникновения пожара определяется по статистическим данным для аналогичных объектов как отношение общего числа пожаров к площади объекта.</w:t>
      </w:r>
    </w:p>
    <w:p w:rsidR="00000000" w:rsidRDefault="002107E4">
      <w:pPr>
        <w:ind w:firstLine="426"/>
        <w:jc w:val="both"/>
      </w:pPr>
      <w:r>
        <w:t>И1.7 Стоимость здания и технологической части определяется по проектным материалам, при их отсутствии</w:t>
      </w:r>
      <w:r>
        <w:t xml:space="preserve"> - по укрупненным показателям.</w:t>
      </w:r>
    </w:p>
    <w:p w:rsidR="00000000" w:rsidRDefault="002107E4">
      <w:pPr>
        <w:ind w:firstLine="426"/>
        <w:jc w:val="both"/>
      </w:pPr>
      <w:r>
        <w:t xml:space="preserve">И1.8 Вероятность безотказной работы первичных средств тушения принимается в зависимости от скорости распространения горения по поверхности </w:t>
      </w:r>
      <w:r>
        <w:rPr>
          <w:i/>
          <w:iCs/>
        </w:rPr>
        <w:t>V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t>(табл. И.1.1).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И.1.1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  <w:gridCol w:w="1665"/>
        <w:gridCol w:w="1895"/>
        <w:gridCol w:w="1290"/>
        <w:gridCol w:w="1634"/>
        <w:gridCol w:w="1270"/>
      </w:tblGrid>
      <w:tr w:rsidR="00000000">
        <w:trPr>
          <w:trHeight w:val="20"/>
        </w:trPr>
        <w:tc>
          <w:tcPr>
            <w:tcW w:w="8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rPr>
                <w:i/>
                <w:iCs/>
              </w:rPr>
              <w:t>V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 xml:space="preserve">, </w:t>
            </w:r>
            <w:r>
              <w:t>м/мин</w:t>
            </w:r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0,35</w:t>
            </w:r>
          </w:p>
        </w:tc>
        <w:tc>
          <w:tcPr>
            <w:tcW w:w="10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0,54</w:t>
            </w:r>
          </w:p>
        </w:tc>
        <w:tc>
          <w:tcPr>
            <w:tcW w:w="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0,69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</w:t>
            </w:r>
          </w:p>
        </w:tc>
        <w:tc>
          <w:tcPr>
            <w:tcW w:w="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8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ρ</w:t>
            </w:r>
            <w:r>
              <w:rPr>
                <w:vertAlign w:val="subscript"/>
              </w:rPr>
              <w:t>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0,85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0,79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</w:t>
            </w:r>
            <w:r>
              <w:t>46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0,12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>И1.9 Вероятность тушения пожара привозными средствами ρ</w:t>
      </w:r>
      <w:r>
        <w:rPr>
          <w:vertAlign w:val="subscript"/>
        </w:rPr>
        <w:t>2</w:t>
      </w:r>
      <w:r>
        <w:t xml:space="preserve"> </w:t>
      </w:r>
      <w:r>
        <w:t>определяется в зависимости от нормативного расхода воды на наружное пожаротушение и на основании данных о бесперебойности водоснабжения пожарного водопровода или насосами пожарных машин из водоемов q</w:t>
      </w:r>
      <w:r>
        <w:rPr>
          <w:vertAlign w:val="subscript"/>
        </w:rPr>
        <w:t>n</w:t>
      </w:r>
      <w:r>
        <w:t xml:space="preserve"> (табл. И.1.2).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И.1.2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1159"/>
        <w:gridCol w:w="1159"/>
        <w:gridCol w:w="1159"/>
        <w:gridCol w:w="1139"/>
        <w:gridCol w:w="1159"/>
        <w:gridCol w:w="1199"/>
        <w:gridCol w:w="1180"/>
      </w:tblGrid>
      <w:tr w:rsidR="00000000">
        <w:trPr>
          <w:trHeight w:val="20"/>
        </w:trPr>
        <w:tc>
          <w:tcPr>
            <w:tcW w:w="6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q</w:t>
            </w:r>
            <w:r>
              <w:rPr>
                <w:vertAlign w:val="subscript"/>
              </w:rPr>
              <w:t>n</w:t>
            </w:r>
            <w:r>
              <w:t>, л/с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60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160</w:t>
            </w:r>
          </w:p>
        </w:tc>
      </w:tr>
      <w:tr w:rsidR="00000000">
        <w:trPr>
          <w:trHeight w:val="20"/>
        </w:trPr>
        <w:tc>
          <w:tcPr>
            <w:tcW w:w="6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ρ</w:t>
            </w:r>
            <w:r>
              <w:rPr>
                <w:vertAlign w:val="subscript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0,999</w:t>
            </w:r>
          </w:p>
        </w:tc>
      </w:tr>
    </w:tbl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И1.10 Вероятность тушения пожара установками автоматического пожаротушения при отсутствии статистических данных ρ</w:t>
      </w:r>
      <w:r>
        <w:rPr>
          <w:vertAlign w:val="subscript"/>
        </w:rPr>
        <w:t>3</w:t>
      </w:r>
      <w:r>
        <w:t xml:space="preserve"> принимается равной 0,86, вероятность действия автоматической пожарной сигнализации - 0,72.</w:t>
      </w:r>
    </w:p>
    <w:p w:rsidR="00000000" w:rsidRDefault="002107E4">
      <w:pPr>
        <w:ind w:firstLine="426"/>
        <w:jc w:val="both"/>
      </w:pPr>
      <w:r>
        <w:t>И1.11 Коэффициент к, учитывающий косвенные потери,</w:t>
      </w:r>
      <w:r>
        <w:t xml:space="preserve"> определяется по статистическим данным для аналогичных объектов как отношение косвенных потерь к прямым. В величину косвенных потерь следует включать:</w:t>
      </w:r>
    </w:p>
    <w:p w:rsidR="00000000" w:rsidRDefault="002107E4">
      <w:pPr>
        <w:ind w:firstLine="426"/>
        <w:jc w:val="both"/>
      </w:pPr>
      <w:r>
        <w:t>- капитальные затраты на восстановление основных фондов;</w:t>
      </w:r>
    </w:p>
    <w:p w:rsidR="00000000" w:rsidRDefault="002107E4">
      <w:pPr>
        <w:ind w:firstLine="426"/>
        <w:jc w:val="both"/>
      </w:pPr>
      <w:r>
        <w:t>- заработную плату за время простоя;</w:t>
      </w:r>
    </w:p>
    <w:p w:rsidR="00000000" w:rsidRDefault="002107E4">
      <w:pPr>
        <w:ind w:firstLine="426"/>
        <w:jc w:val="both"/>
      </w:pPr>
      <w:r>
        <w:t>- оплату де</w:t>
      </w:r>
      <w:r>
        <w:t>монтажных работ и разборку строительных конструкций;</w:t>
      </w:r>
    </w:p>
    <w:p w:rsidR="00000000" w:rsidRDefault="002107E4">
      <w:pPr>
        <w:ind w:firstLine="426"/>
        <w:jc w:val="both"/>
      </w:pPr>
      <w:r>
        <w:t>- потери части условно-постоянных накладных расходов;</w:t>
      </w:r>
    </w:p>
    <w:p w:rsidR="00000000" w:rsidRDefault="002107E4">
      <w:pPr>
        <w:ind w:firstLine="426"/>
        <w:jc w:val="both"/>
      </w:pPr>
      <w:r>
        <w:t>- потери от недополучения прибыли из-за недовыпуска продукции;</w:t>
      </w:r>
    </w:p>
    <w:p w:rsidR="00000000" w:rsidRDefault="002107E4">
      <w:pPr>
        <w:ind w:firstLine="426"/>
        <w:jc w:val="both"/>
      </w:pPr>
      <w:r>
        <w:t>- потери из-за недоставки продукции;</w:t>
      </w:r>
    </w:p>
    <w:p w:rsidR="00000000" w:rsidRDefault="002107E4">
      <w:pPr>
        <w:ind w:firstLine="426"/>
        <w:jc w:val="both"/>
      </w:pPr>
      <w:r>
        <w:lastRenderedPageBreak/>
        <w:t>- потери предприятия с учетом сопряженности работ</w:t>
      </w:r>
      <w:r>
        <w:t>ы производств.</w:t>
      </w:r>
    </w:p>
    <w:p w:rsidR="00000000" w:rsidRDefault="002107E4">
      <w:pPr>
        <w:ind w:firstLine="426"/>
        <w:jc w:val="both"/>
      </w:pPr>
      <w:r>
        <w:t>И.1.12 Площадь развития пожара рассчитывается в зависимости от вида пожара и средств пожаротушения.</w:t>
      </w:r>
    </w:p>
    <w:p w:rsidR="00000000" w:rsidRDefault="002107E4">
      <w:pPr>
        <w:ind w:firstLine="426"/>
        <w:jc w:val="both"/>
      </w:pPr>
      <w:r>
        <w:t>При успешном действии первичных средств пожаротушения F</w:t>
      </w:r>
      <w:r>
        <w:rPr>
          <w:vertAlign w:val="subscript"/>
        </w:rPr>
        <w:t xml:space="preserve">пож </w:t>
      </w:r>
      <w:r>
        <w:t>принимается в зависимости от их технических характеристик равной 0,5-4 м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  <w:jc w:val="both"/>
      </w:pPr>
      <w:r>
        <w:t>При усп</w:t>
      </w:r>
      <w:r>
        <w:t>ешном действии установок автоматического пожаротушения площадь пожара F</w:t>
      </w:r>
      <w:r>
        <w:rPr>
          <w:vertAlign w:val="subscript"/>
        </w:rPr>
        <w:t>пож</w:t>
      </w:r>
      <w:r>
        <w:t xml:space="preserve"> принимается равной нормативной площади тушения пожара для расчета расхода средств тушения установками пожарной автоматики.</w:t>
      </w:r>
    </w:p>
    <w:p w:rsidR="00000000" w:rsidRDefault="002107E4">
      <w:pPr>
        <w:ind w:firstLine="426"/>
        <w:jc w:val="both"/>
      </w:pPr>
      <w:r>
        <w:t>Для локальных пожаров площадь пожара при тушении привозным</w:t>
      </w:r>
      <w:r>
        <w:t>и средствами F’</w:t>
      </w:r>
      <w:r>
        <w:rPr>
          <w:vertAlign w:val="subscript"/>
        </w:rPr>
        <w:t>пож</w:t>
      </w:r>
      <w:r>
        <w:t xml:space="preserve"> принимается равной площади размещения пожарной нагрузки.</w:t>
      </w:r>
    </w:p>
    <w:p w:rsidR="00000000" w:rsidRDefault="002107E4">
      <w:pPr>
        <w:ind w:firstLine="426"/>
        <w:jc w:val="both"/>
      </w:pPr>
      <w:r>
        <w:t>Для объемных пожаров площадь пожара F’</w:t>
      </w:r>
      <w:r>
        <w:rPr>
          <w:vertAlign w:val="subscript"/>
        </w:rPr>
        <w:t>пож</w:t>
      </w:r>
      <w:r>
        <w:t xml:space="preserve"> при тушении привозными средствами рассчитывается по формуле И.13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F’</w:t>
      </w:r>
      <w:r>
        <w:rPr>
          <w:vertAlign w:val="subscript"/>
        </w:rPr>
        <w:t>пож</w:t>
      </w:r>
      <w:r>
        <w:t xml:space="preserve"> = n(V</w:t>
      </w:r>
      <w:r>
        <w:rPr>
          <w:vertAlign w:val="subscript"/>
        </w:rPr>
        <w:t>л</w:t>
      </w:r>
      <w:r>
        <w:t>В</w:t>
      </w:r>
      <w:r>
        <w:rPr>
          <w:vertAlign w:val="subscript"/>
        </w:rPr>
        <w:t>свг</w:t>
      </w:r>
      <w:r>
        <w:t>)</w:t>
      </w:r>
      <w:r>
        <w:rPr>
          <w:vertAlign w:val="superscript"/>
        </w:rPr>
        <w:t>2</w:t>
      </w:r>
      <w:r>
        <w:t xml:space="preserve">                         (И.13)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л</w:t>
      </w:r>
      <w:r>
        <w:rPr>
          <w:i/>
          <w:iCs/>
        </w:rPr>
        <w:t xml:space="preserve"> - </w:t>
      </w:r>
      <w:r>
        <w:t>линейная скорость распространения горения по поверхности, принимаемая по табл. И.1.3, м/мин;</w:t>
      </w:r>
    </w:p>
    <w:p w:rsidR="00000000" w:rsidRDefault="002107E4">
      <w:pPr>
        <w:ind w:firstLine="426"/>
      </w:pPr>
      <w:r>
        <w:t>В</w:t>
      </w:r>
      <w:r>
        <w:rPr>
          <w:vertAlign w:val="subscript"/>
        </w:rPr>
        <w:t>свг</w:t>
      </w:r>
      <w:r>
        <w:t xml:space="preserve"> - время свободного горения, мин.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И.1.3</w:t>
      </w:r>
    </w:p>
    <w:p w:rsidR="00000000" w:rsidRDefault="002107E4">
      <w:pPr>
        <w:ind w:firstLine="426"/>
      </w:pPr>
      <w:r>
        <w:t> </w:t>
      </w:r>
    </w:p>
    <w:tbl>
      <w:tblPr>
        <w:tblW w:w="35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9"/>
        <w:gridCol w:w="3096"/>
      </w:tblGrid>
      <w:tr w:rsidR="00000000">
        <w:trPr>
          <w:trHeight w:val="20"/>
        </w:trPr>
        <w:tc>
          <w:tcPr>
            <w:tcW w:w="26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Объект</w:t>
            </w:r>
          </w:p>
        </w:tc>
        <w:tc>
          <w:tcPr>
            <w:tcW w:w="2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Линейная скорость распространения горения по поверхности, м/мин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Деревообрабатывающие цехи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2,0-2,5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Лесопильные цехи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1,0-1,5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Производство фанеры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0,8-1,5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Текстильные цехи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0,5-2,0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Холодильники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0,5-1,0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Склад каучука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0,7-1,0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Ремонтно-технические изделия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1,0-1,2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Склад бумаги в рулонах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0,2-0,5</w:t>
            </w:r>
          </w:p>
        </w:tc>
      </w:tr>
      <w:tr w:rsidR="00000000">
        <w:trPr>
          <w:trHeight w:val="20"/>
        </w:trPr>
        <w:tc>
          <w:tcPr>
            <w:tcW w:w="26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Склад льноволокна</w:t>
            </w:r>
          </w:p>
        </w:tc>
        <w:tc>
          <w:tcPr>
            <w:tcW w:w="2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3,0-5,4</w:t>
            </w:r>
          </w:p>
        </w:tc>
      </w:tr>
    </w:tbl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>Для объемных пожаров при неэффективном действии всех средств тушения площадь пожара F’</w:t>
      </w:r>
      <w:r>
        <w:rPr>
          <w:vertAlign w:val="subscript"/>
        </w:rPr>
        <w:t>пож</w:t>
      </w:r>
      <w:r>
        <w:t xml:space="preserve"> принимается равной площади объекта.</w:t>
      </w:r>
    </w:p>
    <w:p w:rsidR="00000000" w:rsidRDefault="002107E4">
      <w:pPr>
        <w:ind w:firstLine="426"/>
        <w:jc w:val="both"/>
      </w:pPr>
      <w:r>
        <w:t>И.1.13 Для расчета потерь от пожара необходима оценка количественных показателей, характеризующих длительность и интенсивность воз</w:t>
      </w:r>
      <w:r>
        <w:t>действия пожара и позволяющих установить размеры его развития, повреждения здания и технологического оборудования.</w:t>
      </w:r>
    </w:p>
    <w:p w:rsidR="00000000" w:rsidRDefault="002107E4">
      <w:pPr>
        <w:ind w:firstLine="426"/>
        <w:jc w:val="both"/>
      </w:pPr>
      <w:r>
        <w:t>И1.14 Для оценки воздействия пожара на основе анализа размещения пожарной нагрузки и выявления наиболее пожароопасных участков технологическо</w:t>
      </w:r>
      <w:r>
        <w:t>го процесса задаются условно места возникновения пожара и анализируются условия его протекания в зависимости от объемно-планировочного и конструктивного решений.</w:t>
      </w:r>
    </w:p>
    <w:p w:rsidR="00000000" w:rsidRDefault="002107E4">
      <w:pPr>
        <w:ind w:firstLine="426"/>
        <w:jc w:val="both"/>
      </w:pPr>
      <w:r>
        <w:t>И1.15 По характерным условиям протекания пожара здания разделяются на 3 основных типа:</w:t>
      </w:r>
    </w:p>
    <w:p w:rsidR="00000000" w:rsidRDefault="002107E4">
      <w:pPr>
        <w:ind w:firstLine="426"/>
        <w:jc w:val="both"/>
      </w:pPr>
      <w:r>
        <w:t>1) Здан</w:t>
      </w:r>
      <w:r>
        <w:t>ие, состоящее из одного объема или нескольких объемов, разделенных противопожарными преградами. В здании происходит свободное распространение пожара по пожарной нагрузке в пределах пожарного отсека, который или заканчивается затуханием, или переходит в гор</w:t>
      </w:r>
      <w:r>
        <w:t>ение по всему объему.</w:t>
      </w:r>
    </w:p>
    <w:p w:rsidR="00000000" w:rsidRDefault="002107E4">
      <w:pPr>
        <w:ind w:firstLine="426"/>
        <w:jc w:val="both"/>
      </w:pPr>
      <w:r>
        <w:t xml:space="preserve">2) Здание, состоящее из отдельных помещений. Пожар протекает в пределах помещения до затухания или распространения в другие помещения по проемам, </w:t>
      </w:r>
      <w:r>
        <w:lastRenderedPageBreak/>
        <w:t>коммуникациям, либо после наступления предела огнестойкости ограждающих конструкций помещений.</w:t>
      </w:r>
    </w:p>
    <w:p w:rsidR="00000000" w:rsidRDefault="002107E4">
      <w:pPr>
        <w:ind w:firstLine="426"/>
        <w:jc w:val="both"/>
      </w:pPr>
      <w:r>
        <w:t>3) Здание, сост</w:t>
      </w:r>
      <w:r>
        <w:t xml:space="preserve">оящее из основного объема и встроенных помещений в виде вставок или встроек. Возможно возникновение пожара как в основном объеме с развитием, характерным для типа 1, так и в отдельных помещениях с развитием пожара, характерным для типа 3 и переходом его в </w:t>
      </w:r>
      <w:r>
        <w:t>основной объем.</w:t>
      </w:r>
    </w:p>
    <w:p w:rsidR="00000000" w:rsidRDefault="002107E4">
      <w:pPr>
        <w:ind w:firstLine="426"/>
        <w:jc w:val="both"/>
      </w:pPr>
      <w:r>
        <w:t>И1.16 В здании или помещении рассчитывается пожарная нагрузка в кг (1.14) или МДж (1.15) на 1 м</w:t>
      </w:r>
      <w:r>
        <w:rPr>
          <w:vertAlign w:val="superscript"/>
        </w:rPr>
        <w:t>2</w:t>
      </w:r>
      <w:r>
        <w:t xml:space="preserve"> площади пола, части его при неравномерном распределении пожарной нагрузки или площади тепловоспринимающих ограждающих конструкций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t>ρ = Σ(M</w:t>
      </w:r>
      <w:r>
        <w:rPr>
          <w:vertAlign w:val="subscript"/>
        </w:rPr>
        <w:t>i</w:t>
      </w:r>
      <w:r>
        <w:t>/S)</w:t>
      </w:r>
      <w:r>
        <w:t xml:space="preserve">                      (И. 14)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где ρ - пожарная нагрузка, кг/м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</w:pPr>
      <w:r>
        <w:t>М</w:t>
      </w:r>
      <w:r>
        <w:rPr>
          <w:vertAlign w:val="subscript"/>
        </w:rPr>
        <w:t>i</w:t>
      </w:r>
      <w:r>
        <w:t xml:space="preserve"> - масса i-го вещества или материала, кг;</w:t>
      </w:r>
    </w:p>
    <w:p w:rsidR="00000000" w:rsidRDefault="002107E4">
      <w:pPr>
        <w:ind w:firstLine="426"/>
      </w:pPr>
      <w:r>
        <w:t>S - площадь пола помещения, части пола или площадь тепловоспринимающих ограждающих конструкций,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</w:pPr>
      <w:r>
        <w:t>j - число видов веществ и материалов, составля</w:t>
      </w:r>
      <w:r>
        <w:t>ющих пожарную нагрузку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ρ =Σ(M</w:t>
      </w:r>
      <w:r>
        <w:rPr>
          <w:vertAlign w:val="subscript"/>
        </w:rPr>
        <w:t>j</w:t>
      </w:r>
      <w:r>
        <w:t>Q</w:t>
      </w:r>
      <w:r>
        <w:rPr>
          <w:vertAlign w:val="subscript"/>
        </w:rPr>
        <w:t>j</w:t>
      </w:r>
      <w:r>
        <w:t>))/S                  (И.15)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ρ - пожарная нагрузка, МДж/м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Q</w:t>
      </w:r>
      <w:r>
        <w:rPr>
          <w:vertAlign w:val="subscript"/>
        </w:rPr>
        <w:t>j</w:t>
      </w:r>
      <w:r>
        <w:t xml:space="preserve"> - количество теплоты, выделяемой 1 кг i-го вещества или материала при сгорании (низшая теплота сгорания), МДж/кг.</w:t>
      </w:r>
    </w:p>
    <w:p w:rsidR="00000000" w:rsidRDefault="002107E4">
      <w:pPr>
        <w:ind w:firstLine="426"/>
        <w:jc w:val="both"/>
      </w:pPr>
      <w:r>
        <w:t>И1.17 В пожарную нагрузку включаются сп</w:t>
      </w:r>
      <w:r>
        <w:t>особные гореть вещества и материалы (сгораемые и трудносгораемые), находящиеся в пределах помещения в период их наибольшего скопления.</w:t>
      </w:r>
    </w:p>
    <w:p w:rsidR="00000000" w:rsidRDefault="002107E4">
      <w:pPr>
        <w:ind w:firstLine="426"/>
        <w:jc w:val="both"/>
      </w:pPr>
      <w:r>
        <w:t>И1.18 При расчете пожарной нагрузки на 1 м</w:t>
      </w:r>
      <w:r>
        <w:rPr>
          <w:vertAlign w:val="superscript"/>
        </w:rPr>
        <w:t>2</w:t>
      </w:r>
      <w:r>
        <w:t xml:space="preserve"> площади тепловоспринимающих ограждающих конструкций их площадь определяется п</w:t>
      </w:r>
      <w:r>
        <w:t>о формуле И.16.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S = S</w:t>
      </w:r>
      <w:r>
        <w:rPr>
          <w:vertAlign w:val="subscript"/>
        </w:rPr>
        <w:t>пов</w:t>
      </w:r>
      <w:r>
        <w:t>-A</w:t>
      </w:r>
      <w:r>
        <w:rPr>
          <w:vertAlign w:val="subscript"/>
        </w:rPr>
        <w:t>i</w:t>
      </w:r>
      <w:r>
        <w:t>,                                  (И.16)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S</w:t>
      </w:r>
      <w:r>
        <w:rPr>
          <w:vertAlign w:val="subscript"/>
        </w:rPr>
        <w:t>пов</w:t>
      </w:r>
      <w:r>
        <w:t xml:space="preserve"> - площадь ограждающих конструкций помещения,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А</w:t>
      </w:r>
      <w:r>
        <w:rPr>
          <w:vertAlign w:val="subscript"/>
        </w:rPr>
        <w:t>i</w:t>
      </w:r>
      <w:r>
        <w:t xml:space="preserve"> - площадь i-го проема в ограждающих конструкциях, м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  <w:jc w:val="both"/>
      </w:pPr>
      <w:r>
        <w:t>И1.19 При неравномерном размещении сгораемых веществ и материалов по</w:t>
      </w:r>
      <w:r>
        <w:t>жарная нагрузка рассчитывается на 1 м</w:t>
      </w:r>
      <w:r>
        <w:rPr>
          <w:vertAlign w:val="superscript"/>
        </w:rPr>
        <w:t>2</w:t>
      </w:r>
      <w:r>
        <w:t xml:space="preserve"> в части пола (участка), на котором она размещена.</w:t>
      </w:r>
    </w:p>
    <w:p w:rsidR="00000000" w:rsidRDefault="002107E4">
      <w:pPr>
        <w:ind w:firstLine="426"/>
        <w:jc w:val="both"/>
      </w:pPr>
      <w:r>
        <w:t>И1.20 В зависимости от величины пожарной нагрузки, ее размещения по площади и параметров помещения определяется вид пожара*:</w:t>
      </w:r>
    </w:p>
    <w:p w:rsidR="00000000" w:rsidRDefault="002107E4">
      <w:pPr>
        <w:ind w:firstLine="426"/>
        <w:jc w:val="both"/>
      </w:pPr>
      <w:r>
        <w:t>- локальный;</w:t>
      </w:r>
    </w:p>
    <w:p w:rsidR="00000000" w:rsidRDefault="002107E4">
      <w:pPr>
        <w:ind w:firstLine="426"/>
        <w:jc w:val="both"/>
      </w:pPr>
      <w:r>
        <w:t>- объемный, регулируемый пожа</w:t>
      </w:r>
      <w:r>
        <w:t>рной нагрузкой;</w:t>
      </w:r>
    </w:p>
    <w:p w:rsidR="00000000" w:rsidRDefault="002107E4">
      <w:pPr>
        <w:ind w:firstLine="426"/>
        <w:jc w:val="both"/>
      </w:pPr>
      <w:r>
        <w:t>- объемный, регулируемый вентиляцией.</w:t>
      </w:r>
    </w:p>
    <w:p w:rsidR="00000000" w:rsidRDefault="002107E4">
      <w:pPr>
        <w:ind w:firstLine="426"/>
        <w:jc w:val="both"/>
      </w:pPr>
      <w:r>
        <w:t>И1.21 Локальный пожар возможен при следующих условиях:</w:t>
      </w:r>
    </w:p>
    <w:p w:rsidR="00000000" w:rsidRDefault="002107E4">
      <w:pPr>
        <w:ind w:firstLine="426"/>
        <w:jc w:val="both"/>
      </w:pPr>
      <w:r>
        <w:t>- площадь участка, на котором размещена пожарная нагрузка, не превышает значений S</w:t>
      </w:r>
      <w:r>
        <w:rPr>
          <w:vertAlign w:val="subscript"/>
        </w:rPr>
        <w:t>доп</w:t>
      </w:r>
      <w:r>
        <w:t>, приведенных в таблице И1.4;</w:t>
      </w:r>
    </w:p>
    <w:p w:rsidR="00000000" w:rsidRDefault="002107E4">
      <w:pPr>
        <w:ind w:firstLine="426"/>
        <w:jc w:val="both"/>
      </w:pPr>
      <w:r>
        <w:t xml:space="preserve">- расстояние между границами участков </w:t>
      </w:r>
      <w:r>
        <w:rPr>
          <w:i/>
          <w:iCs/>
        </w:rPr>
        <w:t>l</w:t>
      </w:r>
      <w:r>
        <w:t xml:space="preserve"> не превышает значений, рассчитанных по формулам И.17, И.18: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t xml:space="preserve">- при Н &gt; 3d                    </w:t>
      </w:r>
      <w:r>
        <w:rPr>
          <w:i/>
          <w:iCs/>
        </w:rPr>
        <w:t>l</w:t>
      </w:r>
      <w:r>
        <w:t xml:space="preserve"> = 4d;</w:t>
      </w:r>
      <w:r>
        <w:t xml:space="preserve">                        (И.17)</w:t>
      </w:r>
    </w:p>
    <w:p w:rsidR="00000000" w:rsidRDefault="002107E4">
      <w:pPr>
        <w:ind w:firstLine="426"/>
        <w:jc w:val="center"/>
      </w:pPr>
      <w:r>
        <w:t> </w:t>
      </w:r>
    </w:p>
    <w:p w:rsidR="00000000" w:rsidRDefault="002107E4">
      <w:pPr>
        <w:ind w:firstLine="426"/>
        <w:jc w:val="center"/>
      </w:pPr>
      <w:r>
        <w:t xml:space="preserve">- при Н &lt; 3d                   </w:t>
      </w:r>
      <w:r>
        <w:rPr>
          <w:i/>
          <w:iCs/>
        </w:rPr>
        <w:t>l</w:t>
      </w:r>
      <w:r>
        <w:t>=7d-H                        (И.18)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где Н - высота помещения, м;</w:t>
      </w:r>
    </w:p>
    <w:p w:rsidR="00000000" w:rsidRDefault="002107E4">
      <w:pPr>
        <w:ind w:firstLine="426"/>
      </w:pPr>
      <w:r>
        <w:lastRenderedPageBreak/>
        <w:t>d - диаметр круглого участка или большая сторона прямоугольного участка размещения пожарной нагрузки, м.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rPr>
          <w:b/>
          <w:bCs/>
        </w:rPr>
        <w:t>Таблица И1.4</w:t>
      </w:r>
    </w:p>
    <w:p w:rsidR="00000000" w:rsidRDefault="002107E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3760"/>
        <w:gridCol w:w="3189"/>
      </w:tblGrid>
      <w:tr w:rsidR="00000000">
        <w:trPr>
          <w:trHeight w:val="20"/>
        </w:trPr>
        <w:tc>
          <w:tcPr>
            <w:tcW w:w="12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Об</w:t>
            </w:r>
            <w:r>
              <w:t>ъем помещения,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7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Предельные размеры площади участка при локальном пожаре, S</w:t>
            </w:r>
            <w:r>
              <w:rPr>
                <w:vertAlign w:val="subscript"/>
              </w:rPr>
              <w:t>доп</w:t>
            </w:r>
            <w:r>
              <w:t>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07E4"/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при твердых горючих и трудногорючих веществах и материалах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При легковоспламеняющихся и горючих жидкостях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До 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От 10</w:t>
            </w:r>
            <w:r>
              <w:rPr>
                <w:vertAlign w:val="superscript"/>
              </w:rPr>
              <w:t xml:space="preserve">3 </w:t>
            </w:r>
            <w:r>
              <w:t>до 2×10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 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От 2×10</w:t>
            </w:r>
            <w:r>
              <w:rPr>
                <w:vertAlign w:val="superscript"/>
              </w:rPr>
              <w:t xml:space="preserve">3 </w:t>
            </w:r>
            <w:r>
              <w:t>до 3×10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55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От 3×10</w:t>
            </w:r>
            <w:r>
              <w:rPr>
                <w:vertAlign w:val="superscript"/>
              </w:rPr>
              <w:t xml:space="preserve">3 </w:t>
            </w:r>
            <w:r>
              <w:t>до 5,5 × 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100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От 5,5×10</w:t>
            </w:r>
            <w:r>
              <w:rPr>
                <w:vertAlign w:val="superscript"/>
              </w:rPr>
              <w:t>3</w:t>
            </w:r>
            <w:r>
              <w:t xml:space="preserve"> до 7,5×10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150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700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От 7,5×10</w:t>
            </w:r>
            <w:r>
              <w:rPr>
                <w:vertAlign w:val="superscript"/>
              </w:rPr>
              <w:t xml:space="preserve">3 </w:t>
            </w:r>
            <w:r>
              <w:t>до 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900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От 10</w:t>
            </w:r>
            <w:r>
              <w:rPr>
                <w:vertAlign w:val="superscript"/>
              </w:rPr>
              <w:t xml:space="preserve">4 </w:t>
            </w:r>
            <w:r>
              <w:t>до 2×10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300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1300</w:t>
            </w:r>
          </w:p>
        </w:tc>
      </w:tr>
      <w:tr w:rsidR="00000000">
        <w:trPr>
          <w:trHeight w:val="20"/>
        </w:trPr>
        <w:tc>
          <w:tcPr>
            <w:tcW w:w="1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r>
              <w:t>Более 2×10</w:t>
            </w:r>
            <w:r>
              <w:rPr>
                <w:vertAlign w:val="superscript"/>
              </w:rPr>
              <w:t>4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400</w:t>
            </w: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07E4">
            <w:pPr>
              <w:jc w:val="center"/>
            </w:pPr>
            <w:r>
              <w:t>2000</w:t>
            </w:r>
          </w:p>
        </w:tc>
      </w:tr>
    </w:tbl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И1.22 Вид объемного пожара определяется из соотношения:</w:t>
      </w:r>
    </w:p>
    <w:p w:rsidR="00000000" w:rsidRDefault="002107E4">
      <w:pPr>
        <w:ind w:firstLine="426"/>
        <w:jc w:val="both"/>
      </w:pPr>
      <w:r>
        <w:t>Р</w:t>
      </w:r>
      <w:r>
        <w:rPr>
          <w:vertAlign w:val="subscript"/>
        </w:rPr>
        <w:t>к</w:t>
      </w:r>
      <w:r>
        <w:t xml:space="preserve"> &lt; Р</w:t>
      </w:r>
      <w:r>
        <w:rPr>
          <w:vertAlign w:val="subscript"/>
        </w:rPr>
        <w:t>к</w:t>
      </w:r>
      <w:r>
        <w:t>.</w:t>
      </w:r>
      <w:r>
        <w:rPr>
          <w:vertAlign w:val="subscript"/>
        </w:rPr>
        <w:t>кр</w:t>
      </w:r>
      <w:r>
        <w:t xml:space="preserve"> </w:t>
      </w:r>
      <w:r>
        <w:t>- пожар, регулируемый нагрузкой (ПРН);</w:t>
      </w:r>
    </w:p>
    <w:p w:rsidR="00000000" w:rsidRDefault="002107E4">
      <w:pPr>
        <w:ind w:firstLine="426"/>
        <w:jc w:val="both"/>
      </w:pPr>
      <w:r>
        <w:t>Р</w:t>
      </w:r>
      <w:r>
        <w:rPr>
          <w:vertAlign w:val="subscript"/>
        </w:rPr>
        <w:t>к</w:t>
      </w:r>
      <w:r>
        <w:t xml:space="preserve"> &gt; Р</w:t>
      </w:r>
      <w:r>
        <w:rPr>
          <w:vertAlign w:val="subscript"/>
        </w:rPr>
        <w:t>к</w:t>
      </w:r>
      <w:r>
        <w:t>.</w:t>
      </w:r>
      <w:r>
        <w:rPr>
          <w:vertAlign w:val="subscript"/>
        </w:rPr>
        <w:t>кр</w:t>
      </w:r>
      <w:r>
        <w:t xml:space="preserve"> - пожар, регулируемый вентиляцией (ПРВ);</w:t>
      </w:r>
    </w:p>
    <w:p w:rsidR="00000000" w:rsidRDefault="002107E4">
      <w:pPr>
        <w:ind w:firstLine="426"/>
        <w:jc w:val="both"/>
      </w:pPr>
      <w:r>
        <w:t>где Р</w:t>
      </w:r>
      <w:r>
        <w:rPr>
          <w:vertAlign w:val="subscript"/>
        </w:rPr>
        <w:t>к</w:t>
      </w:r>
      <w:r>
        <w:t xml:space="preserve"> - пожарная нагрузка, приведенная к древесине на 1 м</w:t>
      </w:r>
      <w:r>
        <w:rPr>
          <w:vertAlign w:val="superscript"/>
        </w:rPr>
        <w:t>2</w:t>
      </w:r>
      <w:r>
        <w:t xml:space="preserve"> ограждающих конструкций помещения, кг/м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  <w:jc w:val="both"/>
      </w:pPr>
      <w:r>
        <w:t>Р</w:t>
      </w:r>
      <w:r>
        <w:rPr>
          <w:vertAlign w:val="subscript"/>
        </w:rPr>
        <w:t xml:space="preserve">к.кр </w:t>
      </w:r>
      <w:r>
        <w:t>- критическая пожарная нагрузка, принимаемая равной 8 кг на 1 м</w:t>
      </w:r>
      <w:r>
        <w:rPr>
          <w:vertAlign w:val="superscript"/>
        </w:rPr>
        <w:t>2</w:t>
      </w:r>
      <w:r>
        <w:t xml:space="preserve"> площади ограждающих тепловоспринимающих конструкций.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t>P</w:t>
      </w:r>
      <w:r>
        <w:rPr>
          <w:vertAlign w:val="subscript"/>
        </w:rPr>
        <w:t>к</w:t>
      </w:r>
      <w:r>
        <w:t xml:space="preserve"> = Σ(P</w:t>
      </w:r>
      <w:r>
        <w:rPr>
          <w:vertAlign w:val="subscript"/>
        </w:rPr>
        <w:t>i</w:t>
      </w:r>
      <w:r>
        <w:t>Q</w:t>
      </w:r>
      <w:r>
        <w:rPr>
          <w:vertAlign w:val="subscript"/>
        </w:rPr>
        <w:t>ni</w:t>
      </w:r>
      <w:r>
        <w:t>/Q</w:t>
      </w:r>
      <w:r>
        <w:rPr>
          <w:vertAlign w:val="subscript"/>
        </w:rPr>
        <w:t>n</w:t>
      </w:r>
      <w:r>
        <w:t>,</w:t>
      </w:r>
      <w:r>
        <w:rPr>
          <w:vertAlign w:val="subscript"/>
        </w:rPr>
        <w:t>др</w:t>
      </w:r>
      <w:r>
        <w:t>)                       (И.19)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здесь Q</w:t>
      </w:r>
      <w:r>
        <w:rPr>
          <w:vertAlign w:val="subscript"/>
        </w:rPr>
        <w:t>ni</w:t>
      </w:r>
      <w:r>
        <w:t xml:space="preserve"> - низшая теплота сгораний вещества или материала, МДж/кг;</w:t>
      </w:r>
    </w:p>
    <w:p w:rsidR="00000000" w:rsidRDefault="002107E4">
      <w:pPr>
        <w:ind w:firstLine="426"/>
        <w:jc w:val="both"/>
      </w:pPr>
      <w:r>
        <w:t>Q</w:t>
      </w:r>
      <w:r>
        <w:rPr>
          <w:vertAlign w:val="subscript"/>
        </w:rPr>
        <w:t xml:space="preserve">n,др </w:t>
      </w:r>
      <w:r>
        <w:t>- низшая те</w:t>
      </w:r>
      <w:r>
        <w:t>плота сгорания древесины, МДж/кг.</w:t>
      </w:r>
    </w:p>
    <w:p w:rsidR="00000000" w:rsidRDefault="002107E4">
      <w:pPr>
        <w:ind w:firstLine="426"/>
        <w:jc w:val="both"/>
      </w:pPr>
      <w:r>
        <w:t>И1.23 Для каждого вида пожара определяются параметры, характеризующие его воздействие на здание и технологическое оборудование, а также площадь пожара.</w:t>
      </w:r>
    </w:p>
    <w:p w:rsidR="00000000" w:rsidRDefault="002107E4">
      <w:pPr>
        <w:ind w:firstLine="426"/>
        <w:jc w:val="both"/>
      </w:pPr>
      <w:r>
        <w:t>И1.24 Для локальных пожаров характерно выгорание пожарной нагрузки в п</w:t>
      </w:r>
      <w:r>
        <w:t>ределах участка горения, а также повреждение конструкции перекрытий или покрытий в зоне горения.</w:t>
      </w:r>
    </w:p>
    <w:p w:rsidR="00000000" w:rsidRDefault="002107E4">
      <w:pPr>
        <w:ind w:firstLine="426"/>
        <w:jc w:val="both"/>
      </w:pPr>
      <w:r>
        <w:t>Площадь выгорания при свободно развивающемся локальном пожаре принимается при горении твердых сгораемых веществ равной площади участка размещения пожарной нагр</w:t>
      </w:r>
      <w:r>
        <w:t>узки, при горении горючих и легковоспламеняющихся жидкостей - из расчета растекания из единицы оборудования 1 л на площадь 1 м</w:t>
      </w:r>
      <w:r>
        <w:rPr>
          <w:vertAlign w:val="superscript"/>
        </w:rPr>
        <w:t>2</w:t>
      </w:r>
      <w:r>
        <w:t xml:space="preserve"> с учетом возможности одновременного загорания соседнего с аварийным оборудования.</w:t>
      </w:r>
    </w:p>
    <w:p w:rsidR="00000000" w:rsidRDefault="002107E4">
      <w:pPr>
        <w:ind w:firstLine="426"/>
        <w:jc w:val="both"/>
      </w:pPr>
      <w:r>
        <w:t>И1.25 Возможность разрушения несущих конструкц</w:t>
      </w:r>
      <w:r>
        <w:t>ий, а также конструкций перекрытия или покрытия в зоне локального пожара определяется на основе сравнения эквивалентной продолжительности t</w:t>
      </w:r>
      <w:r>
        <w:rPr>
          <w:vertAlign w:val="subscript"/>
        </w:rPr>
        <w:t>экв</w:t>
      </w:r>
      <w:r>
        <w:t xml:space="preserve"> пожара с пределом огнестойкости конструкций П</w:t>
      </w:r>
      <w:r>
        <w:rPr>
          <w:vertAlign w:val="subscript"/>
        </w:rPr>
        <w:t>о.к</w:t>
      </w:r>
      <w:r>
        <w:t>:</w:t>
      </w:r>
    </w:p>
    <w:p w:rsidR="00000000" w:rsidRDefault="002107E4">
      <w:pPr>
        <w:ind w:firstLine="426"/>
        <w:jc w:val="both"/>
      </w:pPr>
      <w:r>
        <w:t>1</w:t>
      </w:r>
      <w:r>
        <w:rPr>
          <w:vertAlign w:val="subscript"/>
        </w:rPr>
        <w:t xml:space="preserve">экв </w:t>
      </w:r>
      <w:r>
        <w:t>&lt; П</w:t>
      </w:r>
      <w:r>
        <w:rPr>
          <w:vertAlign w:val="subscript"/>
        </w:rPr>
        <w:t>о.к</w:t>
      </w:r>
      <w:r>
        <w:t xml:space="preserve"> - конструкция не теряет несущей способности;</w:t>
      </w:r>
    </w:p>
    <w:p w:rsidR="00000000" w:rsidRDefault="002107E4">
      <w:pPr>
        <w:ind w:firstLine="426"/>
        <w:jc w:val="both"/>
      </w:pPr>
      <w:r>
        <w:t>1</w:t>
      </w:r>
      <w:r>
        <w:rPr>
          <w:vertAlign w:val="subscript"/>
        </w:rPr>
        <w:t>экв</w:t>
      </w:r>
      <w:r>
        <w:t xml:space="preserve"> &gt;</w:t>
      </w:r>
      <w:r>
        <w:t xml:space="preserve"> П</w:t>
      </w:r>
      <w:r>
        <w:rPr>
          <w:vertAlign w:val="subscript"/>
        </w:rPr>
        <w:t>о.к</w:t>
      </w:r>
      <w:r>
        <w:t xml:space="preserve"> - конструкция теряет несущую способность.</w:t>
      </w:r>
    </w:p>
    <w:p w:rsidR="00000000" w:rsidRDefault="002107E4">
      <w:pPr>
        <w:ind w:firstLine="426"/>
        <w:jc w:val="both"/>
      </w:pPr>
      <w:r>
        <w:t>И1.26 Эквивалентная продолжительность пожара t</w:t>
      </w:r>
      <w:r>
        <w:rPr>
          <w:vertAlign w:val="subscript"/>
        </w:rPr>
        <w:t>экв</w:t>
      </w:r>
      <w:r>
        <w:t xml:space="preserve"> характеризует продолжительность стандартного пожара, последствия от воздействия которого эквивалентны воздействию реального пожара на строительную конструкцию</w:t>
      </w:r>
      <w:r>
        <w:t>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jc w:val="center"/>
      </w:pPr>
      <w:r>
        <w:rPr>
          <w:noProof/>
        </w:rPr>
        <w:lastRenderedPageBreak/>
        <w:drawing>
          <wp:inline distT="0" distB="0" distL="0" distR="0">
            <wp:extent cx="5048250" cy="33718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jc w:val="center"/>
      </w:pPr>
      <w:r>
        <w:rPr>
          <w:b/>
          <w:bCs/>
        </w:rPr>
        <w:t>Рисунок И.1 - Зависимость эквивалентной продолжительности пожара от времени пожара для железобетонных и огнезащищенных металлических конструкций покрытия в условиях лок</w:t>
      </w:r>
      <w:r>
        <w:rPr>
          <w:b/>
          <w:bCs/>
        </w:rPr>
        <w:t>альных пожаров</w:t>
      </w:r>
    </w:p>
    <w:p w:rsidR="00000000" w:rsidRDefault="002107E4">
      <w:r>
        <w:t> </w:t>
      </w:r>
    </w:p>
    <w:p w:rsidR="00000000" w:rsidRDefault="002107E4">
      <w:pPr>
        <w:jc w:val="center"/>
      </w:pPr>
      <w:r>
        <w:rPr>
          <w:noProof/>
        </w:rPr>
        <w:drawing>
          <wp:inline distT="0" distB="0" distL="0" distR="0">
            <wp:extent cx="5667375" cy="40576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jc w:val="center"/>
      </w:pPr>
      <w:r>
        <w:rPr>
          <w:b/>
          <w:bCs/>
        </w:rPr>
        <w:t>Рисунок И.2 - Зависимость эквивалентной продолжительности пожара от времен</w:t>
      </w:r>
      <w:r>
        <w:rPr>
          <w:b/>
          <w:bCs/>
        </w:rPr>
        <w:t>и пожара для горизонтальных незащищенных металлических конструкций в условиях локальных пожаров</w:t>
      </w:r>
    </w:p>
    <w:p w:rsidR="00000000" w:rsidRDefault="002107E4">
      <w:pPr>
        <w:jc w:val="center"/>
      </w:pPr>
      <w:r>
        <w:rPr>
          <w:b/>
          <w:bCs/>
        </w:rPr>
        <w:t> </w:t>
      </w:r>
    </w:p>
    <w:p w:rsidR="00000000" w:rsidRDefault="002107E4">
      <w:pPr>
        <w:jc w:val="center"/>
      </w:pPr>
      <w:r>
        <w:rPr>
          <w:noProof/>
        </w:rPr>
        <w:lastRenderedPageBreak/>
        <w:drawing>
          <wp:inline distT="0" distB="0" distL="0" distR="0">
            <wp:extent cx="4514850" cy="29908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jc w:val="center"/>
      </w:pPr>
      <w:r>
        <w:rPr>
          <w:b/>
          <w:bCs/>
        </w:rPr>
        <w:t>Рисунок И.3 - Зависимость эквивалентной продолжительности пожара от времени пожара для вертикальных металлических конструкций в условиях локальных пожаров</w:t>
      </w:r>
    </w:p>
    <w:p w:rsidR="00000000" w:rsidRDefault="002107E4">
      <w:r>
        <w:t> </w:t>
      </w:r>
    </w:p>
    <w:p w:rsidR="00000000" w:rsidRDefault="002107E4">
      <w:pPr>
        <w:ind w:firstLine="426"/>
        <w:jc w:val="both"/>
      </w:pPr>
      <w:r>
        <w:t xml:space="preserve">И1.27 Эквивалентная продолжительность локального пожара определяется по рис. И.1, И.2, И.3 в </w:t>
      </w:r>
      <w:r>
        <w:t>зависимости от продолжительности локального пожара, которая рассчитывается по формуле И.20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t = P/R,                (И.20)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R - средняя скорость выгорания пожарной нагрузки, кг/м</w:t>
      </w:r>
      <w:r>
        <w:rPr>
          <w:vertAlign w:val="superscript"/>
        </w:rPr>
        <w:t>2</w:t>
      </w:r>
      <w:r>
        <w:t xml:space="preserve"> · с;</w:t>
      </w:r>
    </w:p>
    <w:p w:rsidR="00000000" w:rsidRDefault="002107E4">
      <w:pPr>
        <w:ind w:firstLine="426"/>
        <w:jc w:val="both"/>
      </w:pPr>
      <w:r>
        <w:t>Р - пожарная нагрузка на 1 м</w:t>
      </w:r>
      <w:r>
        <w:rPr>
          <w:vertAlign w:val="superscript"/>
        </w:rPr>
        <w:t>2</w:t>
      </w:r>
      <w:r>
        <w:t xml:space="preserve"> </w:t>
      </w:r>
      <w:r>
        <w:t>участка размещения пожарной нагрузки.</w:t>
      </w:r>
    </w:p>
    <w:p w:rsidR="00000000" w:rsidRDefault="002107E4">
      <w:pPr>
        <w:ind w:firstLine="426"/>
        <w:jc w:val="both"/>
      </w:pPr>
      <w:r>
        <w:t>Для горизонтальных конструкций Н - высота помещения, для вертикальных - расстояние от оси факела до конструкции.</w:t>
      </w:r>
    </w:p>
    <w:p w:rsidR="00000000" w:rsidRDefault="002107E4">
      <w:pPr>
        <w:ind w:firstLine="426"/>
        <w:jc w:val="both"/>
      </w:pPr>
      <w:r>
        <w:t xml:space="preserve">И1.28 Для определения размеров повреждения здания в случае объемного пожара рассчитывается температурный </w:t>
      </w:r>
      <w:r>
        <w:t>режим и продолжительность пожара в помещении и его воздействие на несущие и ограждающие конструкции.</w:t>
      </w:r>
    </w:p>
    <w:p w:rsidR="00000000" w:rsidRDefault="002107E4">
      <w:pPr>
        <w:ind w:firstLine="426"/>
        <w:jc w:val="both"/>
      </w:pPr>
      <w:r>
        <w:t>Возможность обрушения несущих и ограждающих конструкций в условиях объемных пожаров определяется из соотношения п. 26.</w:t>
      </w:r>
    </w:p>
    <w:p w:rsidR="00000000" w:rsidRDefault="002107E4">
      <w:pPr>
        <w:ind w:firstLine="426"/>
        <w:jc w:val="both"/>
      </w:pPr>
      <w:r>
        <w:t>И1.29 Продолжительность t и максимал</w:t>
      </w:r>
      <w:r>
        <w:t>ьная среднеобъемная температура Т</w:t>
      </w:r>
      <w:r>
        <w:rPr>
          <w:vertAlign w:val="subscript"/>
        </w:rPr>
        <w:t xml:space="preserve">mах </w:t>
      </w:r>
      <w:r>
        <w:t>объемного пожара, регулируемого нагрузкой (рис. И.4) определяются по формулам И.21, И.22: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t = 32-8,1 P</w:t>
      </w:r>
      <w:r>
        <w:rPr>
          <w:vertAlign w:val="subscript"/>
        </w:rPr>
        <w:t>x</w:t>
      </w:r>
      <w:r>
        <w:rPr>
          <w:vertAlign w:val="superscript"/>
        </w:rPr>
        <w:t>3,2</w:t>
      </w:r>
      <w:r>
        <w:t>e°</w:t>
      </w:r>
      <w:r>
        <w:rPr>
          <w:vertAlign w:val="superscript"/>
        </w:rPr>
        <w:t>,92P</w:t>
      </w:r>
      <w:r>
        <w:t xml:space="preserve">                     (И.21)</w:t>
      </w:r>
    </w:p>
    <w:p w:rsidR="00000000" w:rsidRDefault="002107E4">
      <w:pPr>
        <w:ind w:firstLine="426"/>
        <w:jc w:val="center"/>
      </w:pPr>
      <w:r>
        <w:t>Т</w:t>
      </w:r>
      <w:r>
        <w:rPr>
          <w:vertAlign w:val="subscript"/>
        </w:rPr>
        <w:t xml:space="preserve">max </w:t>
      </w:r>
      <w:r>
        <w:t>- Т</w:t>
      </w:r>
      <w:r>
        <w:rPr>
          <w:vertAlign w:val="subscript"/>
        </w:rPr>
        <w:t>0</w:t>
      </w:r>
      <w:r>
        <w:t xml:space="preserve"> = 224Р</w:t>
      </w:r>
      <w:r>
        <w:rPr>
          <w:vertAlign w:val="subscript"/>
        </w:rPr>
        <w:t>х</w:t>
      </w:r>
      <w:r>
        <w:rPr>
          <w:vertAlign w:val="superscript"/>
        </w:rPr>
        <w:t>0,528</w:t>
      </w:r>
      <w:r>
        <w:t xml:space="preserve">                    (И.22)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где Т</w:t>
      </w:r>
      <w:r>
        <w:rPr>
          <w:vertAlign w:val="subscript"/>
        </w:rPr>
        <w:t>0</w:t>
      </w:r>
      <w:r>
        <w:t xml:space="preserve"> - начальная спел не</w:t>
      </w:r>
      <w:r>
        <w:t>объемная температура, °С.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jc w:val="center"/>
      </w:pPr>
      <w:r>
        <w:rPr>
          <w:noProof/>
        </w:rPr>
        <w:lastRenderedPageBreak/>
        <w:drawing>
          <wp:inline distT="0" distB="0" distL="0" distR="0">
            <wp:extent cx="3171825" cy="292417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ind w:firstLine="426"/>
        <w:jc w:val="center"/>
      </w:pPr>
      <w:r>
        <w:rPr>
          <w:b/>
          <w:bCs/>
        </w:rPr>
        <w:t>Рисунок И.4 - Температурные режимы ПРН</w:t>
      </w:r>
    </w:p>
    <w:p w:rsidR="00000000" w:rsidRDefault="002107E4">
      <w:pPr>
        <w:ind w:firstLine="426"/>
        <w:jc w:val="center"/>
      </w:pPr>
      <w:r>
        <w:t> </w:t>
      </w:r>
    </w:p>
    <w:p w:rsidR="00000000" w:rsidRDefault="002107E4">
      <w:pPr>
        <w:ind w:firstLine="426"/>
      </w:pPr>
      <w:r>
        <w:t>Температурный режим описывается зависимостью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 xml:space="preserve">Т </w:t>
      </w:r>
      <w:r>
        <w:rPr>
          <w:lang w:val="en-US"/>
        </w:rPr>
        <w:t>= 345Wlg(8t + 1),        (</w:t>
      </w:r>
      <w:r>
        <w:t>И</w:t>
      </w:r>
      <w:r>
        <w:rPr>
          <w:lang w:val="en-US"/>
        </w:rPr>
        <w:t>.23)</w:t>
      </w:r>
    </w:p>
    <w:p w:rsidR="00000000" w:rsidRDefault="002107E4">
      <w:pPr>
        <w:ind w:firstLine="426"/>
      </w:pPr>
      <w:r>
        <w:rPr>
          <w:lang w:val="en-US"/>
        </w:rPr>
        <w:t> </w:t>
      </w:r>
    </w:p>
    <w:p w:rsidR="00000000" w:rsidRDefault="002107E4">
      <w:pPr>
        <w:ind w:firstLine="426"/>
        <w:jc w:val="center"/>
      </w:pPr>
      <w:r>
        <w:rPr>
          <w:lang w:val="en-US"/>
        </w:rPr>
        <w:t>W = T</w:t>
      </w:r>
      <w:r>
        <w:rPr>
          <w:vertAlign w:val="subscript"/>
          <w:lang w:val="en-US"/>
        </w:rPr>
        <w:t>max</w:t>
      </w:r>
      <w:r>
        <w:rPr>
          <w:lang w:val="en-US"/>
        </w:rPr>
        <w:t>/T</w:t>
      </w:r>
      <w:r>
        <w:rPr>
          <w:vertAlign w:val="subscript"/>
          <w:lang w:val="en-US"/>
        </w:rPr>
        <w:t>ct</w:t>
      </w:r>
      <w:r>
        <w:rPr>
          <w:lang w:val="en-US"/>
        </w:rPr>
        <w:t xml:space="preserve">                     (</w:t>
      </w:r>
      <w:r>
        <w:t>И</w:t>
      </w:r>
      <w:r>
        <w:rPr>
          <w:lang w:val="en-US"/>
        </w:rPr>
        <w:t>.</w:t>
      </w:r>
      <w:r>
        <w:rPr>
          <w:lang w:val="en-US"/>
        </w:rPr>
        <w:t>24)</w:t>
      </w:r>
    </w:p>
    <w:p w:rsidR="00000000" w:rsidRDefault="002107E4">
      <w:pPr>
        <w:ind w:firstLine="426"/>
        <w:jc w:val="center"/>
      </w:pPr>
      <w:r>
        <w:rPr>
          <w:lang w:val="en-US"/>
        </w:rPr>
        <w:t> </w:t>
      </w:r>
    </w:p>
    <w:p w:rsidR="00000000" w:rsidRDefault="002107E4">
      <w:pPr>
        <w:ind w:firstLine="426"/>
        <w:jc w:val="both"/>
      </w:pPr>
      <w:r>
        <w:t>где W - коэффициент, характеризующий температурный режим пожара;</w:t>
      </w:r>
    </w:p>
    <w:p w:rsidR="00000000" w:rsidRDefault="002107E4">
      <w:pPr>
        <w:ind w:firstLine="426"/>
        <w:jc w:val="both"/>
      </w:pPr>
      <w:r>
        <w:t>Т</w:t>
      </w:r>
      <w:r>
        <w:rPr>
          <w:vertAlign w:val="subscript"/>
        </w:rPr>
        <w:t>max</w:t>
      </w:r>
      <w:r>
        <w:t xml:space="preserve"> - максимальная среднеобъемная температура, определяемая по формуле (И.22);</w:t>
      </w:r>
    </w:p>
    <w:p w:rsidR="00000000" w:rsidRDefault="002107E4">
      <w:pPr>
        <w:ind w:firstLine="426"/>
        <w:jc w:val="both"/>
      </w:pPr>
      <w:r>
        <w:t>Т</w:t>
      </w:r>
      <w:r>
        <w:rPr>
          <w:vertAlign w:val="subscript"/>
        </w:rPr>
        <w:t>ст</w:t>
      </w:r>
      <w:r>
        <w:t xml:space="preserve"> - температура стандартного пожара в момент времени, соответствующий времени достижения Т</w:t>
      </w:r>
      <w:r>
        <w:rPr>
          <w:vertAlign w:val="subscript"/>
        </w:rPr>
        <w:t>mах</w:t>
      </w:r>
    </w:p>
    <w:p w:rsidR="00000000" w:rsidRDefault="002107E4">
      <w:pPr>
        <w:ind w:firstLine="426"/>
        <w:jc w:val="both"/>
      </w:pPr>
      <w:r>
        <w:t>И1.30 Для</w:t>
      </w:r>
      <w:r>
        <w:t xml:space="preserve"> пожаров, регулируемых вентиляцией (рис. И.5), продолжительность пожара определяется зависимостью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center"/>
      </w:pPr>
      <w:r>
        <w:t>t = (P</w:t>
      </w:r>
      <w:r>
        <w:rPr>
          <w:vertAlign w:val="subscript"/>
        </w:rPr>
        <w:t>x</w:t>
      </w:r>
      <w:r>
        <w:t>A</w:t>
      </w:r>
      <w:r>
        <w:rPr>
          <w:vertAlign w:val="subscript"/>
        </w:rPr>
        <w:t>t</w:t>
      </w:r>
      <w:r>
        <w:t>)/[330A(h)</w:t>
      </w:r>
      <w:r>
        <w:rPr>
          <w:vertAlign w:val="superscript"/>
        </w:rPr>
        <w:t>1/2</w:t>
      </w:r>
      <w:r>
        <w:t>]                 (И.25)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где Р</w:t>
      </w:r>
      <w:r>
        <w:rPr>
          <w:vertAlign w:val="subscript"/>
        </w:rPr>
        <w:t>к</w:t>
      </w:r>
      <w:r>
        <w:t xml:space="preserve"> - пожарная нагрузка, приведенная к древесине, кг/м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А - площадь проемов помещении,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  <w:jc w:val="both"/>
      </w:pPr>
      <w:r>
        <w:t>h - высота проемов, м</w:t>
      </w:r>
      <w:r>
        <w:rPr>
          <w:vertAlign w:val="superscript"/>
        </w:rPr>
        <w:t>2</w:t>
      </w:r>
      <w:r>
        <w:t>;</w:t>
      </w:r>
    </w:p>
    <w:p w:rsidR="00000000" w:rsidRDefault="002107E4">
      <w:pPr>
        <w:ind w:firstLine="426"/>
      </w:pPr>
      <w:r>
        <w:t>A</w:t>
      </w:r>
      <w:r>
        <w:rPr>
          <w:vertAlign w:val="subscript"/>
        </w:rPr>
        <w:t>t</w:t>
      </w:r>
      <w:r>
        <w:t xml:space="preserve"> - площадь ограждающих конструкций, м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jc w:val="center"/>
      </w:pPr>
      <w:r>
        <w:rPr>
          <w:noProof/>
        </w:rPr>
        <w:lastRenderedPageBreak/>
        <w:drawing>
          <wp:inline distT="0" distB="0" distL="0" distR="0">
            <wp:extent cx="3571875" cy="30003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ind w:firstLine="426"/>
        <w:jc w:val="center"/>
      </w:pPr>
      <w:r>
        <w:rPr>
          <w:b/>
          <w:bCs/>
        </w:rPr>
        <w:t>Рисунок И.5 - Номограмма для определения максимальной среднеобъемной температуры и времени ее достижения при ПРВ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both"/>
      </w:pPr>
      <w:r>
        <w:t>И1.31 Эквивалентная продолжительность объемного пожара для несущих и ограждающих конструкций определяется по зависимостям, приведенным на рис. И.6, И.7.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jc w:val="center"/>
      </w:pPr>
      <w:r>
        <w:rPr>
          <w:noProof/>
        </w:rPr>
        <w:drawing>
          <wp:inline distT="0" distB="0" distL="0" distR="0">
            <wp:extent cx="3381375" cy="291465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jc w:val="center"/>
      </w:pPr>
      <w:r>
        <w:t>1-П</w:t>
      </w:r>
      <w:r>
        <w:rPr>
          <w:vertAlign w:val="subscript"/>
        </w:rPr>
        <w:t>р</w:t>
      </w:r>
      <w:r>
        <w:t xml:space="preserve"> = 0,3; 2-0,27; 3-0,24; 4-0,21; 5-0,18; 6 - 0,15; 7 - 0,12; 8 - 0,09; 9 - 0,06; 10 - 0,03;</w:t>
      </w:r>
    </w:p>
    <w:p w:rsidR="00000000" w:rsidRDefault="002107E4">
      <w:pPr>
        <w:ind w:firstLine="426"/>
        <w:jc w:val="center"/>
      </w:pPr>
      <w:r>
        <w:rPr>
          <w:b/>
          <w:bCs/>
        </w:rPr>
        <w:t>Рисунок И.6 - Зависимость эквивалентной продолжительности пожара для железобетонных плит перекрыт</w:t>
      </w:r>
      <w:r>
        <w:rPr>
          <w:b/>
          <w:bCs/>
        </w:rPr>
        <w:t>ия от времени пожара для ПРВ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при</w:t>
      </w:r>
      <w:r>
        <w:rPr>
          <w:lang w:val="en-US"/>
        </w:rPr>
        <w:t xml:space="preserve"> V≤10</w:t>
      </w:r>
      <w:r>
        <w:rPr>
          <w:vertAlign w:val="superscript"/>
          <w:lang w:val="en-US"/>
        </w:rPr>
        <w:t>3</w:t>
      </w:r>
      <w:r>
        <w:rPr>
          <w:lang w:val="en-US"/>
        </w:rPr>
        <w:t xml:space="preserve"> </w:t>
      </w:r>
      <w:r>
        <w:t>П</w:t>
      </w:r>
      <w:r>
        <w:rPr>
          <w:vertAlign w:val="subscript"/>
        </w:rPr>
        <w:t>р</w:t>
      </w:r>
      <w:r>
        <w:rPr>
          <w:lang w:val="en-US"/>
        </w:rPr>
        <w:t xml:space="preserve"> = </w:t>
      </w:r>
      <w:r>
        <w:t>Σ</w:t>
      </w:r>
      <w:r>
        <w:rPr>
          <w:lang w:val="en-US"/>
        </w:rPr>
        <w:t>[A</w:t>
      </w:r>
      <w:r>
        <w:rPr>
          <w:vertAlign w:val="subscript"/>
          <w:lang w:val="en-US"/>
        </w:rPr>
        <w:t>t</w:t>
      </w:r>
      <w:r>
        <w:rPr>
          <w:lang w:val="en-US"/>
        </w:rPr>
        <w:t>(h)</w:t>
      </w:r>
      <w:r>
        <w:rPr>
          <w:vertAlign w:val="superscript"/>
          <w:lang w:val="en-US"/>
        </w:rPr>
        <w:t>1/2</w:t>
      </w:r>
      <w:r>
        <w:rPr>
          <w:lang w:val="en-US"/>
        </w:rPr>
        <w:t>]/(V)</w:t>
      </w:r>
      <w:r>
        <w:rPr>
          <w:vertAlign w:val="superscript"/>
          <w:lang w:val="en-US"/>
        </w:rPr>
        <w:t>2/3</w:t>
      </w:r>
      <w:r>
        <w:rPr>
          <w:lang w:val="en-US"/>
        </w:rPr>
        <w:t>;</w:t>
      </w:r>
    </w:p>
    <w:p w:rsidR="00000000" w:rsidRDefault="002107E4">
      <w:pPr>
        <w:ind w:firstLine="426"/>
      </w:pPr>
      <w:r>
        <w:t>при</w:t>
      </w:r>
      <w:r>
        <w:rPr>
          <w:lang w:val="en-US"/>
        </w:rPr>
        <w:t xml:space="preserve"> V &gt; 10</w:t>
      </w:r>
      <w:r>
        <w:rPr>
          <w:vertAlign w:val="superscript"/>
          <w:lang w:val="en-US"/>
        </w:rPr>
        <w:t>3</w:t>
      </w:r>
      <w:r>
        <w:rPr>
          <w:lang w:val="en-US"/>
        </w:rPr>
        <w:t xml:space="preserve"> </w:t>
      </w:r>
      <w:r>
        <w:t>П</w:t>
      </w:r>
      <w:r>
        <w:rPr>
          <w:vertAlign w:val="subscript"/>
        </w:rPr>
        <w:t>р</w:t>
      </w:r>
      <w:r>
        <w:rPr>
          <w:lang w:val="en-US"/>
        </w:rPr>
        <w:t xml:space="preserve"> = </w:t>
      </w:r>
      <w:r>
        <w:t>Σ</w:t>
      </w:r>
      <w:r>
        <w:rPr>
          <w:lang w:val="en-US"/>
        </w:rPr>
        <w:t>[A</w:t>
      </w:r>
      <w:r>
        <w:rPr>
          <w:vertAlign w:val="subscript"/>
          <w:lang w:val="en-US"/>
        </w:rPr>
        <w:t>t</w:t>
      </w:r>
      <w:r>
        <w:rPr>
          <w:lang w:val="en-US"/>
        </w:rPr>
        <w:t>(h)</w:t>
      </w:r>
      <w:r>
        <w:rPr>
          <w:vertAlign w:val="superscript"/>
          <w:lang w:val="en-US"/>
        </w:rPr>
        <w:t>1/2</w:t>
      </w:r>
      <w:r>
        <w:rPr>
          <w:lang w:val="en-US"/>
        </w:rPr>
        <w:t>]/S</w:t>
      </w:r>
    </w:p>
    <w:p w:rsidR="00000000" w:rsidRDefault="002107E4">
      <w:pPr>
        <w:ind w:firstLine="426"/>
      </w:pPr>
      <w:r>
        <w:t>здесь V - объем помещения м</w:t>
      </w:r>
      <w:r>
        <w:rPr>
          <w:vertAlign w:val="superscript"/>
        </w:rPr>
        <w:t>3</w:t>
      </w:r>
      <w:r>
        <w:t>, А</w:t>
      </w:r>
      <w:r>
        <w:rPr>
          <w:vertAlign w:val="subscript"/>
        </w:rPr>
        <w:t>i</w:t>
      </w:r>
      <w:r>
        <w:t xml:space="preserve"> - площадь i-го проема, м</w:t>
      </w:r>
      <w:r>
        <w:rPr>
          <w:vertAlign w:val="superscript"/>
        </w:rPr>
        <w:t>2</w:t>
      </w:r>
      <w:r>
        <w:t>; h</w:t>
      </w:r>
      <w:r>
        <w:rPr>
          <w:vertAlign w:val="subscript"/>
        </w:rPr>
        <w:t>i</w:t>
      </w:r>
      <w:r>
        <w:t xml:space="preserve"> - высота i-го проема, м; S - площадь пола помещения, м</w:t>
      </w:r>
      <w:r>
        <w:rPr>
          <w:vertAlign w:val="superscript"/>
        </w:rPr>
        <w:t>2</w:t>
      </w:r>
      <w:r>
        <w:t>.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jc w:val="center"/>
      </w:pPr>
      <w:r>
        <w:rPr>
          <w:noProof/>
        </w:rPr>
        <w:lastRenderedPageBreak/>
        <w:drawing>
          <wp:inline distT="0" distB="0" distL="0" distR="0">
            <wp:extent cx="3571875" cy="3105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07E4">
      <w:pPr>
        <w:ind w:firstLine="426"/>
        <w:jc w:val="center"/>
      </w:pPr>
      <w:r>
        <w:t>1 - П</w:t>
      </w:r>
      <w:r>
        <w:rPr>
          <w:vertAlign w:val="subscript"/>
        </w:rPr>
        <w:t>р</w:t>
      </w:r>
      <w:r>
        <w:t xml:space="preserve"> </w:t>
      </w:r>
      <w:r>
        <w:t>= 0,3; 2-0,18:3-0,24; 4-0,21; 5-0,18; 6 - 0,15; 7 - 0,12; 8 - 0,09; 9 - 0,06; 10 - 0,03</w:t>
      </w:r>
    </w:p>
    <w:p w:rsidR="00000000" w:rsidRDefault="002107E4">
      <w:pPr>
        <w:ind w:firstLine="426"/>
        <w:jc w:val="center"/>
      </w:pPr>
      <w:r>
        <w:rPr>
          <w:b/>
          <w:bCs/>
        </w:rPr>
        <w:t>Рисунок И.7 - Зависимость эквивалентной продолжительности пожара для несущих железобетонных стен от времени пожара для ПРВ</w:t>
      </w:r>
    </w:p>
    <w:p w:rsidR="00000000" w:rsidRDefault="002107E4">
      <w:pPr>
        <w:ind w:firstLine="426"/>
        <w:jc w:val="both"/>
      </w:pPr>
      <w:r>
        <w:t> </w:t>
      </w:r>
    </w:p>
    <w:p w:rsidR="00000000" w:rsidRDefault="002107E4">
      <w:pPr>
        <w:ind w:firstLine="426"/>
        <w:jc w:val="both"/>
      </w:pPr>
      <w:r>
        <w:t xml:space="preserve">И1.32 Для определения предельного значения </w:t>
      </w:r>
      <w:r>
        <w:t>количества пожарной нагрузки фактический предел огнестойкости для каждой строительной конструкции приравнивается эквивалентной продолжительности пожара.</w:t>
      </w:r>
    </w:p>
    <w:p w:rsidR="00000000" w:rsidRDefault="002107E4">
      <w:pPr>
        <w:ind w:firstLine="426"/>
        <w:jc w:val="both"/>
      </w:pPr>
      <w:r>
        <w:t>И1.33 Для условий локального пожара предельное значение количества пожарной нагрузки определяется по формуле А.26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Р</w:t>
      </w:r>
      <w:r>
        <w:rPr>
          <w:vertAlign w:val="subscript"/>
        </w:rPr>
        <w:t>пр</w:t>
      </w:r>
      <w:r>
        <w:t xml:space="preserve"> = tR</w:t>
      </w:r>
      <w:r>
        <w:rPr>
          <w:vertAlign w:val="subscript"/>
        </w:rPr>
        <w:t>ср</w:t>
      </w:r>
      <w:r>
        <w:t>F,                      (И.26)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</w:pPr>
      <w:r>
        <w:t>где t - продолжительность локального пожара.</w:t>
      </w:r>
    </w:p>
    <w:p w:rsidR="00000000" w:rsidRDefault="002107E4">
      <w:pPr>
        <w:ind w:firstLine="426"/>
      </w:pPr>
      <w:r>
        <w:t>И1.34 Для условий объемного пожара предельное значен</w:t>
      </w:r>
      <w:r>
        <w:t>ие количества пожарной нагрузки определяется по формуле И.27</w:t>
      </w:r>
    </w:p>
    <w:p w:rsidR="00000000" w:rsidRDefault="002107E4">
      <w:pPr>
        <w:ind w:firstLine="426"/>
      </w:pPr>
      <w:r>
        <w:t> </w:t>
      </w:r>
    </w:p>
    <w:p w:rsidR="00000000" w:rsidRDefault="002107E4">
      <w:pPr>
        <w:ind w:firstLine="426"/>
        <w:jc w:val="center"/>
      </w:pPr>
      <w:r>
        <w:t>Р</w:t>
      </w:r>
      <w:r>
        <w:rPr>
          <w:vertAlign w:val="subscript"/>
        </w:rPr>
        <w:t>пр</w:t>
      </w:r>
      <w:r>
        <w:rPr>
          <w:lang w:val="en-US"/>
        </w:rPr>
        <w:t xml:space="preserve"> = [33OtA(h)</w:t>
      </w:r>
      <w:r>
        <w:rPr>
          <w:vertAlign w:val="superscript"/>
          <w:lang w:val="en-US"/>
        </w:rPr>
        <w:t>1/2</w:t>
      </w:r>
      <w:r>
        <w:rPr>
          <w:lang w:val="en-US"/>
        </w:rPr>
        <w:t>] /A</w:t>
      </w:r>
      <w:r>
        <w:rPr>
          <w:vertAlign w:val="subscript"/>
          <w:lang w:val="en-US"/>
        </w:rPr>
        <w:t>t</w:t>
      </w:r>
      <w:r>
        <w:rPr>
          <w:lang w:val="en-US"/>
        </w:rPr>
        <w:t xml:space="preserve">                (</w:t>
      </w:r>
      <w:r>
        <w:t>И</w:t>
      </w:r>
      <w:r>
        <w:rPr>
          <w:lang w:val="en-US"/>
        </w:rPr>
        <w:t>.27)</w:t>
      </w:r>
    </w:p>
    <w:p w:rsidR="00000000" w:rsidRDefault="002107E4">
      <w:pPr>
        <w:ind w:firstLine="426"/>
      </w:pPr>
      <w:r>
        <w:rPr>
          <w:lang w:val="en-US"/>
        </w:rPr>
        <w:t> </w:t>
      </w:r>
    </w:p>
    <w:p w:rsidR="00000000" w:rsidRDefault="002107E4">
      <w:pPr>
        <w:ind w:firstLine="426"/>
      </w:pPr>
      <w:r>
        <w:t>где t - условная продолжительность объемного пожара.</w:t>
      </w:r>
    </w:p>
    <w:p w:rsidR="00000000" w:rsidRDefault="002107E4">
      <w:pPr>
        <w:ind w:firstLine="426"/>
      </w:pPr>
      <w:r>
        <w:rPr>
          <w:b/>
          <w:bCs/>
        </w:rPr>
        <w:t> </w:t>
      </w:r>
    </w:p>
    <w:p w:rsidR="00000000" w:rsidRDefault="002107E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горючие материалы, легковоспламеняющиеся и горючие жидкости, трубопроводы,</w:t>
      </w:r>
      <w:r>
        <w:t xml:space="preserve"> воздуховоды, кабели, перенапряжение электрической цепи.</w:t>
      </w:r>
    </w:p>
    <w:sectPr w:rsidR="00000000">
      <w:headerReference w:type="even" r:id="rId215"/>
      <w:headerReference w:type="default" r:id="rId216"/>
      <w:footerReference w:type="even" r:id="rId217"/>
      <w:footerReference w:type="default" r:id="rId218"/>
      <w:headerReference w:type="first" r:id="rId219"/>
      <w:footerReference w:type="first" r:id="rId2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7E4" w:rsidRDefault="002107E4" w:rsidP="002107E4">
      <w:r>
        <w:separator/>
      </w:r>
    </w:p>
  </w:endnote>
  <w:endnote w:type="continuationSeparator" w:id="0">
    <w:p w:rsidR="002107E4" w:rsidRDefault="002107E4" w:rsidP="00210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7E4" w:rsidRDefault="002107E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7E4" w:rsidRDefault="002107E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7E4" w:rsidRDefault="002107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7E4" w:rsidRDefault="002107E4" w:rsidP="002107E4">
      <w:r>
        <w:separator/>
      </w:r>
    </w:p>
  </w:footnote>
  <w:footnote w:type="continuationSeparator" w:id="0">
    <w:p w:rsidR="002107E4" w:rsidRDefault="002107E4" w:rsidP="00210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7E4" w:rsidRDefault="002107E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7E4" w:rsidRDefault="002107E4" w:rsidP="002107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107E4" w:rsidRDefault="002107E4" w:rsidP="002107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2.02-101-2014 «Пожарная безопасность зданий и сооружений» (с изменениями по состоянию на 27.11.2019 г.)</w:t>
    </w:r>
  </w:p>
  <w:p w:rsidR="002107E4" w:rsidRPr="002107E4" w:rsidRDefault="002107E4" w:rsidP="002107E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7E4" w:rsidRDefault="002107E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E4"/>
    <w:rsid w:val="0021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7BA4E-CA24-4BB0-81EE-93D79BAE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2107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07E4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107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07E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7.jpeg"/><Relationship Id="rId21" Type="http://schemas.openxmlformats.org/officeDocument/2006/relationships/hyperlink" Target="http://online.zakon.kz/Document/?doc_id=32505431" TargetMode="External"/><Relationship Id="rId42" Type="http://schemas.openxmlformats.org/officeDocument/2006/relationships/hyperlink" Target="http://online.zakon.kz/Document/?doc_id=30043136" TargetMode="External"/><Relationship Id="rId63" Type="http://schemas.openxmlformats.org/officeDocument/2006/relationships/hyperlink" Target="http://online.zakon.kz/Document/?doc_id=36226284" TargetMode="External"/><Relationship Id="rId84" Type="http://schemas.openxmlformats.org/officeDocument/2006/relationships/image" Target="https://prod-prg-document-store-api.azurewebsites.net/api/DocumentObject/GetImageAsync?ImageId=40959694" TargetMode="External"/><Relationship Id="rId138" Type="http://schemas.openxmlformats.org/officeDocument/2006/relationships/image" Target="https://prod-prg-document-store-api.azurewebsites.net/api/DocumentObject/GetImageAsync?ImageId=40959721" TargetMode="External"/><Relationship Id="rId159" Type="http://schemas.openxmlformats.org/officeDocument/2006/relationships/image" Target="media/image48.jpeg"/><Relationship Id="rId170" Type="http://schemas.openxmlformats.org/officeDocument/2006/relationships/image" Target="https://prod-prg-document-store-api.azurewebsites.net/api/DocumentObject/GetImageAsync?ImageId=40959737" TargetMode="External"/><Relationship Id="rId191" Type="http://schemas.openxmlformats.org/officeDocument/2006/relationships/image" Target="media/image64.jpeg"/><Relationship Id="rId205" Type="http://schemas.openxmlformats.org/officeDocument/2006/relationships/image" Target="media/image71.jpeg"/><Relationship Id="rId107" Type="http://schemas.openxmlformats.org/officeDocument/2006/relationships/image" Target="media/image22.jpeg"/><Relationship Id="rId11" Type="http://schemas.openxmlformats.org/officeDocument/2006/relationships/hyperlink" Target="http://online.zakon.kz/Document/?doc_id=32505431" TargetMode="External"/><Relationship Id="rId32" Type="http://schemas.openxmlformats.org/officeDocument/2006/relationships/hyperlink" Target="http://online.zakon.kz/Document/?doc_id=32505431" TargetMode="External"/><Relationship Id="rId53" Type="http://schemas.openxmlformats.org/officeDocument/2006/relationships/hyperlink" Target="http://online.zakon.kz/Document/?doc_id=37356896" TargetMode="External"/><Relationship Id="rId74" Type="http://schemas.openxmlformats.org/officeDocument/2006/relationships/image" Target="https://prod-prg-document-store-api.azurewebsites.net/api/DocumentObject/GetImageAsync?ImageId=40959689" TargetMode="External"/><Relationship Id="rId128" Type="http://schemas.openxmlformats.org/officeDocument/2006/relationships/image" Target="https://prod-prg-document-store-api.azurewebsites.net/api/DocumentObject/GetImageAsync?ImageId=40959716" TargetMode="External"/><Relationship Id="rId149" Type="http://schemas.openxmlformats.org/officeDocument/2006/relationships/image" Target="media/image43.jpeg"/><Relationship Id="rId5" Type="http://schemas.openxmlformats.org/officeDocument/2006/relationships/endnotes" Target="endnotes.xml"/><Relationship Id="rId95" Type="http://schemas.openxmlformats.org/officeDocument/2006/relationships/image" Target="media/image16.jpeg"/><Relationship Id="rId160" Type="http://schemas.openxmlformats.org/officeDocument/2006/relationships/image" Target="https://prod-prg-document-store-api.azurewebsites.net/api/DocumentObject/GetImageAsync?ImageId=40959732" TargetMode="External"/><Relationship Id="rId181" Type="http://schemas.openxmlformats.org/officeDocument/2006/relationships/image" Target="media/image59.jpeg"/><Relationship Id="rId216" Type="http://schemas.openxmlformats.org/officeDocument/2006/relationships/header" Target="header2.xml"/><Relationship Id="rId22" Type="http://schemas.openxmlformats.org/officeDocument/2006/relationships/hyperlink" Target="http://online.zakon.kz/Document/?doc_id=32505431" TargetMode="External"/><Relationship Id="rId43" Type="http://schemas.openxmlformats.org/officeDocument/2006/relationships/hyperlink" Target="http://online.zakon.kz/Document/?doc_id=36300368" TargetMode="External"/><Relationship Id="rId64" Type="http://schemas.openxmlformats.org/officeDocument/2006/relationships/hyperlink" Target="http://online.zakon.kz/Document/?doc_id=30043146" TargetMode="External"/><Relationship Id="rId118" Type="http://schemas.openxmlformats.org/officeDocument/2006/relationships/image" Target="https://prod-prg-document-store-api.azurewebsites.net/api/DocumentObject/GetImageAsync?ImageId=40959711" TargetMode="External"/><Relationship Id="rId139" Type="http://schemas.openxmlformats.org/officeDocument/2006/relationships/image" Target="media/image38.jpeg"/><Relationship Id="rId85" Type="http://schemas.openxmlformats.org/officeDocument/2006/relationships/image" Target="media/image11.jpeg"/><Relationship Id="rId150" Type="http://schemas.openxmlformats.org/officeDocument/2006/relationships/image" Target="https://prod-prg-document-store-api.azurewebsites.net/api/DocumentObject/GetImageAsync?ImageId=40959727" TargetMode="External"/><Relationship Id="rId171" Type="http://schemas.openxmlformats.org/officeDocument/2006/relationships/image" Target="media/image54.jpeg"/><Relationship Id="rId192" Type="http://schemas.openxmlformats.org/officeDocument/2006/relationships/image" Target="https://prod-prg-document-store-api.azurewebsites.net/api/DocumentObject/GetImageAsync?ImageId=40959748" TargetMode="External"/><Relationship Id="rId206" Type="http://schemas.openxmlformats.org/officeDocument/2006/relationships/image" Target="https://prod-prg-document-store-api.azurewebsites.net/api/DocumentObject/GetImageAsync?ImageId=40959755" TargetMode="External"/><Relationship Id="rId12" Type="http://schemas.openxmlformats.org/officeDocument/2006/relationships/hyperlink" Target="http://online.zakon.kz/Document/?doc_id=32505431" TargetMode="External"/><Relationship Id="rId33" Type="http://schemas.openxmlformats.org/officeDocument/2006/relationships/hyperlink" Target="http://online.zakon.kz/Document/?doc_id=32505431" TargetMode="External"/><Relationship Id="rId108" Type="http://schemas.openxmlformats.org/officeDocument/2006/relationships/image" Target="https://prod-prg-document-store-api.azurewebsites.net/api/DocumentObject/GetImageAsync?ImageId=40959706" TargetMode="External"/><Relationship Id="rId129" Type="http://schemas.openxmlformats.org/officeDocument/2006/relationships/image" Target="media/image33.jpeg"/><Relationship Id="rId54" Type="http://schemas.openxmlformats.org/officeDocument/2006/relationships/hyperlink" Target="http://online.zakon.kz/Document/?doc_id=30377519" TargetMode="External"/><Relationship Id="rId75" Type="http://schemas.openxmlformats.org/officeDocument/2006/relationships/image" Target="media/image6.jpeg"/><Relationship Id="rId96" Type="http://schemas.openxmlformats.org/officeDocument/2006/relationships/image" Target="https://prod-prg-document-store-api.azurewebsites.net/api/DocumentObject/GetImageAsync?ImageId=40959700" TargetMode="External"/><Relationship Id="rId140" Type="http://schemas.openxmlformats.org/officeDocument/2006/relationships/image" Target="https://prod-prg-document-store-api.azurewebsites.net/api/DocumentObject/GetImageAsync?ImageId=40959722" TargetMode="External"/><Relationship Id="rId161" Type="http://schemas.openxmlformats.org/officeDocument/2006/relationships/image" Target="media/image49.jpeg"/><Relationship Id="rId182" Type="http://schemas.openxmlformats.org/officeDocument/2006/relationships/image" Target="https://prod-prg-document-store-api.azurewebsites.net/api/DocumentObject/GetImageAsync?ImageId=40959743" TargetMode="External"/><Relationship Id="rId217" Type="http://schemas.openxmlformats.org/officeDocument/2006/relationships/footer" Target="footer1.xml"/><Relationship Id="rId6" Type="http://schemas.openxmlformats.org/officeDocument/2006/relationships/hyperlink" Target="http://online.zakon.kz/Document/?doc_id=35888256" TargetMode="External"/><Relationship Id="rId23" Type="http://schemas.openxmlformats.org/officeDocument/2006/relationships/hyperlink" Target="http://online.zakon.kz/Document/?doc_id=32505431" TargetMode="External"/><Relationship Id="rId119" Type="http://schemas.openxmlformats.org/officeDocument/2006/relationships/image" Target="media/image28.jpeg"/><Relationship Id="rId44" Type="http://schemas.openxmlformats.org/officeDocument/2006/relationships/hyperlink" Target="http://online.zakon.kz/Document/?doc_id=34129440" TargetMode="External"/><Relationship Id="rId65" Type="http://schemas.openxmlformats.org/officeDocument/2006/relationships/image" Target="media/image1.jpeg"/><Relationship Id="rId86" Type="http://schemas.openxmlformats.org/officeDocument/2006/relationships/image" Target="https://prod-prg-document-store-api.azurewebsites.net/api/DocumentObject/GetImageAsync?ImageId=40959695" TargetMode="External"/><Relationship Id="rId130" Type="http://schemas.openxmlformats.org/officeDocument/2006/relationships/image" Target="https://prod-prg-document-store-api.azurewebsites.net/api/DocumentObject/GetImageAsync?ImageId=40959717" TargetMode="External"/><Relationship Id="rId151" Type="http://schemas.openxmlformats.org/officeDocument/2006/relationships/image" Target="media/image44.jpeg"/><Relationship Id="rId172" Type="http://schemas.openxmlformats.org/officeDocument/2006/relationships/image" Target="https://prod-prg-document-store-api.azurewebsites.net/api/DocumentObject/GetImageAsync?ImageId=40959738" TargetMode="External"/><Relationship Id="rId193" Type="http://schemas.openxmlformats.org/officeDocument/2006/relationships/image" Target="media/image65.jpeg"/><Relationship Id="rId207" Type="http://schemas.openxmlformats.org/officeDocument/2006/relationships/image" Target="media/image72.jpeg"/><Relationship Id="rId13" Type="http://schemas.openxmlformats.org/officeDocument/2006/relationships/hyperlink" Target="http://online.zakon.kz/Document/?doc_id=32505431" TargetMode="External"/><Relationship Id="rId109" Type="http://schemas.openxmlformats.org/officeDocument/2006/relationships/image" Target="media/image23.jpeg"/><Relationship Id="rId34" Type="http://schemas.openxmlformats.org/officeDocument/2006/relationships/hyperlink" Target="http://online.zakon.kz/Document/?doc_id=32505431" TargetMode="External"/><Relationship Id="rId55" Type="http://schemas.openxmlformats.org/officeDocument/2006/relationships/hyperlink" Target="http://online.zakon.kz/Document/?doc_id=30377519" TargetMode="External"/><Relationship Id="rId76" Type="http://schemas.openxmlformats.org/officeDocument/2006/relationships/image" Target="https://prod-prg-document-store-api.azurewebsites.net/api/DocumentObject/GetImageAsync?ImageId=40959690" TargetMode="External"/><Relationship Id="rId97" Type="http://schemas.openxmlformats.org/officeDocument/2006/relationships/image" Target="media/image17.jpeg"/><Relationship Id="rId120" Type="http://schemas.openxmlformats.org/officeDocument/2006/relationships/image" Target="https://prod-prg-document-store-api.azurewebsites.net/api/DocumentObject/GetImageAsync?ImageId=40959712" TargetMode="External"/><Relationship Id="rId141" Type="http://schemas.openxmlformats.org/officeDocument/2006/relationships/image" Target="media/image39.jpeg"/><Relationship Id="rId7" Type="http://schemas.openxmlformats.org/officeDocument/2006/relationships/hyperlink" Target="http://online.zakon.kz/Document/?doc_id=32505431" TargetMode="External"/><Relationship Id="rId162" Type="http://schemas.openxmlformats.org/officeDocument/2006/relationships/image" Target="https://prod-prg-document-store-api.azurewebsites.net/api/DocumentObject/GetImageAsync?ImageId=40959733" TargetMode="External"/><Relationship Id="rId183" Type="http://schemas.openxmlformats.org/officeDocument/2006/relationships/image" Target="media/image60.jpeg"/><Relationship Id="rId218" Type="http://schemas.openxmlformats.org/officeDocument/2006/relationships/footer" Target="footer2.xml"/><Relationship Id="rId24" Type="http://schemas.openxmlformats.org/officeDocument/2006/relationships/hyperlink" Target="http://online.zakon.kz/Document/?doc_id=32505431" TargetMode="External"/><Relationship Id="rId45" Type="http://schemas.openxmlformats.org/officeDocument/2006/relationships/hyperlink" Target="http://online.zakon.kz/Document/?doc_id=32505431" TargetMode="External"/><Relationship Id="rId66" Type="http://schemas.openxmlformats.org/officeDocument/2006/relationships/image" Target="https://prod-prg-document-store-api.azurewebsites.net/api/DocumentObject/GetImageAsync?ImageId=40959685" TargetMode="External"/><Relationship Id="rId87" Type="http://schemas.openxmlformats.org/officeDocument/2006/relationships/image" Target="media/image12.jpeg"/><Relationship Id="rId110" Type="http://schemas.openxmlformats.org/officeDocument/2006/relationships/image" Target="https://prod-prg-document-store-api.azurewebsites.net/api/DocumentObject/GetImageAsync?ImageId=40959707" TargetMode="External"/><Relationship Id="rId131" Type="http://schemas.openxmlformats.org/officeDocument/2006/relationships/image" Target="media/image34.jpeg"/><Relationship Id="rId152" Type="http://schemas.openxmlformats.org/officeDocument/2006/relationships/image" Target="https://prod-prg-document-store-api.azurewebsites.net/api/DocumentObject/GetImageAsync?ImageId=40959728" TargetMode="External"/><Relationship Id="rId173" Type="http://schemas.openxmlformats.org/officeDocument/2006/relationships/image" Target="media/image55.jpeg"/><Relationship Id="rId194" Type="http://schemas.openxmlformats.org/officeDocument/2006/relationships/image" Target="https://prod-prg-document-store-api.azurewebsites.net/api/DocumentObject/GetImageAsync?ImageId=40959749" TargetMode="External"/><Relationship Id="rId208" Type="http://schemas.openxmlformats.org/officeDocument/2006/relationships/image" Target="https://prod-prg-document-store-api.azurewebsites.net/api/DocumentObject/GetImageAsync?ImageId=40959756" TargetMode="External"/><Relationship Id="rId14" Type="http://schemas.openxmlformats.org/officeDocument/2006/relationships/hyperlink" Target="http://online.zakon.kz/Document/?doc_id=32505431" TargetMode="External"/><Relationship Id="rId35" Type="http://schemas.openxmlformats.org/officeDocument/2006/relationships/hyperlink" Target="http://online.zakon.kz/Document/?doc_id=36300368" TargetMode="External"/><Relationship Id="rId56" Type="http://schemas.openxmlformats.org/officeDocument/2006/relationships/hyperlink" Target="http://online.zakon.kz/Document/?doc_id=1038581" TargetMode="External"/><Relationship Id="rId77" Type="http://schemas.openxmlformats.org/officeDocument/2006/relationships/image" Target="media/image7.jpeg"/><Relationship Id="rId100" Type="http://schemas.openxmlformats.org/officeDocument/2006/relationships/image" Target="https://prod-prg-document-store-api.azurewebsites.net/api/DocumentObject/GetImageAsync?ImageId=40959702" TargetMode="External"/><Relationship Id="rId8" Type="http://schemas.openxmlformats.org/officeDocument/2006/relationships/hyperlink" Target="http://online.zakon.kz/Document/?doc_id=32505431" TargetMode="External"/><Relationship Id="rId51" Type="http://schemas.openxmlformats.org/officeDocument/2006/relationships/hyperlink" Target="http://online.zakon.kz/Document/?doc_id=30377519" TargetMode="External"/><Relationship Id="rId72" Type="http://schemas.openxmlformats.org/officeDocument/2006/relationships/image" Target="https://prod-prg-document-store-api.azurewebsites.net/api/DocumentObject/GetImageAsync?ImageId=40959688" TargetMode="External"/><Relationship Id="rId93" Type="http://schemas.openxmlformats.org/officeDocument/2006/relationships/image" Target="media/image15.jpeg"/><Relationship Id="rId98" Type="http://schemas.openxmlformats.org/officeDocument/2006/relationships/image" Target="https://prod-prg-document-store-api.azurewebsites.net/api/DocumentObject/GetImageAsync?ImageId=40959701" TargetMode="External"/><Relationship Id="rId121" Type="http://schemas.openxmlformats.org/officeDocument/2006/relationships/image" Target="media/image29.jpeg"/><Relationship Id="rId142" Type="http://schemas.openxmlformats.org/officeDocument/2006/relationships/image" Target="https://prod-prg-document-store-api.azurewebsites.net/api/DocumentObject/GetImageAsync?ImageId=40959723" TargetMode="External"/><Relationship Id="rId163" Type="http://schemas.openxmlformats.org/officeDocument/2006/relationships/image" Target="media/image50.jpeg"/><Relationship Id="rId184" Type="http://schemas.openxmlformats.org/officeDocument/2006/relationships/image" Target="https://prod-prg-document-store-api.azurewebsites.net/api/DocumentObject/GetImageAsync?ImageId=40959744" TargetMode="External"/><Relationship Id="rId189" Type="http://schemas.openxmlformats.org/officeDocument/2006/relationships/image" Target="media/image63.jpeg"/><Relationship Id="rId219" Type="http://schemas.openxmlformats.org/officeDocument/2006/relationships/header" Target="header3.xml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59759" TargetMode="External"/><Relationship Id="rId25" Type="http://schemas.openxmlformats.org/officeDocument/2006/relationships/hyperlink" Target="http://online.zakon.kz/Document/?doc_id=32505431" TargetMode="External"/><Relationship Id="rId46" Type="http://schemas.openxmlformats.org/officeDocument/2006/relationships/hyperlink" Target="http://online.zakon.kz/Document/?doc_id=30377519" TargetMode="External"/><Relationship Id="rId67" Type="http://schemas.openxmlformats.org/officeDocument/2006/relationships/image" Target="media/image2.jpeg"/><Relationship Id="rId116" Type="http://schemas.openxmlformats.org/officeDocument/2006/relationships/image" Target="https://prod-prg-document-store-api.azurewebsites.net/api/DocumentObject/GetImageAsync?ImageId=40959710" TargetMode="External"/><Relationship Id="rId137" Type="http://schemas.openxmlformats.org/officeDocument/2006/relationships/image" Target="media/image37.jpeg"/><Relationship Id="rId158" Type="http://schemas.openxmlformats.org/officeDocument/2006/relationships/image" Target="https://prod-prg-document-store-api.azurewebsites.net/api/DocumentObject/GetImageAsync?ImageId=40959731" TargetMode="External"/><Relationship Id="rId20" Type="http://schemas.openxmlformats.org/officeDocument/2006/relationships/hyperlink" Target="http://online.zakon.kz/Document/?doc_id=32505431" TargetMode="External"/><Relationship Id="rId41" Type="http://schemas.openxmlformats.org/officeDocument/2006/relationships/hyperlink" Target="http://online.zakon.kz/Document/?doc_id=30043146" TargetMode="External"/><Relationship Id="rId62" Type="http://schemas.openxmlformats.org/officeDocument/2006/relationships/hyperlink" Target="http://online.zakon.kz/Document/?doc_id=39114732" TargetMode="External"/><Relationship Id="rId83" Type="http://schemas.openxmlformats.org/officeDocument/2006/relationships/image" Target="media/image10.png"/><Relationship Id="rId88" Type="http://schemas.openxmlformats.org/officeDocument/2006/relationships/image" Target="https://prod-prg-document-store-api.azurewebsites.net/api/DocumentObject/GetImageAsync?ImageId=40959696" TargetMode="External"/><Relationship Id="rId111" Type="http://schemas.openxmlformats.org/officeDocument/2006/relationships/image" Target="media/image24.jpeg"/><Relationship Id="rId132" Type="http://schemas.openxmlformats.org/officeDocument/2006/relationships/image" Target="https://prod-prg-document-store-api.azurewebsites.net/api/DocumentObject/GetImageAsync?ImageId=40959718" TargetMode="External"/><Relationship Id="rId153" Type="http://schemas.openxmlformats.org/officeDocument/2006/relationships/image" Target="media/image45.jpeg"/><Relationship Id="rId174" Type="http://schemas.openxmlformats.org/officeDocument/2006/relationships/image" Target="https://prod-prg-document-store-api.azurewebsites.net/api/DocumentObject/GetImageAsync?ImageId=40959739" TargetMode="External"/><Relationship Id="rId179" Type="http://schemas.openxmlformats.org/officeDocument/2006/relationships/image" Target="media/image58.jpeg"/><Relationship Id="rId195" Type="http://schemas.openxmlformats.org/officeDocument/2006/relationships/image" Target="media/image66.jpeg"/><Relationship Id="rId209" Type="http://schemas.openxmlformats.org/officeDocument/2006/relationships/image" Target="media/image73.jpeg"/><Relationship Id="rId190" Type="http://schemas.openxmlformats.org/officeDocument/2006/relationships/image" Target="https://prod-prg-document-store-api.azurewebsites.net/api/DocumentObject/GetImageAsync?ImageId=40959747" TargetMode="External"/><Relationship Id="rId204" Type="http://schemas.openxmlformats.org/officeDocument/2006/relationships/image" Target="https://prod-prg-document-store-api.azurewebsites.net/api/DocumentObject/GetImageAsync?ImageId=40959754" TargetMode="External"/><Relationship Id="rId220" Type="http://schemas.openxmlformats.org/officeDocument/2006/relationships/footer" Target="footer3.xml"/><Relationship Id="rId15" Type="http://schemas.openxmlformats.org/officeDocument/2006/relationships/hyperlink" Target="http://online.zakon.kz/Document/?doc_id=32505431" TargetMode="External"/><Relationship Id="rId36" Type="http://schemas.openxmlformats.org/officeDocument/2006/relationships/hyperlink" Target="http://online.zakon.kz/Document/?doc_id=34129440" TargetMode="External"/><Relationship Id="rId57" Type="http://schemas.openxmlformats.org/officeDocument/2006/relationships/hyperlink" Target="http://online.zakon.kz/Document/?doc_id=38411141" TargetMode="External"/><Relationship Id="rId106" Type="http://schemas.openxmlformats.org/officeDocument/2006/relationships/image" Target="https://prod-prg-document-store-api.azurewebsites.net/api/DocumentObject/GetImageAsync?ImageId=40959705" TargetMode="External"/><Relationship Id="rId127" Type="http://schemas.openxmlformats.org/officeDocument/2006/relationships/image" Target="media/image32.jpeg"/><Relationship Id="rId10" Type="http://schemas.openxmlformats.org/officeDocument/2006/relationships/hyperlink" Target="http://online.zakon.kz/Document/?doc_id=32505431" TargetMode="External"/><Relationship Id="rId31" Type="http://schemas.openxmlformats.org/officeDocument/2006/relationships/hyperlink" Target="http://online.zakon.kz/Document/?doc_id=32505431" TargetMode="External"/><Relationship Id="rId52" Type="http://schemas.openxmlformats.org/officeDocument/2006/relationships/hyperlink" Target="http://online.zakon.kz/Document/?doc_id=36185806" TargetMode="External"/><Relationship Id="rId73" Type="http://schemas.openxmlformats.org/officeDocument/2006/relationships/image" Target="media/image5.jpeg"/><Relationship Id="rId78" Type="http://schemas.openxmlformats.org/officeDocument/2006/relationships/image" Target="https://prod-prg-document-store-api.azurewebsites.net/api/DocumentObject/GetImageAsync?ImageId=40959691" TargetMode="External"/><Relationship Id="rId94" Type="http://schemas.openxmlformats.org/officeDocument/2006/relationships/image" Target="https://prod-prg-document-store-api.azurewebsites.net/api/DocumentObject/GetImageAsync?ImageId=40959699" TargetMode="External"/><Relationship Id="rId99" Type="http://schemas.openxmlformats.org/officeDocument/2006/relationships/image" Target="media/image18.jpeg"/><Relationship Id="rId101" Type="http://schemas.openxmlformats.org/officeDocument/2006/relationships/image" Target="media/image19.jpeg"/><Relationship Id="rId122" Type="http://schemas.openxmlformats.org/officeDocument/2006/relationships/image" Target="https://prod-prg-document-store-api.azurewebsites.net/api/DocumentObject/GetImageAsync?ImageId=40959713" TargetMode="External"/><Relationship Id="rId143" Type="http://schemas.openxmlformats.org/officeDocument/2006/relationships/image" Target="media/image40.jpeg"/><Relationship Id="rId148" Type="http://schemas.openxmlformats.org/officeDocument/2006/relationships/image" Target="https://prod-prg-document-store-api.azurewebsites.net/api/DocumentObject/GetImageAsync?ImageId=40959726" TargetMode="External"/><Relationship Id="rId164" Type="http://schemas.openxmlformats.org/officeDocument/2006/relationships/image" Target="https://prod-prg-document-store-api.azurewebsites.net/api/DocumentObject/GetImageAsync?ImageId=40959734" TargetMode="External"/><Relationship Id="rId169" Type="http://schemas.openxmlformats.org/officeDocument/2006/relationships/image" Target="media/image53.jpeg"/><Relationship Id="rId185" Type="http://schemas.openxmlformats.org/officeDocument/2006/relationships/image" Target="media/image61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05431" TargetMode="External"/><Relationship Id="rId180" Type="http://schemas.openxmlformats.org/officeDocument/2006/relationships/image" Target="https://prod-prg-document-store-api.azurewebsites.net/api/DocumentObject/GetImageAsync?ImageId=40959742" TargetMode="External"/><Relationship Id="rId210" Type="http://schemas.openxmlformats.org/officeDocument/2006/relationships/image" Target="https://prod-prg-document-store-api.azurewebsites.net/api/DocumentObject/GetImageAsync?ImageId=40959757" TargetMode="External"/><Relationship Id="rId215" Type="http://schemas.openxmlformats.org/officeDocument/2006/relationships/header" Target="header1.xml"/><Relationship Id="rId26" Type="http://schemas.openxmlformats.org/officeDocument/2006/relationships/hyperlink" Target="http://online.zakon.kz/Document/?doc_id=32505431" TargetMode="External"/><Relationship Id="rId47" Type="http://schemas.openxmlformats.org/officeDocument/2006/relationships/hyperlink" Target="http://online.zakon.kz/Document/?doc_id=30377519" TargetMode="External"/><Relationship Id="rId68" Type="http://schemas.openxmlformats.org/officeDocument/2006/relationships/image" Target="https://prod-prg-document-store-api.azurewebsites.net/api/DocumentObject/GetImageAsync?ImageId=40959686" TargetMode="External"/><Relationship Id="rId89" Type="http://schemas.openxmlformats.org/officeDocument/2006/relationships/image" Target="media/image13.jpeg"/><Relationship Id="rId112" Type="http://schemas.openxmlformats.org/officeDocument/2006/relationships/image" Target="https://prod-prg-document-store-api.azurewebsites.net/api/DocumentObject/GetImageAsync?ImageId=40959708" TargetMode="External"/><Relationship Id="rId133" Type="http://schemas.openxmlformats.org/officeDocument/2006/relationships/image" Target="media/image35.jpeg"/><Relationship Id="rId154" Type="http://schemas.openxmlformats.org/officeDocument/2006/relationships/image" Target="https://prod-prg-document-store-api.azurewebsites.net/api/DocumentObject/GetImageAsync?ImageId=40959729" TargetMode="External"/><Relationship Id="rId175" Type="http://schemas.openxmlformats.org/officeDocument/2006/relationships/image" Target="media/image56.jpeg"/><Relationship Id="rId196" Type="http://schemas.openxmlformats.org/officeDocument/2006/relationships/image" Target="https://prod-prg-document-store-api.azurewebsites.net/api/DocumentObject/GetImageAsync?ImageId=40959750" TargetMode="External"/><Relationship Id="rId200" Type="http://schemas.openxmlformats.org/officeDocument/2006/relationships/image" Target="https://prod-prg-document-store-api.azurewebsites.net/api/DocumentObject/GetImageAsync?ImageId=40959752" TargetMode="External"/><Relationship Id="rId16" Type="http://schemas.openxmlformats.org/officeDocument/2006/relationships/hyperlink" Target="http://online.zakon.kz/Document/?doc_id=32505431" TargetMode="External"/><Relationship Id="rId221" Type="http://schemas.openxmlformats.org/officeDocument/2006/relationships/fontTable" Target="fontTable.xml"/><Relationship Id="rId37" Type="http://schemas.openxmlformats.org/officeDocument/2006/relationships/hyperlink" Target="http://online.zakon.kz/Document/?doc_id=30022245" TargetMode="External"/><Relationship Id="rId58" Type="http://schemas.openxmlformats.org/officeDocument/2006/relationships/hyperlink" Target="http://online.zakon.kz/Document/?doc_id=34129440" TargetMode="External"/><Relationship Id="rId79" Type="http://schemas.openxmlformats.org/officeDocument/2006/relationships/image" Target="media/image8.jpeg"/><Relationship Id="rId102" Type="http://schemas.openxmlformats.org/officeDocument/2006/relationships/image" Target="https://prod-prg-document-store-api.azurewebsites.net/api/DocumentObject/GetImageAsync?ImageId=40959703" TargetMode="External"/><Relationship Id="rId123" Type="http://schemas.openxmlformats.org/officeDocument/2006/relationships/image" Target="media/image30.jpeg"/><Relationship Id="rId144" Type="http://schemas.openxmlformats.org/officeDocument/2006/relationships/image" Target="https://prod-prg-document-store-api.azurewebsites.net/api/DocumentObject/GetImageAsync?ImageId=40959724" TargetMode="External"/><Relationship Id="rId90" Type="http://schemas.openxmlformats.org/officeDocument/2006/relationships/image" Target="https://prod-prg-document-store-api.azurewebsites.net/api/DocumentObject/GetImageAsync?ImageId=40959697" TargetMode="External"/><Relationship Id="rId165" Type="http://schemas.openxmlformats.org/officeDocument/2006/relationships/image" Target="media/image51.jpeg"/><Relationship Id="rId186" Type="http://schemas.openxmlformats.org/officeDocument/2006/relationships/image" Target="https://prod-prg-document-store-api.azurewebsites.net/api/DocumentObject/GetImageAsync?ImageId=40959745" TargetMode="External"/><Relationship Id="rId211" Type="http://schemas.openxmlformats.org/officeDocument/2006/relationships/image" Target="media/image74.jpeg"/><Relationship Id="rId27" Type="http://schemas.openxmlformats.org/officeDocument/2006/relationships/hyperlink" Target="http://online.zakon.kz/Document/?doc_id=32505431" TargetMode="External"/><Relationship Id="rId48" Type="http://schemas.openxmlformats.org/officeDocument/2006/relationships/hyperlink" Target="http://online.zakon.kz/Document/?doc_id=30057465" TargetMode="External"/><Relationship Id="rId69" Type="http://schemas.openxmlformats.org/officeDocument/2006/relationships/image" Target="media/image3.jpeg"/><Relationship Id="rId113" Type="http://schemas.openxmlformats.org/officeDocument/2006/relationships/image" Target="media/image25.jpeg"/><Relationship Id="rId134" Type="http://schemas.openxmlformats.org/officeDocument/2006/relationships/image" Target="https://prod-prg-document-store-api.azurewebsites.net/api/DocumentObject/GetImageAsync?ImageId=40959719" TargetMode="External"/><Relationship Id="rId80" Type="http://schemas.openxmlformats.org/officeDocument/2006/relationships/image" Target="https://prod-prg-document-store-api.azurewebsites.net/api/DocumentObject/GetImageAsync?ImageId=40959692" TargetMode="External"/><Relationship Id="rId155" Type="http://schemas.openxmlformats.org/officeDocument/2006/relationships/image" Target="media/image46.jpeg"/><Relationship Id="rId176" Type="http://schemas.openxmlformats.org/officeDocument/2006/relationships/image" Target="https://prod-prg-document-store-api.azurewebsites.net/api/DocumentObject/GetImageAsync?ImageId=40959740" TargetMode="External"/><Relationship Id="rId197" Type="http://schemas.openxmlformats.org/officeDocument/2006/relationships/image" Target="media/image67.jpeg"/><Relationship Id="rId201" Type="http://schemas.openxmlformats.org/officeDocument/2006/relationships/image" Target="media/image69.jpeg"/><Relationship Id="rId222" Type="http://schemas.openxmlformats.org/officeDocument/2006/relationships/theme" Target="theme/theme1.xml"/><Relationship Id="rId17" Type="http://schemas.openxmlformats.org/officeDocument/2006/relationships/hyperlink" Target="http://online.zakon.kz/Document/?doc_id=32505431" TargetMode="External"/><Relationship Id="rId38" Type="http://schemas.openxmlformats.org/officeDocument/2006/relationships/hyperlink" Target="http://online.zakon.kz/Document/?doc_id=31388940" TargetMode="External"/><Relationship Id="rId59" Type="http://schemas.openxmlformats.org/officeDocument/2006/relationships/hyperlink" Target="http://online.zakon.kz/Document/?doc_id=36185806" TargetMode="External"/><Relationship Id="rId103" Type="http://schemas.openxmlformats.org/officeDocument/2006/relationships/image" Target="media/image20.jpeg"/><Relationship Id="rId124" Type="http://schemas.openxmlformats.org/officeDocument/2006/relationships/image" Target="https://prod-prg-document-store-api.azurewebsites.net/api/DocumentObject/GetImageAsync?ImageId=40959714" TargetMode="External"/><Relationship Id="rId70" Type="http://schemas.openxmlformats.org/officeDocument/2006/relationships/image" Target="https://prod-prg-document-store-api.azurewebsites.net/api/DocumentObject/GetImageAsync?ImageId=40959687" TargetMode="External"/><Relationship Id="rId91" Type="http://schemas.openxmlformats.org/officeDocument/2006/relationships/image" Target="media/image14.jpeg"/><Relationship Id="rId145" Type="http://schemas.openxmlformats.org/officeDocument/2006/relationships/image" Target="media/image41.jpeg"/><Relationship Id="rId166" Type="http://schemas.openxmlformats.org/officeDocument/2006/relationships/image" Target="https://prod-prg-document-store-api.azurewebsites.net/api/DocumentObject/GetImageAsync?ImageId=40959735" TargetMode="External"/><Relationship Id="rId187" Type="http://schemas.openxmlformats.org/officeDocument/2006/relationships/image" Target="media/image62.jpeg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59758" TargetMode="External"/><Relationship Id="rId28" Type="http://schemas.openxmlformats.org/officeDocument/2006/relationships/hyperlink" Target="http://online.zakon.kz/Document/?doc_id=32505431" TargetMode="External"/><Relationship Id="rId49" Type="http://schemas.openxmlformats.org/officeDocument/2006/relationships/hyperlink" Target="http://online.zakon.kz/Document/?doc_id=30377519" TargetMode="External"/><Relationship Id="rId114" Type="http://schemas.openxmlformats.org/officeDocument/2006/relationships/image" Target="https://prod-prg-document-store-api.azurewebsites.net/api/DocumentObject/GetImageAsync?ImageId=40959709" TargetMode="External"/><Relationship Id="rId60" Type="http://schemas.openxmlformats.org/officeDocument/2006/relationships/hyperlink" Target="http://online.zakon.kz/Document/?doc_id=37356896" TargetMode="External"/><Relationship Id="rId81" Type="http://schemas.openxmlformats.org/officeDocument/2006/relationships/image" Target="media/image9.jpeg"/><Relationship Id="rId135" Type="http://schemas.openxmlformats.org/officeDocument/2006/relationships/image" Target="media/image36.jpeg"/><Relationship Id="rId156" Type="http://schemas.openxmlformats.org/officeDocument/2006/relationships/image" Target="https://prod-prg-document-store-api.azurewebsites.net/api/DocumentObject/GetImageAsync?ImageId=40959730" TargetMode="External"/><Relationship Id="rId177" Type="http://schemas.openxmlformats.org/officeDocument/2006/relationships/image" Target="media/image57.jpeg"/><Relationship Id="rId198" Type="http://schemas.openxmlformats.org/officeDocument/2006/relationships/image" Target="https://prod-prg-document-store-api.azurewebsites.net/api/DocumentObject/GetImageAsync?ImageId=40959751" TargetMode="External"/><Relationship Id="rId202" Type="http://schemas.openxmlformats.org/officeDocument/2006/relationships/image" Target="https://prod-prg-document-store-api.azurewebsites.net/api/DocumentObject/GetImageAsync?ImageId=40959753" TargetMode="External"/><Relationship Id="rId18" Type="http://schemas.openxmlformats.org/officeDocument/2006/relationships/hyperlink" Target="http://online.zakon.kz/Document/?doc_id=32505431" TargetMode="External"/><Relationship Id="rId39" Type="http://schemas.openxmlformats.org/officeDocument/2006/relationships/hyperlink" Target="http://online.zakon.kz/Document/?doc_id=31336157" TargetMode="External"/><Relationship Id="rId50" Type="http://schemas.openxmlformats.org/officeDocument/2006/relationships/hyperlink" Target="http://online.zakon.kz/Document/?doc_id=30377519" TargetMode="External"/><Relationship Id="rId104" Type="http://schemas.openxmlformats.org/officeDocument/2006/relationships/image" Target="https://prod-prg-document-store-api.azurewebsites.net/api/DocumentObject/GetImageAsync?ImageId=40959704" TargetMode="External"/><Relationship Id="rId125" Type="http://schemas.openxmlformats.org/officeDocument/2006/relationships/image" Target="media/image31.jpeg"/><Relationship Id="rId146" Type="http://schemas.openxmlformats.org/officeDocument/2006/relationships/image" Target="https://prod-prg-document-store-api.azurewebsites.net/api/DocumentObject/GetImageAsync?ImageId=40959725" TargetMode="External"/><Relationship Id="rId167" Type="http://schemas.openxmlformats.org/officeDocument/2006/relationships/image" Target="media/image52.jpeg"/><Relationship Id="rId188" Type="http://schemas.openxmlformats.org/officeDocument/2006/relationships/image" Target="https://prod-prg-document-store-api.azurewebsites.net/api/DocumentObject/GetImageAsync?ImageId=40959746" TargetMode="External"/><Relationship Id="rId71" Type="http://schemas.openxmlformats.org/officeDocument/2006/relationships/image" Target="media/image4.jpeg"/><Relationship Id="rId92" Type="http://schemas.openxmlformats.org/officeDocument/2006/relationships/image" Target="https://prod-prg-document-store-api.azurewebsites.net/api/DocumentObject/GetImageAsync?ImageId=40959698" TargetMode="External"/><Relationship Id="rId213" Type="http://schemas.openxmlformats.org/officeDocument/2006/relationships/image" Target="media/image75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505431" TargetMode="External"/><Relationship Id="rId40" Type="http://schemas.openxmlformats.org/officeDocument/2006/relationships/hyperlink" Target="http://online.zakon.kz/Document/?doc_id=1038581" TargetMode="External"/><Relationship Id="rId115" Type="http://schemas.openxmlformats.org/officeDocument/2006/relationships/image" Target="media/image26.jpeg"/><Relationship Id="rId136" Type="http://schemas.openxmlformats.org/officeDocument/2006/relationships/image" Target="https://prod-prg-document-store-api.azurewebsites.net/api/DocumentObject/GetImageAsync?ImageId=40959720" TargetMode="External"/><Relationship Id="rId157" Type="http://schemas.openxmlformats.org/officeDocument/2006/relationships/image" Target="media/image47.jpeg"/><Relationship Id="rId178" Type="http://schemas.openxmlformats.org/officeDocument/2006/relationships/image" Target="https://prod-prg-document-store-api.azurewebsites.net/api/DocumentObject/GetImageAsync?ImageId=40959741" TargetMode="External"/><Relationship Id="rId61" Type="http://schemas.openxmlformats.org/officeDocument/2006/relationships/hyperlink" Target="http://online.zakon.kz/Document/?doc_id=32505431" TargetMode="External"/><Relationship Id="rId82" Type="http://schemas.openxmlformats.org/officeDocument/2006/relationships/image" Target="https://prod-prg-document-store-api.azurewebsites.net/api/DocumentObject/GetImageAsync?ImageId=40959693" TargetMode="External"/><Relationship Id="rId199" Type="http://schemas.openxmlformats.org/officeDocument/2006/relationships/image" Target="media/image68.jpeg"/><Relationship Id="rId203" Type="http://schemas.openxmlformats.org/officeDocument/2006/relationships/image" Target="media/image70.jpeg"/><Relationship Id="rId19" Type="http://schemas.openxmlformats.org/officeDocument/2006/relationships/hyperlink" Target="http://online.zakon.kz/Document/?doc_id=32505431" TargetMode="External"/><Relationship Id="rId30" Type="http://schemas.openxmlformats.org/officeDocument/2006/relationships/hyperlink" Target="http://online.zakon.kz/Document/?doc_id=32505431" TargetMode="External"/><Relationship Id="rId105" Type="http://schemas.openxmlformats.org/officeDocument/2006/relationships/image" Target="media/image21.jpeg"/><Relationship Id="rId126" Type="http://schemas.openxmlformats.org/officeDocument/2006/relationships/image" Target="https://prod-prg-document-store-api.azurewebsites.net/api/DocumentObject/GetImageAsync?ImageId=40959715" TargetMode="External"/><Relationship Id="rId147" Type="http://schemas.openxmlformats.org/officeDocument/2006/relationships/image" Target="media/image42.jpeg"/><Relationship Id="rId168" Type="http://schemas.openxmlformats.org/officeDocument/2006/relationships/image" Target="https://prod-prg-document-store-api.azurewebsites.net/api/DocumentObject/GetImageAsync?ImageId=409597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57</Pages>
  <Words>19227</Words>
  <Characters>109599</Characters>
  <Application>Microsoft Office Word</Application>
  <DocSecurity>0</DocSecurity>
  <Lines>913</Lines>
  <Paragraphs>257</Paragraphs>
  <ScaleCrop>false</ScaleCrop>
  <Company/>
  <LinksUpToDate>false</LinksUpToDate>
  <CharactersWithSpaces>128569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2.02-101-2014 «Пожарная безопасность зданий и сооружений» (с изменениями по состоянию на 27.11.2019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2021-07-14T12:01:00Z</dcterms:created>
  <dcterms:modified xsi:type="dcterms:W3CDTF">2021-07-14T12:01:00Z</dcterms:modified>
</cp:coreProperties>
</file>