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32800">
      <w:pPr>
        <w:jc w:val="center"/>
      </w:pPr>
      <w:bookmarkStart w:id="0" w:name="_GoBack"/>
      <w:bookmarkEnd w:id="0"/>
      <w:r>
        <w:rPr>
          <w:rStyle w:val="s1"/>
        </w:rPr>
        <w:t>Комитет по делам строительства, жилищно-коммунального хозяйства и управления земельными ресурсами</w:t>
      </w:r>
      <w:r>
        <w:rPr>
          <w:rStyle w:val="s1"/>
        </w:rPr>
        <w:br/>
        <w:t>Министерства национальной экономики Республики Казахстан</w:t>
      </w:r>
      <w:r>
        <w:rPr>
          <w:rStyle w:val="s1"/>
        </w:rPr>
        <w:br/>
      </w:r>
      <w:r>
        <w:rPr>
          <w:rStyle w:val="s1"/>
        </w:rPr>
        <w:br/>
        <w:t>Государственные нормативы в области</w:t>
      </w:r>
      <w:r>
        <w:rPr>
          <w:rStyle w:val="s1"/>
        </w:rPr>
        <w:br/>
        <w:t>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caps/>
        </w:rPr>
        <w:t>СН РК 2.03-05-2013</w:t>
      </w:r>
      <w:r>
        <w:rPr>
          <w:rStyle w:val="s1"/>
          <w:caps/>
        </w:rPr>
        <w:br/>
        <w:t>Защита горных выработок от подземных и поверхностных вод</w:t>
      </w:r>
      <w:r>
        <w:rPr>
          <w:rStyle w:val="s1"/>
          <w:caps/>
        </w:rPr>
        <w:br/>
      </w:r>
      <w:r>
        <w:rPr>
          <w:rStyle w:val="s1"/>
        </w:rPr>
        <w:br/>
        <w:t>СОДЕРЖАНИЕ</w:t>
      </w:r>
    </w:p>
    <w:p w:rsidR="00000000" w:rsidRDefault="00632800">
      <w:pPr>
        <w:pStyle w:val="2"/>
        <w:ind w:firstLine="403"/>
      </w:pPr>
      <w:r>
        <w:rPr>
          <w:color w:val="auto"/>
        </w:rPr>
        <w:t> </w:t>
      </w:r>
    </w:p>
    <w:bookmarkStart w:id="1" w:name="ContentStart"/>
    <w:bookmarkEnd w:id="1"/>
    <w:p w:rsidR="00000000" w:rsidRDefault="00632800">
      <w:pPr>
        <w:ind w:left="567" w:firstLine="0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"http://online.zakon.kz/Document/?doc_id=35463649" \l "sub_id=1"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5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632800">
      <w:pPr>
        <w:ind w:left="567" w:firstLine="0"/>
      </w:pPr>
      <w:hyperlink r:id="rId6" w:anchor="sub_id=100" w:history="1">
        <w:r>
          <w:rPr>
            <w:rStyle w:val="a5"/>
            <w:i/>
            <w:iCs/>
          </w:rPr>
          <w:t>1 ОБЛАСТЬ ПРИМЕНЕНИЯ</w:t>
        </w:r>
      </w:hyperlink>
    </w:p>
    <w:p w:rsidR="00000000" w:rsidRDefault="00632800">
      <w:pPr>
        <w:ind w:left="567" w:firstLine="0"/>
      </w:pPr>
      <w:hyperlink r:id="rId7" w:anchor="sub_id=200" w:history="1">
        <w:r>
          <w:rPr>
            <w:rStyle w:val="a5"/>
            <w:i/>
            <w:iCs/>
          </w:rPr>
          <w:t>2 НОРМАТИВНЫЕ ССЫЛКИ</w:t>
        </w:r>
      </w:hyperlink>
    </w:p>
    <w:p w:rsidR="00000000" w:rsidRDefault="00632800">
      <w:pPr>
        <w:ind w:left="567" w:firstLine="0"/>
      </w:pPr>
      <w:hyperlink r:id="rId8" w:anchor="sub_id=300" w:history="1">
        <w:r>
          <w:rPr>
            <w:rStyle w:val="a5"/>
            <w:i/>
            <w:iCs/>
          </w:rPr>
          <w:t>3 ТЕРМИН</w:t>
        </w:r>
        <w:r>
          <w:rPr>
            <w:rStyle w:val="a5"/>
            <w:i/>
            <w:iCs/>
          </w:rPr>
          <w:t>Ы И ОПРЕДЕЛЕНИЯ</w:t>
        </w:r>
      </w:hyperlink>
    </w:p>
    <w:p w:rsidR="00000000" w:rsidRDefault="00632800">
      <w:pPr>
        <w:ind w:left="567" w:firstLine="0"/>
      </w:pPr>
      <w:hyperlink r:id="rId9" w:anchor="sub_id=400" w:history="1">
        <w:r>
          <w:rPr>
            <w:rStyle w:val="a5"/>
            <w:i/>
            <w:iCs/>
          </w:rPr>
          <w:t>4 ЦЕЛИ И ФУНКЦИОНАЛЬНЫЕ ТРЕБОВАНИЯ</w:t>
        </w:r>
      </w:hyperlink>
    </w:p>
    <w:p w:rsidR="00000000" w:rsidRDefault="00632800">
      <w:pPr>
        <w:ind w:left="567" w:firstLine="0"/>
      </w:pPr>
      <w:hyperlink r:id="rId10" w:anchor="sub_id=401" w:history="1">
        <w:r>
          <w:rPr>
            <w:rStyle w:val="a5"/>
            <w:i/>
            <w:iCs/>
          </w:rPr>
          <w:t>4.1 Цели</w:t>
        </w:r>
      </w:hyperlink>
    </w:p>
    <w:p w:rsidR="00000000" w:rsidRDefault="00632800">
      <w:pPr>
        <w:ind w:left="567" w:firstLine="0"/>
      </w:pPr>
      <w:hyperlink r:id="rId11" w:anchor="sub_id=402" w:history="1">
        <w:r>
          <w:rPr>
            <w:rStyle w:val="a5"/>
            <w:i/>
            <w:iCs/>
          </w:rPr>
          <w:t>4.2 Функциональные требования</w:t>
        </w:r>
      </w:hyperlink>
    </w:p>
    <w:p w:rsidR="00000000" w:rsidRDefault="00632800">
      <w:pPr>
        <w:ind w:left="567" w:firstLine="0"/>
      </w:pPr>
      <w:hyperlink r:id="rId12" w:anchor="sub_id=500" w:history="1">
        <w:r>
          <w:rPr>
            <w:rStyle w:val="a5"/>
            <w:i/>
            <w:iCs/>
          </w:rPr>
          <w:t>5 ТРЕБОВАНИЯ К РАБОЧИМ ХАРАКТЕРИСТИКАМ ПРИ ВОДОПОНИЖЕНИИ И ВОДООТЛИВУ ИЗ ГОРНЫХ ВЫРАБОТОК</w:t>
        </w:r>
      </w:hyperlink>
    </w:p>
    <w:p w:rsidR="00000000" w:rsidRDefault="00632800">
      <w:pPr>
        <w:ind w:left="567" w:firstLine="0"/>
      </w:pPr>
      <w:hyperlink r:id="rId13" w:anchor="sub_id=501" w:history="1">
        <w:r>
          <w:rPr>
            <w:rStyle w:val="a5"/>
            <w:i/>
            <w:iCs/>
          </w:rPr>
          <w:t>5.1 Механическая безопасность, надежность и устойчивость</w:t>
        </w:r>
      </w:hyperlink>
    </w:p>
    <w:p w:rsidR="00000000" w:rsidRDefault="00632800">
      <w:pPr>
        <w:ind w:left="567" w:firstLine="0"/>
      </w:pPr>
      <w:hyperlink r:id="rId14" w:anchor="sub_id=502" w:history="1">
        <w:r>
          <w:rPr>
            <w:rStyle w:val="a5"/>
            <w:i/>
            <w:iCs/>
          </w:rPr>
          <w:t>5.2 Пожарная безопасность</w:t>
        </w:r>
      </w:hyperlink>
    </w:p>
    <w:p w:rsidR="00000000" w:rsidRDefault="00632800">
      <w:pPr>
        <w:ind w:left="567" w:firstLine="0"/>
      </w:pPr>
      <w:hyperlink r:id="rId15" w:anchor="sub_id=504" w:history="1">
        <w:r>
          <w:rPr>
            <w:rStyle w:val="a5"/>
            <w:i/>
            <w:iCs/>
          </w:rPr>
          <w:t>5.4 Безопасность людей от несчастных случаев и других угроз при эксплуатации систем водопонижения и водоотлива</w:t>
        </w:r>
      </w:hyperlink>
    </w:p>
    <w:p w:rsidR="00000000" w:rsidRDefault="00632800">
      <w:pPr>
        <w:ind w:left="567" w:firstLine="0"/>
      </w:pPr>
      <w:hyperlink r:id="rId16" w:anchor="sub_id=505" w:history="1">
        <w:r>
          <w:rPr>
            <w:rStyle w:val="a5"/>
            <w:i/>
            <w:iCs/>
          </w:rPr>
          <w:t>5.</w:t>
        </w:r>
        <w:r>
          <w:rPr>
            <w:rStyle w:val="a5"/>
            <w:i/>
            <w:iCs/>
          </w:rPr>
          <w:t>5 Сокращение расхода электроэнергии</w:t>
        </w:r>
      </w:hyperlink>
    </w:p>
    <w:p w:rsidR="00000000" w:rsidRDefault="00632800">
      <w:pPr>
        <w:ind w:left="567" w:firstLine="0"/>
      </w:pPr>
      <w:bookmarkStart w:id="2" w:name="ContentEnd"/>
      <w:bookmarkEnd w:id="2"/>
      <w:r>
        <w:rPr>
          <w:color w:val="auto"/>
        </w:rPr>
        <w:t> </w:t>
      </w:r>
    </w:p>
    <w:p w:rsidR="00000000" w:rsidRDefault="00632800">
      <w:pPr>
        <w:ind w:firstLine="403"/>
        <w:jc w:val="left"/>
      </w:pPr>
      <w:r>
        <w:rPr>
          <w:color w:val="auto"/>
        </w:rPr>
        <w:t> </w:t>
      </w:r>
    </w:p>
    <w:p w:rsidR="00000000" w:rsidRDefault="00632800">
      <w:pPr>
        <w:jc w:val="center"/>
      </w:pPr>
      <w:bookmarkStart w:id="3" w:name="_Toc375484671"/>
      <w:bookmarkStart w:id="4" w:name="_Toc369712566"/>
      <w:bookmarkStart w:id="5" w:name="_Toc400802668"/>
      <w:bookmarkStart w:id="6" w:name="_Toc400802607"/>
      <w:bookmarkEnd w:id="3"/>
      <w:bookmarkEnd w:id="4"/>
      <w:bookmarkEnd w:id="5"/>
      <w:bookmarkEnd w:id="6"/>
      <w:r>
        <w:rPr>
          <w:rStyle w:val="s1"/>
        </w:rPr>
        <w:t>ВВЕДЕНИЕ</w:t>
      </w:r>
    </w:p>
    <w:p w:rsidR="00000000" w:rsidRDefault="00632800">
      <w:pPr>
        <w:ind w:firstLine="403"/>
      </w:pPr>
      <w:r>
        <w:rPr>
          <w:color w:val="auto"/>
        </w:rPr>
        <w:t> </w:t>
      </w:r>
    </w:p>
    <w:p w:rsidR="00000000" w:rsidRDefault="00632800">
      <w:pPr>
        <w:ind w:firstLine="403"/>
      </w:pPr>
      <w:r>
        <w:rPr>
          <w:color w:val="auto"/>
        </w:rPr>
        <w:t xml:space="preserve">Данный нормативный документ разработан в соответствии с требованиями нормативных правовых актов в строительстве, действующими на территории Республики Казахстан и является одним из элементов доказательной </w:t>
      </w:r>
      <w:r>
        <w:rPr>
          <w:color w:val="auto"/>
        </w:rPr>
        <w:t xml:space="preserve">базы </w:t>
      </w:r>
      <w:hyperlink r:id="rId17" w:anchor="sub_id=100" w:history="1">
        <w:r>
          <w:rPr>
            <w:rStyle w:val="a5"/>
          </w:rPr>
          <w:t>Технического регламента</w:t>
        </w:r>
      </w:hyperlink>
      <w:r>
        <w:rPr>
          <w:rStyle w:val="s0"/>
          <w:color w:val="auto"/>
        </w:rPr>
        <w:t xml:space="preserve"> «Требования к безопасности зданий и сооружений, строительных материалов и изделий». </w:t>
      </w:r>
    </w:p>
    <w:p w:rsidR="00000000" w:rsidRDefault="00632800">
      <w:pPr>
        <w:ind w:firstLine="403"/>
      </w:pPr>
      <w:r>
        <w:rPr>
          <w:color w:val="auto"/>
        </w:rPr>
        <w:t>Под защитой горных выработок от подземных и поверхностных вод понимается комплекс мероприятий по водопонижению, водоотливу, устройству противофильтрационных завес, регулированию поверхностного стока и охране окружающей среды.</w:t>
      </w:r>
    </w:p>
    <w:p w:rsidR="00000000" w:rsidRDefault="00632800">
      <w:pPr>
        <w:ind w:firstLine="403"/>
        <w:jc w:val="center"/>
      </w:pPr>
      <w:r>
        <w:rPr>
          <w:color w:val="auto"/>
        </w:rPr>
        <w:t> </w:t>
      </w:r>
    </w:p>
    <w:p w:rsidR="00000000" w:rsidRDefault="00632800">
      <w:pPr>
        <w:ind w:firstLine="403"/>
        <w:jc w:val="center"/>
      </w:pPr>
      <w:r>
        <w:rPr>
          <w:color w:val="auto"/>
        </w:rPr>
        <w:t> </w:t>
      </w:r>
    </w:p>
    <w:p w:rsidR="00000000" w:rsidRDefault="00632800">
      <w:pPr>
        <w:jc w:val="center"/>
      </w:pPr>
      <w:bookmarkStart w:id="7" w:name="_Toc344993583"/>
      <w:bookmarkStart w:id="8" w:name="_Toc400802669"/>
      <w:bookmarkStart w:id="9" w:name="_Toc400802608"/>
      <w:bookmarkStart w:id="10" w:name="_Toc375484672"/>
      <w:bookmarkStart w:id="11" w:name="_Toc369712567"/>
      <w:bookmarkStart w:id="12" w:name="_Toc344994053"/>
      <w:bookmarkEnd w:id="7"/>
      <w:bookmarkEnd w:id="8"/>
      <w:bookmarkEnd w:id="9"/>
      <w:bookmarkEnd w:id="10"/>
      <w:bookmarkEnd w:id="11"/>
      <w:bookmarkEnd w:id="12"/>
      <w:r>
        <w:rPr>
          <w:rStyle w:val="s1"/>
        </w:rPr>
        <w:t>1 ОБЛАСТЬ ПРИМЕНЕНИЯ</w:t>
      </w:r>
    </w:p>
    <w:p w:rsidR="00000000" w:rsidRDefault="00632800">
      <w:pPr>
        <w:ind w:firstLine="403"/>
      </w:pPr>
      <w:r>
        <w:rPr>
          <w:color w:val="auto"/>
        </w:rPr>
        <w:t> </w:t>
      </w:r>
    </w:p>
    <w:p w:rsidR="00000000" w:rsidRDefault="00632800">
      <w:pPr>
        <w:ind w:firstLine="403"/>
      </w:pPr>
      <w:r>
        <w:rPr>
          <w:color w:val="auto"/>
        </w:rPr>
        <w:t>Настоящие строительные нормы распространяются на проектирование защиты от подземных и поверхностных вод (далее - защиты) горных выработок с применением водопонижения, водоотлива, противофильтрационных завес и регулирования поверхностного стока при открытой</w:t>
      </w:r>
      <w:r>
        <w:rPr>
          <w:color w:val="auto"/>
        </w:rPr>
        <w:t xml:space="preserve"> и подземной разработках месторождений твердых полезных ископаемых, независимо от их ведомственной принадлежности, и устанавливают:</w:t>
      </w:r>
    </w:p>
    <w:p w:rsidR="00000000" w:rsidRDefault="00632800">
      <w:pPr>
        <w:ind w:firstLine="403"/>
      </w:pPr>
      <w:r>
        <w:t>- цели нормативных требований;</w:t>
      </w:r>
    </w:p>
    <w:p w:rsidR="00000000" w:rsidRDefault="00632800">
      <w:pPr>
        <w:ind w:firstLine="403"/>
      </w:pPr>
      <w:r>
        <w:t xml:space="preserve">- функциональные требования; </w:t>
      </w:r>
    </w:p>
    <w:p w:rsidR="00000000" w:rsidRDefault="00632800">
      <w:pPr>
        <w:ind w:firstLine="403"/>
      </w:pPr>
      <w:r>
        <w:t>- требования к рабочим характеристикам.</w:t>
      </w:r>
    </w:p>
    <w:p w:rsidR="00000000" w:rsidRDefault="00632800">
      <w:pPr>
        <w:ind w:firstLine="403"/>
      </w:pPr>
      <w:r>
        <w:rPr>
          <w:color w:val="auto"/>
        </w:rPr>
        <w:t> </w:t>
      </w:r>
    </w:p>
    <w:p w:rsidR="00000000" w:rsidRDefault="00632800">
      <w:pPr>
        <w:ind w:firstLine="403"/>
      </w:pPr>
      <w:r>
        <w:rPr>
          <w:color w:val="auto"/>
        </w:rPr>
        <w:t> </w:t>
      </w:r>
    </w:p>
    <w:p w:rsidR="00000000" w:rsidRDefault="00632800">
      <w:pPr>
        <w:jc w:val="center"/>
      </w:pPr>
      <w:bookmarkStart w:id="13" w:name="_Toc344993584"/>
      <w:bookmarkStart w:id="14" w:name="_Toc400802670"/>
      <w:bookmarkStart w:id="15" w:name="_Toc400802609"/>
      <w:bookmarkStart w:id="16" w:name="_Toc375484673"/>
      <w:bookmarkStart w:id="17" w:name="_Toc369712568"/>
      <w:bookmarkStart w:id="18" w:name="_Toc344994054"/>
      <w:bookmarkEnd w:id="13"/>
      <w:bookmarkEnd w:id="14"/>
      <w:bookmarkEnd w:id="15"/>
      <w:bookmarkEnd w:id="16"/>
      <w:bookmarkEnd w:id="17"/>
      <w:bookmarkEnd w:id="18"/>
      <w:r>
        <w:rPr>
          <w:rStyle w:val="s1"/>
        </w:rPr>
        <w:t>2 НОРМАТИВНЫЕ ССЫЛК</w:t>
      </w:r>
      <w:r>
        <w:rPr>
          <w:rStyle w:val="s1"/>
        </w:rPr>
        <w:t>И</w:t>
      </w:r>
    </w:p>
    <w:p w:rsidR="00000000" w:rsidRDefault="00632800">
      <w:pPr>
        <w:ind w:firstLine="403"/>
      </w:pPr>
      <w:r>
        <w:rPr>
          <w:rStyle w:val="s0"/>
        </w:rPr>
        <w:t> </w:t>
      </w:r>
    </w:p>
    <w:p w:rsidR="00000000" w:rsidRDefault="00632800">
      <w:pPr>
        <w:pStyle w:val="a00"/>
        <w:spacing w:before="0" w:beforeAutospacing="0" w:after="0" w:afterAutospacing="0"/>
        <w:ind w:firstLine="403"/>
        <w:jc w:val="both"/>
      </w:pPr>
      <w:r>
        <w:t>Для применения настоящих строительных норм необходимы следующие нормативные документы:</w:t>
      </w:r>
    </w:p>
    <w:p w:rsidR="00000000" w:rsidRDefault="00632800">
      <w:pPr>
        <w:ind w:firstLine="403"/>
      </w:pPr>
      <w:hyperlink r:id="rId18" w:history="1">
        <w:r>
          <w:rPr>
            <w:rStyle w:val="a5"/>
          </w:rPr>
          <w:t>Закон</w:t>
        </w:r>
      </w:hyperlink>
      <w:r>
        <w:rPr>
          <w:color w:val="auto"/>
        </w:rPr>
        <w:t xml:space="preserve"> Республики Казахстан «Об энергосбережении и повышении энергоэффективности» от 13 января 2012 г</w:t>
      </w:r>
      <w:r>
        <w:rPr>
          <w:color w:val="auto"/>
        </w:rPr>
        <w:t xml:space="preserve">ода </w:t>
      </w:r>
      <w:r>
        <w:rPr>
          <w:rStyle w:val="s1"/>
          <w:b w:val="0"/>
          <w:bCs w:val="0"/>
          <w:color w:val="auto"/>
        </w:rPr>
        <w:t>№ 541-IV</w:t>
      </w:r>
      <w:r>
        <w:rPr>
          <w:color w:val="auto"/>
        </w:rPr>
        <w:t>.</w:t>
      </w:r>
    </w:p>
    <w:p w:rsidR="00000000" w:rsidRDefault="00632800">
      <w:pPr>
        <w:pStyle w:val="a00"/>
        <w:spacing w:before="0" w:beforeAutospacing="0" w:after="0" w:afterAutospacing="0"/>
        <w:ind w:firstLine="403"/>
        <w:jc w:val="both"/>
      </w:pPr>
      <w:hyperlink r:id="rId19" w:history="1">
        <w:r>
          <w:rPr>
            <w:rStyle w:val="a5"/>
          </w:rPr>
          <w:t>Закон</w:t>
        </w:r>
      </w:hyperlink>
      <w:r>
        <w:t xml:space="preserve"> Республики Казахстан «О промышленной безопасности на опасных производственных объектах» от 3 апреля 2002 года </w:t>
      </w:r>
      <w:r>
        <w:rPr>
          <w:rStyle w:val="s1"/>
          <w:b w:val="0"/>
          <w:bCs w:val="0"/>
          <w:color w:val="auto"/>
        </w:rPr>
        <w:t>№ 314-II</w:t>
      </w:r>
      <w:r>
        <w:t>.</w:t>
      </w:r>
    </w:p>
    <w:p w:rsidR="00000000" w:rsidRDefault="00632800">
      <w:pPr>
        <w:ind w:firstLine="403"/>
      </w:pPr>
      <w:hyperlink r:id="rId20" w:history="1">
        <w:r>
          <w:rPr>
            <w:rStyle w:val="a5"/>
          </w:rPr>
          <w:t>Закон</w:t>
        </w:r>
      </w:hyperlink>
      <w:r>
        <w:rPr>
          <w:color w:val="auto"/>
        </w:rPr>
        <w:t xml:space="preserve"> Республики Казахстан «О чрезвычайных ситуациях природного и техногенного характера» от 05 июля 1996 года № 19-1 (с изменениями и дополнениями по состоянию на 27 июля 2007 года).</w:t>
      </w:r>
    </w:p>
    <w:p w:rsidR="00000000" w:rsidRDefault="00632800">
      <w:pPr>
        <w:ind w:firstLine="403"/>
      </w:pPr>
      <w:hyperlink r:id="rId21" w:history="1">
        <w:r>
          <w:rPr>
            <w:rStyle w:val="a5"/>
          </w:rPr>
          <w:t>Закон</w:t>
        </w:r>
      </w:hyperlink>
      <w:r>
        <w:rPr>
          <w:color w:val="auto"/>
        </w:rPr>
        <w:t xml:space="preserve"> Республики Казахстан «О санитарно-эпидемиологическом благополучии населения» от 04. 2002 года № 361-II (с изменениями и дополнениями по состоянию на 27 июля 2007 года).</w:t>
      </w:r>
    </w:p>
    <w:p w:rsidR="00000000" w:rsidRDefault="00632800">
      <w:pPr>
        <w:ind w:firstLine="403"/>
      </w:pPr>
      <w:hyperlink r:id="rId22" w:history="1">
        <w:r>
          <w:rPr>
            <w:rStyle w:val="a5"/>
          </w:rPr>
          <w:t>Закон</w:t>
        </w:r>
      </w:hyperlink>
      <w:r>
        <w:rPr>
          <w:color w:val="auto"/>
        </w:rPr>
        <w:t xml:space="preserve"> Республ</w:t>
      </w:r>
      <w:r>
        <w:rPr>
          <w:color w:val="auto"/>
        </w:rPr>
        <w:t>ики Казахстан «Об охране, воспроизводстве и использовании животного мира» от 09 июля 2004 года № 593- II (с изменениями и дополнениями по состоянию на 03 июля 2013 года).</w:t>
      </w:r>
    </w:p>
    <w:p w:rsidR="00000000" w:rsidRDefault="00632800">
      <w:pPr>
        <w:ind w:firstLine="403"/>
      </w:pPr>
      <w:hyperlink r:id="rId23" w:history="1">
        <w:r>
          <w:rPr>
            <w:rStyle w:val="a5"/>
          </w:rPr>
          <w:t>Закон</w:t>
        </w:r>
      </w:hyperlink>
      <w:r>
        <w:rPr>
          <w:color w:val="auto"/>
        </w:rPr>
        <w:t xml:space="preserve"> Республики Каз</w:t>
      </w:r>
      <w:r>
        <w:rPr>
          <w:color w:val="auto"/>
        </w:rPr>
        <w:t>ахстан «О недрах и недропользовании» от 24 июня 2010 года № 291- IV.</w:t>
      </w:r>
    </w:p>
    <w:p w:rsidR="00000000" w:rsidRDefault="00632800">
      <w:pPr>
        <w:ind w:firstLine="403"/>
      </w:pPr>
      <w:hyperlink r:id="rId24" w:history="1">
        <w:r>
          <w:rPr>
            <w:rStyle w:val="a5"/>
          </w:rPr>
          <w:t>Экологический кодекс</w:t>
        </w:r>
      </w:hyperlink>
      <w:r>
        <w:rPr>
          <w:color w:val="auto"/>
        </w:rPr>
        <w:t xml:space="preserve"> Республики Казахстан от 09 января 2007 года № 212- III (с изменениями и дополнениями по состоянию на </w:t>
      </w:r>
      <w:r>
        <w:rPr>
          <w:color w:val="auto"/>
        </w:rPr>
        <w:t>27 июля 2007 года).</w:t>
      </w:r>
    </w:p>
    <w:p w:rsidR="00000000" w:rsidRDefault="00632800">
      <w:pPr>
        <w:ind w:firstLine="403"/>
      </w:pPr>
      <w:hyperlink r:id="rId25" w:history="1">
        <w:r>
          <w:rPr>
            <w:rStyle w:val="a5"/>
          </w:rPr>
          <w:t>Водный кодекс</w:t>
        </w:r>
      </w:hyperlink>
      <w:r>
        <w:rPr>
          <w:color w:val="auto"/>
        </w:rPr>
        <w:t xml:space="preserve"> Республики Казахстан от 09 июля 2003 года № 481-II (с изменениями и дополнениями по состоянию на 10 июля 2012 года).</w:t>
      </w:r>
    </w:p>
    <w:p w:rsidR="00000000" w:rsidRDefault="00632800">
      <w:pPr>
        <w:ind w:firstLine="403"/>
      </w:pPr>
      <w:hyperlink r:id="rId26" w:history="1">
        <w:r>
          <w:rPr>
            <w:rStyle w:val="a5"/>
          </w:rPr>
          <w:t>Земельный кодекс</w:t>
        </w:r>
      </w:hyperlink>
      <w:r>
        <w:rPr>
          <w:color w:val="auto"/>
        </w:rPr>
        <w:t xml:space="preserve"> Республики Казахстан от 20 июля 2003 года № 442-II (с изменениями и дополнениями по состоянию на 04 июля 2013 года).</w:t>
      </w:r>
    </w:p>
    <w:p w:rsidR="00000000" w:rsidRDefault="00632800">
      <w:pPr>
        <w:pStyle w:val="a00"/>
        <w:spacing w:before="0" w:beforeAutospacing="0" w:after="0" w:afterAutospacing="0"/>
        <w:ind w:firstLine="403"/>
        <w:jc w:val="both"/>
      </w:pPr>
      <w:hyperlink r:id="rId27" w:history="1">
        <w:r>
          <w:rPr>
            <w:rStyle w:val="a5"/>
          </w:rPr>
          <w:t>Технический регламент</w:t>
        </w:r>
      </w:hyperlink>
      <w:r>
        <w:t xml:space="preserve"> «Общие требования к пожарной безопасности» Постановление Правительства Республики Казахстан от 16.01.2009 года №14 «О пожарной безопасности».</w:t>
      </w:r>
    </w:p>
    <w:p w:rsidR="00000000" w:rsidRDefault="00632800">
      <w:pPr>
        <w:pStyle w:val="a00"/>
        <w:spacing w:before="0" w:beforeAutospacing="0" w:after="0" w:afterAutospacing="0"/>
        <w:ind w:firstLine="403"/>
        <w:jc w:val="both"/>
      </w:pPr>
      <w:hyperlink r:id="rId28" w:anchor="sub_id=100" w:history="1">
        <w:r>
          <w:rPr>
            <w:rStyle w:val="a5"/>
          </w:rPr>
          <w:t>Техн</w:t>
        </w:r>
        <w:r>
          <w:rPr>
            <w:rStyle w:val="a5"/>
          </w:rPr>
          <w:t>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632800">
      <w:pPr>
        <w:pStyle w:val="a00"/>
        <w:spacing w:before="0" w:beforeAutospacing="0" w:after="0" w:afterAutospacing="0"/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632800">
      <w:pPr>
        <w:pStyle w:val="a00"/>
        <w:spacing w:before="0" w:beforeAutospacing="0" w:after="0" w:afterAutospacing="0"/>
        <w:ind w:firstLine="403"/>
        <w:jc w:val="both"/>
      </w:pPr>
      <w:r>
        <w:rPr>
          <w:rStyle w:val="s0"/>
          <w:color w:val="auto"/>
        </w:rPr>
        <w:t>ПРИМЕЧАНИЕ При пользовании настоящим государственным норма</w:t>
      </w:r>
      <w:r>
        <w:rPr>
          <w:rStyle w:val="s0"/>
          <w:color w:val="auto"/>
        </w:rPr>
        <w:t xml:space="preserve">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</w:t>
      </w:r>
      <w:r>
        <w:rPr>
          <w:rStyle w:val="s0"/>
          <w:color w:val="auto"/>
        </w:rPr>
        <w:t>нормативных документов по стандартизации Республики Казахстан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нормативам сле</w:t>
      </w:r>
      <w:r>
        <w:rPr>
          <w:rStyle w:val="s0"/>
          <w:color w:val="auto"/>
        </w:rPr>
        <w:t>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632800">
      <w:pPr>
        <w:pStyle w:val="a00"/>
        <w:spacing w:before="0" w:beforeAutospacing="0" w:after="0" w:afterAutospacing="0"/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632800">
      <w:pPr>
        <w:ind w:firstLine="403"/>
      </w:pPr>
      <w:r>
        <w:rPr>
          <w:rStyle w:val="s0"/>
          <w:color w:val="auto"/>
        </w:rPr>
        <w:t> </w:t>
      </w:r>
    </w:p>
    <w:p w:rsidR="00000000" w:rsidRDefault="00632800">
      <w:pPr>
        <w:jc w:val="center"/>
      </w:pPr>
      <w:bookmarkStart w:id="19" w:name="_Toc344993585"/>
      <w:bookmarkStart w:id="20" w:name="_Toc400802671"/>
      <w:bookmarkStart w:id="21" w:name="_Toc400802610"/>
      <w:bookmarkStart w:id="22" w:name="_Toc375484674"/>
      <w:bookmarkStart w:id="23" w:name="_Toc369712569"/>
      <w:bookmarkStart w:id="24" w:name="_Toc344994055"/>
      <w:bookmarkEnd w:id="19"/>
      <w:bookmarkEnd w:id="20"/>
      <w:bookmarkEnd w:id="21"/>
      <w:bookmarkEnd w:id="22"/>
      <w:bookmarkEnd w:id="23"/>
      <w:bookmarkEnd w:id="24"/>
      <w:r>
        <w:rPr>
          <w:rStyle w:val="s1"/>
        </w:rPr>
        <w:t>3 ТЕРМИНЫ И ОПРЕДЕЛЕНИЯ</w:t>
      </w:r>
    </w:p>
    <w:p w:rsidR="00000000" w:rsidRDefault="00632800">
      <w:pPr>
        <w:autoSpaceDE w:val="0"/>
        <w:autoSpaceDN w:val="0"/>
        <w:ind w:firstLine="403"/>
      </w:pPr>
      <w:r>
        <w:rPr>
          <w:color w:val="auto"/>
        </w:rPr>
        <w:t> </w:t>
      </w:r>
    </w:p>
    <w:p w:rsidR="00000000" w:rsidRDefault="00632800">
      <w:pPr>
        <w:ind w:firstLine="403"/>
      </w:pPr>
      <w:r>
        <w:rPr>
          <w:color w:val="auto"/>
        </w:rPr>
        <w:t>В настоящих нормах применяются следующие термины и определения:</w:t>
      </w:r>
    </w:p>
    <w:p w:rsidR="00000000" w:rsidRDefault="00632800">
      <w:pPr>
        <w:ind w:firstLine="403"/>
      </w:pPr>
      <w:r>
        <w:rPr>
          <w:color w:val="auto"/>
        </w:rPr>
        <w:t xml:space="preserve">3.1 </w:t>
      </w:r>
      <w:r>
        <w:rPr>
          <w:b/>
          <w:bCs/>
          <w:color w:val="auto"/>
        </w:rPr>
        <w:t>Бермы:</w:t>
      </w:r>
      <w:r>
        <w:rPr>
          <w:color w:val="auto"/>
        </w:rPr>
        <w:t xml:space="preserve"> Уступы на откосах карьеров, служащие для придания устойчивости вышележащих участков, а также улучшения условий их эксплуатации. Бермы до 10 м служат для периодического удаления осып</w:t>
      </w:r>
      <w:r>
        <w:rPr>
          <w:color w:val="auto"/>
        </w:rPr>
        <w:t>ающихся горных пород, а предохранительные бермы шириной до 5 м - для предотвращения обрушения бортов карьеров.</w:t>
      </w:r>
    </w:p>
    <w:p w:rsidR="00000000" w:rsidRDefault="00632800">
      <w:pPr>
        <w:ind w:firstLine="403"/>
      </w:pPr>
      <w:r>
        <w:rPr>
          <w:color w:val="auto"/>
        </w:rPr>
        <w:t xml:space="preserve">3.2 </w:t>
      </w:r>
      <w:r>
        <w:rPr>
          <w:b/>
          <w:bCs/>
          <w:color w:val="auto"/>
        </w:rPr>
        <w:t>Водоотлив:</w:t>
      </w:r>
      <w:r>
        <w:rPr>
          <w:color w:val="auto"/>
        </w:rPr>
        <w:t xml:space="preserve"> Отвод и удаление подземных или поверхностных вод из действующих шахт, рудников, карьеров и при проходке вертикальных, наклонных и </w:t>
      </w:r>
      <w:r>
        <w:rPr>
          <w:color w:val="auto"/>
        </w:rPr>
        <w:t>горизонтальных горных вырабаток, котлованов, траншей.</w:t>
      </w:r>
    </w:p>
    <w:p w:rsidR="00000000" w:rsidRDefault="00632800">
      <w:pPr>
        <w:ind w:firstLine="403"/>
      </w:pPr>
      <w:r>
        <w:rPr>
          <w:color w:val="auto"/>
        </w:rPr>
        <w:t xml:space="preserve">3.3 </w:t>
      </w:r>
      <w:r>
        <w:rPr>
          <w:b/>
          <w:bCs/>
          <w:color w:val="auto"/>
        </w:rPr>
        <w:t>Водопонижение:</w:t>
      </w:r>
      <w:r>
        <w:rPr>
          <w:color w:val="auto"/>
        </w:rPr>
        <w:t xml:space="preserve"> Временное или постоянное понижение уровней (напоров) подземных вод при проходке горных выработок.</w:t>
      </w:r>
    </w:p>
    <w:p w:rsidR="00000000" w:rsidRDefault="00632800">
      <w:pPr>
        <w:ind w:firstLine="403"/>
      </w:pPr>
      <w:r>
        <w:rPr>
          <w:color w:val="auto"/>
        </w:rPr>
        <w:t xml:space="preserve">3.4 </w:t>
      </w:r>
      <w:r>
        <w:rPr>
          <w:b/>
          <w:bCs/>
          <w:color w:val="auto"/>
        </w:rPr>
        <w:t>Водоупор:</w:t>
      </w:r>
      <w:r>
        <w:rPr>
          <w:color w:val="auto"/>
        </w:rPr>
        <w:t xml:space="preserve"> Слой горных пород, практически не пропускающийсквозь себя воду (коэффиц</w:t>
      </w:r>
      <w:r>
        <w:rPr>
          <w:color w:val="auto"/>
        </w:rPr>
        <w:t xml:space="preserve">иент фильтрации менее 0,001 м/сут) и ограничивающий снизу или сверху водоносный горизонт. </w:t>
      </w:r>
    </w:p>
    <w:p w:rsidR="00000000" w:rsidRDefault="00632800">
      <w:pPr>
        <w:ind w:firstLine="403"/>
      </w:pPr>
      <w:r>
        <w:rPr>
          <w:color w:val="auto"/>
        </w:rPr>
        <w:t xml:space="preserve">3.5 </w:t>
      </w:r>
      <w:r>
        <w:rPr>
          <w:b/>
          <w:bCs/>
          <w:color w:val="auto"/>
        </w:rPr>
        <w:t>Горная выработка:</w:t>
      </w:r>
      <w:r>
        <w:rPr>
          <w:color w:val="auto"/>
        </w:rPr>
        <w:t xml:space="preserve"> Сооружение в недрах земли или на ее поверхности, созданное в результате ведения горных работ и представляющее собой полость в массиве.</w:t>
      </w:r>
    </w:p>
    <w:p w:rsidR="00000000" w:rsidRDefault="00632800">
      <w:pPr>
        <w:ind w:firstLine="403"/>
      </w:pPr>
      <w:r>
        <w:rPr>
          <w:color w:val="auto"/>
        </w:rPr>
        <w:t xml:space="preserve">3.6 </w:t>
      </w:r>
      <w:r>
        <w:rPr>
          <w:b/>
          <w:bCs/>
          <w:color w:val="auto"/>
        </w:rPr>
        <w:t>Игло</w:t>
      </w:r>
      <w:r>
        <w:rPr>
          <w:b/>
          <w:bCs/>
          <w:color w:val="auto"/>
        </w:rPr>
        <w:t xml:space="preserve">фильтр: </w:t>
      </w:r>
      <w:r>
        <w:rPr>
          <w:color w:val="auto"/>
        </w:rPr>
        <w:t>Колонна труб, оканчивающаяся фильтровым звеном с режущим наконечником, погружаемая в горные породы и используемая для откачки воды с целью понижения уровня подземных вод.</w:t>
      </w:r>
    </w:p>
    <w:p w:rsidR="00000000" w:rsidRDefault="00632800">
      <w:pPr>
        <w:ind w:firstLine="403"/>
      </w:pPr>
      <w:r>
        <w:rPr>
          <w:color w:val="auto"/>
        </w:rPr>
        <w:t xml:space="preserve">3.7 </w:t>
      </w:r>
      <w:r>
        <w:rPr>
          <w:b/>
          <w:bCs/>
          <w:color w:val="auto"/>
        </w:rPr>
        <w:t>Рудничные воды:</w:t>
      </w:r>
      <w:r>
        <w:rPr>
          <w:color w:val="auto"/>
        </w:rPr>
        <w:t xml:space="preserve"> Шахтные, подземные и поверхностные воды, поступающие в го</w:t>
      </w:r>
      <w:r>
        <w:rPr>
          <w:color w:val="auto"/>
        </w:rPr>
        <w:t>рные выработки и подвергающиеся физико-химическому изменению в процессе горных работ.</w:t>
      </w:r>
    </w:p>
    <w:p w:rsidR="00000000" w:rsidRDefault="00632800">
      <w:pPr>
        <w:ind w:firstLine="403"/>
      </w:pPr>
      <w:r>
        <w:rPr>
          <w:color w:val="auto"/>
        </w:rPr>
        <w:t xml:space="preserve">3.8 </w:t>
      </w:r>
      <w:r>
        <w:rPr>
          <w:b/>
          <w:bCs/>
          <w:color w:val="auto"/>
        </w:rPr>
        <w:t>Тампонаж:</w:t>
      </w:r>
      <w:r>
        <w:rPr>
          <w:color w:val="auto"/>
        </w:rPr>
        <w:t xml:space="preserve"> Процесс нагнетания в горные породы специальных растворов, суспензий, смесей с целью заполнения трещин, пустот, укрепления массива и умешьшения водопроницаем</w:t>
      </w:r>
      <w:r>
        <w:rPr>
          <w:color w:val="auto"/>
        </w:rPr>
        <w:t>ости горных пород.</w:t>
      </w:r>
    </w:p>
    <w:p w:rsidR="00000000" w:rsidRDefault="00632800">
      <w:pPr>
        <w:ind w:firstLine="403"/>
      </w:pPr>
      <w:r>
        <w:rPr>
          <w:color w:val="auto"/>
        </w:rPr>
        <w:t xml:space="preserve">3.9 </w:t>
      </w:r>
      <w:r>
        <w:rPr>
          <w:b/>
          <w:bCs/>
          <w:color w:val="auto"/>
        </w:rPr>
        <w:t>Цементация:</w:t>
      </w:r>
      <w:r>
        <w:rPr>
          <w:color w:val="auto"/>
        </w:rPr>
        <w:t xml:space="preserve"> Разновидность тампонажа, искусственное заполнение трещин, пор и пустот в горных породах цементными растворами, нагнетаемыми под давлением. </w:t>
      </w:r>
    </w:p>
    <w:p w:rsidR="00000000" w:rsidRDefault="00632800">
      <w:pPr>
        <w:ind w:firstLine="403"/>
      </w:pPr>
      <w:bookmarkStart w:id="25" w:name="_Toc344993586"/>
      <w:bookmarkStart w:id="26" w:name="_Toc369712570"/>
      <w:bookmarkStart w:id="27" w:name="_Toc344994056"/>
      <w:bookmarkEnd w:id="25"/>
      <w:bookmarkEnd w:id="26"/>
      <w:bookmarkEnd w:id="27"/>
      <w:r>
        <w:rPr>
          <w:color w:val="auto"/>
        </w:rPr>
        <w:t> </w:t>
      </w:r>
    </w:p>
    <w:p w:rsidR="00000000" w:rsidRDefault="00632800">
      <w:pPr>
        <w:ind w:firstLine="403"/>
      </w:pPr>
      <w:r>
        <w:rPr>
          <w:color w:val="auto"/>
        </w:rPr>
        <w:t> </w:t>
      </w:r>
    </w:p>
    <w:p w:rsidR="00000000" w:rsidRDefault="00632800">
      <w:pPr>
        <w:jc w:val="center"/>
      </w:pPr>
      <w:bookmarkStart w:id="28" w:name="_Toc375484675"/>
      <w:bookmarkStart w:id="29" w:name="_Toc400802672"/>
      <w:bookmarkStart w:id="30" w:name="_Toc400802611"/>
      <w:bookmarkEnd w:id="28"/>
      <w:bookmarkEnd w:id="29"/>
      <w:bookmarkEnd w:id="30"/>
      <w:r>
        <w:rPr>
          <w:rStyle w:val="s1"/>
        </w:rPr>
        <w:t>4 ЦЕЛИ И ФУНКЦИОНАЛЬНЫЕ ТРЕБОВАНИЯ</w:t>
      </w:r>
    </w:p>
    <w:p w:rsidR="00000000" w:rsidRDefault="00632800">
      <w:pPr>
        <w:ind w:firstLine="403"/>
      </w:pPr>
      <w:r>
        <w:rPr>
          <w:color w:val="auto"/>
        </w:rPr>
        <w:t> </w:t>
      </w:r>
    </w:p>
    <w:p w:rsidR="00000000" w:rsidRDefault="00632800">
      <w:pPr>
        <w:ind w:firstLine="403"/>
      </w:pPr>
      <w:bookmarkStart w:id="31" w:name="_Toc344993587"/>
      <w:bookmarkStart w:id="32" w:name="_Toc400802673"/>
      <w:bookmarkStart w:id="33" w:name="_Toc400802612"/>
      <w:bookmarkStart w:id="34" w:name="_Toc375484676"/>
      <w:bookmarkStart w:id="35" w:name="_Toc369712571"/>
      <w:bookmarkStart w:id="36" w:name="_Toc344994057"/>
      <w:bookmarkEnd w:id="31"/>
      <w:bookmarkEnd w:id="32"/>
      <w:bookmarkEnd w:id="33"/>
      <w:bookmarkEnd w:id="34"/>
      <w:bookmarkEnd w:id="35"/>
      <w:bookmarkEnd w:id="36"/>
      <w:r>
        <w:rPr>
          <w:rStyle w:val="s1"/>
        </w:rPr>
        <w:t>4.1 Цели</w:t>
      </w:r>
    </w:p>
    <w:p w:rsidR="00000000" w:rsidRDefault="00632800">
      <w:pPr>
        <w:pStyle w:val="a3"/>
        <w:spacing w:after="0"/>
        <w:ind w:firstLine="403"/>
      </w:pPr>
      <w:r>
        <w:rPr>
          <w:color w:val="auto"/>
        </w:rPr>
        <w:t> </w:t>
      </w:r>
    </w:p>
    <w:p w:rsidR="00000000" w:rsidRDefault="00632800">
      <w:pPr>
        <w:ind w:firstLine="403"/>
      </w:pPr>
      <w:r>
        <w:rPr>
          <w:color w:val="auto"/>
        </w:rPr>
        <w:t>4.1.1 Защита от подземных и поверхностных вод горных выработок с применением водопонижения, водоотлива, противофильтрационных завес и регулирования поверхностного стока при открытой и подземной разработках месторождений твердых полезных ископаемых, независ</w:t>
      </w:r>
      <w:r>
        <w:rPr>
          <w:color w:val="auto"/>
        </w:rPr>
        <w:t>имо от их ведомственной принадлежности.</w:t>
      </w:r>
    </w:p>
    <w:p w:rsidR="00000000" w:rsidRDefault="00632800">
      <w:pPr>
        <w:ind w:firstLine="403"/>
      </w:pPr>
      <w:r>
        <w:rPr>
          <w:color w:val="auto"/>
        </w:rPr>
        <w:t>4.1.2 Предупреждение прорывов воды в горные выработки и разрушения окружающих их горных пород, нарушения режима и размыва берегов поверхностных водных объектов, эрозии почвенного слоя и опасных последствий деформаций</w:t>
      </w:r>
      <w:r>
        <w:rPr>
          <w:color w:val="auto"/>
        </w:rPr>
        <w:t xml:space="preserve"> горных пород и сооружений в районе защищаемых выработок в результате понижения уровня подземных вод;</w:t>
      </w:r>
    </w:p>
    <w:p w:rsidR="00000000" w:rsidRDefault="00632800">
      <w:pPr>
        <w:ind w:firstLine="403"/>
      </w:pPr>
      <w:r>
        <w:rPr>
          <w:color w:val="auto"/>
        </w:rPr>
        <w:t>4.1.3 Реализация мероприятий по регулированию притока к выработкам, напора подземных вод и поверхностного стока в районе разрабатываемого месторождения, п</w:t>
      </w:r>
      <w:r>
        <w:rPr>
          <w:color w:val="auto"/>
        </w:rPr>
        <w:t>о отводу откачиваемых рудничных вод и охране окружающей среды.</w:t>
      </w:r>
    </w:p>
    <w:p w:rsidR="00000000" w:rsidRDefault="00632800">
      <w:pPr>
        <w:ind w:firstLine="403"/>
      </w:pPr>
      <w:r>
        <w:rPr>
          <w:color w:val="auto"/>
        </w:rPr>
        <w:t> </w:t>
      </w:r>
    </w:p>
    <w:p w:rsidR="00000000" w:rsidRDefault="00632800">
      <w:pPr>
        <w:ind w:firstLine="403"/>
      </w:pPr>
      <w:r>
        <w:t> </w:t>
      </w:r>
    </w:p>
    <w:p w:rsidR="00000000" w:rsidRDefault="00632800">
      <w:pPr>
        <w:ind w:firstLine="403"/>
      </w:pPr>
      <w:bookmarkStart w:id="37" w:name="_Toc344993588"/>
      <w:bookmarkStart w:id="38" w:name="_Toc400802674"/>
      <w:bookmarkStart w:id="39" w:name="_Toc400802613"/>
      <w:bookmarkStart w:id="40" w:name="_Toc375484677"/>
      <w:bookmarkStart w:id="41" w:name="_Toc369712572"/>
      <w:bookmarkStart w:id="42" w:name="_Toc344994058"/>
      <w:bookmarkEnd w:id="37"/>
      <w:bookmarkEnd w:id="38"/>
      <w:bookmarkEnd w:id="39"/>
      <w:bookmarkEnd w:id="40"/>
      <w:bookmarkEnd w:id="41"/>
      <w:bookmarkEnd w:id="42"/>
      <w:r>
        <w:rPr>
          <w:rStyle w:val="s1"/>
        </w:rPr>
        <w:t>4.2 Функциональные требования</w:t>
      </w:r>
    </w:p>
    <w:p w:rsidR="00000000" w:rsidRDefault="00632800">
      <w:pPr>
        <w:pStyle w:val="a3"/>
        <w:spacing w:after="0"/>
        <w:ind w:firstLine="403"/>
      </w:pPr>
      <w:r>
        <w:rPr>
          <w:color w:val="auto"/>
        </w:rPr>
        <w:t> </w:t>
      </w:r>
    </w:p>
    <w:p w:rsidR="00000000" w:rsidRDefault="00632800">
      <w:pPr>
        <w:pStyle w:val="a00"/>
        <w:spacing w:before="0" w:beforeAutospacing="0" w:after="0" w:afterAutospacing="0"/>
        <w:ind w:firstLine="403"/>
        <w:jc w:val="both"/>
      </w:pPr>
      <w:r>
        <w:t xml:space="preserve">4.2.1 Функциональные требования к системам защиты горных выработок должны отвечать основным положениям </w:t>
      </w:r>
      <w:hyperlink r:id="rId29" w:history="1">
        <w:r>
          <w:rPr>
            <w:rStyle w:val="a5"/>
          </w:rPr>
          <w:t>Закона</w:t>
        </w:r>
      </w:hyperlink>
      <w:r>
        <w:t xml:space="preserve"> Республики Казахстан «Об энергосбережении и повышении энергоэффективности» от 13 января 2012 года </w:t>
      </w:r>
      <w:r>
        <w:rPr>
          <w:rStyle w:val="s1"/>
          <w:b w:val="0"/>
          <w:bCs w:val="0"/>
          <w:color w:val="auto"/>
        </w:rPr>
        <w:t xml:space="preserve">№ 541-IV, </w:t>
      </w:r>
      <w:hyperlink r:id="rId30" w:history="1">
        <w:r>
          <w:rPr>
            <w:rStyle w:val="a5"/>
          </w:rPr>
          <w:t>Закона</w:t>
        </w:r>
      </w:hyperlink>
      <w:r>
        <w:t xml:space="preserve"> Республики Казахстан «О промышленной безопасности на опасны</w:t>
      </w:r>
      <w:r>
        <w:t xml:space="preserve">х производственных объектах» от 3 апреля 2002 года </w:t>
      </w:r>
      <w:r>
        <w:rPr>
          <w:rStyle w:val="s1"/>
          <w:b w:val="0"/>
          <w:bCs w:val="0"/>
          <w:color w:val="auto"/>
        </w:rPr>
        <w:t xml:space="preserve">№ 314-II, </w:t>
      </w:r>
      <w:hyperlink r:id="rId31" w:anchor="sub_id=100" w:history="1">
        <w:r>
          <w:rPr>
            <w:rStyle w:val="a5"/>
          </w:rPr>
          <w:t>Технического регламента</w:t>
        </w:r>
      </w:hyperlink>
      <w:r>
        <w:t xml:space="preserve"> «Общие требования к пожарной безопасности» Постановление Правительства Республики Казахста</w:t>
      </w:r>
      <w:r>
        <w:t xml:space="preserve">н от 16.01.2009 года №14 «О пожарной безопасности» и </w:t>
      </w:r>
      <w:hyperlink r:id="rId32" w:history="1">
        <w:r>
          <w:rPr>
            <w:rStyle w:val="a5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изделий», утвержденного Постановлением П</w:t>
      </w:r>
      <w:r>
        <w:t>равительства Республики Казахстан от 17 ноября 2010 года № 1202;</w:t>
      </w:r>
    </w:p>
    <w:p w:rsidR="00000000" w:rsidRDefault="00632800">
      <w:pPr>
        <w:ind w:firstLine="403"/>
      </w:pPr>
      <w:r>
        <w:rPr>
          <w:color w:val="auto"/>
        </w:rPr>
        <w:t>4.2.2 Системы защиты, конструкции защитных сооружений и устройств, защитные мероприятия должны быть взаимоувязаны с системами и методами горных выработок.</w:t>
      </w:r>
    </w:p>
    <w:p w:rsidR="00000000" w:rsidRDefault="00632800">
      <w:pPr>
        <w:autoSpaceDE w:val="0"/>
        <w:autoSpaceDN w:val="0"/>
        <w:ind w:firstLine="403"/>
      </w:pPr>
      <w:r>
        <w:rPr>
          <w:color w:val="auto"/>
        </w:rPr>
        <w:t>При выборе видов и систем защиты, типов защитных сооружений, устройств и мероприятий следует учитывать изменяющиеся с течением времени, по мере разработки месторождения, производственные и природные условия, форму и размеры защищаемого пространства;</w:t>
      </w:r>
    </w:p>
    <w:p w:rsidR="00000000" w:rsidRDefault="00632800">
      <w:pPr>
        <w:autoSpaceDE w:val="0"/>
        <w:autoSpaceDN w:val="0"/>
        <w:ind w:firstLine="403"/>
      </w:pPr>
      <w:r>
        <w:rPr>
          <w:color w:val="auto"/>
        </w:rPr>
        <w:t xml:space="preserve">4.2.3 </w:t>
      </w:r>
      <w:r>
        <w:rPr>
          <w:color w:val="auto"/>
        </w:rPr>
        <w:t xml:space="preserve">В состав исходных данных для проектирования должны входить требования к системе защиты от подземных и поверхностных вод, сведения об отведенных местах сброса рудничных вод и материалы изысканий. </w:t>
      </w:r>
    </w:p>
    <w:p w:rsidR="00000000" w:rsidRDefault="00632800">
      <w:pPr>
        <w:autoSpaceDE w:val="0"/>
        <w:autoSpaceDN w:val="0"/>
        <w:ind w:firstLine="403"/>
      </w:pPr>
      <w:r>
        <w:rPr>
          <w:b/>
          <w:bCs/>
        </w:rPr>
        <w:t> </w:t>
      </w:r>
    </w:p>
    <w:p w:rsidR="00000000" w:rsidRDefault="00632800">
      <w:pPr>
        <w:ind w:firstLine="403"/>
        <w:jc w:val="center"/>
      </w:pPr>
      <w:r>
        <w:rPr>
          <w:rStyle w:val="s1"/>
        </w:rPr>
        <w:br/>
      </w:r>
      <w:bookmarkStart w:id="43" w:name="_Toc344993589"/>
      <w:bookmarkStart w:id="44" w:name="_Toc400802675"/>
      <w:bookmarkStart w:id="45" w:name="_Toc400802614"/>
      <w:bookmarkStart w:id="46" w:name="_Toc375484678"/>
      <w:bookmarkStart w:id="47" w:name="_Toc369712573"/>
      <w:bookmarkStart w:id="48" w:name="_Toc344994059"/>
      <w:bookmarkEnd w:id="43"/>
      <w:bookmarkEnd w:id="44"/>
      <w:bookmarkEnd w:id="45"/>
      <w:bookmarkEnd w:id="46"/>
      <w:bookmarkEnd w:id="47"/>
      <w:bookmarkEnd w:id="48"/>
      <w:r>
        <w:rPr>
          <w:rStyle w:val="s1"/>
        </w:rPr>
        <w:t xml:space="preserve">5 ТРЕБОВАНИЯ К РАБОЧИМ ХАРАКТЕРИСТИКАМ ПРИ ВОДОПОНИЖЕНИИ </w:t>
      </w:r>
      <w:r>
        <w:rPr>
          <w:rStyle w:val="s1"/>
        </w:rPr>
        <w:t>И ВОДООТЛИВУ ИЗ ГОРНЫХ ВЫРАБОТОК</w:t>
      </w:r>
      <w:r>
        <w:rPr>
          <w:rStyle w:val="s1"/>
        </w:rPr>
        <w:br/>
      </w:r>
      <w:r>
        <w:rPr>
          <w:rStyle w:val="s1"/>
        </w:rPr>
        <w:br/>
      </w:r>
      <w:bookmarkStart w:id="49" w:name="_Toc344993590"/>
      <w:bookmarkStart w:id="50" w:name="_Toc400802676"/>
      <w:bookmarkStart w:id="51" w:name="_Toc400802615"/>
      <w:bookmarkStart w:id="52" w:name="_Toc375484679"/>
      <w:bookmarkStart w:id="53" w:name="_Toc369712574"/>
      <w:bookmarkStart w:id="54" w:name="_Toc344994060"/>
      <w:bookmarkEnd w:id="49"/>
      <w:bookmarkEnd w:id="50"/>
      <w:bookmarkEnd w:id="51"/>
      <w:bookmarkEnd w:id="52"/>
      <w:bookmarkEnd w:id="53"/>
      <w:bookmarkEnd w:id="54"/>
      <w:r>
        <w:rPr>
          <w:rStyle w:val="s1"/>
        </w:rPr>
        <w:t>SUB5015.1 Механическая безопасность, надежность и устойчивость</w:t>
      </w:r>
    </w:p>
    <w:p w:rsidR="00000000" w:rsidRDefault="00632800">
      <w:pPr>
        <w:ind w:firstLine="403"/>
      </w:pPr>
      <w:r>
        <w:rPr>
          <w:color w:val="auto"/>
        </w:rPr>
        <w:t> </w:t>
      </w:r>
    </w:p>
    <w:p w:rsidR="00000000" w:rsidRDefault="00632800">
      <w:pPr>
        <w:ind w:firstLine="403"/>
      </w:pPr>
      <w:r>
        <w:rPr>
          <w:color w:val="auto"/>
        </w:rPr>
        <w:t>5.1.1 Защита горных выработок должна:</w:t>
      </w:r>
    </w:p>
    <w:p w:rsidR="00000000" w:rsidRDefault="00632800">
      <w:pPr>
        <w:ind w:firstLine="403"/>
      </w:pPr>
      <w:r>
        <w:rPr>
          <w:color w:val="auto"/>
        </w:rPr>
        <w:t>- предотвращать притоки воды в выработки, нарушающие условия нормальной разработки месторождения;</w:t>
      </w:r>
    </w:p>
    <w:p w:rsidR="00000000" w:rsidRDefault="00632800">
      <w:pPr>
        <w:ind w:firstLine="403"/>
      </w:pPr>
      <w:r>
        <w:rPr>
          <w:color w:val="auto"/>
        </w:rPr>
        <w:t>- предупреждать проры</w:t>
      </w:r>
      <w:r>
        <w:rPr>
          <w:color w:val="auto"/>
        </w:rPr>
        <w:t xml:space="preserve">вы воды в выработки; </w:t>
      </w:r>
    </w:p>
    <w:p w:rsidR="00000000" w:rsidRDefault="00632800">
      <w:pPr>
        <w:ind w:firstLine="403"/>
      </w:pPr>
      <w:r>
        <w:rPr>
          <w:color w:val="auto"/>
        </w:rPr>
        <w:t>- препятствовать опасному разрушению водой окружающих выработки горных пород;</w:t>
      </w:r>
    </w:p>
    <w:p w:rsidR="00000000" w:rsidRDefault="00632800">
      <w:pPr>
        <w:ind w:firstLine="403"/>
      </w:pPr>
      <w:r>
        <w:rPr>
          <w:color w:val="auto"/>
        </w:rPr>
        <w:t>- обеспечивать организованный отвод поверхностных и рудничных вод к местам их сброса;</w:t>
      </w:r>
    </w:p>
    <w:p w:rsidR="00000000" w:rsidRDefault="00632800">
      <w:pPr>
        <w:ind w:firstLine="403"/>
      </w:pPr>
      <w:r>
        <w:rPr>
          <w:color w:val="auto"/>
        </w:rPr>
        <w:t xml:space="preserve">- не допускать угрожающего водоснабжению истощения ресурсов подземных </w:t>
      </w:r>
      <w:r>
        <w:rPr>
          <w:color w:val="auto"/>
        </w:rPr>
        <w:t>вод и их загрязнения, засорения, нарушения режима и размыва берегов поверхностных водных объектов, эрозии почвенного слоя и опасных последствий деформаций горных пород и сооружений в районе защищаемых выработок в результате понижения уровня подземных вод;</w:t>
      </w:r>
    </w:p>
    <w:p w:rsidR="00000000" w:rsidRDefault="00632800">
      <w:pPr>
        <w:ind w:firstLine="403"/>
      </w:pPr>
      <w:r>
        <w:rPr>
          <w:color w:val="auto"/>
        </w:rPr>
        <w:t xml:space="preserve">- предусматривать сооружения, устройства и мероприятия по регулированию притока к выработкам, напора подземных вод и поверхностного стока в районе разрабатываемого месторождения и по отводу откачиваемых рудничных вод. </w:t>
      </w:r>
    </w:p>
    <w:p w:rsidR="00000000" w:rsidRDefault="00632800">
      <w:pPr>
        <w:ind w:firstLine="403"/>
      </w:pPr>
      <w:r>
        <w:rPr>
          <w:color w:val="auto"/>
        </w:rPr>
        <w:t>5.1.2 Рассматриваемые варианты защиты</w:t>
      </w:r>
      <w:r>
        <w:rPr>
          <w:color w:val="auto"/>
        </w:rPr>
        <w:t xml:space="preserve"> горных выработок необходимо оценивать с учетом:</w:t>
      </w:r>
    </w:p>
    <w:p w:rsidR="00000000" w:rsidRDefault="00632800">
      <w:pPr>
        <w:ind w:firstLine="403"/>
      </w:pPr>
      <w:r>
        <w:rPr>
          <w:color w:val="auto"/>
        </w:rPr>
        <w:t>- длительности использования защитных сооружений;</w:t>
      </w:r>
    </w:p>
    <w:p w:rsidR="00000000" w:rsidRDefault="00632800">
      <w:pPr>
        <w:ind w:firstLine="403"/>
      </w:pPr>
      <w:r>
        <w:rPr>
          <w:color w:val="auto"/>
        </w:rPr>
        <w:t>- устройств и мероприятий, создаваемых условий для разработки месторождения;</w:t>
      </w:r>
    </w:p>
    <w:p w:rsidR="00000000" w:rsidRDefault="00632800">
      <w:pPr>
        <w:ind w:firstLine="403"/>
      </w:pPr>
      <w:r>
        <w:rPr>
          <w:color w:val="auto"/>
        </w:rPr>
        <w:t>- воздействий на окружающую среду;</w:t>
      </w:r>
    </w:p>
    <w:p w:rsidR="00000000" w:rsidRDefault="00632800">
      <w:pPr>
        <w:ind w:firstLine="403"/>
      </w:pPr>
      <w:r>
        <w:rPr>
          <w:color w:val="auto"/>
        </w:rPr>
        <w:t>- суммарных затрат по защите при строительств</w:t>
      </w:r>
      <w:r>
        <w:rPr>
          <w:color w:val="auto"/>
        </w:rPr>
        <w:t>е и эксплуатации горного предприятия.</w:t>
      </w:r>
    </w:p>
    <w:p w:rsidR="00000000" w:rsidRDefault="00632800">
      <w:pPr>
        <w:ind w:firstLine="403"/>
      </w:pPr>
      <w:r>
        <w:rPr>
          <w:color w:val="auto"/>
        </w:rPr>
        <w:t>5.1.3 В состав исходных данных для проектирования должны входить требования к системе защиты горных выработок, сведения об отведенных местах сброса рудничных вод и материалы изысканий.</w:t>
      </w:r>
    </w:p>
    <w:p w:rsidR="00000000" w:rsidRDefault="00632800">
      <w:pPr>
        <w:ind w:firstLine="403"/>
      </w:pPr>
      <w:r>
        <w:rPr>
          <w:color w:val="auto"/>
        </w:rPr>
        <w:t>5.1.4 В проектах следует предусма</w:t>
      </w:r>
      <w:r>
        <w:rPr>
          <w:color w:val="auto"/>
        </w:rPr>
        <w:t>тривать поэтапное выполнение системы защиты горных выработок.</w:t>
      </w:r>
    </w:p>
    <w:p w:rsidR="00000000" w:rsidRDefault="00632800">
      <w:pPr>
        <w:ind w:firstLine="403"/>
      </w:pPr>
      <w:r>
        <w:t>5.1.5 Для обеспечения устойчивости бортов выработок в проекте защиты открытых выработок необходимо предусматривать:</w:t>
      </w:r>
    </w:p>
    <w:p w:rsidR="00000000" w:rsidRDefault="00632800">
      <w:pPr>
        <w:ind w:firstLine="403"/>
      </w:pPr>
      <w:r>
        <w:t>- внешние сооружения и мероприятия для регулирования поверхностного стока на т</w:t>
      </w:r>
      <w:r>
        <w:t>ерритории, прилегающей к карьеру (разрезу);</w:t>
      </w:r>
    </w:p>
    <w:p w:rsidR="00000000" w:rsidRDefault="00632800">
      <w:pPr>
        <w:ind w:firstLine="403"/>
      </w:pPr>
      <w:r>
        <w:t>- внутрикарьерные водостоки, водосборники, водоотливные установки или устройства для сброса воды из водосборников в подземные выработки;</w:t>
      </w:r>
    </w:p>
    <w:p w:rsidR="00000000" w:rsidRDefault="00632800">
      <w:pPr>
        <w:ind w:firstLine="403"/>
      </w:pPr>
      <w:r>
        <w:t xml:space="preserve">- внутрикарьерные скважинные и иглофильтровые водопонизительные установки, </w:t>
      </w:r>
      <w:r>
        <w:t>местный тампонаж горных пород, дренажи, пригрузки откосов (при необходимости и в зависимости от местных условий);</w:t>
      </w:r>
    </w:p>
    <w:p w:rsidR="00000000" w:rsidRDefault="00632800">
      <w:pPr>
        <w:ind w:firstLine="403"/>
      </w:pPr>
      <w:r>
        <w:t>- внешние водоотводящие устройства для сброса карьерных вод;</w:t>
      </w:r>
    </w:p>
    <w:p w:rsidR="00000000" w:rsidRDefault="00632800">
      <w:pPr>
        <w:ind w:firstLine="403"/>
      </w:pPr>
      <w:r>
        <w:t>- контурные кольцевые или неполно-кольцевые и линейные внешние водопонизительные системы или противофильтрационные завесы.</w:t>
      </w:r>
    </w:p>
    <w:p w:rsidR="00000000" w:rsidRDefault="00632800">
      <w:pPr>
        <w:ind w:firstLine="403"/>
      </w:pPr>
      <w:r>
        <w:rPr>
          <w:color w:val="auto"/>
        </w:rPr>
        <w:t>5.1.6 В проектах защиты подземных выработок в зависимости от местных условий в пределах шахтного поля необходимо предусматривать испо</w:t>
      </w:r>
      <w:r>
        <w:rPr>
          <w:color w:val="auto"/>
        </w:rPr>
        <w:t>льзование:</w:t>
      </w:r>
    </w:p>
    <w:p w:rsidR="00000000" w:rsidRDefault="00632800">
      <w:pPr>
        <w:ind w:firstLine="403"/>
      </w:pPr>
      <w:r>
        <w:rPr>
          <w:color w:val="auto"/>
        </w:rPr>
        <w:t>- в качестве подземного дренажа - самих защищаемых выработок с устройством в них дренажных канавок;</w:t>
      </w:r>
    </w:p>
    <w:p w:rsidR="00000000" w:rsidRDefault="00632800">
      <w:pPr>
        <w:ind w:firstLine="403"/>
      </w:pPr>
      <w:r>
        <w:rPr>
          <w:color w:val="auto"/>
        </w:rPr>
        <w:t xml:space="preserve">- вертикальных, горизонтальных и наклонных самоизливающихся скважин, забуриваемых, задавливаемых (или забиваемых) из самих защищаемых выработок, </w:t>
      </w:r>
      <w:r>
        <w:rPr>
          <w:color w:val="auto"/>
        </w:rPr>
        <w:t>дренажных выработок и из специальных ниш и камер;</w:t>
      </w:r>
    </w:p>
    <w:p w:rsidR="00000000" w:rsidRDefault="00632800">
      <w:pPr>
        <w:ind w:firstLine="403"/>
      </w:pPr>
      <w:r>
        <w:rPr>
          <w:color w:val="auto"/>
        </w:rPr>
        <w:t>- сквозных фильтров, забуриваемых с поверхности и сбиваемых с самими защищаемыми или дренажными выработками;</w:t>
      </w:r>
    </w:p>
    <w:p w:rsidR="00000000" w:rsidRDefault="00632800">
      <w:pPr>
        <w:ind w:firstLine="403"/>
      </w:pPr>
      <w:r>
        <w:rPr>
          <w:color w:val="auto"/>
        </w:rPr>
        <w:t xml:space="preserve">- скважин, оборудованных насосами и устраиваемых с поверхности или из подземных выработок; </w:t>
      </w:r>
    </w:p>
    <w:p w:rsidR="00000000" w:rsidRDefault="00632800">
      <w:pPr>
        <w:ind w:firstLine="403"/>
      </w:pPr>
      <w:r>
        <w:rPr>
          <w:color w:val="auto"/>
        </w:rPr>
        <w:t xml:space="preserve">- иглофильтров в подземных выработках; </w:t>
      </w:r>
    </w:p>
    <w:p w:rsidR="00000000" w:rsidRDefault="00632800">
      <w:pPr>
        <w:ind w:firstLine="403"/>
      </w:pPr>
      <w:r>
        <w:rPr>
          <w:color w:val="auto"/>
        </w:rPr>
        <w:t>- противофильтрационных завес (тампонажа горных пород);</w:t>
      </w:r>
    </w:p>
    <w:p w:rsidR="00000000" w:rsidRDefault="00632800">
      <w:pPr>
        <w:ind w:firstLine="403"/>
      </w:pPr>
      <w:r>
        <w:rPr>
          <w:color w:val="auto"/>
        </w:rPr>
        <w:t>- соответствующих сооружений и мероприятий для регулирования поверхностного стока, включая воды, скапливающиеся в мульдах сдвижения земной поверхности.</w:t>
      </w:r>
    </w:p>
    <w:p w:rsidR="00000000" w:rsidRDefault="00632800">
      <w:pPr>
        <w:ind w:firstLine="403"/>
      </w:pPr>
      <w:r>
        <w:rPr>
          <w:color w:val="auto"/>
        </w:rPr>
        <w:t xml:space="preserve">Во всех </w:t>
      </w:r>
      <w:r>
        <w:rPr>
          <w:color w:val="auto"/>
        </w:rPr>
        <w:t>случаях в проектах защиты подземных выработок должны предусматриваться устройства и установки для водоотлива и отвода откачиваемых вод к местам их сброса.</w:t>
      </w:r>
    </w:p>
    <w:p w:rsidR="00000000" w:rsidRDefault="00632800">
      <w:pPr>
        <w:ind w:firstLine="403"/>
      </w:pPr>
      <w:r>
        <w:t>5.1.7 В случаях непосредственной угрозы прорывов в подземные выработки воды и горных пород, в частнос</w:t>
      </w:r>
      <w:r>
        <w:t>ти, когда над кровлей полезного ископаемого залегают наскальные водоносные слои, допускается при соответствующем обосновании предусматривать в проекте внешахтные водопонизительные системы и противофильтрационные завесы.</w:t>
      </w:r>
    </w:p>
    <w:p w:rsidR="00000000" w:rsidRDefault="00632800">
      <w:pPr>
        <w:ind w:firstLine="403"/>
      </w:pPr>
      <w:r>
        <w:t>5.1.8 Водопонижение следует проектир</w:t>
      </w:r>
      <w:r>
        <w:t>овать из условия сохранения устойчивости пород, окружающих выработки, и предотвращения прорыва в них подземных вод, с применением:</w:t>
      </w:r>
    </w:p>
    <w:p w:rsidR="00000000" w:rsidRDefault="00632800">
      <w:pPr>
        <w:ind w:firstLine="403"/>
      </w:pPr>
      <w:r>
        <w:t>- открытых и вакуумных водопонизительных скважин;</w:t>
      </w:r>
    </w:p>
    <w:p w:rsidR="00000000" w:rsidRDefault="00632800">
      <w:pPr>
        <w:ind w:firstLine="403"/>
      </w:pPr>
      <w:r>
        <w:t>- иглофильтров;</w:t>
      </w:r>
    </w:p>
    <w:p w:rsidR="00000000" w:rsidRDefault="00632800">
      <w:pPr>
        <w:ind w:firstLine="403"/>
      </w:pPr>
      <w:r>
        <w:t>- пластовых, траншейных и трубчатых дренажей;</w:t>
      </w:r>
    </w:p>
    <w:p w:rsidR="00000000" w:rsidRDefault="00632800">
      <w:pPr>
        <w:ind w:firstLine="403"/>
      </w:pPr>
      <w:r>
        <w:t>- подземных д</w:t>
      </w:r>
      <w:r>
        <w:t>ренажных выработок.</w:t>
      </w:r>
    </w:p>
    <w:p w:rsidR="00000000" w:rsidRDefault="00632800">
      <w:pPr>
        <w:ind w:firstLine="403"/>
      </w:pPr>
      <w:r>
        <w:t>5.1.9 При проектировании водопонижения с применением внешней водопонизительной системы, защищающей открытую выработку, уровень подземных вод должен быть понижен по возможности ниже ее дна на величину, определяемую расчетным повышением у</w:t>
      </w:r>
      <w:r>
        <w:t>ровня воды за время аварийного отключения водопонизительной системы.</w:t>
      </w:r>
    </w:p>
    <w:p w:rsidR="00000000" w:rsidRDefault="00632800">
      <w:pPr>
        <w:ind w:firstLine="403"/>
      </w:pPr>
      <w:r>
        <w:rPr>
          <w:color w:val="auto"/>
        </w:rPr>
        <w:t>5.1.10 Вертикальные самоизливающиеся скважины для снятия избыточного напора в нижележащих водоносных слоях следует предусматривать для предохранения от нарушения устойчивости горных пород</w:t>
      </w:r>
      <w:r>
        <w:rPr>
          <w:color w:val="auto"/>
        </w:rPr>
        <w:t xml:space="preserve"> и предотвращения опасных прорывов напорных вод в открытые или подземные горные выработки.</w:t>
      </w:r>
    </w:p>
    <w:p w:rsidR="00000000" w:rsidRDefault="00632800">
      <w:pPr>
        <w:ind w:firstLine="403"/>
      </w:pPr>
      <w:r>
        <w:rPr>
          <w:color w:val="auto"/>
        </w:rPr>
        <w:t>5.1.11 Горизонтальные самоизливающиеся скважины, устраиваемые с берм на откосах, следует предусматривать в подошве водоносных слоев вблизи их контакта с водоупорными</w:t>
      </w:r>
      <w:r>
        <w:rPr>
          <w:color w:val="auto"/>
        </w:rPr>
        <w:t xml:space="preserve"> слоями или в местах сосредоточенной фильтрации для предотвращения суффозионного выноса породы через откосы открытых выработок.</w:t>
      </w:r>
    </w:p>
    <w:p w:rsidR="00000000" w:rsidRDefault="00632800">
      <w:pPr>
        <w:ind w:firstLine="403"/>
      </w:pPr>
      <w:r>
        <w:rPr>
          <w:color w:val="auto"/>
        </w:rPr>
        <w:t>5.1.12 В подземных дренажных выработках, в которых будут производиться эксплуатационные работы (надзор за сквозными фильтрами, б</w:t>
      </w:r>
      <w:r>
        <w:rPr>
          <w:color w:val="auto"/>
        </w:rPr>
        <w:t>урение восстающих скважин и т.п.) следует предусматривать сигнализацию для оповещения находящихся в них людей в случае аварии в системе водоотлива и при необходимости телефонную связь с диспетчерским пунктом.</w:t>
      </w:r>
    </w:p>
    <w:p w:rsidR="00000000" w:rsidRDefault="00632800">
      <w:pPr>
        <w:ind w:firstLine="403"/>
      </w:pPr>
      <w:r>
        <w:rPr>
          <w:color w:val="auto"/>
        </w:rPr>
        <w:t>5.1.13 Все выходы из насосных станций в околост</w:t>
      </w:r>
      <w:r>
        <w:rPr>
          <w:color w:val="auto"/>
        </w:rPr>
        <w:t>вольный двор следует предусматривать с герметическими дверями.</w:t>
      </w:r>
    </w:p>
    <w:p w:rsidR="00000000" w:rsidRDefault="00632800">
      <w:pPr>
        <w:ind w:firstLine="403"/>
      </w:pPr>
      <w:r>
        <w:rPr>
          <w:color w:val="auto"/>
        </w:rPr>
        <w:t>5.1.14 Каждый насос временных и стационарных насосных станций должен иметь отдельный всасывающий трубопровод и должен быть снабжен соответствующими измерительными приборами (манометром, вакуумм</w:t>
      </w:r>
      <w:r>
        <w:rPr>
          <w:color w:val="auto"/>
        </w:rPr>
        <w:t>етром) для определения давления во всасывающем и напорном патрубках.</w:t>
      </w:r>
    </w:p>
    <w:p w:rsidR="00000000" w:rsidRDefault="00632800">
      <w:pPr>
        <w:ind w:firstLine="403"/>
      </w:pPr>
      <w:r>
        <w:rPr>
          <w:color w:val="auto"/>
        </w:rPr>
        <w:t>5.1.15 Запрещается прокладка в стволах напорных трубопроводов против торцевых сторон клети.</w:t>
      </w:r>
    </w:p>
    <w:p w:rsidR="00000000" w:rsidRDefault="00632800">
      <w:pPr>
        <w:ind w:firstLine="403"/>
      </w:pPr>
      <w:r>
        <w:rPr>
          <w:color w:val="auto"/>
        </w:rPr>
        <w:t>Для гашения гидравлических ударов на напорных трубопроводах необходимо предусматривать установк</w:t>
      </w:r>
      <w:r>
        <w:rPr>
          <w:color w:val="auto"/>
        </w:rPr>
        <w:t>у обратных клапанов или других защитных устройств.</w:t>
      </w:r>
    </w:p>
    <w:p w:rsidR="00000000" w:rsidRDefault="00632800">
      <w:pPr>
        <w:ind w:firstLine="403"/>
      </w:pPr>
      <w:r>
        <w:rPr>
          <w:color w:val="auto"/>
        </w:rPr>
        <w:t>Расчет по прочности стенок трубопроводов и металлоконструкций опор следует производить (с учетом возможного гидравлического удара) на двухкратную величину гидростатического напора.</w:t>
      </w:r>
    </w:p>
    <w:p w:rsidR="00000000" w:rsidRDefault="00632800">
      <w:pPr>
        <w:ind w:firstLine="403"/>
      </w:pPr>
      <w:r>
        <w:rPr>
          <w:color w:val="auto"/>
        </w:rPr>
        <w:t>5.1.16 Напорные трубопро</w:t>
      </w:r>
      <w:r>
        <w:rPr>
          <w:color w:val="auto"/>
        </w:rPr>
        <w:t>воды в пределах насосной и трубного ходка - до ствола (или трубного восстающего) следует закреплять на специальных опорах, способных предотвратить смещение и обрушение труб при возникновении гидравлического удара.</w:t>
      </w:r>
    </w:p>
    <w:p w:rsidR="00000000" w:rsidRDefault="00632800">
      <w:pPr>
        <w:ind w:firstLine="403"/>
      </w:pPr>
      <w:r>
        <w:rPr>
          <w:color w:val="auto"/>
        </w:rPr>
        <w:t xml:space="preserve">5.1.17 При размещении насосной станции на </w:t>
      </w:r>
      <w:r>
        <w:rPr>
          <w:color w:val="auto"/>
        </w:rPr>
        <w:t xml:space="preserve">значительной глубине на напорных трубопроводах необходимо предусматривать температурные компенсаторы. </w:t>
      </w:r>
    </w:p>
    <w:p w:rsidR="00000000" w:rsidRDefault="00632800">
      <w:pPr>
        <w:ind w:firstLine="403"/>
      </w:pPr>
      <w:r>
        <w:rPr>
          <w:color w:val="auto"/>
        </w:rPr>
        <w:t xml:space="preserve">5.1.18 Зумпфовые насосные станции должны быть оборудованы рабочим и резервным насосными агрегатами. </w:t>
      </w:r>
    </w:p>
    <w:p w:rsidR="00000000" w:rsidRDefault="00632800">
      <w:pPr>
        <w:ind w:firstLine="403"/>
      </w:pPr>
      <w:r>
        <w:rPr>
          <w:color w:val="auto"/>
        </w:rPr>
        <w:t>5.1.19 На насосных станциях необходимо предусматрива</w:t>
      </w:r>
      <w:r>
        <w:rPr>
          <w:color w:val="auto"/>
        </w:rPr>
        <w:t>ть автоматическое включение и отключение насосных агрегатов в зависимости от уровня воды в водосборнике или зумпфе, автоматическое включение резервного насосного агрегата при выходе из строя любого из рабочих насосов.</w:t>
      </w:r>
    </w:p>
    <w:p w:rsidR="00000000" w:rsidRDefault="00632800">
      <w:pPr>
        <w:ind w:firstLine="403"/>
      </w:pPr>
      <w:r>
        <w:rPr>
          <w:color w:val="auto"/>
        </w:rPr>
        <w:t>5.1.20 Питание подстанции при главной насосной станции необходимо предусматривать по нескольким фидерам. При отключении одного из питающих фидеров остающиеся должны обеспечивать работу насосов при откачке максимального притока.</w:t>
      </w:r>
    </w:p>
    <w:p w:rsidR="00000000" w:rsidRDefault="00632800">
      <w:pPr>
        <w:ind w:firstLine="403"/>
      </w:pPr>
      <w:r>
        <w:rPr>
          <w:color w:val="auto"/>
        </w:rPr>
        <w:t>5.1.21 При проектировании ин</w:t>
      </w:r>
      <w:r>
        <w:rPr>
          <w:color w:val="auto"/>
        </w:rPr>
        <w:t>ъекционных завес следует предусматривать необходимые мероприятия для предотвращения прорывов нагнетаемых растворов на поверхность земли или в горные выработки.</w:t>
      </w:r>
    </w:p>
    <w:p w:rsidR="00000000" w:rsidRDefault="00632800">
      <w:pPr>
        <w:ind w:firstLine="403"/>
      </w:pPr>
      <w:r>
        <w:rPr>
          <w:color w:val="auto"/>
        </w:rPr>
        <w:t>5.1.22 Главные водоотливные установки шахты со значительным притоком воды должны быть оборудован</w:t>
      </w:r>
      <w:r>
        <w:rPr>
          <w:color w:val="auto"/>
        </w:rPr>
        <w:t>ы несколькими насосными агрегатами.</w:t>
      </w:r>
    </w:p>
    <w:p w:rsidR="00000000" w:rsidRDefault="00632800">
      <w:pPr>
        <w:ind w:firstLine="403"/>
      </w:pPr>
      <w:r>
        <w:rPr>
          <w:color w:val="auto"/>
        </w:rPr>
        <w:t>5.1.23 При проектировании систем защиты необходимо предусмотреть:</w:t>
      </w:r>
    </w:p>
    <w:p w:rsidR="00000000" w:rsidRDefault="00632800">
      <w:pPr>
        <w:ind w:firstLine="403"/>
      </w:pPr>
      <w:r>
        <w:rPr>
          <w:color w:val="auto"/>
        </w:rPr>
        <w:t>- меры по безопасности работ и предотвращению прорывов воды и газов выработок;</w:t>
      </w:r>
    </w:p>
    <w:p w:rsidR="00000000" w:rsidRDefault="00632800">
      <w:pPr>
        <w:ind w:firstLine="403"/>
      </w:pPr>
      <w:r>
        <w:rPr>
          <w:color w:val="auto"/>
        </w:rPr>
        <w:t xml:space="preserve">- очередность проходки горных выработок, дренажных и опережающих скважин и </w:t>
      </w:r>
      <w:r>
        <w:rPr>
          <w:color w:val="auto"/>
        </w:rPr>
        <w:t>их параметры;</w:t>
      </w:r>
    </w:p>
    <w:p w:rsidR="00000000" w:rsidRDefault="00632800">
      <w:pPr>
        <w:ind w:firstLine="403"/>
      </w:pPr>
      <w:r>
        <w:rPr>
          <w:color w:val="auto"/>
        </w:rPr>
        <w:t>- определенное местонахождение намеченных горных выработок, скважин и перемычек;</w:t>
      </w:r>
    </w:p>
    <w:p w:rsidR="00000000" w:rsidRDefault="00632800">
      <w:pPr>
        <w:ind w:firstLine="403"/>
      </w:pPr>
      <w:r>
        <w:rPr>
          <w:color w:val="auto"/>
        </w:rPr>
        <w:t>- организацию контроля за спуском воды из затопленных выработок, соблюдением газового режима, возможным поступлением газов в горные выработки и состоянием водоот</w:t>
      </w:r>
      <w:r>
        <w:rPr>
          <w:color w:val="auto"/>
        </w:rPr>
        <w:t>ливных средств.</w:t>
      </w:r>
    </w:p>
    <w:p w:rsidR="00000000" w:rsidRDefault="00632800">
      <w:pPr>
        <w:ind w:firstLine="403"/>
      </w:pPr>
      <w:r>
        <w:rPr>
          <w:color w:val="auto"/>
        </w:rPr>
        <w:t>5.1.24 При проектировании водопонизительных систем необходимо учитывать возможность возникновения или активизации карстово-суффозионных процессов и разрыхления грунтов в основании зданий и сооружений, особенно если верхняя часть грунтовой т</w:t>
      </w:r>
      <w:r>
        <w:rPr>
          <w:color w:val="auto"/>
        </w:rPr>
        <w:t>олщи сложена песками. В проекте следует предусматривать соответствующие мероприятия по защите оснований существующих и проектируемых сооружений (шпунтовые ограждения, кольматацию, цементацию и др.).</w:t>
      </w:r>
    </w:p>
    <w:p w:rsidR="00000000" w:rsidRDefault="00632800">
      <w:pPr>
        <w:ind w:firstLine="403"/>
      </w:pPr>
      <w:r>
        <w:rPr>
          <w:color w:val="auto"/>
        </w:rPr>
        <w:t>5.1.25 В зоне влияния водопонизительных систем следует уч</w:t>
      </w:r>
      <w:r>
        <w:rPr>
          <w:color w:val="auto"/>
        </w:rPr>
        <w:t>итывать возможное оседание земной поверхности, деформации и сдвижения горных пород и определять дополнительные перемещения фундаментов сооружений.</w:t>
      </w:r>
    </w:p>
    <w:p w:rsidR="00000000" w:rsidRDefault="00632800">
      <w:pPr>
        <w:ind w:firstLine="403"/>
      </w:pPr>
      <w:r>
        <w:rPr>
          <w:color w:val="auto"/>
        </w:rPr>
        <w:t>5.1.26 Расчет оседания земной поверхности в основании сооружений при ожидаемом понижении уровня подземных вод</w:t>
      </w:r>
      <w:r>
        <w:rPr>
          <w:color w:val="auto"/>
        </w:rPr>
        <w:t xml:space="preserve"> следует производить суммированием деформаций отдельных слоев.</w:t>
      </w:r>
    </w:p>
    <w:p w:rsidR="00000000" w:rsidRDefault="00632800">
      <w:pPr>
        <w:ind w:firstLine="403"/>
      </w:pPr>
      <w:r>
        <w:rPr>
          <w:b/>
          <w:bCs/>
        </w:rPr>
        <w:t> </w:t>
      </w:r>
    </w:p>
    <w:p w:rsidR="00000000" w:rsidRDefault="00632800">
      <w:pPr>
        <w:ind w:firstLine="403"/>
      </w:pPr>
      <w:r>
        <w:t> </w:t>
      </w:r>
    </w:p>
    <w:p w:rsidR="00000000" w:rsidRDefault="00632800">
      <w:pPr>
        <w:ind w:firstLine="403"/>
      </w:pPr>
      <w:bookmarkStart w:id="55" w:name="_Toc344993591"/>
      <w:bookmarkStart w:id="56" w:name="_Toc400802677"/>
      <w:bookmarkStart w:id="57" w:name="_Toc400802616"/>
      <w:bookmarkStart w:id="58" w:name="_Toc375484680"/>
      <w:bookmarkStart w:id="59" w:name="_Toc369712575"/>
      <w:bookmarkStart w:id="60" w:name="_Toc344994061"/>
      <w:bookmarkEnd w:id="55"/>
      <w:bookmarkEnd w:id="56"/>
      <w:bookmarkEnd w:id="57"/>
      <w:bookmarkEnd w:id="58"/>
      <w:bookmarkEnd w:id="59"/>
      <w:bookmarkEnd w:id="60"/>
      <w:r>
        <w:rPr>
          <w:rStyle w:val="s1"/>
        </w:rPr>
        <w:t>5.2 Пожарная безопасность</w:t>
      </w:r>
    </w:p>
    <w:p w:rsidR="00000000" w:rsidRDefault="00632800">
      <w:pPr>
        <w:ind w:firstLine="403"/>
      </w:pPr>
      <w:r>
        <w:rPr>
          <w:b/>
          <w:bCs/>
          <w:color w:val="auto"/>
        </w:rPr>
        <w:t> </w:t>
      </w:r>
    </w:p>
    <w:p w:rsidR="00000000" w:rsidRDefault="00632800">
      <w:pPr>
        <w:ind w:firstLine="403"/>
      </w:pPr>
      <w:r>
        <w:t xml:space="preserve">5.2.1 Пожарная безопасность систем защиты обеспечивается выполнением требований </w:t>
      </w:r>
      <w:hyperlink r:id="rId33" w:history="1">
        <w:r>
          <w:rPr>
            <w:rStyle w:val="a5"/>
          </w:rPr>
          <w:t>технических р</w:t>
        </w:r>
        <w:r>
          <w:rPr>
            <w:rStyle w:val="a5"/>
          </w:rPr>
          <w:t>егламентов</w:t>
        </w:r>
      </w:hyperlink>
      <w:r>
        <w:t xml:space="preserve"> «Общие требования к пожарной безопасности» и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632800">
      <w:pPr>
        <w:pStyle w:val="a3"/>
        <w:spacing w:after="0"/>
        <w:ind w:firstLine="403"/>
      </w:pPr>
      <w:bookmarkStart w:id="61" w:name="_Toc344993592"/>
      <w:bookmarkStart w:id="62" w:name="_Toc344994062"/>
      <w:bookmarkEnd w:id="61"/>
      <w:bookmarkEnd w:id="62"/>
      <w:r>
        <w:rPr>
          <w:color w:val="auto"/>
        </w:rPr>
        <w:t>5.2.2 П</w:t>
      </w:r>
      <w:r>
        <w:rPr>
          <w:color w:val="auto"/>
        </w:rPr>
        <w:t>рипроектировании систем водопонижения и сводоотлива должен разрабатываться и выполняться раздел «Противопожарная защита», предусматривающий организационные и технические мероприятия по предотвращению возможности пожара, по локализации и тушению пожара в на</w:t>
      </w:r>
      <w:r>
        <w:rPr>
          <w:color w:val="auto"/>
        </w:rPr>
        <w:t>чальной стадии его возникновения во всех технологических процессах, в случаях проведения ремонтов и в аварийных ситуациях.</w:t>
      </w:r>
    </w:p>
    <w:p w:rsidR="00000000" w:rsidRDefault="00632800">
      <w:pPr>
        <w:ind w:firstLine="403"/>
      </w:pPr>
      <w:bookmarkStart w:id="63" w:name="_Toc369712576"/>
      <w:bookmarkStart w:id="64" w:name="_Toc369712707"/>
      <w:bookmarkEnd w:id="63"/>
      <w:bookmarkEnd w:id="64"/>
      <w:r>
        <w:rPr>
          <w:color w:val="auto"/>
        </w:rPr>
        <w:t>5.2.3 Применяемые в системах защиты оборудование и материалы должны обеспечивать их пожаробезопасность.</w:t>
      </w:r>
    </w:p>
    <w:p w:rsidR="00000000" w:rsidRDefault="00632800">
      <w:pPr>
        <w:ind w:firstLine="403"/>
      </w:pPr>
      <w:r>
        <w:rPr>
          <w:color w:val="auto"/>
        </w:rPr>
        <w:t>5.2.4 Персонал рудника (шахты</w:t>
      </w:r>
      <w:r>
        <w:rPr>
          <w:color w:val="auto"/>
        </w:rPr>
        <w:t>) должен быть ознакомлен со способами извещения о пожаре, вызову горноспасательной службы и обучен правилам поведения во время пожара, самоспасения и тушения пожара имеющимися противопожарными средствами.</w:t>
      </w:r>
    </w:p>
    <w:p w:rsidR="00000000" w:rsidRDefault="00632800">
      <w:pPr>
        <w:ind w:firstLine="403"/>
      </w:pPr>
      <w:r>
        <w:rPr>
          <w:color w:val="auto"/>
        </w:rPr>
        <w:t>5.2.5 Лица, работающие на руднике (шахте), обнаружи</w:t>
      </w:r>
      <w:r>
        <w:rPr>
          <w:color w:val="auto"/>
        </w:rPr>
        <w:t>вшие возникновение пожара, а также нарушение правил безопасности, способных вызвать пожар, должны немедленно:</w:t>
      </w:r>
    </w:p>
    <w:p w:rsidR="00000000" w:rsidRDefault="00632800">
      <w:pPr>
        <w:ind w:firstLine="403"/>
      </w:pPr>
      <w:r>
        <w:rPr>
          <w:color w:val="auto"/>
        </w:rPr>
        <w:t>- сообщить об этом ближайшему лицу контроля;</w:t>
      </w:r>
    </w:p>
    <w:p w:rsidR="00000000" w:rsidRDefault="00632800">
      <w:pPr>
        <w:ind w:firstLine="403"/>
      </w:pPr>
      <w:r>
        <w:rPr>
          <w:color w:val="auto"/>
        </w:rPr>
        <w:t>- известить об опасности работающих в подземных выработках;</w:t>
      </w:r>
    </w:p>
    <w:p w:rsidR="00000000" w:rsidRDefault="00632800">
      <w:pPr>
        <w:ind w:firstLine="403"/>
      </w:pPr>
      <w:r>
        <w:rPr>
          <w:color w:val="auto"/>
        </w:rPr>
        <w:t>- принять необходимые меры к выводу людей</w:t>
      </w:r>
      <w:r>
        <w:rPr>
          <w:color w:val="auto"/>
        </w:rPr>
        <w:t xml:space="preserve"> из угрожаемых мест и к ликвидации пожара всеми имеющимися средствами.</w:t>
      </w:r>
    </w:p>
    <w:p w:rsidR="00000000" w:rsidRDefault="00632800">
      <w:pPr>
        <w:ind w:firstLine="403"/>
      </w:pPr>
      <w:r>
        <w:rPr>
          <w:color w:val="auto"/>
        </w:rPr>
        <w:t> </w:t>
      </w:r>
    </w:p>
    <w:p w:rsidR="00000000" w:rsidRDefault="00632800">
      <w:pPr>
        <w:ind w:firstLine="403"/>
      </w:pPr>
      <w:bookmarkStart w:id="65" w:name="_Toc369712577"/>
      <w:bookmarkStart w:id="66" w:name="_Toc375484681"/>
      <w:bookmarkEnd w:id="65"/>
      <w:bookmarkEnd w:id="66"/>
      <w:r>
        <w:rPr>
          <w:b/>
          <w:bCs/>
          <w:color w:val="auto"/>
        </w:rPr>
        <w:t> </w:t>
      </w:r>
    </w:p>
    <w:p w:rsidR="00000000" w:rsidRDefault="00632800">
      <w:pPr>
        <w:ind w:firstLine="403"/>
      </w:pPr>
      <w:r>
        <w:rPr>
          <w:rStyle w:val="s1"/>
        </w:rPr>
        <w:t>5.3 Гигиена, защита здоровья человека и охрана окружающей среды</w:t>
      </w:r>
    </w:p>
    <w:p w:rsidR="00000000" w:rsidRDefault="00632800">
      <w:pPr>
        <w:pStyle w:val="a3"/>
        <w:spacing w:after="0"/>
        <w:ind w:firstLine="403"/>
      </w:pPr>
      <w:r>
        <w:rPr>
          <w:color w:val="auto"/>
        </w:rPr>
        <w:t> </w:t>
      </w:r>
    </w:p>
    <w:p w:rsidR="00000000" w:rsidRDefault="00632800">
      <w:pPr>
        <w:ind w:firstLine="403"/>
      </w:pPr>
      <w:r>
        <w:rPr>
          <w:color w:val="auto"/>
        </w:rPr>
        <w:t xml:space="preserve">5.3.1 Выбор конструктивных решений защиты следует осуществлять, исходя из технико-экономической целесообразности в </w:t>
      </w:r>
      <w:r>
        <w:rPr>
          <w:color w:val="auto"/>
        </w:rPr>
        <w:t>конкретных условиях горных выработок с учетом обеспечения:</w:t>
      </w:r>
    </w:p>
    <w:p w:rsidR="00000000" w:rsidRDefault="00632800">
      <w:pPr>
        <w:autoSpaceDE w:val="0"/>
        <w:autoSpaceDN w:val="0"/>
        <w:ind w:firstLine="403"/>
      </w:pPr>
      <w:r>
        <w:t>- надежности и долговечности принятой системы защиты;</w:t>
      </w:r>
    </w:p>
    <w:p w:rsidR="00000000" w:rsidRDefault="00632800">
      <w:pPr>
        <w:autoSpaceDE w:val="0"/>
        <w:autoSpaceDN w:val="0"/>
        <w:ind w:firstLine="403"/>
      </w:pPr>
      <w:r>
        <w:t>- экономного расходования и наиболее полного использования физико-механических свойств, применяемых материалов;</w:t>
      </w:r>
    </w:p>
    <w:p w:rsidR="00000000" w:rsidRDefault="00632800">
      <w:pPr>
        <w:autoSpaceDE w:val="0"/>
        <w:autoSpaceDN w:val="0"/>
        <w:ind w:firstLine="403"/>
      </w:pPr>
      <w:r>
        <w:t>- минимума трудозатрат на устройство и эксплуатацию;</w:t>
      </w:r>
    </w:p>
    <w:p w:rsidR="00000000" w:rsidRDefault="00632800">
      <w:pPr>
        <w:autoSpaceDE w:val="0"/>
        <w:autoSpaceDN w:val="0"/>
        <w:ind w:firstLine="403"/>
      </w:pPr>
      <w:r>
        <w:t xml:space="preserve">- максимальной механизации процесса устройства; </w:t>
      </w:r>
    </w:p>
    <w:p w:rsidR="00000000" w:rsidRDefault="00632800">
      <w:pPr>
        <w:autoSpaceDE w:val="0"/>
        <w:autoSpaceDN w:val="0"/>
        <w:ind w:firstLine="403"/>
      </w:pPr>
      <w:r>
        <w:t>- широкого использования местных материалов и отходов промышленного производства;</w:t>
      </w:r>
    </w:p>
    <w:p w:rsidR="00000000" w:rsidRDefault="00632800">
      <w:pPr>
        <w:autoSpaceDE w:val="0"/>
        <w:autoSpaceDN w:val="0"/>
        <w:ind w:firstLine="403"/>
      </w:pPr>
      <w:r>
        <w:t>- отсутствия влияния вредных факторов материалов, применяемых в системах</w:t>
      </w:r>
      <w:r>
        <w:t xml:space="preserve"> защиты;</w:t>
      </w:r>
    </w:p>
    <w:p w:rsidR="00000000" w:rsidRDefault="00632800">
      <w:pPr>
        <w:autoSpaceDE w:val="0"/>
        <w:autoSpaceDN w:val="0"/>
        <w:ind w:firstLine="403"/>
      </w:pPr>
      <w:r>
        <w:t xml:space="preserve">- оптимальных гигиенических условий для людей; </w:t>
      </w:r>
    </w:p>
    <w:p w:rsidR="00000000" w:rsidRDefault="00632800">
      <w:pPr>
        <w:autoSpaceDE w:val="0"/>
        <w:autoSpaceDN w:val="0"/>
        <w:ind w:firstLine="403"/>
      </w:pPr>
      <w:r>
        <w:t>- пожаровзрывобезопасности.</w:t>
      </w:r>
    </w:p>
    <w:p w:rsidR="00000000" w:rsidRDefault="00632800">
      <w:pPr>
        <w:ind w:firstLine="403"/>
      </w:pPr>
      <w:r>
        <w:rPr>
          <w:color w:val="auto"/>
        </w:rPr>
        <w:t>5.3.2 При выполнении раздела проекта «Оценки воздействия на окружающую среду» руководствоваться следующими законодательными и нормативными документами Республики Казахстан в области охраны окружающей среды:</w:t>
      </w:r>
    </w:p>
    <w:p w:rsidR="00000000" w:rsidRDefault="00632800">
      <w:pPr>
        <w:ind w:firstLine="403"/>
      </w:pPr>
      <w:r>
        <w:rPr>
          <w:color w:val="auto"/>
        </w:rPr>
        <w:t xml:space="preserve">- </w:t>
      </w:r>
      <w:hyperlink r:id="rId34" w:history="1">
        <w:r>
          <w:rPr>
            <w:rStyle w:val="a5"/>
          </w:rPr>
          <w:t>Закон</w:t>
        </w:r>
      </w:hyperlink>
      <w:r>
        <w:rPr>
          <w:color w:val="auto"/>
        </w:rPr>
        <w:t xml:space="preserve"> Республики Казахстан «О чрезвычайных ситуациях природного и техногенного характера» от 05 июля 1996 года № 19-1 (с изменениями и дополнениями по состоянию на 27 июля 2007 года);</w:t>
      </w:r>
    </w:p>
    <w:p w:rsidR="00000000" w:rsidRDefault="00632800">
      <w:pPr>
        <w:ind w:firstLine="403"/>
      </w:pPr>
      <w:r>
        <w:rPr>
          <w:color w:val="auto"/>
        </w:rPr>
        <w:t xml:space="preserve">- </w:t>
      </w:r>
      <w:hyperlink r:id="rId35" w:history="1">
        <w:r>
          <w:rPr>
            <w:rStyle w:val="a5"/>
          </w:rPr>
          <w:t>Закон</w:t>
        </w:r>
      </w:hyperlink>
      <w:r>
        <w:rPr>
          <w:color w:val="auto"/>
        </w:rPr>
        <w:t xml:space="preserve"> Республики Казахстан «О санитарно-эпидемиологическом благополучии населения» от 04. 2002 года № 361- II (с изменениями и дополнениями по состоянию на 27 июля 2007 года);</w:t>
      </w:r>
    </w:p>
    <w:p w:rsidR="00000000" w:rsidRDefault="00632800">
      <w:pPr>
        <w:ind w:firstLine="403"/>
      </w:pPr>
      <w:r>
        <w:rPr>
          <w:color w:val="auto"/>
        </w:rPr>
        <w:t xml:space="preserve">- </w:t>
      </w:r>
      <w:hyperlink r:id="rId36" w:history="1">
        <w:r>
          <w:rPr>
            <w:rStyle w:val="a5"/>
          </w:rPr>
          <w:t>За</w:t>
        </w:r>
        <w:r>
          <w:rPr>
            <w:rStyle w:val="a5"/>
          </w:rPr>
          <w:t>кон</w:t>
        </w:r>
      </w:hyperlink>
      <w:r>
        <w:rPr>
          <w:color w:val="auto"/>
        </w:rPr>
        <w:t xml:space="preserve"> Республики Казахстан «О недрах и недропользовании» от 24 июня 2010 года № 291- IV;</w:t>
      </w:r>
    </w:p>
    <w:p w:rsidR="00000000" w:rsidRDefault="00632800">
      <w:pPr>
        <w:ind w:firstLine="403"/>
      </w:pPr>
      <w:r>
        <w:rPr>
          <w:color w:val="auto"/>
        </w:rPr>
        <w:t xml:space="preserve">- </w:t>
      </w:r>
      <w:hyperlink r:id="rId37" w:history="1">
        <w:r>
          <w:rPr>
            <w:rStyle w:val="a5"/>
          </w:rPr>
          <w:t>Закон</w:t>
        </w:r>
      </w:hyperlink>
      <w:r>
        <w:rPr>
          <w:color w:val="auto"/>
        </w:rPr>
        <w:t xml:space="preserve"> Республики Казахстан «Об охране, воспроизводстве и использовании животного мира» от 09 июля 2004 </w:t>
      </w:r>
      <w:r>
        <w:rPr>
          <w:color w:val="auto"/>
        </w:rPr>
        <w:t>года № 593- II (с изменениями и дополнениями по состоянию на 03 июля 2013 года);</w:t>
      </w:r>
    </w:p>
    <w:p w:rsidR="00000000" w:rsidRDefault="00632800">
      <w:pPr>
        <w:ind w:firstLine="403"/>
      </w:pPr>
      <w:r>
        <w:rPr>
          <w:color w:val="auto"/>
        </w:rPr>
        <w:t xml:space="preserve">- </w:t>
      </w:r>
      <w:hyperlink r:id="rId38" w:history="1">
        <w:r>
          <w:rPr>
            <w:rStyle w:val="a5"/>
          </w:rPr>
          <w:t>Экологический кодекс</w:t>
        </w:r>
      </w:hyperlink>
      <w:r>
        <w:rPr>
          <w:color w:val="auto"/>
        </w:rPr>
        <w:t xml:space="preserve"> Республики Казахстан от 09 января 2007 года № 212- III (с изменениями и дополнениями по</w:t>
      </w:r>
      <w:r>
        <w:rPr>
          <w:color w:val="auto"/>
        </w:rPr>
        <w:t xml:space="preserve"> состоянию на 27 июля 2007 года);</w:t>
      </w:r>
    </w:p>
    <w:p w:rsidR="00000000" w:rsidRDefault="00632800">
      <w:pPr>
        <w:ind w:firstLine="403"/>
      </w:pPr>
      <w:r>
        <w:rPr>
          <w:color w:val="auto"/>
        </w:rPr>
        <w:t xml:space="preserve">- </w:t>
      </w:r>
      <w:hyperlink r:id="rId39" w:history="1">
        <w:r>
          <w:rPr>
            <w:rStyle w:val="a5"/>
          </w:rPr>
          <w:t>Водный кодекс</w:t>
        </w:r>
      </w:hyperlink>
      <w:r>
        <w:rPr>
          <w:color w:val="auto"/>
        </w:rPr>
        <w:t xml:space="preserve"> Республики Казахстан от 09 июля 2003 года № 481-II (с изменениями и дополнениями по состоянию на 10 июля 2012 года);</w:t>
      </w:r>
    </w:p>
    <w:p w:rsidR="00000000" w:rsidRDefault="00632800">
      <w:pPr>
        <w:ind w:firstLine="403"/>
      </w:pPr>
      <w:r>
        <w:rPr>
          <w:color w:val="auto"/>
        </w:rPr>
        <w:t xml:space="preserve">- </w:t>
      </w:r>
      <w:hyperlink r:id="rId40" w:history="1">
        <w:r>
          <w:rPr>
            <w:rStyle w:val="a5"/>
          </w:rPr>
          <w:t>Земельный кодекс</w:t>
        </w:r>
      </w:hyperlink>
      <w:r>
        <w:rPr>
          <w:color w:val="auto"/>
        </w:rPr>
        <w:t xml:space="preserve"> Республики Казахстан от 20 июля 2003 года № 442-II (с изменениями и дополнениями по состоянию на 04 июля 2013 года).</w:t>
      </w:r>
    </w:p>
    <w:p w:rsidR="00000000" w:rsidRDefault="00632800">
      <w:pPr>
        <w:ind w:firstLine="403"/>
      </w:pPr>
      <w:r>
        <w:rPr>
          <w:color w:val="auto"/>
        </w:rPr>
        <w:t xml:space="preserve">5.3.3 При проектировании систем защиты следует предусматривать охрану окружающей </w:t>
      </w:r>
      <w:r>
        <w:rPr>
          <w:color w:val="auto"/>
        </w:rPr>
        <w:t>природной среды путем:</w:t>
      </w:r>
    </w:p>
    <w:p w:rsidR="00000000" w:rsidRDefault="00632800">
      <w:pPr>
        <w:ind w:firstLine="403"/>
      </w:pPr>
      <w:r>
        <w:rPr>
          <w:color w:val="auto"/>
        </w:rPr>
        <w:t>- выбора проектных решений систем защиты, при которых обеспечивается наименьший ущерб из-за истощения и загрязнения подземных вод, загрязнения, засорения, нарушения режима и размыва берегов поверхностных водных объектов, размыва и эр</w:t>
      </w:r>
      <w:r>
        <w:rPr>
          <w:color w:val="auto"/>
        </w:rPr>
        <w:t>озии почв, заболачивания территории, сдвижения и деформации горных пород и темной поверхности, осадок и деформаций сооружений на прилегающей территории;</w:t>
      </w:r>
    </w:p>
    <w:p w:rsidR="00000000" w:rsidRDefault="00632800">
      <w:pPr>
        <w:ind w:firstLine="403"/>
      </w:pPr>
      <w:r>
        <w:rPr>
          <w:color w:val="auto"/>
        </w:rPr>
        <w:t>- использования сооружений, устройств и мероприятий, проектируемых специально для этой цели;</w:t>
      </w:r>
    </w:p>
    <w:p w:rsidR="00000000" w:rsidRDefault="00632800">
      <w:pPr>
        <w:ind w:firstLine="403"/>
      </w:pPr>
      <w:r>
        <w:rPr>
          <w:color w:val="auto"/>
        </w:rPr>
        <w:t>- рационал</w:t>
      </w:r>
      <w:r>
        <w:rPr>
          <w:color w:val="auto"/>
        </w:rPr>
        <w:t>ьного восполнения причиняемого ущерба.</w:t>
      </w:r>
    </w:p>
    <w:p w:rsidR="00000000" w:rsidRDefault="00632800">
      <w:pPr>
        <w:ind w:firstLine="403"/>
      </w:pPr>
      <w:r>
        <w:rPr>
          <w:color w:val="auto"/>
        </w:rPr>
        <w:t>5.3.4 Сброс воды, откачиваемой из водопонизительных устройств и горных выработок, на поверхность земли, как правило, не допускается. Сброс воды на неиспользуемые земли допускается только в случае, если при этом исключ</w:t>
      </w:r>
      <w:r>
        <w:rPr>
          <w:color w:val="auto"/>
        </w:rPr>
        <w:t>аются возможность попадания их в водные объекты, загрязнение подземных вод, эрозия почвы, заболачивание местности и другие виды ущерба окружающей природной среде.</w:t>
      </w:r>
    </w:p>
    <w:p w:rsidR="00000000" w:rsidRDefault="00632800">
      <w:pPr>
        <w:ind w:firstLine="403"/>
      </w:pPr>
      <w:r>
        <w:rPr>
          <w:color w:val="auto"/>
        </w:rPr>
        <w:t>5.3.5 Для снижения концентрации взвешенных веществ следует предусматривать отстаивание руднич</w:t>
      </w:r>
      <w:r>
        <w:rPr>
          <w:color w:val="auto"/>
        </w:rPr>
        <w:t>ных вод в отстойниках. Вместимость отстойника следует определять с учетом объема откачиваемых рудничных вод, требуемого времени отстоя и допускаемого сброса осветленных вод в водный объект. Время отстоя рудничных вод для достижения необходимого снижения ко</w:t>
      </w:r>
      <w:r>
        <w:rPr>
          <w:color w:val="auto"/>
        </w:rPr>
        <w:t>нцентрации взвешенных веществ необходимо определять опытным путем.</w:t>
      </w:r>
    </w:p>
    <w:p w:rsidR="00000000" w:rsidRDefault="00632800">
      <w:pPr>
        <w:ind w:firstLine="403"/>
      </w:pPr>
      <w:r>
        <w:rPr>
          <w:color w:val="auto"/>
        </w:rPr>
        <w:t>5.3.6 Расположенные вблизи горных выработок бессточные впадины (понижения) или небольшие озера, не имеющие рекреационного, рыбохозяйственного или другого хозяйственного значения, допускаетс</w:t>
      </w:r>
      <w:r>
        <w:rPr>
          <w:color w:val="auto"/>
        </w:rPr>
        <w:t>я использовать в качестве накопителей-регуляторов или накопителей-испарителей при предоставлении этих объектов в обособленное пользование.</w:t>
      </w:r>
    </w:p>
    <w:p w:rsidR="00000000" w:rsidRDefault="00632800">
      <w:pPr>
        <w:ind w:firstLine="403"/>
      </w:pPr>
      <w:r>
        <w:rPr>
          <w:color w:val="auto"/>
        </w:rPr>
        <w:t>5.3.7 При проектировании накопителей-регуляторов и накопителей-испарителей следует предусмотратривать мероприятия, ис</w:t>
      </w:r>
      <w:r>
        <w:rPr>
          <w:color w:val="auto"/>
        </w:rPr>
        <w:t>ключающие возможность загрязнения подземных вод (устройство противофильтрационных завес, экранов). По контуру накопителей должны быть устроены наблюдательные скважины для контроля степени загрязнения подземных вод.</w:t>
      </w:r>
    </w:p>
    <w:p w:rsidR="00000000" w:rsidRDefault="00632800">
      <w:pPr>
        <w:ind w:firstLine="403"/>
      </w:pPr>
      <w:r>
        <w:rPr>
          <w:color w:val="auto"/>
        </w:rPr>
        <w:t>5.3.8 В проекте необходимо предусматриват</w:t>
      </w:r>
      <w:r>
        <w:rPr>
          <w:color w:val="auto"/>
        </w:rPr>
        <w:t>ь сбор, удаление и обезвреживание рудничных вод, содержащих радиоактивные вещества, согласно действующим нормам радиационной безопасности и санитарным правилам работы с радиоактивными обществами и другими источниками ионизирующих излучений.</w:t>
      </w:r>
    </w:p>
    <w:p w:rsidR="00000000" w:rsidRDefault="00632800">
      <w:pPr>
        <w:ind w:firstLine="403"/>
      </w:pPr>
      <w:r>
        <w:rPr>
          <w:color w:val="auto"/>
        </w:rPr>
        <w:t>5.3.9 В проекте</w:t>
      </w:r>
      <w:r>
        <w:rPr>
          <w:color w:val="auto"/>
        </w:rPr>
        <w:t xml:space="preserve"> должны быть предусмотрены устройства и мероприятия для предохранения почв и берегов водных объектов от размыва откачиваемыми водами.</w:t>
      </w:r>
    </w:p>
    <w:p w:rsidR="00000000" w:rsidRDefault="00632800">
      <w:pPr>
        <w:ind w:firstLine="403"/>
      </w:pPr>
      <w:r>
        <w:rPr>
          <w:color w:val="auto"/>
        </w:rPr>
        <w:t>5.3.10 Для снижения концентрации загрязняющих веществ необходимо предусматривать применение соответствующих физико-химичес</w:t>
      </w:r>
      <w:r>
        <w:rPr>
          <w:color w:val="auto"/>
        </w:rPr>
        <w:t>ких и биологических методов очистки рудничных вод.</w:t>
      </w:r>
    </w:p>
    <w:p w:rsidR="00000000" w:rsidRDefault="00632800">
      <w:pPr>
        <w:ind w:firstLine="403"/>
      </w:pPr>
      <w:r>
        <w:rPr>
          <w:color w:val="auto"/>
        </w:rPr>
        <w:t>5.3.11 Сброс рудничных вод, содержащих радиоактивные вещества, на поверхность земли, в водные объекты, используемые для хозяйственно-питьевых, культурно-бытовых и рыбохозяйственных целей, и в водоносные сл</w:t>
      </w:r>
      <w:r>
        <w:rPr>
          <w:color w:val="auto"/>
        </w:rPr>
        <w:t>ои не допускается.</w:t>
      </w:r>
    </w:p>
    <w:p w:rsidR="00000000" w:rsidRDefault="00632800">
      <w:pPr>
        <w:ind w:firstLine="403"/>
      </w:pPr>
      <w:r>
        <w:rPr>
          <w:color w:val="auto"/>
        </w:rPr>
        <w:t>5.3.12 Проектирование противофильтрационных устройств и мероприятий должно вестись с учетом того, что в зоне действия водозаборов хозяйственно-питьевого водоснабжения не допускается инъекция в водоносные слои растворимых в воде веществ.</w:t>
      </w:r>
    </w:p>
    <w:p w:rsidR="00000000" w:rsidRDefault="00632800">
      <w:pPr>
        <w:pStyle w:val="a3"/>
        <w:spacing w:after="0"/>
        <w:ind w:firstLine="403"/>
      </w:pPr>
      <w:r>
        <w:rPr>
          <w:color w:val="auto"/>
        </w:rPr>
        <w:t>5.3.13 Защита людей от поражения электрическим током должна выполняться с применением защитного заземления.</w:t>
      </w:r>
    </w:p>
    <w:p w:rsidR="00000000" w:rsidRDefault="00632800">
      <w:pPr>
        <w:ind w:firstLine="403"/>
      </w:pPr>
      <w:r>
        <w:rPr>
          <w:color w:val="auto"/>
        </w:rPr>
        <w:t xml:space="preserve">5.3.14 При обслуживании электроустановок необходимо применять инвентарные электрозащитные средства и индивидуальные средства защиты. </w:t>
      </w:r>
    </w:p>
    <w:p w:rsidR="00000000" w:rsidRDefault="00632800">
      <w:pPr>
        <w:ind w:firstLine="403"/>
      </w:pPr>
      <w:r>
        <w:rPr>
          <w:color w:val="auto"/>
        </w:rPr>
        <w:t>5.3.15 Защитны</w:t>
      </w:r>
      <w:r>
        <w:rPr>
          <w:color w:val="auto"/>
        </w:rPr>
        <w:t>е средства, используемые в электроустановках, должны подвергаться периодическим электрическим испытаниям.</w:t>
      </w:r>
    </w:p>
    <w:p w:rsidR="00000000" w:rsidRDefault="00632800">
      <w:pPr>
        <w:pStyle w:val="a3"/>
        <w:spacing w:after="0"/>
        <w:ind w:firstLine="403"/>
      </w:pPr>
      <w:r>
        <w:rPr>
          <w:color w:val="auto"/>
        </w:rPr>
        <w:t> </w:t>
      </w:r>
    </w:p>
    <w:p w:rsidR="00000000" w:rsidRDefault="00632800">
      <w:pPr>
        <w:pStyle w:val="a3"/>
        <w:spacing w:after="0"/>
        <w:ind w:firstLine="403"/>
      </w:pPr>
      <w:r>
        <w:t> </w:t>
      </w:r>
    </w:p>
    <w:p w:rsidR="00000000" w:rsidRDefault="00632800">
      <w:pPr>
        <w:ind w:firstLine="403"/>
      </w:pPr>
      <w:bookmarkStart w:id="67" w:name="_Toc344993593"/>
      <w:bookmarkStart w:id="68" w:name="_Toc400802678"/>
      <w:bookmarkStart w:id="69" w:name="_Toc400802617"/>
      <w:bookmarkStart w:id="70" w:name="_Toc375484682"/>
      <w:bookmarkStart w:id="71" w:name="_Toc369712578"/>
      <w:bookmarkStart w:id="72" w:name="_Toc344994063"/>
      <w:bookmarkEnd w:id="67"/>
      <w:bookmarkEnd w:id="68"/>
      <w:bookmarkEnd w:id="69"/>
      <w:bookmarkEnd w:id="70"/>
      <w:bookmarkEnd w:id="71"/>
      <w:bookmarkEnd w:id="72"/>
      <w:r>
        <w:rPr>
          <w:rStyle w:val="s1"/>
        </w:rPr>
        <w:t>5.4 Безопасность людей от несчастных случаев и других угроз при эксплуатации систем водопонижения и водоотлива</w:t>
      </w:r>
    </w:p>
    <w:p w:rsidR="00000000" w:rsidRDefault="00632800">
      <w:pPr>
        <w:pStyle w:val="3"/>
        <w:spacing w:after="0"/>
        <w:ind w:left="0" w:firstLine="403"/>
      </w:pPr>
      <w:r>
        <w:rPr>
          <w:color w:val="auto"/>
          <w:sz w:val="24"/>
          <w:szCs w:val="24"/>
        </w:rPr>
        <w:t> </w:t>
      </w:r>
    </w:p>
    <w:p w:rsidR="00000000" w:rsidRDefault="00632800">
      <w:pPr>
        <w:ind w:firstLine="403"/>
      </w:pPr>
      <w:r>
        <w:rPr>
          <w:color w:val="auto"/>
        </w:rPr>
        <w:t>5.4.1 При проектировании защиты горных выработок должны быть отражены все вопросы охраны труда и техники безопасности согласно требованиям действующих законодательных актов о труде, республиканских и отраслевых норм и правил:</w:t>
      </w:r>
    </w:p>
    <w:p w:rsidR="00000000" w:rsidRDefault="00632800">
      <w:pPr>
        <w:ind w:firstLine="403"/>
      </w:pPr>
      <w:r>
        <w:rPr>
          <w:color w:val="auto"/>
        </w:rPr>
        <w:t>- организация профессиональной</w:t>
      </w:r>
      <w:r>
        <w:rPr>
          <w:color w:val="auto"/>
        </w:rPr>
        <w:t xml:space="preserve"> подготовки работников;</w:t>
      </w:r>
    </w:p>
    <w:p w:rsidR="00000000" w:rsidRDefault="00632800">
      <w:pPr>
        <w:ind w:firstLine="403"/>
      </w:pPr>
      <w:r>
        <w:rPr>
          <w:color w:val="auto"/>
        </w:rPr>
        <w:t xml:space="preserve">- обеспечение работников санитарно-бытовым, медицинским и оздоровительно-профилактическим обслуживанием (административно-бытовыми зданиями с помещениями чистой и рабочей одежды, душевыми и умывальными комнатами, помещениями чистки, </w:t>
      </w:r>
      <w:r>
        <w:rPr>
          <w:color w:val="auto"/>
        </w:rPr>
        <w:t>сушки и ремонта спецодежды, столовой, буфетом, комнатой личной гигиены женщин, медпунктом, питьевым водоснабжением, пунктами питания и др.);</w:t>
      </w:r>
    </w:p>
    <w:p w:rsidR="00000000" w:rsidRDefault="00632800">
      <w:pPr>
        <w:ind w:firstLine="403"/>
      </w:pPr>
      <w:r>
        <w:rPr>
          <w:color w:val="auto"/>
        </w:rPr>
        <w:t>- снабжение работников специальной одеждой, специальной обувью, специальными защитными приспособлениями и инвентаре</w:t>
      </w:r>
      <w:r>
        <w:rPr>
          <w:color w:val="auto"/>
        </w:rPr>
        <w:t>м, включая самоспасатели, каски, шахтерские лампы, газоанализаторы, предохранительные пояса, защитные очки, противошумные наушники, резиновые перчатки, диэлектрические коврики, виброзащитные рукавицы и др. средства индивидуальной защиты;</w:t>
      </w:r>
    </w:p>
    <w:p w:rsidR="00000000" w:rsidRDefault="00632800">
      <w:pPr>
        <w:ind w:firstLine="403"/>
      </w:pPr>
      <w:r>
        <w:rPr>
          <w:color w:val="auto"/>
        </w:rPr>
        <w:t>- создание нормаль</w:t>
      </w:r>
      <w:r>
        <w:rPr>
          <w:color w:val="auto"/>
        </w:rPr>
        <w:t>ных условий труда на рабочих местах путем обеспечения устойчивой и надежной вентиляции, поддержания требуемого температурного режима, уровня освещенности, допустимого уровня вибрации и шума, запыленности и загазованности воздуха;</w:t>
      </w:r>
    </w:p>
    <w:p w:rsidR="00000000" w:rsidRDefault="00632800">
      <w:pPr>
        <w:ind w:firstLine="403"/>
      </w:pPr>
      <w:r>
        <w:rPr>
          <w:color w:val="auto"/>
        </w:rPr>
        <w:t>- рациональная организация</w:t>
      </w:r>
      <w:r>
        <w:rPr>
          <w:color w:val="auto"/>
        </w:rPr>
        <w:t xml:space="preserve"> рабочих мест;</w:t>
      </w:r>
    </w:p>
    <w:p w:rsidR="00000000" w:rsidRDefault="00632800">
      <w:pPr>
        <w:ind w:firstLine="403"/>
      </w:pPr>
      <w:r>
        <w:rPr>
          <w:color w:val="auto"/>
        </w:rPr>
        <w:t>- обеспечение требуемой ширины рабочих зон и проходов;</w:t>
      </w:r>
    </w:p>
    <w:p w:rsidR="00000000" w:rsidRDefault="00632800">
      <w:pPr>
        <w:ind w:firstLine="403"/>
      </w:pPr>
      <w:r>
        <w:rPr>
          <w:color w:val="auto"/>
        </w:rPr>
        <w:t>- сокращение тяжелого ручного труда;</w:t>
      </w:r>
    </w:p>
    <w:p w:rsidR="00000000" w:rsidRDefault="00632800">
      <w:pPr>
        <w:ind w:firstLine="403"/>
      </w:pPr>
      <w:r>
        <w:rPr>
          <w:color w:val="auto"/>
        </w:rPr>
        <w:t>- установление оптимального режима труда согласно современным требованиям.</w:t>
      </w:r>
    </w:p>
    <w:p w:rsidR="00000000" w:rsidRDefault="00632800">
      <w:pPr>
        <w:ind w:firstLine="403"/>
      </w:pPr>
      <w:r>
        <w:rPr>
          <w:color w:val="auto"/>
        </w:rPr>
        <w:t>5.4.2 Главные водоотливные установки шахты с большим притоком воды следует</w:t>
      </w:r>
      <w:r>
        <w:rPr>
          <w:color w:val="auto"/>
        </w:rPr>
        <w:t xml:space="preserve"> оборудовать необходимым количеством насосных агрегатов.</w:t>
      </w:r>
    </w:p>
    <w:p w:rsidR="00000000" w:rsidRDefault="00632800">
      <w:pPr>
        <w:ind w:firstLine="403"/>
      </w:pPr>
      <w:r>
        <w:rPr>
          <w:color w:val="auto"/>
        </w:rPr>
        <w:t>5.4.3 На разрабатываемых месторождениях с наличием затопленных, заиленых выработок или других водных объектов, а также выработок, в которых возможны скопления ядовитых и горючих газов, необходимо опр</w:t>
      </w:r>
      <w:r>
        <w:rPr>
          <w:color w:val="auto"/>
        </w:rPr>
        <w:t>еделить границы опасных зон по прорывам воды и газов.</w:t>
      </w:r>
    </w:p>
    <w:p w:rsidR="00000000" w:rsidRDefault="00632800">
      <w:pPr>
        <w:ind w:firstLine="403"/>
      </w:pPr>
      <w:r>
        <w:rPr>
          <w:color w:val="auto"/>
        </w:rPr>
        <w:t>5.4.4 В проекте должны быть предусмотрены меры по безопасности работ и защите от прорывов воды и газов выработок, очередность проходки горных выработок, дренажных и опережающих скважин и их параметры; о</w:t>
      </w:r>
      <w:r>
        <w:rPr>
          <w:color w:val="auto"/>
        </w:rPr>
        <w:t>пределено местонахождение намеченных горных выработок, скважин и перемычек, а также должна быть предусмотрена организация контроля за спуском воды из затопленных выработок, соблюдением газового режима, возможным поступлением газов в горные выработки и сост</w:t>
      </w:r>
      <w:r>
        <w:rPr>
          <w:color w:val="auto"/>
        </w:rPr>
        <w:t>оянием водоотливных средств.</w:t>
      </w:r>
    </w:p>
    <w:p w:rsidR="00000000" w:rsidRDefault="00632800">
      <w:pPr>
        <w:pStyle w:val="3"/>
        <w:spacing w:after="0"/>
        <w:ind w:left="0" w:firstLine="403"/>
      </w:pPr>
      <w:r>
        <w:rPr>
          <w:color w:val="auto"/>
          <w:sz w:val="24"/>
          <w:szCs w:val="24"/>
        </w:rPr>
        <w:t>5.4.5 При производстве горных работ на участках, опасных в отношении прорыва в выработки воды, плывунов и газов, следует производить бурение передовых разведочных скважин с необходимым опережением.</w:t>
      </w:r>
    </w:p>
    <w:p w:rsidR="00000000" w:rsidRDefault="00632800">
      <w:pPr>
        <w:ind w:firstLine="403"/>
      </w:pPr>
      <w:r>
        <w:rPr>
          <w:color w:val="auto"/>
        </w:rPr>
        <w:t>5.4.6 В условиях опасности пр</w:t>
      </w:r>
      <w:r>
        <w:rPr>
          <w:color w:val="auto"/>
        </w:rPr>
        <w:t>орыва воды, плывунов или пульпы в действующие горные выработки околоствольные дворы и главные водоотливные установки должны ограждаться от остальных выработок шахты водонепроницаемыми перемычками, рассчитанными на максимально возможное давление воды, плыву</w:t>
      </w:r>
      <w:r>
        <w:rPr>
          <w:color w:val="auto"/>
        </w:rPr>
        <w:t>нов или пульпы.</w:t>
      </w:r>
    </w:p>
    <w:p w:rsidR="00000000" w:rsidRDefault="00632800">
      <w:pPr>
        <w:ind w:firstLine="403"/>
      </w:pPr>
      <w:r>
        <w:rPr>
          <w:color w:val="auto"/>
        </w:rPr>
        <w:t xml:space="preserve">5.4.7 Зоны обрушений, провалы земной поверхности и открытые трещины, образовавшиеся под влиянием горных разработок, следует ограждать водоотводящими канавами, обеспечивающими отвод ливневых и паводковых вод и предупреждающими проникновение </w:t>
      </w:r>
      <w:r>
        <w:rPr>
          <w:color w:val="auto"/>
        </w:rPr>
        <w:t>их в горные выработки.</w:t>
      </w:r>
    </w:p>
    <w:p w:rsidR="00000000" w:rsidRDefault="00632800">
      <w:pPr>
        <w:ind w:firstLine="403"/>
      </w:pPr>
      <w:r>
        <w:rPr>
          <w:color w:val="auto"/>
        </w:rPr>
        <w:t>5.4.8 При откачке воды из затопленных вертикальных и наклонных выработок необходимо проверить состояние атмосферы в непроветриваемой части этих выработок выше зеркала воды. Пробы воздуха должны быть исследованы на необходимый состав.</w:t>
      </w:r>
    </w:p>
    <w:p w:rsidR="00000000" w:rsidRDefault="00632800">
      <w:pPr>
        <w:ind w:firstLine="403"/>
      </w:pPr>
      <w:bookmarkStart w:id="73" w:name="_Toc369712579"/>
      <w:bookmarkStart w:id="74" w:name="_Toc344994064"/>
      <w:bookmarkStart w:id="75" w:name="_Toc344993594"/>
      <w:bookmarkStart w:id="76" w:name="_Toc375484683"/>
      <w:bookmarkEnd w:id="73"/>
      <w:bookmarkEnd w:id="74"/>
      <w:bookmarkEnd w:id="75"/>
      <w:bookmarkEnd w:id="76"/>
      <w:r>
        <w:t> </w:t>
      </w:r>
    </w:p>
    <w:p w:rsidR="00000000" w:rsidRDefault="00632800">
      <w:pPr>
        <w:ind w:firstLine="403"/>
      </w:pPr>
      <w:r>
        <w:t> </w:t>
      </w:r>
    </w:p>
    <w:p w:rsidR="00000000" w:rsidRDefault="00632800">
      <w:pPr>
        <w:ind w:firstLine="403"/>
      </w:pPr>
      <w:bookmarkStart w:id="77" w:name="_Toc400802618"/>
      <w:bookmarkStart w:id="78" w:name="_Toc400802679"/>
      <w:bookmarkEnd w:id="77"/>
      <w:bookmarkEnd w:id="78"/>
      <w:r>
        <w:rPr>
          <w:rStyle w:val="s1"/>
        </w:rPr>
        <w:t xml:space="preserve">5.5 Сокращение расхода электроэнергии </w:t>
      </w:r>
    </w:p>
    <w:p w:rsidR="00000000" w:rsidRDefault="00632800">
      <w:pPr>
        <w:pStyle w:val="a3"/>
        <w:spacing w:after="0"/>
        <w:ind w:firstLine="403"/>
      </w:pPr>
      <w:r>
        <w:rPr>
          <w:b/>
          <w:bCs/>
          <w:color w:val="auto"/>
        </w:rPr>
        <w:t> </w:t>
      </w:r>
    </w:p>
    <w:p w:rsidR="00000000" w:rsidRDefault="00632800">
      <w:pPr>
        <w:ind w:firstLine="403"/>
      </w:pPr>
      <w:r>
        <w:rPr>
          <w:color w:val="auto"/>
        </w:rPr>
        <w:t>5.5.1 Для сокращения расхода, в первую очередь невозобновляемых, ресурсов и уменьшения потерь тепла следует проводить энергоаудит с целью выявления причин и источников нерационального использования энергоресурсов в системе защиты и разработки научно обосно</w:t>
      </w:r>
      <w:r>
        <w:rPr>
          <w:color w:val="auto"/>
        </w:rPr>
        <w:t>ванных рекомендаций по сокращению потребления энергоресурсов или улучшению их использования.</w:t>
      </w:r>
    </w:p>
    <w:p w:rsidR="00000000" w:rsidRDefault="00632800">
      <w:pPr>
        <w:ind w:firstLine="403"/>
      </w:pPr>
      <w:r>
        <w:rPr>
          <w:color w:val="auto"/>
        </w:rPr>
        <w:t xml:space="preserve">5.5.2 Согласно </w:t>
      </w:r>
      <w:hyperlink r:id="rId41" w:history="1">
        <w:r>
          <w:rPr>
            <w:rStyle w:val="a5"/>
          </w:rPr>
          <w:t>Закону</w:t>
        </w:r>
      </w:hyperlink>
      <w:r>
        <w:rPr>
          <w:color w:val="auto"/>
        </w:rPr>
        <w:t xml:space="preserve"> Республики Казахстан «Об энергосбережении и повышении энергоэффективности» с</w:t>
      </w:r>
      <w:r>
        <w:rPr>
          <w:color w:val="auto"/>
        </w:rPr>
        <w:t>убъекты Государственного энергетического реестра, за исключением государственных учреждений, обязаны проводить энергоаудит в течение определенного периода.</w:t>
      </w:r>
    </w:p>
    <w:p w:rsidR="00000000" w:rsidRDefault="00632800">
      <w:pPr>
        <w:ind w:firstLine="403"/>
      </w:pPr>
      <w:r>
        <w:rPr>
          <w:b/>
          <w:bCs/>
          <w:color w:val="auto"/>
        </w:rPr>
        <w:t xml:space="preserve">______________________________________________________________________________ </w:t>
      </w:r>
    </w:p>
    <w:p w:rsidR="00000000" w:rsidRDefault="00632800">
      <w:pPr>
        <w:ind w:firstLine="403"/>
      </w:pPr>
      <w:r>
        <w:rPr>
          <w:color w:val="auto"/>
        </w:rPr>
        <w:t>УДК 622.833.5 МКС 91</w:t>
      </w:r>
      <w:r>
        <w:rPr>
          <w:color w:val="auto"/>
        </w:rPr>
        <w:t>.060.030</w:t>
      </w:r>
    </w:p>
    <w:p w:rsidR="00000000" w:rsidRDefault="00632800">
      <w:pPr>
        <w:ind w:firstLine="403"/>
      </w:pPr>
      <w:r>
        <w:rPr>
          <w:color w:val="auto"/>
        </w:rPr>
        <w:t xml:space="preserve">______________________________________________________________________________ </w:t>
      </w:r>
    </w:p>
    <w:p w:rsidR="00000000" w:rsidRDefault="00632800">
      <w:pPr>
        <w:ind w:firstLine="403"/>
      </w:pPr>
      <w:r>
        <w:rPr>
          <w:b/>
          <w:bCs/>
          <w:color w:val="auto"/>
        </w:rPr>
        <w:t xml:space="preserve">Ключевые слова: </w:t>
      </w:r>
      <w:r>
        <w:rPr>
          <w:color w:val="auto"/>
        </w:rPr>
        <w:t>водопонижение, водоотлив, водоотвод, горная выработка, дренаж, противофильтрационные завесы.</w:t>
      </w:r>
    </w:p>
    <w:p w:rsidR="00000000" w:rsidRDefault="00632800">
      <w:pPr>
        <w:ind w:firstLine="403"/>
      </w:pPr>
      <w:r>
        <w:rPr>
          <w:rStyle w:val="s0"/>
          <w:color w:val="auto"/>
        </w:rPr>
        <w:t> </w:t>
      </w:r>
    </w:p>
    <w:sectPr w:rsidR="00000000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800" w:rsidRDefault="00632800" w:rsidP="00632800">
      <w:r>
        <w:separator/>
      </w:r>
    </w:p>
  </w:endnote>
  <w:endnote w:type="continuationSeparator" w:id="0">
    <w:p w:rsidR="00632800" w:rsidRDefault="00632800" w:rsidP="00632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800" w:rsidRDefault="0063280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800" w:rsidRDefault="0063280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800" w:rsidRDefault="006328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800" w:rsidRDefault="00632800" w:rsidP="00632800">
      <w:r>
        <w:separator/>
      </w:r>
    </w:p>
  </w:footnote>
  <w:footnote w:type="continuationSeparator" w:id="0">
    <w:p w:rsidR="00632800" w:rsidRDefault="00632800" w:rsidP="00632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800" w:rsidRDefault="006328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800" w:rsidRDefault="00632800" w:rsidP="00632800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32800" w:rsidRDefault="00632800" w:rsidP="00632800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2.03-05-2013 «Защита горных выработок от подземных и поверхностных вод»</w:t>
    </w:r>
  </w:p>
  <w:p w:rsidR="00632800" w:rsidRPr="00632800" w:rsidRDefault="00632800" w:rsidP="00632800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800" w:rsidRDefault="0063280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32800"/>
    <w:rsid w:val="0063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60B6A-4093-433D-B1F8-E059F321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567"/>
      <w:jc w:val="both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color w:val="auto"/>
    </w:rPr>
  </w:style>
  <w:style w:type="paragraph" w:styleId="2">
    <w:name w:val="toc 2"/>
    <w:basedOn w:val="a"/>
    <w:autoRedefine/>
    <w:uiPriority w:val="39"/>
    <w:semiHidden/>
    <w:unhideWhenUsed/>
    <w:pPr>
      <w:ind w:firstLine="426"/>
    </w:pPr>
  </w:style>
  <w:style w:type="paragraph" w:styleId="a3">
    <w:name w:val="Body Text"/>
    <w:basedOn w:val="a"/>
    <w:link w:val="a4"/>
    <w:uiPriority w:val="99"/>
    <w:semiHidden/>
    <w:unhideWhenUsed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Pr>
      <w:rFonts w:eastAsiaTheme="minorEastAsia"/>
      <w:color w:val="000000"/>
      <w:sz w:val="16"/>
      <w:szCs w:val="16"/>
    </w:rPr>
  </w:style>
  <w:style w:type="paragraph" w:customStyle="1" w:styleId="s8">
    <w:name w:val="s8"/>
    <w:basedOn w:val="a"/>
    <w:pPr>
      <w:ind w:firstLine="0"/>
      <w:jc w:val="left"/>
    </w:pPr>
    <w:rPr>
      <w:color w:val="333399"/>
    </w:rPr>
  </w:style>
  <w:style w:type="paragraph" w:customStyle="1" w:styleId="a00">
    <w:name w:val="a00"/>
    <w:basedOn w:val="a"/>
    <w:pPr>
      <w:spacing w:before="100" w:beforeAutospacing="1" w:after="100" w:afterAutospacing="1"/>
      <w:ind w:firstLine="0"/>
      <w:jc w:val="left"/>
    </w:pPr>
    <w:rPr>
      <w:color w:val="auto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6328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32800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328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3280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5463649" TargetMode="External"/><Relationship Id="rId18" Type="http://schemas.openxmlformats.org/officeDocument/2006/relationships/hyperlink" Target="http://online.zakon.kz/Document/?doc_id=31112351" TargetMode="External"/><Relationship Id="rId26" Type="http://schemas.openxmlformats.org/officeDocument/2006/relationships/hyperlink" Target="http://online.zakon.kz/Document/?doc_id=1040583" TargetMode="External"/><Relationship Id="rId39" Type="http://schemas.openxmlformats.org/officeDocument/2006/relationships/hyperlink" Target="http://online.zakon.kz/Document/?doc_id=104211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1034904" TargetMode="External"/><Relationship Id="rId34" Type="http://schemas.openxmlformats.org/officeDocument/2006/relationships/hyperlink" Target="http://online.zakon.kz/Document/?doc_id=1006148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hyperlink" Target="http://online.zakon.kz/Document/?doc_id=35463649" TargetMode="External"/><Relationship Id="rId12" Type="http://schemas.openxmlformats.org/officeDocument/2006/relationships/hyperlink" Target="http://online.zakon.kz/Document/?doc_id=35463649" TargetMode="External"/><Relationship Id="rId17" Type="http://schemas.openxmlformats.org/officeDocument/2006/relationships/hyperlink" Target="http://online.zakon.kz/Document/?doc_id=30864472" TargetMode="External"/><Relationship Id="rId25" Type="http://schemas.openxmlformats.org/officeDocument/2006/relationships/hyperlink" Target="http://online.zakon.kz/Document/?doc_id=1042116" TargetMode="External"/><Relationship Id="rId33" Type="http://schemas.openxmlformats.org/officeDocument/2006/relationships/hyperlink" Target="http://online.zakon.kz/Document/?link_id=1005031163" TargetMode="External"/><Relationship Id="rId38" Type="http://schemas.openxmlformats.org/officeDocument/2006/relationships/hyperlink" Target="http://online.zakon.kz/Document/?doc_id=30085593" TargetMode="External"/><Relationship Id="rId46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463649" TargetMode="External"/><Relationship Id="rId20" Type="http://schemas.openxmlformats.org/officeDocument/2006/relationships/hyperlink" Target="http://online.zakon.kz/Document/?doc_id=1006148" TargetMode="External"/><Relationship Id="rId29" Type="http://schemas.openxmlformats.org/officeDocument/2006/relationships/hyperlink" Target="http://online.zakon.kz/Document/?doc_id=31112351" TargetMode="External"/><Relationship Id="rId41" Type="http://schemas.openxmlformats.org/officeDocument/2006/relationships/hyperlink" Target="http://online.zakon.kz/Document/?doc_id=31112351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463649" TargetMode="External"/><Relationship Id="rId11" Type="http://schemas.openxmlformats.org/officeDocument/2006/relationships/hyperlink" Target="http://online.zakon.kz/Document/?doc_id=35463649" TargetMode="External"/><Relationship Id="rId24" Type="http://schemas.openxmlformats.org/officeDocument/2006/relationships/hyperlink" Target="http://online.zakon.kz/Document/?doc_id=30085593" TargetMode="External"/><Relationship Id="rId32" Type="http://schemas.openxmlformats.org/officeDocument/2006/relationships/hyperlink" Target="http://online.zakon.kz/Document/?doc_id=30864472" TargetMode="External"/><Relationship Id="rId37" Type="http://schemas.openxmlformats.org/officeDocument/2006/relationships/hyperlink" Target="http://online.zakon.kz/Document/?doc_id=1049332" TargetMode="External"/><Relationship Id="rId40" Type="http://schemas.openxmlformats.org/officeDocument/2006/relationships/hyperlink" Target="http://online.zakon.kz/Document/?doc_id=1040583" TargetMode="External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5463649" TargetMode="External"/><Relationship Id="rId23" Type="http://schemas.openxmlformats.org/officeDocument/2006/relationships/hyperlink" Target="http://online.zakon.kz/Document/?doc_id=30770874" TargetMode="External"/><Relationship Id="rId28" Type="http://schemas.openxmlformats.org/officeDocument/2006/relationships/hyperlink" Target="http://online.zakon.kz/Document/?doc_id=30864472" TargetMode="External"/><Relationship Id="rId36" Type="http://schemas.openxmlformats.org/officeDocument/2006/relationships/hyperlink" Target="http://online.zakon.kz/Document/?doc_id=3077087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online.zakon.kz/Document/?doc_id=35463649" TargetMode="External"/><Relationship Id="rId19" Type="http://schemas.openxmlformats.org/officeDocument/2006/relationships/hyperlink" Target="http://online.zakon.kz/Document/?doc_id=1030549" TargetMode="External"/><Relationship Id="rId31" Type="http://schemas.openxmlformats.org/officeDocument/2006/relationships/hyperlink" Target="http://online.zakon.kz/Document/?doc_id=30377519" TargetMode="External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463649" TargetMode="External"/><Relationship Id="rId14" Type="http://schemas.openxmlformats.org/officeDocument/2006/relationships/hyperlink" Target="http://online.zakon.kz/Document/?doc_id=35463649" TargetMode="External"/><Relationship Id="rId22" Type="http://schemas.openxmlformats.org/officeDocument/2006/relationships/hyperlink" Target="http://online.zakon.kz/Document/?doc_id=1049332" TargetMode="External"/><Relationship Id="rId27" Type="http://schemas.openxmlformats.org/officeDocument/2006/relationships/hyperlink" Target="http://online.zakon.kz/Document/?doc_id=30377519" TargetMode="External"/><Relationship Id="rId30" Type="http://schemas.openxmlformats.org/officeDocument/2006/relationships/hyperlink" Target="http://online.zakon.kz/Document/?doc_id=1030549" TargetMode="External"/><Relationship Id="rId35" Type="http://schemas.openxmlformats.org/officeDocument/2006/relationships/hyperlink" Target="http://online.zakon.kz/Document/?doc_id=1034904" TargetMode="External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hyperlink" Target="http://online.zakon.kz/Document/?doc_id=354636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3455</Words>
  <Characters>27706</Characters>
  <Application>Microsoft Office Word</Application>
  <DocSecurity>0</DocSecurity>
  <Lines>230</Lines>
  <Paragraphs>62</Paragraphs>
  <ScaleCrop>false</ScaleCrop>
  <Company/>
  <LinksUpToDate>false</LinksUpToDate>
  <CharactersWithSpaces>31099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2.03-05-2013 «Защита горных выработок от подземных и поверхностных вод»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2021-08-31T08:08:00Z</dcterms:created>
  <dcterms:modified xsi:type="dcterms:W3CDTF">2021-08-31T08:08:00Z</dcterms:modified>
</cp:coreProperties>
</file>