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F013C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СТРОИТЕЛЬНЫЕ НОРМЫ РК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СН РК 2.04-04-2011 </w:t>
      </w:r>
      <w:r>
        <w:br/>
      </w:r>
      <w:r>
        <w:rPr>
          <w:rStyle w:val="s1"/>
        </w:rPr>
        <w:t>Тепловая защита зданий</w:t>
      </w:r>
    </w:p>
    <w:p w:rsidR="00000000" w:rsidRDefault="00AF013C">
      <w:pPr>
        <w:ind w:firstLine="400"/>
        <w:jc w:val="center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>СОДЕРЖАНИЕ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hyperlink r:id="rId6" w:anchor="sub_id=100" w:history="1">
        <w:r>
          <w:rPr>
            <w:rStyle w:val="a9"/>
          </w:rPr>
          <w:t>1 Область применения</w:t>
        </w:r>
      </w:hyperlink>
    </w:p>
    <w:p w:rsidR="00000000" w:rsidRDefault="00AF013C">
      <w:pPr>
        <w:ind w:firstLine="400"/>
        <w:jc w:val="both"/>
      </w:pPr>
      <w:hyperlink r:id="rId7" w:anchor="sub_id=200" w:history="1">
        <w:r>
          <w:rPr>
            <w:rStyle w:val="a9"/>
          </w:rPr>
          <w:t>2 Нормативные ссылки</w:t>
        </w:r>
      </w:hyperlink>
    </w:p>
    <w:p w:rsidR="00000000" w:rsidRDefault="00AF013C">
      <w:pPr>
        <w:ind w:firstLine="400"/>
        <w:jc w:val="both"/>
      </w:pPr>
      <w:hyperlink r:id="rId8" w:anchor="sub_id=300" w:history="1">
        <w:r>
          <w:rPr>
            <w:rStyle w:val="a9"/>
          </w:rPr>
          <w:t>3 Термины и определения</w:t>
        </w:r>
      </w:hyperlink>
    </w:p>
    <w:p w:rsidR="00000000" w:rsidRDefault="00AF013C">
      <w:pPr>
        <w:ind w:firstLine="400"/>
        <w:jc w:val="both"/>
      </w:pPr>
      <w:hyperlink r:id="rId9" w:anchor="sub_id=400" w:history="1">
        <w:r>
          <w:rPr>
            <w:rStyle w:val="a9"/>
          </w:rPr>
          <w:t>4 Функциональные требования. Основные положения. Классификация</w:t>
        </w:r>
      </w:hyperlink>
    </w:p>
    <w:p w:rsidR="00000000" w:rsidRDefault="00AF013C">
      <w:pPr>
        <w:ind w:firstLine="540"/>
        <w:jc w:val="both"/>
      </w:pPr>
      <w:hyperlink r:id="rId10" w:anchor="sub_id=401" w:history="1">
        <w:r>
          <w:rPr>
            <w:rStyle w:val="a9"/>
          </w:rPr>
          <w:t>4.1. Цель функциональных требований</w:t>
        </w:r>
      </w:hyperlink>
    </w:p>
    <w:p w:rsidR="00000000" w:rsidRDefault="00AF013C">
      <w:pPr>
        <w:ind w:firstLine="540"/>
        <w:jc w:val="both"/>
      </w:pPr>
      <w:hyperlink r:id="rId11" w:anchor="sub_id=402" w:history="1">
        <w:r>
          <w:rPr>
            <w:rStyle w:val="a9"/>
          </w:rPr>
          <w:t>4.2. Задачи функциональных требований</w:t>
        </w:r>
      </w:hyperlink>
    </w:p>
    <w:p w:rsidR="00000000" w:rsidRDefault="00AF013C">
      <w:pPr>
        <w:ind w:firstLine="400"/>
        <w:jc w:val="both"/>
      </w:pPr>
      <w:hyperlink r:id="rId12" w:anchor="sub_id=500" w:history="1">
        <w:r>
          <w:rPr>
            <w:rStyle w:val="a9"/>
          </w:rPr>
          <w:t>5 Приемлемые строительные решения тепловой защиты ограждающих конструкций и зданий</w:t>
        </w:r>
      </w:hyperlink>
    </w:p>
    <w:p w:rsidR="00000000" w:rsidRDefault="00AF013C">
      <w:pPr>
        <w:ind w:firstLine="400"/>
        <w:jc w:val="both"/>
      </w:pPr>
      <w:hyperlink r:id="rId13" w:anchor="sub_id=600" w:history="1">
        <w:r>
          <w:rPr>
            <w:rStyle w:val="a9"/>
          </w:rPr>
          <w:t>6 Теплоустойчивость ограждающих конструкций в летних условиях</w:t>
        </w:r>
      </w:hyperlink>
    </w:p>
    <w:p w:rsidR="00000000" w:rsidRDefault="00AF013C">
      <w:pPr>
        <w:ind w:firstLine="400"/>
        <w:jc w:val="both"/>
      </w:pPr>
      <w:hyperlink r:id="rId14" w:anchor="sub_id=700" w:history="1">
        <w:r>
          <w:rPr>
            <w:rStyle w:val="a9"/>
          </w:rPr>
          <w:t>7 Сопротивление воздухопроницанию ограждающих конструкций</w:t>
        </w:r>
      </w:hyperlink>
    </w:p>
    <w:p w:rsidR="00000000" w:rsidRDefault="00AF013C">
      <w:pPr>
        <w:ind w:firstLine="400"/>
        <w:jc w:val="both"/>
      </w:pPr>
      <w:hyperlink r:id="rId15" w:anchor="sub_id=800" w:history="1">
        <w:r>
          <w:rPr>
            <w:rStyle w:val="a9"/>
          </w:rPr>
          <w:t>8 Сопротивление паропроницанию ограждающих конструкций</w:t>
        </w:r>
      </w:hyperlink>
    </w:p>
    <w:p w:rsidR="00000000" w:rsidRDefault="00AF013C">
      <w:pPr>
        <w:ind w:firstLine="400"/>
        <w:jc w:val="both"/>
      </w:pPr>
      <w:hyperlink r:id="rId16" w:anchor="sub_id=900" w:history="1">
        <w:r>
          <w:rPr>
            <w:rStyle w:val="a9"/>
          </w:rPr>
          <w:t>9 Теплоусвоение поверхности полов</w:t>
        </w:r>
      </w:hyperlink>
    </w:p>
    <w:p w:rsidR="00000000" w:rsidRDefault="00AF013C">
      <w:pPr>
        <w:ind w:firstLine="400"/>
        <w:jc w:val="both"/>
      </w:pPr>
      <w:hyperlink r:id="rId17" w:anchor="sub_id=1000" w:history="1">
        <w:r>
          <w:rPr>
            <w:rStyle w:val="a9"/>
          </w:rPr>
          <w:t>10 Нормы энергетической эффективности зданий</w:t>
        </w:r>
      </w:hyperlink>
    </w:p>
    <w:p w:rsidR="00000000" w:rsidRDefault="00AF013C">
      <w:pPr>
        <w:ind w:firstLine="400"/>
        <w:jc w:val="both"/>
      </w:pPr>
      <w:hyperlink r:id="rId18" w:anchor="sub_id=1100" w:history="1">
        <w:r>
          <w:rPr>
            <w:rStyle w:val="a9"/>
          </w:rPr>
          <w:t>11 Требования к энергетическому паспорту проекта здания</w:t>
        </w:r>
      </w:hyperlink>
    </w:p>
    <w:p w:rsidR="00000000" w:rsidRDefault="00AF013C">
      <w:pPr>
        <w:ind w:firstLine="400"/>
        <w:jc w:val="both"/>
      </w:pPr>
      <w:hyperlink r:id="rId19" w:anchor="sub_id=1" w:history="1">
        <w:r>
          <w:rPr>
            <w:rStyle w:val="a9"/>
          </w:rPr>
          <w:t>Приложение А. Карта зон влажности</w:t>
        </w:r>
      </w:hyperlink>
    </w:p>
    <w:p w:rsidR="00000000" w:rsidRDefault="00AF013C">
      <w:pPr>
        <w:ind w:firstLine="400"/>
        <w:jc w:val="both"/>
      </w:pPr>
      <w:hyperlink r:id="rId20" w:anchor="sub_id=2" w:history="1">
        <w:r>
          <w:rPr>
            <w:rStyle w:val="a9"/>
          </w:rPr>
          <w:t>Приложение Б. Расчет удельной характеристики расхода тепловой эн</w:t>
        </w:r>
        <w:r>
          <w:rPr>
            <w:rStyle w:val="a9"/>
          </w:rPr>
          <w:t>ергии на отопление жилых и общественных зданий</w:t>
        </w:r>
      </w:hyperlink>
    </w:p>
    <w:p w:rsidR="00000000" w:rsidRDefault="00AF013C">
      <w:pPr>
        <w:ind w:firstLine="400"/>
        <w:jc w:val="both"/>
      </w:pPr>
      <w:hyperlink r:id="rId21" w:anchor="sub_id=3" w:history="1">
        <w:r>
          <w:rPr>
            <w:rStyle w:val="a9"/>
          </w:rPr>
          <w:t>Приложение В. Форма для заполнения энергетического паспорта проекта здания</w:t>
        </w:r>
      </w:hyperlink>
    </w:p>
    <w:p w:rsidR="00000000" w:rsidRDefault="00AF013C">
      <w:pPr>
        <w:ind w:firstLine="400"/>
        <w:jc w:val="both"/>
      </w:pPr>
      <w:hyperlink r:id="rId22" w:anchor="sub_id=4" w:history="1">
        <w:r>
          <w:rPr>
            <w:rStyle w:val="a9"/>
          </w:rPr>
          <w:t>Приложение Г. Расчет приведенного сопротивления теплопередаче фрагмента теплозащитной оболочки здания</w:t>
        </w:r>
      </w:hyperlink>
    </w:p>
    <w:p w:rsidR="00000000" w:rsidRDefault="00AF013C">
      <w:pPr>
        <w:ind w:firstLine="400"/>
        <w:jc w:val="both"/>
      </w:pPr>
      <w:hyperlink r:id="rId23" w:anchor="sub_id=5" w:history="1">
        <w:r>
          <w:rPr>
            <w:rStyle w:val="a9"/>
          </w:rPr>
          <w:t>Приложение Д. Расчет удельной теплозащитной характе</w:t>
        </w:r>
        <w:r>
          <w:rPr>
            <w:rStyle w:val="a9"/>
          </w:rPr>
          <w:t>ристики здания</w:t>
        </w:r>
      </w:hyperlink>
    </w:p>
    <w:p w:rsidR="00000000" w:rsidRDefault="00AF013C">
      <w:pPr>
        <w:ind w:firstLine="400"/>
        <w:jc w:val="both"/>
      </w:pPr>
      <w:hyperlink r:id="rId24" w:anchor="sub_id=6" w:history="1">
        <w:r>
          <w:rPr>
            <w:rStyle w:val="a9"/>
          </w:rPr>
          <w:t>Приложение Е. Оптимизация оболочки здания по окупаемости энергосберегающих мероприятий</w:t>
        </w:r>
      </w:hyperlink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>1 ОБЛАСТЬ ПРИМЕНЕНИЯ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t>Настоящие строительные нормы разработаны в соответствии с международными принципами нормирования, в развитии и уточнения государственных нормативов в области архитектуры, градостроительства и строительства. Настоящие строительные нормы являются одним из но</w:t>
      </w:r>
      <w:r>
        <w:t>рмативных документов доказательной базы технических регламентов по вопросам безопасности зданий и сооружений и направлены на устранение технических барьеров в международном сотрудничестве в области строительства.</w:t>
      </w:r>
    </w:p>
    <w:p w:rsidR="00000000" w:rsidRDefault="00AF013C">
      <w:pPr>
        <w:ind w:firstLine="400"/>
        <w:jc w:val="both"/>
      </w:pPr>
      <w:r>
        <w:t xml:space="preserve">Настоящие строительные нормы: </w:t>
      </w:r>
    </w:p>
    <w:p w:rsidR="00000000" w:rsidRDefault="00AF013C">
      <w:pPr>
        <w:ind w:firstLine="400"/>
        <w:jc w:val="both"/>
      </w:pPr>
      <w:r>
        <w:t>- устанавлив</w:t>
      </w:r>
      <w:r>
        <w:t>ают цели нормативных требований к тепловой защите зданий и сооружений;</w:t>
      </w:r>
    </w:p>
    <w:p w:rsidR="00000000" w:rsidRDefault="00AF013C">
      <w:pPr>
        <w:ind w:firstLine="400"/>
        <w:jc w:val="both"/>
      </w:pPr>
      <w:r>
        <w:t xml:space="preserve">- формулируют функциональные требования; </w:t>
      </w:r>
    </w:p>
    <w:p w:rsidR="00000000" w:rsidRDefault="00AF013C">
      <w:pPr>
        <w:ind w:firstLine="400"/>
        <w:jc w:val="both"/>
      </w:pPr>
      <w:r>
        <w:t xml:space="preserve">- задают минимальный уровень рабочих характеристик тепловой защиты зданий и их приемлемые строительные решения. </w:t>
      </w:r>
    </w:p>
    <w:p w:rsidR="00000000" w:rsidRDefault="00AF013C">
      <w:pPr>
        <w:ind w:firstLine="400"/>
        <w:jc w:val="both"/>
      </w:pPr>
      <w:r>
        <w:t>Приемлемые строительные решени</w:t>
      </w:r>
      <w:r>
        <w:t xml:space="preserve">я не являются единственным способом выполнения требований настоящих строительных норм. </w:t>
      </w:r>
    </w:p>
    <w:p w:rsidR="00000000" w:rsidRDefault="00AF013C">
      <w:pPr>
        <w:ind w:firstLine="400"/>
        <w:jc w:val="both"/>
      </w:pPr>
      <w:r>
        <w:t xml:space="preserve">Настоящие нормы и правила распространяются на проектирование тепловой защиты строящихся, реконструируемых жилых, общественных, производственных, </w:t>
      </w:r>
      <w:r>
        <w:lastRenderedPageBreak/>
        <w:t xml:space="preserve">сельскохозяйственных и </w:t>
      </w:r>
      <w:r>
        <w:t>складских зданий площадью более 50 м</w:t>
      </w:r>
      <w:r>
        <w:rPr>
          <w:vertAlign w:val="superscript"/>
        </w:rPr>
        <w:t>2</w:t>
      </w:r>
      <w:r>
        <w:t xml:space="preserve"> (далее - зданий), в которых необходимо поддерживать определенный температурно-влажностный режим.</w:t>
      </w:r>
    </w:p>
    <w:p w:rsidR="00000000" w:rsidRDefault="00AF013C">
      <w:pPr>
        <w:ind w:firstLine="400"/>
        <w:jc w:val="both"/>
      </w:pPr>
      <w:r>
        <w:t>Нормы не распространяются на тепловую защиту:</w:t>
      </w:r>
    </w:p>
    <w:p w:rsidR="00000000" w:rsidRDefault="00AF013C">
      <w:pPr>
        <w:ind w:firstLine="400"/>
        <w:jc w:val="both"/>
      </w:pPr>
      <w:r>
        <w:t>- культовых зданий;</w:t>
      </w:r>
    </w:p>
    <w:p w:rsidR="00000000" w:rsidRDefault="00AF013C">
      <w:pPr>
        <w:ind w:firstLine="400"/>
        <w:jc w:val="both"/>
      </w:pPr>
      <w:r>
        <w:t>- жилых и общественных зданий, отапливаемых периодическ</w:t>
      </w:r>
      <w:r>
        <w:t>и (менее 3-х дней в неделю) или сезонно (непрерывно менее трех месяцев в году);</w:t>
      </w:r>
    </w:p>
    <w:p w:rsidR="00000000" w:rsidRDefault="00AF013C">
      <w:pPr>
        <w:ind w:firstLine="400"/>
        <w:jc w:val="both"/>
      </w:pPr>
      <w:r>
        <w:t>- временных зданий, находящихся в эксплуатации не более двух отопительных сезонов;</w:t>
      </w:r>
    </w:p>
    <w:p w:rsidR="00000000" w:rsidRDefault="00AF013C">
      <w:pPr>
        <w:ind w:firstLine="400"/>
        <w:jc w:val="both"/>
      </w:pPr>
      <w:r>
        <w:t>- теплиц, парников и зданий холодильников;</w:t>
      </w:r>
    </w:p>
    <w:p w:rsidR="00000000" w:rsidRDefault="00AF013C">
      <w:pPr>
        <w:ind w:firstLine="400"/>
        <w:jc w:val="both"/>
      </w:pPr>
      <w:r>
        <w:t>- здания, строения, сооружения, которые в соответс</w:t>
      </w:r>
      <w:r>
        <w:t>твии с законодательством стран, входящих в таможенный союз отнесены к объектам культурного наследия (памятникам истории и культуры);</w:t>
      </w:r>
    </w:p>
    <w:p w:rsidR="00000000" w:rsidRDefault="00AF013C">
      <w:pPr>
        <w:ind w:firstLine="400"/>
        <w:jc w:val="both"/>
      </w:pPr>
      <w:r>
        <w:t>- строения, сооружения вспомогательного использования;</w:t>
      </w:r>
    </w:p>
    <w:p w:rsidR="00000000" w:rsidRDefault="00AF013C">
      <w:pPr>
        <w:ind w:firstLine="400"/>
        <w:jc w:val="both"/>
      </w:pPr>
      <w:r>
        <w:t>- отдельно стоящие здания, строения, сооружения, общая площадь котор</w:t>
      </w:r>
      <w:r>
        <w:t>ых составляет менее чем пятьдесят квадратных метров.</w:t>
      </w:r>
    </w:p>
    <w:p w:rsidR="00000000" w:rsidRDefault="00AF013C">
      <w:pPr>
        <w:ind w:firstLine="400"/>
        <w:jc w:val="both"/>
      </w:pPr>
      <w:r>
        <w:t>Уровень тепловой защиты указанных зданий устанавливается соответствующими нормами, а при их отсутствии - по решению собственника (заказчика) при соблюдении санитарно-гигиенических норм.</w:t>
      </w:r>
    </w:p>
    <w:p w:rsidR="00000000" w:rsidRDefault="00AF013C">
      <w:pPr>
        <w:ind w:firstLine="400"/>
        <w:jc w:val="both"/>
      </w:pPr>
      <w:r>
        <w:t>Настоящие нормы п</w:t>
      </w:r>
      <w:r>
        <w:t>ри строительстве и реконструкции существующих зданий, имеющих архитектурно-историческое значение, применяются в каждом конкретном случае с учетом их исторической ценности на основании решений органов власти и согласования с органами государственного контро</w:t>
      </w:r>
      <w:r>
        <w:t>ля в области охраны памятников истории и культуры.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 xml:space="preserve">2 НОРМАТИВНЫЕ ССЫЛКИ </w:t>
      </w:r>
    </w:p>
    <w:p w:rsidR="00000000" w:rsidRDefault="00AF013C">
      <w:pPr>
        <w:ind w:firstLine="400"/>
      </w:pPr>
      <w:r>
        <w:rPr>
          <w:b/>
          <w:bCs/>
        </w:rPr>
        <w:t> </w:t>
      </w:r>
    </w:p>
    <w:p w:rsidR="00000000" w:rsidRDefault="00AF013C">
      <w:pPr>
        <w:ind w:firstLine="400"/>
      </w:pPr>
      <w:r>
        <w:t xml:space="preserve">1. </w:t>
      </w:r>
      <w:hyperlink r:id="rId25" w:history="1">
        <w:r>
          <w:rPr>
            <w:rStyle w:val="a9"/>
          </w:rPr>
          <w:t>СН 2.04.01-97</w:t>
        </w:r>
      </w:hyperlink>
      <w:r>
        <w:t xml:space="preserve"> Строительная климатология</w:t>
      </w:r>
    </w:p>
    <w:p w:rsidR="00000000" w:rsidRDefault="00AF013C">
      <w:pPr>
        <w:autoSpaceDE/>
        <w:ind w:firstLine="400"/>
      </w:pPr>
      <w:r>
        <w:t xml:space="preserve">2. </w:t>
      </w:r>
      <w:hyperlink r:id="rId26" w:history="1">
        <w:r>
          <w:rPr>
            <w:rStyle w:val="a9"/>
          </w:rPr>
          <w:t>СП 2</w:t>
        </w:r>
        <w:r>
          <w:rPr>
            <w:rStyle w:val="a9"/>
          </w:rPr>
          <w:t>.04.101-2004</w:t>
        </w:r>
      </w:hyperlink>
      <w:r>
        <w:t xml:space="preserve"> Проектирование тепловой защиты зданий</w:t>
      </w:r>
    </w:p>
    <w:p w:rsidR="00000000" w:rsidRDefault="00AF013C">
      <w:pPr>
        <w:autoSpaceDE/>
        <w:ind w:firstLine="400"/>
      </w:pPr>
      <w:r>
        <w:t xml:space="preserve">3. </w:t>
      </w:r>
      <w:hyperlink r:id="rId27" w:history="1">
        <w:r>
          <w:rPr>
            <w:rStyle w:val="a9"/>
          </w:rPr>
          <w:t>ГОСТ 12.1.005-88</w:t>
        </w:r>
      </w:hyperlink>
      <w:r>
        <w:t xml:space="preserve"> ССБТ. Общие санитарно-гигиенические требования к воздуху рабочей зоны</w:t>
      </w:r>
    </w:p>
    <w:p w:rsidR="00000000" w:rsidRDefault="00AF013C">
      <w:pPr>
        <w:autoSpaceDE/>
        <w:ind w:firstLine="400"/>
      </w:pPr>
      <w:r>
        <w:t xml:space="preserve">4. </w:t>
      </w:r>
      <w:hyperlink r:id="rId28" w:history="1">
        <w:r>
          <w:rPr>
            <w:rStyle w:val="a9"/>
          </w:rPr>
          <w:t>ГОСТ 26253-84</w:t>
        </w:r>
      </w:hyperlink>
      <w:r>
        <w:t xml:space="preserve"> Здания и сооружения. Метод определения теплоустойчивости ограждающих конструкций</w:t>
      </w:r>
    </w:p>
    <w:p w:rsidR="00000000" w:rsidRDefault="00AF013C">
      <w:pPr>
        <w:autoSpaceDE/>
        <w:ind w:firstLine="400"/>
      </w:pPr>
      <w:r>
        <w:t xml:space="preserve">5. </w:t>
      </w:r>
      <w:hyperlink r:id="rId29" w:history="1">
        <w:r>
          <w:rPr>
            <w:rStyle w:val="a9"/>
          </w:rPr>
          <w:t>ГОСТ 26602.2-99</w:t>
        </w:r>
      </w:hyperlink>
      <w:r>
        <w:t xml:space="preserve"> Блоки оконные и дверные. Методы определение воздухо- и водопр</w:t>
      </w:r>
      <w:r>
        <w:t>оницаемости</w:t>
      </w:r>
    </w:p>
    <w:p w:rsidR="00000000" w:rsidRDefault="00AF013C">
      <w:pPr>
        <w:autoSpaceDE/>
        <w:ind w:firstLine="400"/>
      </w:pPr>
      <w:r>
        <w:t xml:space="preserve">6. </w:t>
      </w:r>
      <w:hyperlink r:id="rId30" w:history="1">
        <w:r>
          <w:rPr>
            <w:rStyle w:val="a9"/>
          </w:rPr>
          <w:t>ГОСТ 30494-96</w:t>
        </w:r>
      </w:hyperlink>
      <w:r>
        <w:t xml:space="preserve"> Здания жилые и общественные. Параметры микроклимата в помещениях</w:t>
      </w:r>
    </w:p>
    <w:p w:rsidR="00000000" w:rsidRDefault="00AF013C">
      <w:pPr>
        <w:autoSpaceDE/>
        <w:ind w:firstLine="400"/>
      </w:pPr>
      <w:r>
        <w:t xml:space="preserve">7. </w:t>
      </w:r>
      <w:hyperlink r:id="rId31" w:history="1">
        <w:r>
          <w:rPr>
            <w:rStyle w:val="a9"/>
          </w:rPr>
          <w:t>ГОСТ 26629-85</w:t>
        </w:r>
      </w:hyperlink>
      <w:r>
        <w:t xml:space="preserve"> Здания и сооружения. Метод тепловизионного контроля качества теплоизоляции ограждающих конструкций</w:t>
      </w:r>
    </w:p>
    <w:p w:rsidR="00000000" w:rsidRDefault="00AF013C">
      <w:pPr>
        <w:autoSpaceDE/>
        <w:ind w:firstLine="400"/>
      </w:pPr>
      <w:r>
        <w:t xml:space="preserve">8. </w:t>
      </w:r>
      <w:hyperlink r:id="rId32" w:history="1">
        <w:r>
          <w:rPr>
            <w:rStyle w:val="a9"/>
          </w:rPr>
          <w:t>ГОСТ 30494</w:t>
        </w:r>
        <w:r>
          <w:rPr>
            <w:rStyle w:val="a9"/>
          </w:rPr>
          <w:t>-96</w:t>
        </w:r>
      </w:hyperlink>
      <w:r>
        <w:t xml:space="preserve"> Здания жилые и общественные. Параметры микроклимата в помещениях</w:t>
      </w:r>
    </w:p>
    <w:p w:rsidR="00000000" w:rsidRDefault="00AF013C">
      <w:pPr>
        <w:autoSpaceDE/>
        <w:ind w:firstLine="400"/>
      </w:pPr>
      <w:r>
        <w:t xml:space="preserve">9. </w:t>
      </w:r>
      <w:hyperlink r:id="rId33" w:history="1">
        <w:r>
          <w:rPr>
            <w:rStyle w:val="a9"/>
          </w:rPr>
          <w:t>ГОСТ 31166-2003</w:t>
        </w:r>
      </w:hyperlink>
      <w:r>
        <w:t xml:space="preserve"> </w:t>
      </w:r>
      <w:r>
        <w:t>Конструкции ограждающие зданий и сооружений. Метод калориметрического определения коэффициента теплопередачи</w:t>
      </w:r>
    </w:p>
    <w:p w:rsidR="00000000" w:rsidRDefault="00AF013C">
      <w:pPr>
        <w:autoSpaceDE/>
        <w:ind w:firstLine="400"/>
      </w:pPr>
      <w:r>
        <w:t xml:space="preserve">10. </w:t>
      </w:r>
      <w:hyperlink r:id="rId34" w:history="1">
        <w:r>
          <w:rPr>
            <w:rStyle w:val="a9"/>
          </w:rPr>
          <w:t>ГОСТ 31167-2003</w:t>
        </w:r>
      </w:hyperlink>
      <w:r>
        <w:t xml:space="preserve"> Здания и сооружения. Методы определения воздухопроницаемости о</w:t>
      </w:r>
      <w:r>
        <w:t>граждающих конструкций в натурных условиях</w:t>
      </w:r>
    </w:p>
    <w:p w:rsidR="00000000" w:rsidRDefault="00AF013C">
      <w:pPr>
        <w:autoSpaceDE/>
        <w:ind w:firstLine="400"/>
      </w:pPr>
      <w:r>
        <w:t xml:space="preserve">11. </w:t>
      </w:r>
      <w:hyperlink r:id="rId35" w:history="1">
        <w:r>
          <w:rPr>
            <w:rStyle w:val="a9"/>
          </w:rPr>
          <w:t>ГОСТ 31168-2003</w:t>
        </w:r>
      </w:hyperlink>
      <w:r>
        <w:t xml:space="preserve"> Здания жилые. Метод определения удельного потребления тепловой энергии на отопление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>3 ТЕРМИНЫ И ОПРЕДЕЛЕНИЯ</w:t>
      </w:r>
    </w:p>
    <w:p w:rsidR="00000000" w:rsidRDefault="00AF013C">
      <w:pPr>
        <w:autoSpaceDE/>
        <w:ind w:firstLine="400"/>
        <w:jc w:val="both"/>
      </w:pPr>
      <w:r>
        <w:rPr>
          <w:b/>
          <w:bCs/>
        </w:rPr>
        <w:t> </w:t>
      </w:r>
    </w:p>
    <w:p w:rsidR="00000000" w:rsidRDefault="00AF013C">
      <w:pPr>
        <w:autoSpaceDE/>
        <w:ind w:firstLine="400"/>
        <w:jc w:val="both"/>
      </w:pPr>
      <w:r>
        <w:t>В данных строите</w:t>
      </w:r>
      <w:r>
        <w:t>льных нормах применяются термины с соответствующими определениями:</w:t>
      </w:r>
    </w:p>
    <w:p w:rsidR="00000000" w:rsidRDefault="00AF013C">
      <w:pPr>
        <w:autoSpaceDE/>
        <w:ind w:firstLine="400"/>
        <w:jc w:val="both"/>
      </w:pPr>
      <w:r>
        <w:rPr>
          <w:b/>
          <w:bCs/>
        </w:rPr>
        <w:t xml:space="preserve">3.1 Цель нормативных требований: </w:t>
      </w:r>
      <w:r>
        <w:t>формулировка того, что именно должно быть достигнуто выполнением нормативного требования.</w:t>
      </w:r>
    </w:p>
    <w:p w:rsidR="00000000" w:rsidRDefault="00AF013C">
      <w:pPr>
        <w:autoSpaceDE/>
        <w:ind w:firstLine="400"/>
        <w:jc w:val="both"/>
      </w:pPr>
      <w:r>
        <w:rPr>
          <w:b/>
          <w:bCs/>
        </w:rPr>
        <w:lastRenderedPageBreak/>
        <w:t xml:space="preserve">3.2 Функциональное требование: </w:t>
      </w:r>
      <w:r>
        <w:t>описание на качественном уровне тог</w:t>
      </w:r>
      <w:r>
        <w:t>о, каким образом объект должен функционировать, чтобы обеспечить выполнение цели, которая установлена нормативным требованием.</w:t>
      </w:r>
    </w:p>
    <w:p w:rsidR="00000000" w:rsidRDefault="00AF013C">
      <w:pPr>
        <w:autoSpaceDE/>
        <w:ind w:firstLine="400"/>
      </w:pPr>
      <w:r>
        <w:rPr>
          <w:b/>
          <w:bCs/>
        </w:rPr>
        <w:t>3.3Минимальный уровень рабочих характеристик объекта (</w:t>
      </w:r>
      <w:r>
        <w:t>далее</w:t>
      </w:r>
      <w:r>
        <w:rPr>
          <w:b/>
          <w:bCs/>
        </w:rPr>
        <w:t xml:space="preserve">: приемлемые строительные решения): </w:t>
      </w:r>
      <w:r>
        <w:t>нормативные требования, одобренные</w:t>
      </w:r>
      <w:r>
        <w:t xml:space="preserve"> уполномоченным органом, задающие приемлемые для потребителей технические характеристики строительного объекта и обеспечивающие при их практической реализации презумпцию соответствия нормируемого объекта.</w:t>
      </w:r>
    </w:p>
    <w:p w:rsidR="00000000" w:rsidRDefault="00AF013C">
      <w:pPr>
        <w:ind w:firstLine="400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4"/>
        <w:gridCol w:w="1078"/>
        <w:gridCol w:w="4783"/>
      </w:tblGrid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1 Тепловая защита здания</w:t>
            </w:r>
          </w:p>
          <w:p w:rsidR="00000000" w:rsidRDefault="00AF013C">
            <w:pPr>
              <w:jc w:val="both"/>
            </w:pPr>
            <w:r>
              <w:t>Thermal performance of a</w:t>
            </w:r>
            <w:r>
              <w:t xml:space="preserve"> building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Теплозащитные свойства совокупности наружных и внутренних ограждающих конструкций здания, обеспечивающие заданный уровень расхода тепловой энергии (теплопоступлений) здания с учетом воздухообмена помещений не выше допустимых пределов, а также и</w:t>
            </w:r>
            <w:r>
              <w:t>х воздухопроницаемость и защиту от переувлажнения при оптимальных параметрах микроклимата его помещений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 xml:space="preserve">2 Удельный расход тепловой энергии на отопление </w:t>
            </w:r>
            <w:r>
              <w:rPr>
                <w:i/>
                <w:iCs/>
              </w:rPr>
              <w:t xml:space="preserve">и вентиляцию </w:t>
            </w:r>
            <w:r>
              <w:rPr>
                <w:b/>
                <w:bCs/>
              </w:rPr>
              <w:t>здания за отопительный период</w:t>
            </w:r>
          </w:p>
          <w:p w:rsidR="00000000" w:rsidRDefault="00AF013C">
            <w:pPr>
              <w:jc w:val="both"/>
            </w:pPr>
            <w:r>
              <w:t>Specific energy demand for heating of a building of a heating season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Нормализованное к</w:t>
            </w:r>
            <w:r>
              <w:t>оличество тепловой энергии за отопительный период, необходимое для компенсации теплопотерь здания с учетом воздухообмена и дополнительных тепловыделений при нормируемых</w:t>
            </w:r>
            <w:r>
              <w:t xml:space="preserve"> параметрах теплового и воздушного режимов помещений в нем, отнесенное к единице площади или к единице отапливаемого объема и градусо-суткам отопительного периода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3 Класс энергетической эффективности</w:t>
            </w:r>
          </w:p>
          <w:p w:rsidR="00000000" w:rsidRDefault="00AF013C">
            <w:pPr>
              <w:jc w:val="both"/>
            </w:pPr>
            <w:r>
              <w:t>Category of the energy efficiency rating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Обозначение </w:t>
            </w:r>
            <w:r>
              <w:t xml:space="preserve">уровня энергетической эффективности здания, характеризуемого интервалом значений удельного </w:t>
            </w:r>
            <w:r>
              <w:rPr>
                <w:i/>
                <w:iCs/>
              </w:rPr>
              <w:t>годового потребления</w:t>
            </w:r>
            <w:r>
              <w:t xml:space="preserve"> энергии на отопление и </w:t>
            </w:r>
            <w:r>
              <w:rPr>
                <w:i/>
                <w:iCs/>
              </w:rPr>
              <w:t>вентиляцию, в % от базового нормируемого значения</w:t>
            </w:r>
            <w:r>
              <w:t xml:space="preserve">. 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snapToGrid w:val="0"/>
            </w:pPr>
            <w:r>
              <w:rPr>
                <w:b/>
                <w:bCs/>
              </w:rPr>
              <w:t>4Энергетический паспорт проекта здания</w:t>
            </w:r>
          </w:p>
          <w:p w:rsidR="00000000" w:rsidRDefault="00AF013C">
            <w:pPr>
              <w:snapToGrid w:val="0"/>
            </w:pPr>
            <w:r>
              <w:t>The energy passport of the pr</w:t>
            </w:r>
            <w:r>
              <w:t>oject of a building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snapToGrid w:val="0"/>
              <w:jc w:val="both"/>
            </w:pPr>
            <w:r>
              <w:t xml:space="preserve">Документ, содержащий энергетические, теплотехнические и геометрические характеристики как существующих зданий, так и проектов зданий и их ограждающих конструкций, и устанавливающий соответствие их требованиям нормативных документов и </w:t>
            </w:r>
            <w:r>
              <w:t>класс энергетической эффективности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4 Микроклимат помещения</w:t>
            </w:r>
          </w:p>
          <w:p w:rsidR="00000000" w:rsidRDefault="00AF013C">
            <w:pPr>
              <w:jc w:val="both"/>
            </w:pPr>
            <w:r>
              <w:t>Indoor climate of a premise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Состояние внутренней среды помещения, оказывающее воздействие на человека, характеризуемое показателями температуры воздуха и ограждающих конструкций, влажностью и подвижностью воздуха (по </w:t>
            </w:r>
            <w:hyperlink r:id="rId36" w:history="1">
              <w:r>
                <w:rPr>
                  <w:rStyle w:val="a9"/>
                </w:rPr>
                <w:t>ГО</w:t>
              </w:r>
              <w:r>
                <w:rPr>
                  <w:rStyle w:val="a9"/>
                </w:rPr>
                <w:t>СТ 30494</w:t>
              </w:r>
            </w:hyperlink>
            <w:r>
              <w:t>)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5 Оптимальные параметры микроклимата помещений</w:t>
            </w:r>
          </w:p>
          <w:p w:rsidR="00000000" w:rsidRDefault="00AF013C">
            <w:pPr>
              <w:jc w:val="both"/>
            </w:pPr>
            <w:r>
              <w:lastRenderedPageBreak/>
              <w:t>Optimum parameters of indoor climate of the premises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lastRenderedPageBreak/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Сочетание значений показателей микроклимата, которые при длительном и систематическом воздействии на человека </w:t>
            </w:r>
            <w:r>
              <w:lastRenderedPageBreak/>
              <w:t>обеспечивают тепловое состояние о</w:t>
            </w:r>
            <w:r>
              <w:t xml:space="preserve">рганизма при минимальном напряжении механизмов терморегуляции и ощущение комфорта не менее чем у 80 % людей, находящихся в помещении (по </w:t>
            </w:r>
            <w:hyperlink r:id="rId37" w:history="1">
              <w:r>
                <w:rPr>
                  <w:rStyle w:val="a9"/>
                </w:rPr>
                <w:t>ГОСТ 30494</w:t>
              </w:r>
            </w:hyperlink>
            <w:r>
              <w:t>)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lastRenderedPageBreak/>
              <w:t>6 Дополнительные тепловыделения в здании</w:t>
            </w:r>
          </w:p>
          <w:p w:rsidR="00000000" w:rsidRDefault="00AF013C">
            <w:pPr>
              <w:jc w:val="both"/>
            </w:pPr>
            <w:r>
              <w:t>Internal heat gain to a building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Теплота, поступающая в помещения здания от людей, включенных энергопотребляющих приборов, оборудования, электродвигателей, искусственного освещения и др., а также от проникающей солнечной радиации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t xml:space="preserve">7 </w:t>
            </w:r>
            <w:r>
              <w:rPr>
                <w:b/>
                <w:bCs/>
              </w:rPr>
              <w:t>Показатель компактнос</w:t>
            </w:r>
            <w:r>
              <w:rPr>
                <w:b/>
                <w:bCs/>
              </w:rPr>
              <w:t>ти здания</w:t>
            </w:r>
          </w:p>
          <w:p w:rsidR="00000000" w:rsidRDefault="00AF013C">
            <w:pPr>
              <w:jc w:val="both"/>
            </w:pPr>
            <w:r>
              <w:t>Index of the shape of a building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Отношение общей площади внутренней поверхности наружных ограждающих конструкций здания к заключенному в них отапливаемому объему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8 Коэффициент остекленности фасада здания</w:t>
            </w:r>
          </w:p>
          <w:p w:rsidR="00000000" w:rsidRDefault="00AF013C">
            <w:pPr>
              <w:jc w:val="both"/>
            </w:pPr>
            <w:r>
              <w:t>Glazing-to-wall ratio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Отношение площа</w:t>
            </w:r>
            <w:r>
              <w:t>дей светопроемов к суммарной площади наружных ограждающих конструкций фасада здания, включая светопроемы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9 Отапливаемый объем здания</w:t>
            </w:r>
          </w:p>
          <w:p w:rsidR="00000000" w:rsidRDefault="00AF013C">
            <w:pPr>
              <w:jc w:val="both"/>
            </w:pPr>
            <w:r>
              <w:t>Heating volume of a building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Объем, ограниченный внутренними поверхностями наружных ограждений здания - стен, покрытий (чердачных перекрытий), перекрытий пола первого этажа или пола подвала при отапливаемом подвале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10 Холодный (отопительный) период года</w:t>
            </w:r>
          </w:p>
          <w:p w:rsidR="00000000" w:rsidRDefault="00AF013C">
            <w:pPr>
              <w:jc w:val="both"/>
            </w:pPr>
            <w:r>
              <w:t>Cold (heating) season of a yea</w:t>
            </w:r>
            <w:r>
              <w:t>r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Период года, характеризующийся средней суточной температурой наружного воздуха, равной и ниже 10 или 8 °С в зависимости от вида здания (по </w:t>
            </w:r>
            <w:hyperlink r:id="rId38" w:history="1">
              <w:r>
                <w:rPr>
                  <w:rStyle w:val="a9"/>
                </w:rPr>
                <w:t>ГОСТ 30494</w:t>
              </w:r>
            </w:hyperlink>
            <w:r>
              <w:t>)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11 Теплый период года</w:t>
            </w:r>
          </w:p>
          <w:p w:rsidR="00000000" w:rsidRDefault="00AF013C">
            <w:pPr>
              <w:jc w:val="both"/>
            </w:pPr>
            <w:r>
              <w:t>Warm season o</w:t>
            </w:r>
            <w:r>
              <w:t>f a year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Период года, характеризующийся средней суточной температурой воздуха выше 8 или 10 °С в зависимости от вида здания (по </w:t>
            </w:r>
            <w:hyperlink r:id="rId39" w:history="1">
              <w:r>
                <w:rPr>
                  <w:rStyle w:val="a9"/>
                </w:rPr>
                <w:t>ГОСТ 30494</w:t>
              </w:r>
            </w:hyperlink>
            <w:r>
              <w:t>)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12 Продолжительность отопительного периода</w:t>
            </w:r>
          </w:p>
          <w:p w:rsidR="00000000" w:rsidRDefault="00AF013C">
            <w:pPr>
              <w:jc w:val="both"/>
            </w:pPr>
            <w:r>
              <w:t>Length of the heating season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Расчетный период времени работы системы отопления здания, представляющий собой среднее статистическое число суток в году, когда средняя суточная температура наружного воздуха устойчи</w:t>
            </w:r>
            <w:r>
              <w:t>во равна и ниже 8 или 10 °С в зависимости от вида здания</w:t>
            </w:r>
          </w:p>
        </w:tc>
      </w:tr>
      <w:tr w:rsidR="00000000">
        <w:tc>
          <w:tcPr>
            <w:tcW w:w="1889" w:type="pct"/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13 Средняя температура наружного воздуха отопительного периода</w:t>
            </w:r>
          </w:p>
          <w:p w:rsidR="00000000" w:rsidRDefault="00AF013C">
            <w:pPr>
              <w:jc w:val="both"/>
            </w:pPr>
            <w:r>
              <w:t>Mean temperature of outdoor air of the heating season</w:t>
            </w:r>
          </w:p>
        </w:tc>
        <w:tc>
          <w:tcPr>
            <w:tcW w:w="53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257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Расчетная температура наружного воздуха, осредненная за отопительный период по </w:t>
            </w:r>
            <w:r>
              <w:t>средним суточным температурам наружного воздуха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 xml:space="preserve">14 Приведенное сопротивление теплопередаче фрагмента ограждающей конструкции </w:t>
            </w:r>
          </w:p>
          <w:p w:rsidR="00000000" w:rsidRDefault="00AF013C">
            <w:pPr>
              <w:jc w:val="both"/>
            </w:pPr>
            <w:r>
              <w:t>The reduced resistance to a heat transfer of a fragment of a enclosuring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276225" cy="276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</w:t>
            </w:r>
          </w:p>
          <w:p w:rsidR="00000000" w:rsidRDefault="00AF013C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2о</w:t>
            </w:r>
            <w:r>
              <w:t>С/Вт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Физическая величина, характеризующая усредненную по площади плотность потока теплоты через фрагмент теплозащитной оболочки здания в стационарных условиях теплопередачи, численно равная отношению разности температур по разные стороны фрагмента к усредненной</w:t>
            </w:r>
            <w:r>
              <w:t xml:space="preserve"> по площади плотности потока теплоты через фрагмент.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lastRenderedPageBreak/>
              <w:t>15 Условное сопротивление теплопередаче ограждающей конструкции</w:t>
            </w:r>
          </w:p>
          <w:p w:rsidR="00000000" w:rsidRDefault="00AF013C">
            <w:pPr>
              <w:jc w:val="both"/>
            </w:pPr>
            <w:r>
              <w:t>The conventional resistance to a heat transfer of a fragment of a enclosuring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295275" cy="2762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</w:t>
            </w:r>
          </w:p>
          <w:p w:rsidR="00000000" w:rsidRDefault="00AF013C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2о</w:t>
            </w:r>
            <w:r>
              <w:t>С/Вт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Физическая величина численно равная приведенному сопротивлению теплопередаче условной ограждающей конструкции, в которой отсутствуют теплотехн</w:t>
            </w:r>
            <w:r>
              <w:t>ические неоднородности.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16 Коэффициент теплотехнической однородности</w:t>
            </w:r>
          </w:p>
          <w:p w:rsidR="00000000" w:rsidRDefault="00AF013C">
            <w:pPr>
              <w:jc w:val="both"/>
            </w:pPr>
            <w:r>
              <w:t>Factor of thermotechnical uniformity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r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Безразмерный показатель, численно равный отношению потока теплоты через фрагмент ограждающей конструкции к потоку теплоты через условную ограждающу</w:t>
            </w:r>
            <w:r>
              <w:t>ю конструкцию с той же площадью поверхности, что и фрагмент.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 xml:space="preserve">17 Теплотехнически неоднородный фрагмент ограждающей конструкции (Теплотехническая неоднородность) </w:t>
            </w:r>
          </w:p>
          <w:p w:rsidR="00000000" w:rsidRDefault="00AF013C">
            <w:pPr>
              <w:jc w:val="both"/>
            </w:pPr>
            <w:r>
              <w:t>Thermotechnical nonuniform fragment of a enclosuring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 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Фрагмент ограждающей конструкции, в кот</w:t>
            </w:r>
            <w:r>
              <w:t>ором линии равной температуры располагаются не параллельно друг другу.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 xml:space="preserve">17 Удельные потери теплоты через линейную теплотехническую неоднородность </w:t>
            </w:r>
          </w:p>
          <w:p w:rsidR="00000000" w:rsidRDefault="00AF013C">
            <w:pPr>
              <w:jc w:val="both"/>
            </w:pPr>
            <w:r>
              <w:t>Specific losses of heat through linear thermotechnical uniformity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Y</w:t>
            </w:r>
            <w:r>
              <w:t>, Вт/(м</w:t>
            </w:r>
            <w:r>
              <w:rPr>
                <w:vertAlign w:val="superscript"/>
              </w:rPr>
              <w:t>о</w:t>
            </w:r>
            <w:r>
              <w:t>С)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Удельные потери теплоты, отнесенные к единице длины линейной теплотехнической неоднородности. 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19 Удельные потери теплоты через точечную теплотехническую неоднородность</w:t>
            </w:r>
          </w:p>
          <w:p w:rsidR="00000000" w:rsidRDefault="00AF013C">
            <w:pPr>
              <w:jc w:val="both"/>
            </w:pPr>
            <w:r>
              <w:t>Specific losses of heat through dot thermotechnical uniformity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К</w:t>
            </w:r>
            <w:r>
              <w:t>, Вт/</w:t>
            </w:r>
            <w:r>
              <w:rPr>
                <w:vertAlign w:val="superscript"/>
              </w:rPr>
              <w:t>о</w:t>
            </w:r>
            <w:r>
              <w:t>С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Удельные потери теплоты, приходящиеся на одну точечную теплотехническую неоднородность. </w:t>
            </w:r>
          </w:p>
          <w:p w:rsidR="00000000" w:rsidRDefault="00AF013C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20 Удельная теплозащитная характеристика здания</w:t>
            </w:r>
          </w:p>
          <w:p w:rsidR="00000000" w:rsidRDefault="00AF013C">
            <w:pPr>
              <w:jc w:val="both"/>
            </w:pPr>
            <w:r>
              <w:t xml:space="preserve">The specific heat protection characteristic </w:t>
            </w:r>
            <w:r>
              <w:t xml:space="preserve">of a building 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об</w:t>
            </w:r>
            <w:r>
              <w:t>, Вт/(м</w:t>
            </w:r>
            <w:r>
              <w:rPr>
                <w:vertAlign w:val="superscript"/>
              </w:rPr>
              <w:t>3о</w:t>
            </w:r>
            <w:r>
              <w:t>С)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Характеристика теплозащитной оболочки здания. Физическая величина численно равная потерям тепловой энергии единицы отапливаемого объема в единицу времени при перепаде температуры в 1</w:t>
            </w:r>
            <w:r>
              <w:rPr>
                <w:vertAlign w:val="superscript"/>
              </w:rPr>
              <w:t>о</w:t>
            </w:r>
            <w:r>
              <w:t>С, через теплозащитную оболочку здания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r>
              <w:rPr>
                <w:b/>
                <w:bCs/>
              </w:rPr>
              <w:t xml:space="preserve">21 </w:t>
            </w:r>
            <w:r>
              <w:rPr>
                <w:b/>
                <w:bCs/>
              </w:rPr>
              <w:t xml:space="preserve">Теплозащитная оболочка здания </w:t>
            </w:r>
            <w:r>
              <w:t>Heat protection enclosure of a building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 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Совокупность ограждающих конструкций, образующих замкнутый контур, ограничивающий отапливаемый объем здания.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r>
              <w:rPr>
                <w:b/>
                <w:bCs/>
              </w:rPr>
              <w:t>22 Точка росы</w:t>
            </w:r>
          </w:p>
          <w:p w:rsidR="00000000" w:rsidRDefault="00AF013C">
            <w:r>
              <w:t>Dew-point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 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Температура, при которой начинается образование </w:t>
            </w:r>
            <w:r>
              <w:t xml:space="preserve">конденсата в воздухе с определенной температурой и относительной влажностью. 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 xml:space="preserve">23 Удельные единовременные затраты на экономию 1 кВт ч/год </w:t>
            </w:r>
          </w:p>
          <w:p w:rsidR="00000000" w:rsidRDefault="00AF013C">
            <w:r>
              <w:t xml:space="preserve">Specific lumpsum expenses for economy of 1 kW h/year 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t>Ω</w:t>
            </w:r>
            <w:r>
              <w:rPr>
                <w:i/>
                <w:iCs/>
                <w:vertAlign w:val="subscript"/>
              </w:rPr>
              <w:t>кон</w:t>
            </w:r>
            <w:r>
              <w:t>, руб/(кВт ч/год)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Единовременные затраты на энергосберегающ</w:t>
            </w:r>
            <w:r>
              <w:t xml:space="preserve">ее мероприятие, отнесенные к величине экономии тепловой энергии 1 кВт ч/год при ГСОП =1000 </w:t>
            </w:r>
            <w:r>
              <w:rPr>
                <w:vertAlign w:val="superscript"/>
              </w:rPr>
              <w:t>о</w:t>
            </w:r>
            <w:r>
              <w:t>С сут./год, руб/м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lastRenderedPageBreak/>
              <w:t>24 Удельная прибыль от экономии энергетической единицы 1 кВт ч/год, руб/(кВт ч/год)</w:t>
            </w:r>
          </w:p>
          <w:p w:rsidR="00000000" w:rsidRDefault="00AF013C">
            <w:pPr>
              <w:jc w:val="both"/>
            </w:pPr>
            <w:r>
              <w:t>Specific profit on economy of power unit of 1 kW h/year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t>Ω</w:t>
            </w:r>
            <w:r>
              <w:rPr>
                <w:i/>
                <w:iCs/>
                <w:vertAlign w:val="subscript"/>
              </w:rPr>
              <w:t>T</w:t>
            </w:r>
            <w:r>
              <w:t>, руб/(кВт ч/год)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Прибыль, получаемая за счет энергосберегающего мероприятия, отнесенная к величине экономии тепло</w:t>
            </w:r>
            <w:r>
              <w:t xml:space="preserve">вой энергии 1 кВт ч/год при ГСОП =1000 </w:t>
            </w:r>
            <w:r>
              <w:rPr>
                <w:vertAlign w:val="superscript"/>
              </w:rPr>
              <w:t>о</w:t>
            </w:r>
            <w:r>
              <w:t>С сут./год, руб/(кВт ч/год)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>25 Энергетическая эффективность</w:t>
            </w:r>
          </w:p>
          <w:p w:rsidR="00000000" w:rsidRDefault="00AF013C">
            <w:pPr>
              <w:jc w:val="both"/>
            </w:pPr>
            <w:r>
              <w:t xml:space="preserve">Energy efficiency 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t> 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Характеристика, отражающая отношение полезного эффекта от использования энергетических ресурсов к затратам энергетических ресурсов, пр</w:t>
            </w:r>
            <w:r>
              <w:t>оизведенным в целях получения такого эффекта.</w:t>
            </w:r>
          </w:p>
        </w:tc>
      </w:tr>
      <w:tr w:rsidR="00000000">
        <w:tc>
          <w:tcPr>
            <w:tcW w:w="1889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b/>
                <w:bCs/>
              </w:rPr>
              <w:t xml:space="preserve">26 Энергосбережение </w:t>
            </w:r>
          </w:p>
          <w:p w:rsidR="00000000" w:rsidRDefault="00AF013C">
            <w:pPr>
              <w:jc w:val="both"/>
            </w:pPr>
            <w:r>
              <w:t>Energy savings</w:t>
            </w:r>
          </w:p>
        </w:tc>
        <w:tc>
          <w:tcPr>
            <w:tcW w:w="534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center"/>
            </w:pPr>
            <w:r>
              <w:t> </w:t>
            </w:r>
          </w:p>
        </w:tc>
        <w:tc>
          <w:tcPr>
            <w:tcW w:w="2577" w:type="pct"/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AF013C">
            <w:pPr>
              <w:jc w:val="both"/>
            </w:pPr>
            <w:r>
              <w:t>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</w:t>
            </w:r>
            <w:r>
              <w:t>хранении соответствующего полезного эффекта от их использования.</w:t>
            </w:r>
          </w:p>
        </w:tc>
      </w:tr>
    </w:tbl>
    <w:p w:rsidR="00000000" w:rsidRDefault="00AF013C">
      <w:pPr>
        <w:jc w:val="center"/>
      </w:pPr>
      <w:r>
        <w:rPr>
          <w:rStyle w:val="ab"/>
        </w:rPr>
        <w:t> </w:t>
      </w:r>
    </w:p>
    <w:p w:rsidR="00000000" w:rsidRDefault="00AF013C">
      <w:pPr>
        <w:jc w:val="center"/>
      </w:pPr>
      <w:r>
        <w:rPr>
          <w:rStyle w:val="s1"/>
        </w:rPr>
        <w:t>4. Функциональные требования. Основные положения. Классификация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4.1</w:t>
      </w:r>
      <w:r>
        <w:t xml:space="preserve">. </w:t>
      </w:r>
      <w:r>
        <w:rPr>
          <w:b/>
          <w:bCs/>
        </w:rPr>
        <w:t>Цель функциональных требований:</w:t>
      </w:r>
    </w:p>
    <w:p w:rsidR="00000000" w:rsidRDefault="00AF013C">
      <w:pPr>
        <w:pStyle w:val="a3"/>
        <w:spacing w:before="0" w:beforeAutospacing="0" w:after="0" w:afterAutospacing="0"/>
        <w:ind w:firstLine="400"/>
        <w:jc w:val="both"/>
      </w:pPr>
      <w:r>
        <w:t>- создание в жилых, общественных, гражданских и производственных зданиях и сооружения</w:t>
      </w:r>
      <w:r>
        <w:t xml:space="preserve">х безопасной, благоприятного микроклимата среды, отвечающей современным потребностям производства, человека и общества; </w:t>
      </w:r>
    </w:p>
    <w:p w:rsidR="00000000" w:rsidRDefault="00AF013C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4.2. Задачи функциональных требований</w:t>
      </w:r>
    </w:p>
    <w:p w:rsidR="00000000" w:rsidRDefault="00AF013C">
      <w:pPr>
        <w:ind w:firstLine="400"/>
        <w:jc w:val="both"/>
      </w:pPr>
      <w:r>
        <w:t>4.2.1 Настоящие строительные нормы устанавливаются обязательные для применения минимально необход</w:t>
      </w:r>
      <w:r>
        <w:t>имые требования к тепловой защите зданий:</w:t>
      </w:r>
    </w:p>
    <w:p w:rsidR="00000000" w:rsidRDefault="00AF013C">
      <w:pPr>
        <w:ind w:firstLine="400"/>
        <w:jc w:val="both"/>
      </w:pPr>
      <w:r>
        <w:t xml:space="preserve">- безопасности механической, пожарной, жизни и здоровья человека при неблагоприятных воздействиях внешней среды (в том числе необходимых условий для людей в процессе эксплуатации зданий); </w:t>
      </w:r>
    </w:p>
    <w:p w:rsidR="00000000" w:rsidRDefault="00AF013C">
      <w:pPr>
        <w:ind w:firstLine="400"/>
        <w:jc w:val="both"/>
      </w:pPr>
      <w:r>
        <w:t>- для защиты и обеспечения необходимого уровня сохранности зданий п</w:t>
      </w:r>
      <w:r>
        <w:t>ри различных природных и техногенных воздействиях и явлениях;</w:t>
      </w:r>
    </w:p>
    <w:p w:rsidR="00000000" w:rsidRDefault="00AF013C">
      <w:pPr>
        <w:ind w:firstLine="400"/>
        <w:jc w:val="both"/>
      </w:pPr>
      <w:r>
        <w:t>- для охраны окружающей среды;</w:t>
      </w:r>
    </w:p>
    <w:p w:rsidR="00000000" w:rsidRDefault="00AF013C">
      <w:pPr>
        <w:ind w:firstLine="400"/>
        <w:jc w:val="both"/>
      </w:pPr>
      <w:r>
        <w:t>- для повышения энергетической эффективности зданий и сокращения расхода невозобновляемых природных ресурсов при строительстве и эксплуатации.</w:t>
      </w:r>
    </w:p>
    <w:p w:rsidR="00000000" w:rsidRDefault="00AF013C">
      <w:pPr>
        <w:ind w:firstLine="400"/>
        <w:jc w:val="both"/>
      </w:pPr>
      <w:r>
        <w:t>4.2.2 Проектирование</w:t>
      </w:r>
      <w:r>
        <w:t xml:space="preserve"> зданий должно осуществляться с учётом требований к ограждающим конструкциям, приведённых в настоящих нормах, в целях обеспечения:</w:t>
      </w:r>
    </w:p>
    <w:p w:rsidR="00000000" w:rsidRDefault="00AF013C">
      <w:pPr>
        <w:ind w:firstLine="400"/>
        <w:jc w:val="both"/>
      </w:pPr>
      <w:r>
        <w:t>- заданных параметров микроклимата необходимых для жизнедеятельности людей и работы технологического или бытового оборудовани</w:t>
      </w:r>
      <w:r>
        <w:t>я;</w:t>
      </w:r>
    </w:p>
    <w:p w:rsidR="00000000" w:rsidRDefault="00AF013C">
      <w:pPr>
        <w:ind w:firstLine="400"/>
        <w:jc w:val="both"/>
      </w:pPr>
      <w:r>
        <w:t xml:space="preserve">- тепловой защиты; </w:t>
      </w:r>
    </w:p>
    <w:p w:rsidR="00000000" w:rsidRDefault="00AF013C">
      <w:pPr>
        <w:ind w:firstLine="400"/>
        <w:jc w:val="both"/>
      </w:pPr>
      <w:r>
        <w:t xml:space="preserve">- защиты от переувлажнения ограждающих конструкций; </w:t>
      </w:r>
    </w:p>
    <w:p w:rsidR="00000000" w:rsidRDefault="00AF013C">
      <w:pPr>
        <w:ind w:firstLine="400"/>
        <w:jc w:val="both"/>
      </w:pPr>
      <w:r>
        <w:t>- эффективности расхода тепловой энергии на отопление и вентиляцию за отопительный период;</w:t>
      </w:r>
    </w:p>
    <w:p w:rsidR="00000000" w:rsidRDefault="00AF013C">
      <w:pPr>
        <w:ind w:firstLine="400"/>
        <w:jc w:val="both"/>
      </w:pPr>
      <w:r>
        <w:t>- необходимой надежности и долговечности конструкций.</w:t>
      </w:r>
    </w:p>
    <w:p w:rsidR="00000000" w:rsidRDefault="00AF013C">
      <w:pPr>
        <w:ind w:firstLine="400"/>
        <w:jc w:val="both"/>
      </w:pPr>
      <w:r>
        <w:t>Долговечность ограждающих конструкц</w:t>
      </w:r>
      <w:r>
        <w:t>ий следует обеспечивать применением материалов, имеющих надлежащую стойкость (морозостойкость, влагостойкость, биостойкость, коррозионную стойкость, стойкость к температурным воздействиям, в том числе циклическим, к другим разрушительным воздействиям окруж</w:t>
      </w:r>
      <w:r>
        <w:t>ающей среды), предусматривая в случае необходимости специальную защиту элементов конструкций.</w:t>
      </w:r>
    </w:p>
    <w:p w:rsidR="00000000" w:rsidRDefault="00AF013C">
      <w:pPr>
        <w:ind w:firstLine="400"/>
        <w:jc w:val="both"/>
      </w:pPr>
      <w:r>
        <w:t>4.2.3В нормах устанавливают требования к:</w:t>
      </w:r>
    </w:p>
    <w:p w:rsidR="00000000" w:rsidRDefault="00AF013C">
      <w:pPr>
        <w:ind w:firstLine="400"/>
        <w:jc w:val="both"/>
      </w:pPr>
      <w:r>
        <w:t>- приведенному сопротивлению теплопередаче ограждающих конструкций здания;</w:t>
      </w:r>
    </w:p>
    <w:p w:rsidR="00000000" w:rsidRDefault="00AF013C">
      <w:pPr>
        <w:ind w:firstLine="400"/>
        <w:jc w:val="both"/>
      </w:pPr>
      <w:r>
        <w:lastRenderedPageBreak/>
        <w:t>- удельной теплозащитной характеристике здани</w:t>
      </w:r>
      <w:r>
        <w:t>я;</w:t>
      </w:r>
    </w:p>
    <w:p w:rsidR="00000000" w:rsidRDefault="00AF013C">
      <w:pPr>
        <w:ind w:firstLine="400"/>
        <w:jc w:val="both"/>
      </w:pPr>
      <w:r>
        <w:t>- ограничению минимальной температуры и недопущению конденсации влаги на внутренней поверхности ограждающих конструкций в холодный период года, за исключением светопрозрачных конструкций с вертикальным остеклением;</w:t>
      </w:r>
    </w:p>
    <w:p w:rsidR="00000000" w:rsidRDefault="00AF013C">
      <w:pPr>
        <w:ind w:firstLine="400"/>
        <w:jc w:val="both"/>
      </w:pPr>
      <w:r>
        <w:t>- теплоустойчивости ограждающих констр</w:t>
      </w:r>
      <w:r>
        <w:t>укций в теплый период года и помещений зданий в холодный период года;</w:t>
      </w:r>
    </w:p>
    <w:p w:rsidR="00000000" w:rsidRDefault="00AF013C">
      <w:pPr>
        <w:ind w:firstLine="400"/>
        <w:jc w:val="both"/>
      </w:pPr>
      <w:r>
        <w:t>- воздухопроницаемости ограждающих конструкций;</w:t>
      </w:r>
    </w:p>
    <w:p w:rsidR="00000000" w:rsidRDefault="00AF013C">
      <w:pPr>
        <w:ind w:firstLine="400"/>
        <w:jc w:val="both"/>
      </w:pPr>
      <w:r>
        <w:t>- влажностному состоянию ограждающих конструкций;</w:t>
      </w:r>
    </w:p>
    <w:p w:rsidR="00000000" w:rsidRDefault="00AF013C">
      <w:pPr>
        <w:ind w:firstLine="400"/>
        <w:jc w:val="both"/>
      </w:pPr>
      <w:r>
        <w:t>- теплоусвоению поверхности полов;</w:t>
      </w:r>
    </w:p>
    <w:p w:rsidR="00000000" w:rsidRDefault="00AF013C">
      <w:pPr>
        <w:ind w:firstLine="400"/>
        <w:jc w:val="both"/>
      </w:pPr>
      <w:r>
        <w:t>- показателю энергетической эффективности здания;</w:t>
      </w:r>
    </w:p>
    <w:p w:rsidR="00000000" w:rsidRDefault="00AF013C">
      <w:pPr>
        <w:ind w:firstLine="400"/>
        <w:jc w:val="both"/>
      </w:pPr>
      <w:r>
        <w:t>- к</w:t>
      </w:r>
      <w:r>
        <w:t>лассу зданий по энергетической эффективности;</w:t>
      </w:r>
    </w:p>
    <w:p w:rsidR="00000000" w:rsidRDefault="00AF013C">
      <w:pPr>
        <w:ind w:firstLine="400"/>
        <w:jc w:val="both"/>
      </w:pPr>
      <w:r>
        <w:t>- составу Энергетического паспорта.</w:t>
      </w:r>
    </w:p>
    <w:p w:rsidR="00000000" w:rsidRDefault="00AF013C">
      <w:pPr>
        <w:ind w:firstLine="400"/>
        <w:jc w:val="both"/>
      </w:pPr>
      <w:r>
        <w:t>4.2.4Влажностный режим помещений зданий в холодный период года в зависимости от относительной влажности и температуры внутреннего воздуха следует устанавливать по таблице 1.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1 - </w:t>
      </w:r>
      <w:r>
        <w:rPr>
          <w:b/>
          <w:bCs/>
        </w:rPr>
        <w:t>Влажностный режим помещений зданий.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033"/>
        <w:gridCol w:w="2033"/>
        <w:gridCol w:w="2052"/>
      </w:tblGrid>
      <w:tr w:rsidR="00000000">
        <w:trPr>
          <w:cantSplit/>
        </w:trPr>
        <w:tc>
          <w:tcPr>
            <w:tcW w:w="17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Режим</w:t>
            </w:r>
          </w:p>
        </w:tc>
        <w:tc>
          <w:tcPr>
            <w:tcW w:w="32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Влажность внутреннего воздуха, %, при температуре, °С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до 12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 12 до 24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св.24</w:t>
            </w:r>
          </w:p>
        </w:tc>
      </w:tr>
      <w:tr w:rsidR="00000000">
        <w:tc>
          <w:tcPr>
            <w:tcW w:w="17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Сухой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До 60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До 50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До 40</w:t>
            </w:r>
          </w:p>
        </w:tc>
      </w:tr>
      <w:tr w:rsidR="00000000">
        <w:tc>
          <w:tcPr>
            <w:tcW w:w="17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Нормальный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 60 до 75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 50 до 60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 40 до 50</w:t>
            </w:r>
          </w:p>
        </w:tc>
      </w:tr>
      <w:tr w:rsidR="00000000">
        <w:tc>
          <w:tcPr>
            <w:tcW w:w="17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Влажный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Св.75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 60 до 75</w:t>
            </w:r>
          </w:p>
        </w:tc>
        <w:tc>
          <w:tcPr>
            <w:tcW w:w="10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 50 до 60</w:t>
            </w:r>
          </w:p>
        </w:tc>
      </w:tr>
      <w:tr w:rsidR="00000000">
        <w:tc>
          <w:tcPr>
            <w:tcW w:w="17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Мокрый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 75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Св. 60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>4.2.5Условия эксплуатации ограждающих конструкций А или Б в зависимости от влажностного режима помещений и зон влажности района строительства, необходимые для выбора теплотехнических показателей материалов наружных о</w:t>
      </w:r>
      <w:r>
        <w:t xml:space="preserve">граждений следует устанавливать по таблице 2. Зоны влажности следует принимать по приложению А. 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2 - </w:t>
      </w:r>
      <w:r>
        <w:rPr>
          <w:b/>
          <w:bCs/>
        </w:rPr>
        <w:t>Условия эксплуатации ограждающих конструкций.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387"/>
        <w:gridCol w:w="1675"/>
        <w:gridCol w:w="1408"/>
      </w:tblGrid>
      <w:tr w:rsidR="00000000">
        <w:trPr>
          <w:cantSplit/>
        </w:trPr>
        <w:tc>
          <w:tcPr>
            <w:tcW w:w="26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Влажностный режим помещений зданий</w:t>
            </w:r>
          </w:p>
          <w:p w:rsidR="00000000" w:rsidRDefault="00AF013C">
            <w:pPr>
              <w:jc w:val="center"/>
            </w:pPr>
            <w:r>
              <w:t>(по таблице 1)</w:t>
            </w:r>
          </w:p>
        </w:tc>
        <w:tc>
          <w:tcPr>
            <w:tcW w:w="239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Условия эксплуатации А и Б в зоне влажности (по приложению В)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сухой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нормальной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влажной</w:t>
            </w:r>
          </w:p>
        </w:tc>
      </w:tr>
      <w:tr w:rsidR="00000000">
        <w:tc>
          <w:tcPr>
            <w:tcW w:w="26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Сухой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А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А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Б</w:t>
            </w:r>
          </w:p>
        </w:tc>
      </w:tr>
      <w:tr w:rsidR="00000000">
        <w:tc>
          <w:tcPr>
            <w:tcW w:w="26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Нормальный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А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Б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Б</w:t>
            </w:r>
          </w:p>
        </w:tc>
      </w:tr>
      <w:tr w:rsidR="00000000">
        <w:tc>
          <w:tcPr>
            <w:tcW w:w="26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Влажный или мокрый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Б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Б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Б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>4.2.6</w:t>
      </w:r>
      <w:r>
        <w:t xml:space="preserve">Оценку энергетической эффективности зданий следует производить в соответствии с разделом 10. 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 xml:space="preserve">5. Приемлемые строительные решения тепловой защиты ограждающих конструкций и зданий 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5.1 </w:t>
      </w:r>
      <w:r>
        <w:t>Теплозащитная оболочка здания должна отвечать следующим требованиям:</w:t>
      </w:r>
    </w:p>
    <w:p w:rsidR="00000000" w:rsidRDefault="00AF013C">
      <w:pPr>
        <w:ind w:firstLine="400"/>
        <w:jc w:val="both"/>
      </w:pPr>
      <w:r>
        <w:t>а) приведенные сопротивления теплопередаче отдельных ограждающих конструкций должны быть не меньше нормируемых значений (поэлементные требования);</w:t>
      </w:r>
    </w:p>
    <w:p w:rsidR="00000000" w:rsidRDefault="00AF013C">
      <w:pPr>
        <w:ind w:firstLine="400"/>
        <w:jc w:val="both"/>
      </w:pPr>
      <w:r>
        <w:t>б) удельная теплозащитная характеристика</w:t>
      </w:r>
      <w:r>
        <w:t xml:space="preserve"> здания должна быть не больше нормируемого значения (комплексное требование);</w:t>
      </w:r>
    </w:p>
    <w:p w:rsidR="00000000" w:rsidRDefault="00AF013C">
      <w:pPr>
        <w:ind w:firstLine="400"/>
        <w:jc w:val="both"/>
      </w:pPr>
      <w:r>
        <w:t>в) температура на внутренних поверхностях ограждающих конструкций должна быть не ниже минимально допустимых значений (санитарно - гигиеническое требование)</w:t>
      </w:r>
    </w:p>
    <w:p w:rsidR="00000000" w:rsidRDefault="00AF013C">
      <w:pPr>
        <w:ind w:firstLine="400"/>
        <w:jc w:val="both"/>
      </w:pPr>
      <w:r>
        <w:lastRenderedPageBreak/>
        <w:t>Требования тепловой за</w:t>
      </w:r>
      <w:r>
        <w:t xml:space="preserve">щиты здания будут выполнены при одновременном выполнении требований а), б) и в). 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Поэлементные требования</w:t>
      </w:r>
    </w:p>
    <w:p w:rsidR="00000000" w:rsidRDefault="00AF013C">
      <w:pPr>
        <w:ind w:firstLine="400"/>
        <w:jc w:val="both"/>
      </w:pPr>
      <w:r>
        <w:rPr>
          <w:b/>
          <w:bCs/>
        </w:rPr>
        <w:t>5.2</w:t>
      </w:r>
      <w:r>
        <w:t xml:space="preserve"> Нормируемое значение приведенного сопротивления теплопередаче ограждающей конструкции, </w:t>
      </w:r>
      <w:r>
        <w:rPr>
          <w:noProof/>
          <w:vertAlign w:val="subscript"/>
        </w:rPr>
        <w:drawing>
          <wp:inline distT="0" distB="0" distL="0" distR="0">
            <wp:extent cx="381000" cy="266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 o</w:t>
      </w:r>
      <w:r>
        <w:t>С/Вт,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104900" cy="2762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(5.1)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95275" cy="266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базовое значение требуемого сопротивления теплопередаче ограждающей конструкции, м</w:t>
      </w:r>
      <w:r>
        <w:rPr>
          <w:vertAlign w:val="superscript"/>
        </w:rPr>
        <w:t>2 o</w:t>
      </w:r>
      <w:r>
        <w:t xml:space="preserve">С/Вт, следует принимать в зависимости от градусо-суток отопительного периода, ГСОП, </w:t>
      </w:r>
      <w:r>
        <w:rPr>
          <w:vertAlign w:val="superscript"/>
        </w:rPr>
        <w:t>o</w:t>
      </w:r>
      <w:r>
        <w:t>С сут/год, региона строительства и определять по табл. 3;</w:t>
      </w:r>
    </w:p>
    <w:p w:rsidR="00000000" w:rsidRDefault="00AF013C">
      <w:pPr>
        <w:ind w:firstLine="400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р</w:t>
      </w:r>
      <w:r>
        <w:t xml:space="preserve"> - коэффициент, </w:t>
      </w:r>
      <w:r>
        <w:t xml:space="preserve">учитывающий особенности региона строительства принимаемый для стен не менее </w:t>
      </w:r>
      <w:r>
        <w:rPr>
          <w:noProof/>
          <w:vertAlign w:val="subscript"/>
        </w:rPr>
        <w:drawing>
          <wp:inline distT="0" distB="0" distL="0" distR="0">
            <wp:extent cx="619125" cy="228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для светопрозра</w:t>
      </w:r>
      <w:r>
        <w:t xml:space="preserve">чных конструкций не менее </w:t>
      </w:r>
      <w:r>
        <w:rPr>
          <w:noProof/>
          <w:vertAlign w:val="subscript"/>
        </w:rPr>
        <w:drawing>
          <wp:inline distT="0" distB="0" distL="0" distR="0">
            <wp:extent cx="638175" cy="2381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для остальных ограждающих конструкций не менее </w:t>
      </w:r>
      <w:r>
        <w:rPr>
          <w:noProof/>
          <w:vertAlign w:val="subscript"/>
        </w:rPr>
        <w:drawing>
          <wp:inline distT="0" distB="0" distL="0" distR="0">
            <wp:extent cx="62865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Повышение значений коэффициента</w:t>
      </w:r>
      <w:r>
        <w:rPr>
          <w:i/>
          <w:iCs/>
        </w:rPr>
        <w:t xml:space="preserve"> m</w:t>
      </w:r>
      <w:r>
        <w:rPr>
          <w:i/>
          <w:iCs/>
          <w:vertAlign w:val="subscript"/>
        </w:rPr>
        <w:t>р</w:t>
      </w:r>
      <w:r>
        <w:t xml:space="preserve"> для конкретного региона должно быть обосновано экономическим расчетом. </w:t>
      </w:r>
    </w:p>
    <w:p w:rsidR="00000000" w:rsidRDefault="00AF013C">
      <w:pPr>
        <w:ind w:firstLine="400"/>
        <w:jc w:val="both"/>
      </w:pPr>
      <w:r>
        <w:t>Градусо-сутки отопительного периода, ГСОП, °С·сут/го</w:t>
      </w:r>
      <w:r>
        <w:t>д, определяют по формуле:</w:t>
      </w:r>
    </w:p>
    <w:p w:rsidR="00000000" w:rsidRDefault="00AF013C">
      <w:pPr>
        <w:jc w:val="center"/>
      </w:pPr>
      <w:r>
        <w:rPr>
          <w:noProof/>
        </w:rPr>
        <w:drawing>
          <wp:inline distT="0" distB="0" distL="0" distR="0">
            <wp:extent cx="1533525" cy="2476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(5.2)</w:t>
      </w:r>
    </w:p>
    <w:p w:rsidR="00000000" w:rsidRDefault="00AF013C">
      <w:pPr>
        <w:ind w:firstLine="400"/>
        <w:jc w:val="both"/>
      </w:pPr>
      <w:r>
        <w:t xml:space="preserve">где: </w:t>
      </w:r>
      <w:r>
        <w:rPr>
          <w:i/>
          <w:iCs/>
        </w:rPr>
        <w:t>t</w:t>
      </w:r>
      <w:r>
        <w:rPr>
          <w:i/>
          <w:iCs/>
          <w:vertAlign w:val="subscript"/>
        </w:rPr>
        <w:t>от</w:t>
      </w:r>
      <w:r>
        <w:t xml:space="preserve">, </w:t>
      </w:r>
      <w:r>
        <w:rPr>
          <w:i/>
          <w:iCs/>
        </w:rPr>
        <w:t>z</w:t>
      </w:r>
      <w:r>
        <w:rPr>
          <w:i/>
          <w:iCs/>
          <w:vertAlign w:val="subscript"/>
        </w:rPr>
        <w:t>от</w:t>
      </w:r>
      <w:r>
        <w:t xml:space="preserve"> - средняя температура наружного воздуха, °С, и</w:t>
      </w:r>
      <w:r>
        <w:t xml:space="preserve"> продолжительность, сут./год, отопительного периода, принимаемые по </w:t>
      </w:r>
      <w:hyperlink r:id="rId58" w:history="1">
        <w:r>
          <w:rPr>
            <w:rStyle w:val="a9"/>
          </w:rPr>
          <w:t>СН 2.04.01-97</w:t>
        </w:r>
      </w:hyperlink>
      <w:r>
        <w:t xml:space="preserve"> для периода со средней суточной температурой наружного воздуха не более 10 °С - при проектировании лечебно-про</w:t>
      </w:r>
      <w:r>
        <w:t>филактических, детских учреждений и домов-интернатов для престарелых, и не более 8 °С - в остальных случаях.</w:t>
      </w:r>
    </w:p>
    <w:p w:rsidR="00000000" w:rsidRDefault="00AF013C">
      <w:pPr>
        <w:ind w:firstLine="400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в</w:t>
      </w:r>
      <w:r>
        <w:t xml:space="preserve"> - расчетная температура внутреннего воздуха здания, °С, принимаемая для расчета ограждающих конструкций группы зданий по поз. 1 таблицы 3 по мин</w:t>
      </w:r>
      <w:r>
        <w:t xml:space="preserve">имальным значениям оптимальной температуры соответствующих зданий по </w:t>
      </w:r>
      <w:hyperlink r:id="rId59" w:history="1">
        <w:r>
          <w:rPr>
            <w:rStyle w:val="a9"/>
          </w:rPr>
          <w:t>ГОСТ 30494</w:t>
        </w:r>
      </w:hyperlink>
      <w:r>
        <w:t xml:space="preserve"> (в интервале 20-22 °С), для группы зданий по поз. 2 таблицы 3 - согласно классификации помещений и минимальных </w:t>
      </w:r>
      <w:r>
        <w:t>значений оптимальной температуры по ГОСТ 30494 (в интервале 16-21 °С), зданий по поз. 3 таблицы 3 - по нормам проектирования соответствующих зданий.</w:t>
      </w:r>
    </w:p>
    <w:p w:rsidR="00000000" w:rsidRDefault="00AF013C">
      <w:pPr>
        <w:ind w:firstLine="400"/>
        <w:jc w:val="center"/>
      </w:pPr>
      <w:r>
        <w:t> </w:t>
      </w:r>
    </w:p>
    <w:p w:rsidR="00000000" w:rsidRDefault="00AF013C">
      <w:pPr>
        <w:ind w:firstLine="400"/>
        <w:jc w:val="both"/>
      </w:pPr>
      <w:r>
        <w:rPr>
          <w:rStyle w:val="s0"/>
        </w:rPr>
        <w:t>Т</w:t>
      </w:r>
      <w:r>
        <w:t xml:space="preserve">аблица 3 - </w:t>
      </w:r>
      <w:r>
        <w:rPr>
          <w:b/>
          <w:bCs/>
        </w:rPr>
        <w:t>Базовые значения требуемогосопротивления теплопередаче ограждающих конструкций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1566"/>
        <w:gridCol w:w="836"/>
        <w:gridCol w:w="1278"/>
        <w:gridCol w:w="1919"/>
        <w:gridCol w:w="1180"/>
        <w:gridCol w:w="1524"/>
      </w:tblGrid>
      <w:tr w:rsidR="00000000">
        <w:trPr>
          <w:cantSplit/>
        </w:trPr>
        <w:tc>
          <w:tcPr>
            <w:tcW w:w="1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Здания и пом</w:t>
            </w:r>
            <w:r>
              <w:t xml:space="preserve">ещения, коэффициенты </w:t>
            </w:r>
            <w:r>
              <w:rPr>
                <w:i/>
                <w:iCs/>
              </w:rPr>
              <w:t>а</w:t>
            </w:r>
            <w:r>
              <w:t xml:space="preserve"> и </w:t>
            </w:r>
            <w:r>
              <w:rPr>
                <w:i/>
                <w:iCs/>
              </w:rPr>
              <w:t>b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Градусо-сутки отопительного периода ГСОП, °С·сут/год</w:t>
            </w:r>
          </w:p>
        </w:tc>
        <w:tc>
          <w:tcPr>
            <w:tcW w:w="316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 xml:space="preserve">Нормируемые значения сопротивления теплопередаче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09550" cy="2095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r:link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·°С/Вт, ограждающих конструкций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Стен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Покрытий и перекрытий над проездами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Перекрытий чердачных, над неотапливаемыми подпольями и подвалами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Окон и балконных дверей, витрин и витражей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Фонарей с вертикальным остеклением</w:t>
            </w:r>
          </w:p>
        </w:tc>
      </w:tr>
      <w:tr w:rsidR="00000000"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7</w:t>
            </w:r>
          </w:p>
        </w:tc>
      </w:tr>
      <w:tr w:rsidR="00000000">
        <w:trPr>
          <w:cantSplit/>
        </w:trPr>
        <w:tc>
          <w:tcPr>
            <w:tcW w:w="113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 Жилые, лечебно-профилактические и детские учреждения, школы, интернаты, гостиницы и общежития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</w:t>
            </w:r>
            <w:r>
              <w:t>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3,7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3,5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0,6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8000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5,5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0,7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10000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7,2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6,4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0,75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12000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5,6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8,2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7,3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0,55</w:t>
            </w:r>
          </w:p>
        </w:tc>
      </w:tr>
      <w:tr w:rsidR="00000000">
        <w:tc>
          <w:tcPr>
            <w:tcW w:w="11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lastRenderedPageBreak/>
              <w:t>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0,00035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0,00045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0,000025</w:t>
            </w:r>
          </w:p>
        </w:tc>
      </w:tr>
      <w:tr w:rsidR="00000000"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0,25</w:t>
            </w:r>
          </w:p>
        </w:tc>
      </w:tr>
      <w:tr w:rsidR="00000000">
        <w:trPr>
          <w:cantSplit/>
        </w:trPr>
        <w:tc>
          <w:tcPr>
            <w:tcW w:w="113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2 Общественные, кроме указанных выше, административные и бытовые, производственные и другие здания и помещения с влажным или мокрым режимом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2,7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8000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0,6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10000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0,7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12000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6,4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5,5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0,55</w:t>
            </w:r>
          </w:p>
        </w:tc>
      </w:tr>
      <w:tr w:rsidR="00000000">
        <w:tc>
          <w:tcPr>
            <w:tcW w:w="11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0,00035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0,00005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0,000025</w:t>
            </w:r>
          </w:p>
        </w:tc>
      </w:tr>
      <w:tr w:rsidR="00000000"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0,25</w:t>
            </w:r>
          </w:p>
        </w:tc>
      </w:tr>
      <w:tr w:rsidR="00000000">
        <w:trPr>
          <w:cantSplit/>
        </w:trPr>
        <w:tc>
          <w:tcPr>
            <w:tcW w:w="113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3 Производственные с сухим и нормальным режимами*.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2,2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8000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10000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12000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4,5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3,4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0,45</w:t>
            </w:r>
          </w:p>
        </w:tc>
      </w:tr>
      <w:tr w:rsidR="00000000"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0,000025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0,000025</w:t>
            </w:r>
          </w:p>
        </w:tc>
      </w:tr>
      <w:tr w:rsidR="00000000"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rPr>
                <w:i/>
                <w:iCs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0,15</w:t>
            </w:r>
          </w:p>
        </w:tc>
      </w:tr>
      <w:tr w:rsidR="00000000">
        <w:trPr>
          <w:cantSplit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Примечания</w:t>
            </w:r>
          </w:p>
          <w:p w:rsidR="00000000" w:rsidRDefault="00AF013C">
            <w:pPr>
              <w:jc w:val="both"/>
            </w:pPr>
            <w:r>
              <w:t xml:space="preserve">1. Значения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28600" cy="2095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для величин </w:t>
            </w:r>
            <w:r>
              <w:rPr>
                <w:i/>
                <w:iCs/>
              </w:rPr>
              <w:t>ГСОП</w:t>
            </w:r>
            <w:r>
              <w:t>, отличающихся от табличных, следует определять по форму</w:t>
            </w:r>
            <w:r>
              <w:t>ле</w:t>
            </w:r>
          </w:p>
          <w:p w:rsidR="00000000" w:rsidRDefault="00AF013C">
            <w:pPr>
              <w:jc w:val="center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247775" cy="2381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r:link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000000" w:rsidRDefault="00AF013C">
            <w:pPr>
              <w:jc w:val="both"/>
            </w:pPr>
            <w:r>
              <w:t xml:space="preserve">где </w:t>
            </w:r>
            <w:r>
              <w:rPr>
                <w:i/>
                <w:iCs/>
              </w:rPr>
              <w:t>ГСОП</w:t>
            </w:r>
            <w:r>
              <w:t xml:space="preserve"> - градусо-сутки отопительного периода, °С·сут/год, для конкретного пункта;</w:t>
            </w:r>
          </w:p>
          <w:p w:rsidR="00000000" w:rsidRDefault="00AF013C">
            <w:pPr>
              <w:jc w:val="both"/>
            </w:pPr>
            <w:r>
              <w:rPr>
                <w:i/>
                <w:iCs/>
              </w:rPr>
              <w:t>a</w:t>
            </w:r>
            <w:r>
              <w:t xml:space="preserve">, </w:t>
            </w:r>
            <w:r>
              <w:rPr>
                <w:i/>
                <w:iCs/>
              </w:rPr>
              <w:t>b</w:t>
            </w:r>
            <w:r>
              <w:t xml:space="preserve"> - коэффициенты, значения которых следует принимать по данным таблицы для соответствующих групп зданий, за исключением графы 6; для группы зданий в поз. 1, где для интервала до 6000 °С·сут/год: </w:t>
            </w:r>
            <w:r>
              <w:rPr>
                <w:i/>
                <w:iCs/>
              </w:rPr>
              <w:t>а</w:t>
            </w:r>
            <w:r>
              <w:t xml:space="preserve"> = 0,000075, </w:t>
            </w:r>
            <w:r>
              <w:rPr>
                <w:i/>
                <w:iCs/>
              </w:rPr>
              <w:t>b</w:t>
            </w:r>
            <w:r>
              <w:t xml:space="preserve"> = 0,15; для интервала 6000-8000 °С·сут/год: </w:t>
            </w:r>
            <w:r>
              <w:rPr>
                <w:i/>
                <w:iCs/>
              </w:rPr>
              <w:t>а</w:t>
            </w:r>
            <w:r>
              <w:t xml:space="preserve"> = 0,00005, </w:t>
            </w:r>
            <w:r>
              <w:rPr>
                <w:i/>
                <w:iCs/>
              </w:rPr>
              <w:t>b</w:t>
            </w:r>
            <w:r>
              <w:t xml:space="preserve"> = 0,3; для интервала 8000 °С·сут/год и более: </w:t>
            </w:r>
            <w:r>
              <w:rPr>
                <w:i/>
                <w:iCs/>
              </w:rPr>
              <w:t>а</w:t>
            </w:r>
            <w:r>
              <w:t xml:space="preserve"> = 0,000025; </w:t>
            </w:r>
            <w:r>
              <w:rPr>
                <w:i/>
                <w:iCs/>
              </w:rPr>
              <w:t>b</w:t>
            </w:r>
            <w:r>
              <w:t xml:space="preserve"> = 0,5.</w:t>
            </w:r>
          </w:p>
          <w:p w:rsidR="00000000" w:rsidRDefault="00AF013C">
            <w:pPr>
              <w:jc w:val="both"/>
            </w:pPr>
            <w:r>
              <w:t>2. Нормируемое приведенное сопротивление теплопередаче глухой части балконных дверей должно быть не менее чем в 1,5 раза выше нормируемого сопротивления теплопередаче светоп</w:t>
            </w:r>
            <w:r>
              <w:t>розрачной части этих конструкций.</w:t>
            </w:r>
          </w:p>
          <w:p w:rsidR="00000000" w:rsidRDefault="00AF013C">
            <w:pPr>
              <w:jc w:val="both"/>
            </w:pPr>
            <w:r>
              <w:t>3.* Для зданий с избытками явной теплоты более 23 Вт/м</w:t>
            </w:r>
            <w:r>
              <w:rPr>
                <w:vertAlign w:val="superscript"/>
              </w:rPr>
              <w:t>3</w:t>
            </w:r>
            <w:r>
              <w:t>, нормируемые значения сопротивления теплопередаче, должны определяться в специальных технических условиях, для каждого конкретного здания.</w:t>
            </w:r>
          </w:p>
        </w:tc>
      </w:tr>
    </w:tbl>
    <w:p w:rsidR="00000000" w:rsidRDefault="00AF013C">
      <w:pPr>
        <w:ind w:firstLine="400"/>
        <w:jc w:val="both"/>
      </w:pPr>
      <w:r>
        <w:t>В случаях, когда наружная или внутренняя температура для отдельных помещений отличается от принятых в расчете ГСОП, базовые значения требуемого сопротивления теплопередаче ограждающих конструкций этих помещений, определенные по табл.3 умножаются на коэффиц</w:t>
      </w:r>
      <w:r>
        <w:t xml:space="preserve">иент </w:t>
      </w:r>
      <w:r>
        <w:rPr>
          <w:i/>
          <w:iCs/>
        </w:rPr>
        <w:t>n</w:t>
      </w:r>
      <w:r>
        <w:rPr>
          <w:i/>
          <w:iCs/>
          <w:vertAlign w:val="subscript"/>
        </w:rPr>
        <w:t>t</w:t>
      </w:r>
      <w:r>
        <w:t xml:space="preserve">, который рассчитывается по формуле: </w:t>
      </w:r>
    </w:p>
    <w:p w:rsidR="00000000" w:rsidRDefault="00AF013C">
      <w:pPr>
        <w:ind w:firstLine="400"/>
        <w:jc w:val="center"/>
      </w:pPr>
      <w:r>
        <w:rPr>
          <w:b/>
          <w:bCs/>
          <w:noProof/>
          <w:vertAlign w:val="subscript"/>
        </w:rPr>
        <w:drawing>
          <wp:inline distT="0" distB="0" distL="0" distR="0">
            <wp:extent cx="695325" cy="4572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(5.3)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42875" cy="2381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  <w:vertAlign w:val="subscript"/>
        </w:rPr>
        <w:drawing>
          <wp:inline distT="0" distB="0" distL="0" distR="0">
            <wp:extent cx="142875" cy="2381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температура внутреннего и наружного воздуха для данного помещения, </w:t>
      </w:r>
      <w:r>
        <w:rPr>
          <w:vertAlign w:val="superscript"/>
        </w:rPr>
        <w:t>о</w:t>
      </w:r>
      <w:r>
        <w:t>С.</w:t>
      </w:r>
    </w:p>
    <w:p w:rsidR="00000000" w:rsidRDefault="00AF013C">
      <w:pPr>
        <w:ind w:firstLine="400"/>
        <w:jc w:val="both"/>
      </w:pPr>
      <w:r>
        <w:t>В случаях реконструкции зданий, для которых по архитектурным или историческим причинам невозможно наружное утепление стен, нормируемое значение сопротивление теплопередаче стен допускается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038225" cy="4476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(5.4)</w:t>
      </w:r>
    </w:p>
    <w:p w:rsidR="00000000" w:rsidRDefault="00AF013C">
      <w:pPr>
        <w:ind w:firstLine="400"/>
      </w:pPr>
      <w:r>
        <w:lastRenderedPageBreak/>
        <w:t>где D</w:t>
      </w:r>
      <w:r>
        <w:rPr>
          <w:i/>
          <w:iCs/>
        </w:rPr>
        <w:t>t</w:t>
      </w:r>
      <w:r>
        <w:rPr>
          <w:i/>
          <w:iCs/>
          <w:vertAlign w:val="superscript"/>
        </w:rPr>
        <w:t>н</w:t>
      </w:r>
      <w:r>
        <w:rPr>
          <w:i/>
          <w:iCs/>
        </w:rPr>
        <w:t xml:space="preserve"> - </w:t>
      </w:r>
      <w:r>
        <w:t xml:space="preserve">нормируемый температурный перепад между температурой внутреннего воздуха </w:t>
      </w:r>
      <w:r>
        <w:rPr>
          <w:i/>
          <w:iCs/>
        </w:rPr>
        <w:t>t</w:t>
      </w:r>
      <w:r>
        <w:rPr>
          <w:i/>
          <w:iCs/>
          <w:vertAlign w:val="subscript"/>
        </w:rPr>
        <w:t>в</w:t>
      </w:r>
      <w:r>
        <w:t xml:space="preserve"> и температурой внутренней поверхности огражд</w:t>
      </w:r>
      <w:r>
        <w:t>ающей конструкции - t</w:t>
      </w:r>
      <w:r>
        <w:rPr>
          <w:i/>
          <w:iCs/>
          <w:vertAlign w:val="subscript"/>
        </w:rPr>
        <w:t>в</w:t>
      </w:r>
      <w:r>
        <w:t>, °С, принимаемый по табл. 5;</w:t>
      </w:r>
    </w:p>
    <w:p w:rsidR="00000000" w:rsidRDefault="00AF013C">
      <w:pPr>
        <w:ind w:firstLine="400"/>
        <w:jc w:val="both"/>
      </w:pPr>
      <w:r>
        <w:t>a</w:t>
      </w:r>
      <w:r>
        <w:rPr>
          <w:i/>
          <w:iCs/>
          <w:vertAlign w:val="subscript"/>
        </w:rPr>
        <w:t>в</w:t>
      </w:r>
      <w:r>
        <w:t xml:space="preserve"> - коэффициент теплоотдачи внутренней поверхности ограждающей конструкции, Вт/(м</w:t>
      </w:r>
      <w:r>
        <w:rPr>
          <w:vertAlign w:val="superscript"/>
        </w:rPr>
        <w:t>2</w:t>
      </w:r>
      <w:r>
        <w:t>·°С), принимаемый по табл. 4;</w:t>
      </w:r>
    </w:p>
    <w:p w:rsidR="00000000" w:rsidRDefault="00AF013C">
      <w:pPr>
        <w:ind w:firstLine="400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t xml:space="preserve"> - расчетная температура наружного воздуха в холодный период года, °С, принимаемая равной</w:t>
      </w:r>
      <w:r>
        <w:t xml:space="preserve"> средней температуре наиболее холодной пятидневки обеспеченностью 0,92 по </w:t>
      </w:r>
      <w:hyperlink r:id="rId74" w:history="1">
        <w:r>
          <w:rPr>
            <w:rStyle w:val="a9"/>
          </w:rPr>
          <w:t>СН 2.04.01-97</w:t>
        </w:r>
      </w:hyperlink>
      <w:r>
        <w:t>;</w:t>
      </w:r>
    </w:p>
    <w:p w:rsidR="00000000" w:rsidRDefault="00AF013C">
      <w:pPr>
        <w:ind w:firstLine="400"/>
      </w:pPr>
      <w:r>
        <w:rPr>
          <w:i/>
          <w:iCs/>
        </w:rPr>
        <w:t>t</w:t>
      </w:r>
      <w:r>
        <w:rPr>
          <w:i/>
          <w:iCs/>
          <w:vertAlign w:val="subscript"/>
        </w:rPr>
        <w:t>в</w:t>
      </w:r>
      <w:r>
        <w:t xml:space="preserve"> - то же, что в формуле (</w:t>
      </w:r>
      <w:hyperlink r:id="rId75" w:anchor="sub_id=52" w:history="1">
        <w:r>
          <w:rPr>
            <w:rStyle w:val="a9"/>
          </w:rPr>
          <w:t>5.2</w:t>
        </w:r>
      </w:hyperlink>
      <w:r>
        <w:t>).</w:t>
      </w:r>
    </w:p>
    <w:p w:rsidR="00000000" w:rsidRDefault="00AF013C">
      <w:pPr>
        <w:ind w:firstLine="400"/>
        <w:jc w:val="both"/>
      </w:pPr>
      <w:r>
        <w:t xml:space="preserve">Нормируемое значение сопротивления теплопередаче входных дверей и ворот </w:t>
      </w:r>
      <w:r>
        <w:rPr>
          <w:noProof/>
          <w:vertAlign w:val="subscript"/>
        </w:rPr>
        <w:drawing>
          <wp:inline distT="0" distB="0" distL="0" distR="0">
            <wp:extent cx="352425" cy="2381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должно быть не менее </w:t>
      </w:r>
      <w:r>
        <w:rPr>
          <w:noProof/>
          <w:vertAlign w:val="subscript"/>
        </w:rPr>
        <w:drawing>
          <wp:inline distT="0" distB="0" distL="0" distR="0">
            <wp:extent cx="542925" cy="2381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стен зданий, определяемого по формуле (5.4).</w:t>
      </w:r>
    </w:p>
    <w:p w:rsidR="00000000" w:rsidRDefault="00AF013C">
      <w:pPr>
        <w:ind w:firstLine="400"/>
        <w:jc w:val="both"/>
      </w:pPr>
      <w:r>
        <w:t xml:space="preserve">Если температура воздуха </w:t>
      </w:r>
      <w:r>
        <w:t>двух соседних помещений отличается больше, чем на 8</w:t>
      </w:r>
      <w:r>
        <w:rPr>
          <w:vertAlign w:val="superscript"/>
        </w:rPr>
        <w:t>о</w:t>
      </w:r>
      <w:r>
        <w:t>С, то минимально допустимое приведенное сопротивление теплопередаче стены, разделяющей эти помещения, следует определять по формуле (5.4) при D</w:t>
      </w:r>
      <w:r>
        <w:rPr>
          <w:i/>
          <w:iCs/>
        </w:rPr>
        <w:t>t</w:t>
      </w:r>
      <w:r>
        <w:rPr>
          <w:i/>
          <w:iCs/>
          <w:vertAlign w:val="superscript"/>
        </w:rPr>
        <w:t>н</w:t>
      </w:r>
      <w:r>
        <w:t>=4 °С и принимая за величину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н</w:t>
      </w:r>
      <w:r>
        <w:t xml:space="preserve"> расчётную температуру возду</w:t>
      </w:r>
      <w:r>
        <w:t xml:space="preserve">ха в более холодном помещении. </w:t>
      </w:r>
    </w:p>
    <w:p w:rsidR="00000000" w:rsidRDefault="00AF013C">
      <w:pPr>
        <w:ind w:firstLine="400"/>
        <w:jc w:val="both"/>
      </w:pPr>
      <w:r>
        <w:t xml:space="preserve">Расчетную температуру воздуха в теплом чердаке, техническом подполье, остекленной лоджии или балконе допускается определять на основе расчета теплового баланса по методике Свода Правил </w:t>
      </w:r>
      <w:hyperlink r:id="rId80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center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4 - </w:t>
      </w:r>
      <w:r>
        <w:rPr>
          <w:b/>
          <w:bCs/>
        </w:rPr>
        <w:t>Коэффициенты теплоотдачи внутренней поверхности ограждающей конструкции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2"/>
        <w:gridCol w:w="2823"/>
      </w:tblGrid>
      <w:tr w:rsidR="00000000">
        <w:tc>
          <w:tcPr>
            <w:tcW w:w="34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firstLine="400"/>
              <w:jc w:val="center"/>
            </w:pPr>
            <w:r>
              <w:t>Внутренняя поверхность ограждения</w:t>
            </w:r>
          </w:p>
        </w:tc>
        <w:tc>
          <w:tcPr>
            <w:tcW w:w="1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firstLine="400"/>
              <w:jc w:val="center"/>
            </w:pPr>
            <w:r>
              <w:t>Коэффициент теплоотдачи a</w:t>
            </w:r>
            <w:r>
              <w:rPr>
                <w:i/>
                <w:iCs/>
                <w:vertAlign w:val="subscript"/>
              </w:rPr>
              <w:t>в</w:t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</w:tr>
      <w:tr w:rsidR="00000000">
        <w:tc>
          <w:tcPr>
            <w:tcW w:w="3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both"/>
            </w:pPr>
            <w:r>
              <w:t xml:space="preserve">1. Стен, полов, гладких потолков, потолков с выступающими ребрами при отношении высоты </w:t>
            </w:r>
            <w:r>
              <w:rPr>
                <w:i/>
                <w:iCs/>
              </w:rPr>
              <w:t xml:space="preserve">h </w:t>
            </w:r>
            <w:r>
              <w:t xml:space="preserve">ребер к расстоянию </w:t>
            </w:r>
            <w:r>
              <w:rPr>
                <w:i/>
                <w:iCs/>
              </w:rPr>
              <w:t xml:space="preserve">а </w:t>
            </w:r>
            <w:r>
              <w:t xml:space="preserve">между гранями соседних ребер </w:t>
            </w:r>
            <w:r>
              <w:rPr>
                <w:i/>
                <w:iCs/>
              </w:rPr>
              <w:t>h/a</w:t>
            </w:r>
            <w:r>
              <w:t xml:space="preserve"> £ 0,3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center"/>
            </w:pPr>
            <w:r>
              <w:t>8,7</w:t>
            </w:r>
          </w:p>
        </w:tc>
      </w:tr>
      <w:tr w:rsidR="00000000">
        <w:tc>
          <w:tcPr>
            <w:tcW w:w="3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both"/>
            </w:pPr>
            <w:r>
              <w:t xml:space="preserve">2. Потолков с выступающими ребрами при отношении </w:t>
            </w:r>
            <w:r>
              <w:rPr>
                <w:i/>
                <w:iCs/>
              </w:rPr>
              <w:t>h/а</w:t>
            </w:r>
            <w:r>
              <w:t xml:space="preserve"> &gt; 0,3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center"/>
            </w:pPr>
            <w:r>
              <w:t>7,6</w:t>
            </w:r>
          </w:p>
        </w:tc>
      </w:tr>
      <w:tr w:rsidR="00000000">
        <w:tc>
          <w:tcPr>
            <w:tcW w:w="3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both"/>
            </w:pPr>
            <w:r>
              <w:t>3. Окон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center"/>
            </w:pPr>
            <w:r>
              <w:t>8,0</w:t>
            </w:r>
          </w:p>
        </w:tc>
      </w:tr>
      <w:tr w:rsidR="00000000">
        <w:tc>
          <w:tcPr>
            <w:tcW w:w="3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both"/>
            </w:pPr>
            <w:r>
              <w:t>4. Зенитных фонарей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center"/>
            </w:pPr>
            <w:r>
              <w:t>9,9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both"/>
            </w:pPr>
            <w:r>
              <w:t>Примечание - Коэффициент теплоотдачи a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внутренней поверхности ограждающих конструкций животноводческих и птицеводческих зданий следует принимать по действующим нормативным документам и нормам проектирования этих зданий.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5.3</w:t>
      </w:r>
      <w:r>
        <w:t xml:space="preserve"> </w:t>
      </w:r>
      <w:r>
        <w:t>Для помещений зданий с влажным или мокрым режимом, а также для производственных зданий со значительными избытками теплоты и расчетной относительной влажностью внутреннего воздуха не более 50% нормируемое значение сопротивления теплопередаче определяется по</w:t>
      </w:r>
      <w:r>
        <w:t xml:space="preserve"> формуле (5.4). </w:t>
      </w:r>
    </w:p>
    <w:p w:rsidR="00000000" w:rsidRDefault="00AF013C">
      <w:pPr>
        <w:ind w:firstLine="400"/>
        <w:jc w:val="center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5 - </w:t>
      </w:r>
      <w:r>
        <w:rPr>
          <w:b/>
          <w:bCs/>
        </w:rPr>
        <w:t>Нормируемый температурный перепад между температурой внутреннего воздуха и температурой внутренней поверхности ограждающей конструкции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2"/>
        <w:gridCol w:w="1511"/>
        <w:gridCol w:w="1438"/>
        <w:gridCol w:w="1455"/>
        <w:gridCol w:w="1189"/>
      </w:tblGrid>
      <w:tr w:rsidR="00000000">
        <w:tc>
          <w:tcPr>
            <w:tcW w:w="10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Здания и помещения</w:t>
            </w:r>
          </w:p>
        </w:tc>
        <w:tc>
          <w:tcPr>
            <w:tcW w:w="154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Нормируемый температурный перепад D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perscript"/>
              </w:rPr>
              <w:t>н</w:t>
            </w:r>
            <w:r>
              <w:t>, °C, для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наружных стен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покрытий и чердачных перекрытий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 xml:space="preserve">перекрытий над проездами, подвалами </w:t>
            </w:r>
            <w:r>
              <w:lastRenderedPageBreak/>
              <w:t>и подпольями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lastRenderedPageBreak/>
              <w:t>зенитных фонарей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both"/>
            </w:pPr>
            <w:r>
              <w:t>1. Жилые, лечебно-профилактические и детские учреждения, школы, интернаты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4,0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3,0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both"/>
            </w:pPr>
            <w:r>
              <w:t>2. Общественные, кроме указанных в поз. 1, административные и бытовые, за исключением помещений с. влажным или мокрым режимом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4,5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4,0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both"/>
            </w:pPr>
            <w:r>
              <w:t>3. Производств</w:t>
            </w:r>
            <w:r>
              <w:t>енные с сухим и нормальным режимами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  <w:r>
              <w:t>, но не более 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0,8(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  <w:r>
              <w:t>), но не более 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both"/>
            </w:pPr>
            <w:r>
              <w:t>4. Производственные и другие помещения с влажным или мокрым режимом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0,8(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  <w:r>
              <w:t>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не норм.</w:t>
            </w:r>
          </w:p>
        </w:tc>
      </w:tr>
      <w:tr w:rsidR="00000000">
        <w:tc>
          <w:tcPr>
            <w:tcW w:w="10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both"/>
            </w:pPr>
            <w:r>
              <w:t>5. Производственные здания со значительными избытками явной теплоты (более 23 Вт/м</w:t>
            </w:r>
            <w:r>
              <w:rPr>
                <w:vertAlign w:val="superscript"/>
              </w:rPr>
              <w:t>3</w:t>
            </w:r>
            <w:r>
              <w:t>) и расчетной относительной влажностью внутреннего воздуха не более 50 %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12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</w:p>
        </w:tc>
      </w:tr>
      <w:tr w:rsidR="00000000">
        <w:tc>
          <w:tcPr>
            <w:tcW w:w="2577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Обозначения: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- то же, что в формуле (5.2);</w:t>
            </w:r>
          </w:p>
          <w:p w:rsidR="00000000" w:rsidRDefault="00AF013C">
            <w:pPr>
              <w:jc w:val="both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р</w:t>
            </w:r>
            <w:r>
              <w:t xml:space="preserve"> - температура точки росы, °С, пр</w:t>
            </w:r>
            <w:r>
              <w:t xml:space="preserve">и расчетной температуре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 xml:space="preserve"> и относительной влажности внутреннего воздуха, принимаемым согласно и нормам проектирования соответствующих зданий.</w:t>
            </w:r>
          </w:p>
          <w:p w:rsidR="00000000" w:rsidRDefault="00AF013C">
            <w:pPr>
              <w:jc w:val="both"/>
            </w:pPr>
            <w:r>
              <w:t>Примечание - Для зданий картофеле- и овощехранилищ нормируемый температурный перепад D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perscript"/>
              </w:rPr>
              <w:t>н</w:t>
            </w:r>
            <w:r>
              <w:t xml:space="preserve"> для наружных стен, покры</w:t>
            </w:r>
            <w:r>
              <w:t>тий и чердачных перекрытий следует принимать по действующим нормативным документам и нормам проектирования этих зданий.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5.4</w:t>
      </w:r>
      <w:r>
        <w:t xml:space="preserve"> </w:t>
      </w:r>
      <w:r>
        <w:t xml:space="preserve">Приведенное сопротивление теплопередаче фрагмента теплозащитной оболочки здания (или любой выделенной ограждающей конструкции) -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 xml:space="preserve">·°С/Вт, рассчитывается в соответствии с Приложением Е, с использованием результатов расчетов температурных полей. </w:t>
      </w:r>
    </w:p>
    <w:p w:rsidR="00000000" w:rsidRDefault="00AF013C">
      <w:pPr>
        <w:ind w:firstLine="400"/>
        <w:jc w:val="both"/>
      </w:pPr>
      <w:r>
        <w:t>При расчете приведенного сопротивления теплопередаче, коэффициенты теплоотдачи внутренних поверхностей ограждающих констру</w:t>
      </w:r>
      <w:r>
        <w:t xml:space="preserve">кций следует принимать в соответствии с таблицей 4, а коэффициенты теплоотдачи наружных поверхностей - в соответствии с таблицей 6. </w:t>
      </w:r>
    </w:p>
    <w:p w:rsidR="00000000" w:rsidRDefault="00AF013C">
      <w:pPr>
        <w:ind w:firstLine="400"/>
        <w:jc w:val="both"/>
      </w:pPr>
      <w:r>
        <w:t>Приведенное сопротивление теплопередаче наружных стен следует рассчитывать для всех фасадов с учетом откосов проемов, без у</w:t>
      </w:r>
      <w:r>
        <w:t>чета их заполнений.</w:t>
      </w:r>
    </w:p>
    <w:p w:rsidR="00000000" w:rsidRDefault="00AF013C">
      <w:pPr>
        <w:ind w:firstLine="400"/>
        <w:jc w:val="both"/>
      </w:pPr>
      <w:r>
        <w:t xml:space="preserve">Приведенное сопротивление теплопередаче ограждающих конструкций, контактирующих с грунтом, следует определять по методике п. Е.7 </w:t>
      </w:r>
      <w:hyperlink r:id="rId83" w:anchor="sub_id=6" w:history="1">
        <w:r>
          <w:rPr>
            <w:rStyle w:val="a9"/>
          </w:rPr>
          <w:t>Приложения Е</w:t>
        </w:r>
      </w:hyperlink>
      <w:r>
        <w:t>.</w:t>
      </w:r>
    </w:p>
    <w:p w:rsidR="00000000" w:rsidRDefault="00AF013C">
      <w:pPr>
        <w:ind w:firstLine="400"/>
        <w:jc w:val="both"/>
      </w:pPr>
      <w:r>
        <w:t>Приведенное со</w:t>
      </w:r>
      <w:r>
        <w:t xml:space="preserve">противление теплопередаче светопрозрачных конструкций (окон, балконных дверей, фонарей) принимается по результатам испытаний в аккредитованной лаборатории; при отсутствии таких данных следует принимать значения в соответствии с Сводом Правил </w:t>
      </w:r>
      <w:hyperlink r:id="rId84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t xml:space="preserve">Приведенное сопротивление теплопередаче ограждающих конструкций с вентилируемыми воздушными прослойками следует принимать в соответствии с расчетом по Своду Правил </w:t>
      </w:r>
      <w:hyperlink r:id="rId85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center"/>
      </w:pPr>
      <w:r>
        <w:t> </w:t>
      </w:r>
    </w:p>
    <w:p w:rsidR="00000000" w:rsidRDefault="00AF013C">
      <w:pPr>
        <w:ind w:firstLine="400"/>
        <w:jc w:val="both"/>
      </w:pPr>
      <w:r>
        <w:lastRenderedPageBreak/>
        <w:t xml:space="preserve">Таблица 6 - </w:t>
      </w:r>
      <w:r>
        <w:rPr>
          <w:b/>
          <w:bCs/>
        </w:rPr>
        <w:t>Коэффициенты теплоотдачи наружной поверхности ограждающей конструкции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2481"/>
      </w:tblGrid>
      <w:tr w:rsidR="00000000">
        <w:tc>
          <w:tcPr>
            <w:tcW w:w="3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center"/>
            </w:pPr>
            <w:r>
              <w:t>Наружная поверхность ограждающих конструкций</w:t>
            </w:r>
          </w:p>
        </w:tc>
        <w:tc>
          <w:tcPr>
            <w:tcW w:w="1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center"/>
            </w:pPr>
            <w:r>
              <w:t>Коэффициент теплоотдачи для зимних условий, a</w:t>
            </w:r>
            <w:r>
              <w:rPr>
                <w:vertAlign w:val="subscript"/>
              </w:rPr>
              <w:t>н</w:t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</w:tr>
      <w:tr w:rsidR="00000000">
        <w:tc>
          <w:tcPr>
            <w:tcW w:w="36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both"/>
            </w:pPr>
            <w:r>
              <w:t>1. Наружных стен, покрытий, перекрытий над проездами и над холодными (без ограждающих стенок) подпольями в Северной строительно-климатической зоне.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center"/>
            </w:pPr>
            <w:r>
              <w:t>23</w:t>
            </w:r>
          </w:p>
        </w:tc>
      </w:tr>
      <w:tr w:rsidR="00000000">
        <w:tc>
          <w:tcPr>
            <w:tcW w:w="36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both"/>
            </w:pPr>
            <w:r>
              <w:t>2. Перекрытий над холодными подвалами, сообщ</w:t>
            </w:r>
            <w:r>
              <w:t>ающимися с наружным воздухом, перекрытий над холодными (с ограждающими стенками) подпольями и холодными этажами в Северной строительно-климатической зоне.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center"/>
            </w:pPr>
            <w:r>
              <w:t>17</w:t>
            </w:r>
          </w:p>
        </w:tc>
      </w:tr>
      <w:tr w:rsidR="00000000">
        <w:tc>
          <w:tcPr>
            <w:tcW w:w="36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both"/>
            </w:pPr>
            <w:r>
              <w:t>3. Перекрытий чердачных и над неотапливаемыми подвалами со световыми проемами в стенах, а также н</w:t>
            </w:r>
            <w:r>
              <w:t>аружных стен с воздушной прослойкой, вентилируемой наружным воздухом.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center"/>
            </w:pPr>
            <w:r>
              <w:t>12</w:t>
            </w:r>
          </w:p>
        </w:tc>
      </w:tr>
      <w:tr w:rsidR="00000000">
        <w:tc>
          <w:tcPr>
            <w:tcW w:w="36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both"/>
            </w:pPr>
            <w:r>
              <w:t>4. Перекрытий над неотапливаемыми подвалами и техническими, подпольями не вентилируемых наружным воздухом.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F013C">
            <w:pPr>
              <w:jc w:val="center"/>
            </w:pPr>
            <w:r>
              <w:t>6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Комплексное требование </w:t>
      </w:r>
    </w:p>
    <w:p w:rsidR="00000000" w:rsidRDefault="00AF013C">
      <w:pPr>
        <w:ind w:firstLine="400"/>
        <w:jc w:val="both"/>
      </w:pPr>
      <w:r>
        <w:rPr>
          <w:b/>
          <w:bCs/>
        </w:rPr>
        <w:t>5.5.</w:t>
      </w:r>
      <w:r>
        <w:t xml:space="preserve"> Нормируемое значение удельной теплозащитн</w:t>
      </w:r>
      <w:r>
        <w:t xml:space="preserve">ой характеристики здания, </w:t>
      </w:r>
      <w:r>
        <w:rPr>
          <w:i/>
          <w:iCs/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t>Вт/(м</w:t>
      </w:r>
      <w:r>
        <w:rPr>
          <w:vertAlign w:val="superscript"/>
        </w:rPr>
        <w:t>3 о</w:t>
      </w:r>
      <w:r>
        <w:t>С), следует принимать в зависимости от отапливаемого объема здания и гр</w:t>
      </w:r>
      <w:r>
        <w:t xml:space="preserve">адусо-суток отопительного периода района строительства по табл. 7 с учетом примечаний. </w:t>
      </w:r>
    </w:p>
    <w:p w:rsidR="00000000" w:rsidRDefault="00AF013C">
      <w:pPr>
        <w:ind w:firstLine="400"/>
        <w:jc w:val="center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7 - </w:t>
      </w:r>
      <w:r>
        <w:rPr>
          <w:b/>
          <w:bCs/>
        </w:rPr>
        <w:t>Нормируемые значения удельной теплозащитной характеристики здания.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1396"/>
        <w:gridCol w:w="1397"/>
        <w:gridCol w:w="1397"/>
        <w:gridCol w:w="1397"/>
        <w:gridCol w:w="1402"/>
      </w:tblGrid>
      <w:tr w:rsidR="00000000">
        <w:tc>
          <w:tcPr>
            <w:tcW w:w="12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 xml:space="preserve">Отапливаемый объем здания, 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от</w:t>
            </w:r>
            <w:r>
              <w:t>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74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 xml:space="preserve">Значения </w:t>
            </w:r>
            <w:r>
              <w:rPr>
                <w:i/>
                <w:iCs/>
                <w:noProof/>
                <w:vertAlign w:val="subscript"/>
              </w:rPr>
              <w:drawing>
                <wp:inline distT="0" distB="0" distL="0" distR="0">
                  <wp:extent cx="257175" cy="2381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r:link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Вт/(м</w:t>
            </w:r>
            <w:r>
              <w:rPr>
                <w:vertAlign w:val="superscript"/>
              </w:rPr>
              <w:t>3 о</w:t>
            </w:r>
            <w:r>
              <w:t xml:space="preserve">С), при значениях ГСОП, </w:t>
            </w:r>
            <w:r>
              <w:rPr>
                <w:vertAlign w:val="superscript"/>
              </w:rPr>
              <w:t>о</w:t>
            </w:r>
            <w:r>
              <w:t>С сут/год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1000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3000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5000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8000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12000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300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0,957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0,708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0,562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0,429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0,326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600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0,759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0,562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0,446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0,341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0,259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1200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0,606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0,449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0,356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0,272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0,207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2500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0,486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0,360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0,286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0,218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0,166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6000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0,391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0,289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0,229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0,175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0,133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15000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0,327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0,242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0,192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0,146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0,111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50000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0,277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0,205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0,162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0,124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0,094</w:t>
            </w:r>
          </w:p>
        </w:tc>
      </w:tr>
      <w:tr w:rsidR="00000000">
        <w:tc>
          <w:tcPr>
            <w:tcW w:w="1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200000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0,269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0,182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0,145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0,111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0,084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Примечания </w:t>
            </w:r>
          </w:p>
          <w:p w:rsidR="00000000" w:rsidRDefault="00AF013C">
            <w:pPr>
              <w:jc w:val="both"/>
            </w:pPr>
            <w:r>
              <w:t>1. Для промежуточных величин объема зданий и ГСОП, а также для величин отапливаемого объема здания превышающих 200000 м</w:t>
            </w:r>
            <w:r>
              <w:rPr>
                <w:vertAlign w:val="superscript"/>
              </w:rPr>
              <w:t>3</w:t>
            </w:r>
            <w:r>
              <w:t xml:space="preserve"> значение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66700" cy="2667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рассчитываются по формулам:</w:t>
            </w:r>
          </w:p>
          <w:p w:rsidR="00000000" w:rsidRDefault="00AF013C">
            <w:pPr>
              <w:jc w:val="both"/>
            </w:pPr>
            <w:r>
              <w:rPr>
                <w:noProof/>
                <w:vertAlign w:val="subscript"/>
              </w:rPr>
              <w:lastRenderedPageBreak/>
              <w:drawing>
                <wp:inline distT="0" distB="0" distL="0" distR="0">
                  <wp:extent cx="3543300" cy="12763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(5.5) </w:t>
            </w:r>
          </w:p>
          <w:p w:rsidR="00000000" w:rsidRDefault="00AF013C">
            <w:pPr>
              <w:jc w:val="both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085850" cy="4572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(5.6)</w:t>
            </w:r>
          </w:p>
          <w:p w:rsidR="00000000" w:rsidRDefault="00AF013C">
            <w:pPr>
              <w:jc w:val="both"/>
            </w:pPr>
            <w:r>
              <w:t xml:space="preserve">2. При достижении величиной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66700" cy="2667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вычисленной по (5.5), значений меньших, чем определенных по формуле: (5.6), следует принима</w:t>
            </w:r>
            <w:r>
              <w:t>ть значения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66700" cy="2667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определённые по формуле (5.6).</w:t>
            </w:r>
          </w:p>
        </w:tc>
      </w:tr>
    </w:tbl>
    <w:p w:rsidR="00000000" w:rsidRDefault="00AF013C">
      <w:pPr>
        <w:ind w:firstLine="400"/>
        <w:jc w:val="both"/>
      </w:pPr>
      <w:r>
        <w:rPr>
          <w:b/>
          <w:bCs/>
        </w:rPr>
        <w:lastRenderedPageBreak/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5.6 </w:t>
      </w:r>
      <w:r>
        <w:t xml:space="preserve">Удельная теплозащитная характеристика здания, </w:t>
      </w:r>
      <w:r>
        <w:rPr>
          <w:noProof/>
          <w:vertAlign w:val="subscript"/>
        </w:rPr>
        <w:drawing>
          <wp:inline distT="0" distB="0" distL="0" distR="0">
            <wp:extent cx="238125" cy="2667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3 о</w:t>
      </w:r>
      <w:r>
        <w:t xml:space="preserve">С), рассчитывается по методике приложения Ж. 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Санитарно - гигиеническое требование </w:t>
      </w:r>
    </w:p>
    <w:p w:rsidR="00000000" w:rsidRDefault="00AF013C">
      <w:pPr>
        <w:ind w:firstLine="400"/>
      </w:pPr>
      <w:r>
        <w:rPr>
          <w:b/>
          <w:bCs/>
        </w:rPr>
        <w:t>5.7</w:t>
      </w:r>
      <w:r>
        <w:t xml:space="preserve"> Температура внутренней поверхности ограждающей конструкции (за исключ</w:t>
      </w:r>
      <w:r>
        <w:t>ением вертикальных светопрозрачных конструкций) в зоне теплопроводных включений, в углах и оконных откосах, а также зенитных фонарей должна быть не ниже точки росы внутреннего воздуха при расчетной температуре наружного воздуха -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н</w:t>
      </w:r>
      <w:r>
        <w:t>, °С, принимаемой в соот</w:t>
      </w:r>
      <w:r>
        <w:t>ветствии с пояснениями к формуле 5.4.</w:t>
      </w:r>
    </w:p>
    <w:p w:rsidR="00000000" w:rsidRDefault="00AF013C">
      <w:pPr>
        <w:ind w:firstLine="400"/>
        <w:jc w:val="both"/>
      </w:pPr>
      <w:r>
        <w:t>Минимальная температура внутренней поверхности остекления вертикальных светопрозрачных конструкций зданий (кроме производственных) должна быть не ниже плюс 3 °С, для производственных зданий - не ниже 0 °С, а непрозрачн</w:t>
      </w:r>
      <w:r>
        <w:t>ых элементов окон - не ниже температуры точки росы внутреннего воздуха помещения, при расчетной температуре наружного воздуха -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н</w:t>
      </w:r>
      <w:r>
        <w:t xml:space="preserve">, °С, принимаемой в соответствии с пояснениями к формуле </w:t>
      </w:r>
      <w:hyperlink r:id="rId96" w:anchor="sub_id=54" w:history="1">
        <w:r>
          <w:rPr>
            <w:rStyle w:val="a9"/>
          </w:rPr>
          <w:t>5.4</w:t>
        </w:r>
      </w:hyperlink>
      <w:r>
        <w:t xml:space="preserve">. </w:t>
      </w:r>
    </w:p>
    <w:p w:rsidR="00000000" w:rsidRDefault="00AF013C">
      <w:pPr>
        <w:ind w:firstLine="400"/>
        <w:jc w:val="both"/>
      </w:pPr>
      <w:r>
        <w:t>Температура внутренней поверхности ограждающей конструкции проверяется по результатам расчета температурных полей всех зон с теплотехнической неоднородностью или по результатам испытаний в климатической камере в аккредитованной лаборатории</w:t>
      </w:r>
      <w:r>
        <w:t>.</w:t>
      </w:r>
    </w:p>
    <w:p w:rsidR="00000000" w:rsidRDefault="00AF013C">
      <w:pPr>
        <w:ind w:firstLine="400"/>
        <w:jc w:val="both"/>
      </w:pPr>
      <w:r>
        <w:t>Относительную влажность внутреннего воздуха для определения точки росы следует принимать:</w:t>
      </w:r>
    </w:p>
    <w:p w:rsidR="00000000" w:rsidRDefault="00AF013C">
      <w:pPr>
        <w:ind w:firstLine="400"/>
        <w:jc w:val="both"/>
      </w:pPr>
      <w:r>
        <w:t>- для помещений жилых зданий, больничных учреждений, диспансеров, амбулаторно-поликлинических учреждений, родильных домов, домов-интернатов для престарелых и инвали</w:t>
      </w:r>
      <w:r>
        <w:t xml:space="preserve">дов, общеобразовательных детских школ, детских садов, яслей, яслей-садов (комбинатов) и детских домов - 55 %; </w:t>
      </w:r>
    </w:p>
    <w:p w:rsidR="00000000" w:rsidRDefault="00AF013C">
      <w:pPr>
        <w:ind w:firstLine="400"/>
        <w:jc w:val="both"/>
      </w:pPr>
      <w:r>
        <w:t xml:space="preserve">- для кухонь - 60 %; </w:t>
      </w:r>
    </w:p>
    <w:p w:rsidR="00000000" w:rsidRDefault="00AF013C">
      <w:pPr>
        <w:ind w:firstLine="400"/>
        <w:jc w:val="both"/>
      </w:pPr>
      <w:r>
        <w:t xml:space="preserve">- для ванных комнат - 65 %; </w:t>
      </w:r>
    </w:p>
    <w:p w:rsidR="00000000" w:rsidRDefault="00AF013C">
      <w:pPr>
        <w:ind w:firstLine="400"/>
        <w:jc w:val="both"/>
      </w:pPr>
      <w:r>
        <w:t>- для теплых подвалов и подполий с коммуникациями - 75 %;</w:t>
      </w:r>
    </w:p>
    <w:p w:rsidR="00000000" w:rsidRDefault="00AF013C">
      <w:pPr>
        <w:ind w:firstLine="400"/>
        <w:jc w:val="both"/>
      </w:pPr>
      <w:r>
        <w:t>- для теплых чердаков жилых зданий - 55 %;</w:t>
      </w:r>
    </w:p>
    <w:p w:rsidR="00000000" w:rsidRDefault="00AF013C">
      <w:pPr>
        <w:ind w:firstLine="400"/>
        <w:jc w:val="both"/>
      </w:pPr>
      <w:r>
        <w:t>- для помещений общественных зданий (кроме вышеуказанных) - 50 %.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</w:pPr>
      <w:r>
        <w:rPr>
          <w:b/>
          <w:bCs/>
        </w:rPr>
        <w:t>Наружные климатические условия для расчетов тепловой защиты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5.8 </w:t>
      </w:r>
      <w:r>
        <w:t>Расчетную температуру н</w:t>
      </w:r>
      <w:r>
        <w:t xml:space="preserve">аружного воздуха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t xml:space="preserve">, °C, следует принимать по средней температуре наиболее холодной пятидневки с обеспеченностью 0,92 согласно </w:t>
      </w:r>
      <w:hyperlink r:id="rId97" w:history="1">
        <w:r>
          <w:rPr>
            <w:rStyle w:val="a9"/>
          </w:rPr>
          <w:t>СН 2.04.01</w:t>
        </w:r>
      </w:hyperlink>
      <w:r>
        <w:t xml:space="preserve"> для соответствующего городского или сельского населенн</w:t>
      </w:r>
      <w:r>
        <w:t>ого пункта. При отсутствии данных для конкретного пункта расчетную температуру следует принимать для ближайшего пункта, который указан в СН 2.04.01.</w:t>
      </w:r>
    </w:p>
    <w:p w:rsidR="00000000" w:rsidRDefault="00AF013C">
      <w:pPr>
        <w:ind w:firstLine="400"/>
        <w:jc w:val="both"/>
      </w:pPr>
      <w:r>
        <w:lastRenderedPageBreak/>
        <w:t xml:space="preserve">Продолжительность отопительного периода </w:t>
      </w:r>
      <w:r>
        <w:rPr>
          <w:i/>
          <w:iCs/>
        </w:rPr>
        <w:t>z</w:t>
      </w:r>
      <w:r>
        <w:rPr>
          <w:i/>
          <w:iCs/>
          <w:vertAlign w:val="subscript"/>
        </w:rPr>
        <w:t>от</w:t>
      </w:r>
      <w:r>
        <w:t xml:space="preserve">, сут/год, и среднюю температуру наружного воздуха </w:t>
      </w:r>
      <w:r>
        <w:rPr>
          <w:i/>
          <w:iCs/>
        </w:rPr>
        <w:t>t</w:t>
      </w:r>
      <w:r>
        <w:rPr>
          <w:i/>
          <w:iCs/>
          <w:vertAlign w:val="subscript"/>
        </w:rPr>
        <w:t>от</w:t>
      </w:r>
      <w:r>
        <w:t>, °С, в те</w:t>
      </w:r>
      <w:r>
        <w:t xml:space="preserve">чение отопительного периода следует принимать согласно </w:t>
      </w:r>
      <w:hyperlink r:id="rId98" w:history="1">
        <w:r>
          <w:rPr>
            <w:rStyle w:val="a9"/>
          </w:rPr>
          <w:t>СН 2.04.01</w:t>
        </w:r>
      </w:hyperlink>
      <w:r>
        <w:t xml:space="preserve"> для соответствующего города или населенного пункта. При отсутствии данных для конкретного пункта расчетные параметры отопитель</w:t>
      </w:r>
      <w:r>
        <w:t>ного периода следует принимать для ближайшего пункта, который указан в СН 2.04.01. Величину градусо-суток ГСОП отопительного периода следует вычислять по формуле (</w:t>
      </w:r>
      <w:hyperlink r:id="rId99" w:anchor="sub_id=52" w:history="1">
        <w:r>
          <w:rPr>
            <w:rStyle w:val="a9"/>
          </w:rPr>
          <w:t>5.2</w:t>
        </w:r>
      </w:hyperlink>
      <w:r>
        <w:t>).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от</w:t>
      </w:r>
      <w:r>
        <w:t xml:space="preserve"> - то же, что и в 5.2.2, °С.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>6. ТЕПЛОУСТОЙЧИВОСТЬ ОГРАЖДАЮЩИХ КОНСТРУКЦИЙ В ТЕПЛЫЙ ПЕРИОД ГОДА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6.1 </w:t>
      </w:r>
      <w:r>
        <w:t>В районах со среднемесячной температурой июля 21 °С и выше расчетная амплитуда колебаний температуры внутренней поверхности ограждающих конструкций (нару</w:t>
      </w:r>
      <w:r>
        <w:t xml:space="preserve">жных стен и перекрытий / покрытий) </w:t>
      </w:r>
      <w:r>
        <w:rPr>
          <w:noProof/>
          <w:vertAlign w:val="subscript"/>
        </w:rPr>
        <w:drawing>
          <wp:inline distT="0" distB="0" distL="0" distR="0">
            <wp:extent cx="190500" cy="2381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°C, зданий жилых, больничных учреждений (больниц, клиник, стационаров и госпиталей), диспансеров, амбулаторно-поликлинических учреждений, родильных домов, домов ребенк</w:t>
      </w:r>
      <w:r>
        <w:t>а, домов-интернатов для престарелых и инвалидов, детских садов, яслей, яслей-садов (комбинатов) и детских домов, а также производственных зданий, в которых необходимо соблюдать оптимальные параметры температуры и относительной влажности воздуха в рабочей з</w:t>
      </w:r>
      <w:r>
        <w:t xml:space="preserve">оне в теплый период года или по условиям технологии поддерживать постоянными температуру или температуру и относительную влажность воздуха, не должна быть более нормируемой амплитуды колебаний температуры внутренней поверхности ограждающей конструкции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определяемой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457325" cy="2381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(6.1)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t xml:space="preserve"> - средняя месячная температура наружного воздуха за июль, °С, принимаемая по </w:t>
      </w:r>
      <w:hyperlink r:id="rId106" w:history="1">
        <w:r>
          <w:rPr>
            <w:rStyle w:val="a9"/>
          </w:rPr>
          <w:t xml:space="preserve">СН </w:t>
        </w:r>
        <w:r>
          <w:rPr>
            <w:rStyle w:val="a9"/>
          </w:rPr>
          <w:t>2.04.01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6.2</w:t>
      </w:r>
      <w:r>
        <w:t xml:space="preserve"> Амплитуду колебаний температуры внутренней поверхности ограждающих конструкций</w:t>
      </w:r>
      <w:r>
        <w:rPr>
          <w:noProof/>
          <w:vertAlign w:val="subscript"/>
        </w:rPr>
        <w:drawing>
          <wp:inline distT="0" distB="0" distL="0" distR="0">
            <wp:extent cx="228600" cy="2381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723900" cy="42862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(6.2)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352425" cy="2571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расчетная амплитуда колебаний температу</w:t>
      </w:r>
      <w:r>
        <w:t>ры наружного воздуха, °С, определяемая согласно п. 6.3;</w:t>
      </w:r>
    </w:p>
    <w:p w:rsidR="00000000" w:rsidRDefault="00AF013C">
      <w:pPr>
        <w:ind w:firstLine="400"/>
        <w:jc w:val="both"/>
      </w:pPr>
      <w:r>
        <w:t> </w:t>
      </w:r>
      <w:r>
        <w:rPr>
          <w:i/>
          <w:iCs/>
        </w:rPr>
        <w:t>v -</w:t>
      </w:r>
      <w:r>
        <w:t xml:space="preserve"> величина затухания расчетной амплитуды колебаний температуры наружного воздуха </w:t>
      </w:r>
      <w:r>
        <w:rPr>
          <w:noProof/>
          <w:vertAlign w:val="subscript"/>
        </w:rPr>
        <w:drawing>
          <wp:inline distT="0" distB="0" distL="0" distR="0">
            <wp:extent cx="352425" cy="2667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в ограждающей конструкции, определяемая согласно </w:t>
      </w:r>
      <w:hyperlink r:id="rId115" w:anchor="sub_id=604" w:history="1">
        <w:r>
          <w:rPr>
            <w:rStyle w:val="a9"/>
          </w:rPr>
          <w:t>п. 6.4</w:t>
        </w:r>
      </w:hyperlink>
      <w:r>
        <w:t xml:space="preserve">. </w:t>
      </w:r>
    </w:p>
    <w:p w:rsidR="00000000" w:rsidRDefault="00AF013C">
      <w:pPr>
        <w:ind w:firstLine="400"/>
        <w:jc w:val="both"/>
      </w:pPr>
      <w:r>
        <w:rPr>
          <w:b/>
          <w:bCs/>
        </w:rPr>
        <w:t>6.3</w:t>
      </w:r>
      <w:r>
        <w:t xml:space="preserve"> Расчетную амплитуду колебаний температуры наружного воздуха</w:t>
      </w:r>
      <w:r>
        <w:rPr>
          <w:noProof/>
          <w:vertAlign w:val="subscript"/>
        </w:rPr>
        <w:drawing>
          <wp:inline distT="0" distB="0" distL="0" distR="0">
            <wp:extent cx="352425" cy="2571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743075" cy="4572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(6.3)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19075" cy="23812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-</w:t>
      </w:r>
      <w:r>
        <w:t xml:space="preserve"> максимальная амплитуда суточных колебаний температуры наружного воздуха в июле, °С, принимаемая согласно </w:t>
      </w:r>
      <w:hyperlink r:id="rId120" w:history="1">
        <w:r>
          <w:rPr>
            <w:rStyle w:val="a9"/>
          </w:rPr>
          <w:t>СН 2.04.01</w:t>
        </w:r>
      </w:hyperlink>
      <w:r>
        <w:t>;</w:t>
      </w:r>
    </w:p>
    <w:p w:rsidR="00000000" w:rsidRDefault="00AF013C">
      <w:pPr>
        <w:ind w:firstLine="400"/>
        <w:jc w:val="both"/>
      </w:pPr>
      <w:r>
        <w:t xml:space="preserve"> r - коэффициент поглощения солнечной радиации материалом наружной поверхности ограждающей конструкции, принимаемый Своду Правил </w:t>
      </w:r>
      <w:hyperlink r:id="rId121" w:history="1">
        <w:r>
          <w:rPr>
            <w:rStyle w:val="a9"/>
          </w:rPr>
          <w:t>МСП 2.04.101</w:t>
        </w:r>
      </w:hyperlink>
      <w:r>
        <w:t>;</w:t>
      </w:r>
    </w:p>
    <w:p w:rsidR="00000000" w:rsidRDefault="00AF013C">
      <w:pPr>
        <w:ind w:firstLine="400"/>
        <w:jc w:val="both"/>
      </w:pPr>
      <w:r>
        <w:t> </w:t>
      </w:r>
      <w:r>
        <w:rPr>
          <w:i/>
          <w:iCs/>
        </w:rPr>
        <w:t>I</w:t>
      </w:r>
      <w:r>
        <w:rPr>
          <w:i/>
          <w:iCs/>
          <w:vertAlign w:val="subscript"/>
        </w:rPr>
        <w:t>max</w:t>
      </w:r>
      <w:r>
        <w:rPr>
          <w:i/>
          <w:iCs/>
        </w:rPr>
        <w:t>, I</w:t>
      </w:r>
      <w:r>
        <w:rPr>
          <w:i/>
          <w:iCs/>
          <w:vertAlign w:val="subscript"/>
        </w:rPr>
        <w:t>ср</w:t>
      </w:r>
      <w:r>
        <w:t xml:space="preserve"> - соответственн</w:t>
      </w:r>
      <w:r>
        <w:t>о максимальное и среднее значения суммарной солнечной радиации (прямой и рассеянной), Вт/м</w:t>
      </w:r>
      <w:r>
        <w:rPr>
          <w:vertAlign w:val="superscript"/>
        </w:rPr>
        <w:t>2</w:t>
      </w:r>
      <w:r>
        <w:t xml:space="preserve">, принимаемые согласно </w:t>
      </w:r>
      <w:hyperlink r:id="rId122" w:history="1">
        <w:r>
          <w:rPr>
            <w:rStyle w:val="a9"/>
          </w:rPr>
          <w:t>СН 2.04.01</w:t>
        </w:r>
      </w:hyperlink>
      <w:r>
        <w:t xml:space="preserve"> для наружных стен - как для вертикальных поверхностей западной орие</w:t>
      </w:r>
      <w:r>
        <w:t>нтации и для покрытий - как для горизонтальной поверхности;</w:t>
      </w:r>
    </w:p>
    <w:p w:rsidR="00000000" w:rsidRDefault="00AF013C">
      <w:pPr>
        <w:ind w:firstLine="400"/>
        <w:jc w:val="both"/>
      </w:pPr>
      <w:r>
        <w:lastRenderedPageBreak/>
        <w:t> a</w:t>
      </w:r>
      <w:r>
        <w:rPr>
          <w:vertAlign w:val="subscript"/>
        </w:rPr>
        <w:t xml:space="preserve">н </w:t>
      </w:r>
      <w:r>
        <w:t>- коэффициент теплоотдачи наружной поверхности ограждающей конструкции по летним условиям, Вт/(м</w:t>
      </w:r>
      <w:r>
        <w:rPr>
          <w:vertAlign w:val="superscript"/>
        </w:rPr>
        <w:t>2</w:t>
      </w:r>
      <w:r>
        <w:t xml:space="preserve"> • °С), определяемый по формуле (</w:t>
      </w:r>
      <w:hyperlink r:id="rId123" w:anchor="sub_id=69" w:history="1">
        <w:r>
          <w:rPr>
            <w:rStyle w:val="a9"/>
          </w:rPr>
          <w:t>6.9</w:t>
        </w:r>
      </w:hyperlink>
      <w:r>
        <w:t>).</w:t>
      </w:r>
    </w:p>
    <w:p w:rsidR="00000000" w:rsidRDefault="00AF013C">
      <w:pPr>
        <w:ind w:firstLine="400"/>
        <w:jc w:val="both"/>
      </w:pPr>
      <w:r>
        <w:rPr>
          <w:b/>
          <w:bCs/>
        </w:rPr>
        <w:t>6.4</w:t>
      </w:r>
      <w:r>
        <w:t xml:space="preserve"> Величину затухания расчетной амплитуды колебаний температуры наружного воздуха </w:t>
      </w:r>
      <w:r>
        <w:rPr>
          <w:i/>
          <w:iCs/>
        </w:rPr>
        <w:t>ν</w:t>
      </w:r>
      <w:r>
        <w:t xml:space="preserve"> в ограждающей конструкции, состоящей из однородных слоев,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2933700" cy="4667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(6.4)</w:t>
      </w:r>
    </w:p>
    <w:p w:rsidR="00000000" w:rsidRDefault="00AF013C">
      <w:pPr>
        <w:ind w:firstLine="400"/>
        <w:jc w:val="both"/>
      </w:pPr>
      <w:r>
        <w:t>где е = 2,718- основание натуральных логарифмов;</w:t>
      </w:r>
    </w:p>
    <w:p w:rsidR="00000000" w:rsidRDefault="00AF013C">
      <w:pPr>
        <w:ind w:firstLine="400"/>
        <w:jc w:val="both"/>
      </w:pPr>
      <w:r>
        <w:rPr>
          <w:i/>
          <w:iCs/>
        </w:rPr>
        <w:t>D -</w:t>
      </w:r>
      <w:r>
        <w:t xml:space="preserve"> тепловая инерция ограждающей конструкции, определяемая по согласно п. 6.5. </w:t>
      </w:r>
    </w:p>
    <w:p w:rsidR="00000000" w:rsidRDefault="00AF013C">
      <w:pPr>
        <w:ind w:firstLine="400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1</w:t>
      </w:r>
      <w:r>
        <w:rPr>
          <w:i/>
          <w:iCs/>
        </w:rPr>
        <w:t>, s</w:t>
      </w:r>
      <w:r>
        <w:rPr>
          <w:i/>
          <w:iCs/>
          <w:vertAlign w:val="subscript"/>
        </w:rPr>
        <w:t>2</w:t>
      </w:r>
      <w:r>
        <w:rPr>
          <w:i/>
          <w:iCs/>
        </w:rPr>
        <w:t>,..., s</w:t>
      </w:r>
      <w:r>
        <w:rPr>
          <w:i/>
          <w:iCs/>
          <w:vertAlign w:val="subscript"/>
        </w:rPr>
        <w:t>n</w:t>
      </w:r>
      <w:r>
        <w:t xml:space="preserve"> - расчетные коэффициенты теплоусвоения материала отдельных слоев ограждающей конструкции, Вт/(м</w:t>
      </w:r>
      <w:r>
        <w:rPr>
          <w:vertAlign w:val="superscript"/>
        </w:rPr>
        <w:t>2</w:t>
      </w:r>
      <w:r>
        <w:t>• °С), принимаем</w:t>
      </w:r>
      <w:r>
        <w:t xml:space="preserve">ые по </w:t>
      </w:r>
      <w:hyperlink r:id="rId126" w:history="1">
        <w:r>
          <w:rPr>
            <w:rStyle w:val="a9"/>
          </w:rPr>
          <w:t>МСП 2.04.101</w:t>
        </w:r>
      </w:hyperlink>
      <w:r>
        <w:t>;</w:t>
      </w:r>
    </w:p>
    <w:p w:rsidR="00000000" w:rsidRDefault="00AF013C">
      <w:pPr>
        <w:ind w:firstLine="400"/>
        <w:jc w:val="both"/>
      </w:pPr>
      <w:r>
        <w:rPr>
          <w:i/>
          <w:iCs/>
        </w:rPr>
        <w:t>Y</w:t>
      </w:r>
      <w:r>
        <w:rPr>
          <w:i/>
          <w:iCs/>
          <w:vertAlign w:val="subscript"/>
        </w:rPr>
        <w:t>1</w:t>
      </w:r>
      <w:r>
        <w:rPr>
          <w:i/>
          <w:iCs/>
        </w:rPr>
        <w:t>, Y</w:t>
      </w:r>
      <w:r>
        <w:rPr>
          <w:i/>
          <w:iCs/>
          <w:vertAlign w:val="subscript"/>
        </w:rPr>
        <w:t>2</w:t>
      </w:r>
      <w:r>
        <w:rPr>
          <w:i/>
          <w:iCs/>
        </w:rPr>
        <w:t>,..., Y</w:t>
      </w:r>
      <w:r>
        <w:rPr>
          <w:i/>
          <w:iCs/>
          <w:vertAlign w:val="subscript"/>
        </w:rPr>
        <w:t>n-1</w:t>
      </w:r>
      <w:r>
        <w:rPr>
          <w:i/>
          <w:iCs/>
        </w:rPr>
        <w:t>, Y</w:t>
      </w:r>
      <w:r>
        <w:rPr>
          <w:i/>
          <w:iCs/>
          <w:vertAlign w:val="subscript"/>
        </w:rPr>
        <w:t>n</w:t>
      </w:r>
      <w:r>
        <w:t>- коэффициенты теплоусвоения наружной поверхности отдельных слоев ограждающей конструкции, Вт/(м</w:t>
      </w:r>
      <w:r>
        <w:rPr>
          <w:vertAlign w:val="superscript"/>
        </w:rPr>
        <w:t>2</w:t>
      </w:r>
      <w:r>
        <w:t xml:space="preserve"> • °С), определяемые согласно </w:t>
      </w:r>
      <w:hyperlink r:id="rId127" w:anchor="sub_id=605" w:history="1">
        <w:r>
          <w:rPr>
            <w:rStyle w:val="a9"/>
          </w:rPr>
          <w:t>п. 6.5</w:t>
        </w:r>
      </w:hyperlink>
      <w:r>
        <w:t xml:space="preserve">; </w:t>
      </w:r>
    </w:p>
    <w:p w:rsidR="00000000" w:rsidRDefault="00AF013C">
      <w:pPr>
        <w:ind w:firstLine="400"/>
        <w:jc w:val="both"/>
      </w:pPr>
      <w:r>
        <w:t>a</w:t>
      </w:r>
      <w:r>
        <w:rPr>
          <w:vertAlign w:val="subscript"/>
        </w:rPr>
        <w:t>в</w:t>
      </w:r>
      <w:r>
        <w:t xml:space="preserve"> - то же, что в формуле (5.4); </w:t>
      </w:r>
    </w:p>
    <w:p w:rsidR="00000000" w:rsidRDefault="00AF013C">
      <w:pPr>
        <w:ind w:firstLine="400"/>
        <w:jc w:val="both"/>
      </w:pPr>
      <w:r>
        <w:t>a</w:t>
      </w:r>
      <w:r>
        <w:rPr>
          <w:vertAlign w:val="subscript"/>
        </w:rPr>
        <w:t>н</w:t>
      </w:r>
      <w:r>
        <w:rPr>
          <w:i/>
          <w:iCs/>
        </w:rPr>
        <w:t xml:space="preserve"> -</w:t>
      </w:r>
      <w:r>
        <w:t xml:space="preserve"> то же, что в формуле (6.3).</w:t>
      </w:r>
    </w:p>
    <w:p w:rsidR="00000000" w:rsidRDefault="00AF013C">
      <w:pPr>
        <w:ind w:firstLine="400"/>
        <w:jc w:val="both"/>
      </w:pPr>
      <w:r>
        <w:t xml:space="preserve">Для многослойной неоднородной ограждающей конструкции с теплопроводными включениями величину затухания расчетной амплитуды </w:t>
      </w:r>
      <w:r>
        <w:t xml:space="preserve">колебаний температуры наружного воздуха </w:t>
      </w:r>
      <w:r>
        <w:rPr>
          <w:i/>
          <w:iCs/>
        </w:rPr>
        <w:t>v</w:t>
      </w:r>
      <w:r>
        <w:t xml:space="preserve"> в ограждающей конструкции следует определять в соответствии с </w:t>
      </w:r>
      <w:hyperlink r:id="rId128" w:history="1">
        <w:r>
          <w:rPr>
            <w:rStyle w:val="a9"/>
          </w:rPr>
          <w:t>ГОСТ 26253-84</w:t>
        </w:r>
      </w:hyperlink>
      <w:r>
        <w:t>.</w:t>
      </w:r>
    </w:p>
    <w:p w:rsidR="00000000" w:rsidRDefault="00AF013C">
      <w:pPr>
        <w:ind w:firstLine="400"/>
        <w:jc w:val="both"/>
      </w:pPr>
      <w:r>
        <w:t>П р и м е ч а н и е. Порядок нумерации слоев в формуле (6.4) принят в на</w:t>
      </w:r>
      <w:r>
        <w:t>правлении от внутренней поверхности к наружной.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6.5 </w:t>
      </w:r>
      <w:r>
        <w:t xml:space="preserve">Тепловую инерцию </w:t>
      </w:r>
      <w:r>
        <w:rPr>
          <w:i/>
          <w:iCs/>
        </w:rPr>
        <w:t>D</w:t>
      </w:r>
      <w:r>
        <w:t xml:space="preserve"> ограждающей конструкции следует определять как сумму значений тепловой инерции </w:t>
      </w:r>
      <w:r>
        <w:rPr>
          <w:i/>
          <w:iCs/>
        </w:rPr>
        <w:t>D</w:t>
      </w:r>
      <w:r>
        <w:rPr>
          <w:i/>
          <w:iCs/>
          <w:vertAlign w:val="subscript"/>
        </w:rPr>
        <w:t>i</w:t>
      </w:r>
      <w:r>
        <w:t xml:space="preserve"> всех слоев многослойной конструкции, определяемых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571500" cy="2286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(6.5)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</w:t>
      </w:r>
      <w:r>
        <w:t xml:space="preserve"> термическое сопротивление отдельных </w:t>
      </w:r>
      <w:r>
        <w:rPr>
          <w:i/>
          <w:iCs/>
        </w:rPr>
        <w:t>i</w:t>
      </w:r>
      <w:r>
        <w:t xml:space="preserve"> - го слоя ограждающей конструкции, м</w:t>
      </w:r>
      <w:r>
        <w:rPr>
          <w:vertAlign w:val="superscript"/>
        </w:rPr>
        <w:t>2</w:t>
      </w:r>
      <w:r>
        <w:t>·°С/Вт, определяемое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495300" cy="4286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(6.6)</w:t>
      </w:r>
    </w:p>
    <w:p w:rsidR="00000000" w:rsidRDefault="00AF013C">
      <w:pPr>
        <w:ind w:firstLine="400"/>
        <w:jc w:val="both"/>
      </w:pPr>
      <w:r>
        <w:t>где d</w:t>
      </w:r>
      <w:r>
        <w:rPr>
          <w:i/>
          <w:iCs/>
          <w:vertAlign w:val="subscript"/>
        </w:rPr>
        <w:t>i</w:t>
      </w:r>
      <w:r>
        <w:rPr>
          <w:i/>
          <w:iCs/>
        </w:rPr>
        <w:t>,</w:t>
      </w:r>
      <w:r>
        <w:t xml:space="preserve">- толщина </w:t>
      </w:r>
      <w:r>
        <w:rPr>
          <w:i/>
          <w:iCs/>
        </w:rPr>
        <w:t>i</w:t>
      </w:r>
      <w:r>
        <w:t xml:space="preserve"> - го слоя конструкции, м; </w:t>
      </w:r>
    </w:p>
    <w:p w:rsidR="00000000" w:rsidRDefault="00AF013C">
      <w:pPr>
        <w:ind w:firstLine="400"/>
        <w:jc w:val="both"/>
      </w:pPr>
      <w:r>
        <w:t> l</w:t>
      </w:r>
      <w:r>
        <w:rPr>
          <w:i/>
          <w:iCs/>
          <w:vertAlign w:val="subscript"/>
        </w:rPr>
        <w:t xml:space="preserve">i </w:t>
      </w:r>
      <w:r>
        <w:t xml:space="preserve">- </w:t>
      </w:r>
      <w:r>
        <w:t xml:space="preserve">расчетный коэффициент теплопроводности материала </w:t>
      </w:r>
      <w:r>
        <w:rPr>
          <w:i/>
          <w:iCs/>
        </w:rPr>
        <w:t>i</w:t>
      </w:r>
      <w:r>
        <w:t xml:space="preserve"> - го слоя конструкции, Вт/(м × °С), принимаемый по </w:t>
      </w:r>
      <w:hyperlink r:id="rId133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t>П р и м е ч а н и я: 1. Расчетный коэффициент теплоусвоения воздушных просл</w:t>
      </w:r>
      <w:r>
        <w:t>оек принимается равным нулю.</w:t>
      </w:r>
    </w:p>
    <w:p w:rsidR="00000000" w:rsidRDefault="00AF013C">
      <w:pPr>
        <w:ind w:firstLine="400"/>
        <w:jc w:val="both"/>
      </w:pPr>
      <w:r>
        <w:t>2. Слои конструкции, расположенные между воздушной прослойкой, вентилируемой наружным воздухом, и наружной поверхностью ограждающей конструкции, не учитываются.</w:t>
      </w:r>
    </w:p>
    <w:p w:rsidR="00000000" w:rsidRDefault="00AF013C">
      <w:pPr>
        <w:ind w:firstLine="400"/>
        <w:jc w:val="both"/>
      </w:pPr>
      <w:r>
        <w:t xml:space="preserve">3. При суммарной тепловой инерции ограждающей конструкции </w:t>
      </w:r>
      <w:r>
        <w:rPr>
          <w:noProof/>
          <w:vertAlign w:val="subscript"/>
        </w:rPr>
        <w:drawing>
          <wp:inline distT="0" distB="0" distL="0" distR="0">
            <wp:extent cx="390525" cy="1619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расчет на теплоустойчивость не требуется.</w:t>
      </w:r>
    </w:p>
    <w:p w:rsidR="00000000" w:rsidRDefault="00AF013C">
      <w:pPr>
        <w:ind w:firstLine="400"/>
        <w:jc w:val="both"/>
      </w:pPr>
      <w:r>
        <w:rPr>
          <w:b/>
          <w:bCs/>
        </w:rPr>
        <w:t>6.6</w:t>
      </w:r>
      <w:r>
        <w:t xml:space="preserve"> Для определения коэффициентов теплоусвоения наружной </w:t>
      </w:r>
      <w:r>
        <w:t xml:space="preserve">поверхности отдельных слоев ограждающей конструкции следует предварительно вычислить тепловую инерцию </w:t>
      </w:r>
      <w:r>
        <w:rPr>
          <w:i/>
          <w:iCs/>
        </w:rPr>
        <w:t>D</w:t>
      </w:r>
      <w:r>
        <w:t xml:space="preserve"> каждого слоя по формуле (6.5).</w:t>
      </w:r>
    </w:p>
    <w:p w:rsidR="00000000" w:rsidRDefault="00AF013C">
      <w:pPr>
        <w:ind w:firstLine="400"/>
        <w:jc w:val="both"/>
      </w:pPr>
      <w:r>
        <w:t xml:space="preserve">Коэффициент теплоусвоения наружной поверхности слоя </w:t>
      </w:r>
      <w:r>
        <w:rPr>
          <w:i/>
          <w:iCs/>
        </w:rPr>
        <w:t>Y,</w:t>
      </w:r>
      <w:r>
        <w:t xml:space="preserve"> Вт/(м</w:t>
      </w:r>
      <w:r>
        <w:rPr>
          <w:vertAlign w:val="superscript"/>
        </w:rPr>
        <w:t>2</w:t>
      </w:r>
      <w:r>
        <w:t xml:space="preserve"> × °С), с тепловой инерцией </w:t>
      </w:r>
      <w:r>
        <w:rPr>
          <w:i/>
          <w:iCs/>
        </w:rPr>
        <w:t>D</w:t>
      </w:r>
      <w:r>
        <w:t xml:space="preserve"> ³ 1 следует принимать равным р</w:t>
      </w:r>
      <w:r>
        <w:t xml:space="preserve">асчетному коэффициенту теплоусвоения </w:t>
      </w:r>
      <w:r>
        <w:rPr>
          <w:i/>
          <w:iCs/>
        </w:rPr>
        <w:t>s</w:t>
      </w:r>
      <w:r>
        <w:t xml:space="preserve"> материала этого слоя конструкции по </w:t>
      </w:r>
      <w:hyperlink r:id="rId136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t xml:space="preserve">Коэффициент теплоусвоения наружной поверхности слоя </w:t>
      </w:r>
      <w:r>
        <w:rPr>
          <w:i/>
          <w:iCs/>
        </w:rPr>
        <w:t>Y</w:t>
      </w:r>
      <w:r>
        <w:t xml:space="preserve"> с тепловой инерцией </w:t>
      </w:r>
      <w:r>
        <w:rPr>
          <w:i/>
          <w:iCs/>
        </w:rPr>
        <w:t>D</w:t>
      </w:r>
      <w:r>
        <w:t xml:space="preserve"> &lt; </w:t>
      </w:r>
      <w:r>
        <w:t xml:space="preserve">1 следует определять расчетом, начиная с первого слоя (считая от внутренней поверхности ограждающей конструкции) следующим образом: </w:t>
      </w:r>
    </w:p>
    <w:p w:rsidR="00000000" w:rsidRDefault="00AF013C">
      <w:pPr>
        <w:ind w:firstLine="400"/>
        <w:jc w:val="both"/>
      </w:pPr>
      <w:r>
        <w:t>а) для первого слоя -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942975" cy="4572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(6.7)</w:t>
      </w:r>
    </w:p>
    <w:p w:rsidR="00000000" w:rsidRDefault="00AF013C">
      <w:pPr>
        <w:ind w:firstLine="400"/>
        <w:jc w:val="both"/>
      </w:pPr>
      <w:r>
        <w:t xml:space="preserve">б) для </w:t>
      </w:r>
      <w:r>
        <w:rPr>
          <w:i/>
          <w:iCs/>
        </w:rPr>
        <w:t>i</w:t>
      </w:r>
      <w:r>
        <w:t>-го слоя -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952500" cy="4572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(6.8)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rPr>
          <w:i/>
          <w:iCs/>
        </w:rPr>
        <w:t>, R</w:t>
      </w:r>
      <w:r>
        <w:rPr>
          <w:i/>
          <w:iCs/>
          <w:vertAlign w:val="subscript"/>
        </w:rPr>
        <w:t>i</w:t>
      </w:r>
      <w:r>
        <w:t xml:space="preserve"> - термические сопротивления соответственно первого и </w:t>
      </w:r>
      <w:r>
        <w:rPr>
          <w:i/>
          <w:iCs/>
        </w:rPr>
        <w:t>i</w:t>
      </w:r>
      <w:r>
        <w:t>-го слоев ограждающей конструкции, м</w:t>
      </w:r>
      <w:r>
        <w:rPr>
          <w:vertAlign w:val="superscript"/>
        </w:rPr>
        <w:t>2</w:t>
      </w:r>
      <w:r>
        <w:t xml:space="preserve"> • °С/Вт, определяемые по формуле (6.6);</w:t>
      </w:r>
    </w:p>
    <w:p w:rsidR="00000000" w:rsidRDefault="00AF013C">
      <w:pPr>
        <w:ind w:firstLine="400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1</w:t>
      </w:r>
      <w:r>
        <w:rPr>
          <w:i/>
          <w:iCs/>
        </w:rPr>
        <w:t>, s</w:t>
      </w:r>
      <w:r>
        <w:rPr>
          <w:i/>
          <w:iCs/>
          <w:vertAlign w:val="subscript"/>
        </w:rPr>
        <w:t>i</w:t>
      </w:r>
      <w:r>
        <w:t xml:space="preserve"> - расчетные коэффициенты теплоусвоения материала соответственно первого и </w:t>
      </w:r>
      <w:r>
        <w:rPr>
          <w:i/>
          <w:iCs/>
        </w:rPr>
        <w:t>i</w:t>
      </w:r>
      <w:r>
        <w:t>-г</w:t>
      </w:r>
      <w:r>
        <w:t>о слоев, Вт/(м</w:t>
      </w:r>
      <w:r>
        <w:rPr>
          <w:vertAlign w:val="superscript"/>
        </w:rPr>
        <w:t>2</w:t>
      </w:r>
      <w:r>
        <w:t xml:space="preserve"> × °С), принимаемые по </w:t>
      </w:r>
      <w:hyperlink r:id="rId141" w:history="1">
        <w:r>
          <w:rPr>
            <w:rStyle w:val="a9"/>
          </w:rPr>
          <w:t>МСП 2.04.101</w:t>
        </w:r>
      </w:hyperlink>
      <w:r>
        <w:t>;</w:t>
      </w:r>
    </w:p>
    <w:p w:rsidR="00000000" w:rsidRDefault="00AF013C">
      <w:pPr>
        <w:ind w:firstLine="400"/>
        <w:jc w:val="both"/>
      </w:pPr>
      <w:r>
        <w:t>a</w:t>
      </w:r>
      <w:r>
        <w:rPr>
          <w:vertAlign w:val="subscript"/>
        </w:rPr>
        <w:t>в</w:t>
      </w:r>
      <w:r>
        <w:t xml:space="preserve"> - то же, что в формуле (5.4);</w:t>
      </w:r>
    </w:p>
    <w:p w:rsidR="00000000" w:rsidRDefault="00AF013C">
      <w:pPr>
        <w:ind w:firstLine="400"/>
        <w:jc w:val="both"/>
      </w:pPr>
      <w:r>
        <w:rPr>
          <w:i/>
          <w:iCs/>
        </w:rPr>
        <w:t>Y</w:t>
      </w:r>
      <w:r>
        <w:rPr>
          <w:i/>
          <w:iCs/>
          <w:vertAlign w:val="subscript"/>
        </w:rPr>
        <w:t>1</w:t>
      </w:r>
      <w:r>
        <w:rPr>
          <w:i/>
          <w:iCs/>
        </w:rPr>
        <w:t>, Y</w:t>
      </w:r>
      <w:r>
        <w:rPr>
          <w:i/>
          <w:iCs/>
          <w:vertAlign w:val="subscript"/>
        </w:rPr>
        <w:t>i</w:t>
      </w:r>
      <w:r>
        <w:rPr>
          <w:i/>
          <w:iCs/>
        </w:rPr>
        <w:t>, Y</w:t>
      </w:r>
      <w:r>
        <w:rPr>
          <w:i/>
          <w:iCs/>
          <w:vertAlign w:val="subscript"/>
        </w:rPr>
        <w:t>i-1</w:t>
      </w:r>
      <w:r>
        <w:rPr>
          <w:i/>
          <w:iCs/>
        </w:rPr>
        <w:t xml:space="preserve"> -</w:t>
      </w:r>
      <w:r>
        <w:t xml:space="preserve"> </w:t>
      </w:r>
      <w:r>
        <w:t xml:space="preserve">коэффициенты теплоусвоения наружной поверхности соответственно первого, </w:t>
      </w:r>
      <w:r>
        <w:rPr>
          <w:i/>
          <w:iCs/>
        </w:rPr>
        <w:t>i</w:t>
      </w:r>
      <w:r>
        <w:t>-го и (</w:t>
      </w:r>
      <w:r>
        <w:rPr>
          <w:i/>
          <w:iCs/>
        </w:rPr>
        <w:t>i-1</w:t>
      </w:r>
      <w:r>
        <w:t>)-го слоев ограждающей конструкции, Вт/(м</w:t>
      </w:r>
      <w:r>
        <w:rPr>
          <w:vertAlign w:val="superscript"/>
        </w:rPr>
        <w:t>2</w:t>
      </w:r>
      <w:r>
        <w:t xml:space="preserve"> × °С).</w:t>
      </w:r>
    </w:p>
    <w:p w:rsidR="00000000" w:rsidRDefault="00AF013C">
      <w:pPr>
        <w:ind w:firstLine="400"/>
        <w:jc w:val="both"/>
      </w:pPr>
      <w:r>
        <w:rPr>
          <w:b/>
          <w:bCs/>
        </w:rPr>
        <w:t>6.7</w:t>
      </w:r>
      <w:r>
        <w:t xml:space="preserve"> Коэффициент теплоотдачи наружной поверхности ограждающей конструкции по летним условиям a</w:t>
      </w:r>
      <w:r>
        <w:rPr>
          <w:vertAlign w:val="subscript"/>
        </w:rPr>
        <w:t>н</w:t>
      </w:r>
      <w:r>
        <w:t>, Вт/(м</w:t>
      </w:r>
      <w:r>
        <w:rPr>
          <w:vertAlign w:val="superscript"/>
        </w:rPr>
        <w:t>2</w:t>
      </w:r>
      <w:r>
        <w:t xml:space="preserve"> • °С), следует опред</w:t>
      </w:r>
      <w:r>
        <w:t>елять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247775" cy="2571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(6.9)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v -</w:t>
      </w:r>
      <w:r>
        <w:t xml:space="preserve"> минимальная из средних скоростей ветра по румбам за июль, п</w:t>
      </w:r>
      <w:r>
        <w:t xml:space="preserve">овторяемость которых составляет 16 % и более, принимаемая согласно </w:t>
      </w:r>
      <w:hyperlink r:id="rId144" w:history="1">
        <w:r>
          <w:rPr>
            <w:rStyle w:val="a9"/>
          </w:rPr>
          <w:t>СН 2.04.01</w:t>
        </w:r>
      </w:hyperlink>
      <w:r>
        <w:t>, но не менее 1 м/с.</w:t>
      </w:r>
    </w:p>
    <w:p w:rsidR="00000000" w:rsidRDefault="00AF013C">
      <w:pPr>
        <w:ind w:firstLine="400"/>
        <w:jc w:val="both"/>
      </w:pPr>
      <w:r>
        <w:rPr>
          <w:b/>
          <w:bCs/>
        </w:rPr>
        <w:t>6.8</w:t>
      </w:r>
      <w:r>
        <w:t xml:space="preserve"> В районах со среднемесячной температурой июля 21 °С и выше для окон и фонарей зданий жилых</w:t>
      </w:r>
      <w:r>
        <w:t>, больничных учреждений (больниц, клиник, стационаров и госпиталей), диспансеров, амбулаторно-поликлинических учреждений, родильных домов, домов ребенка, домов-интернатов для престарелых и инвалидов, детских садов, яслей, яслей-садов (комбинатов) и детских</w:t>
      </w:r>
      <w:r>
        <w:t xml:space="preserve"> домов, а также производственных зданий, в которых должны соблюдаться оптимальные нормы температуры и относительной влажности воздуха в рабочей зоне или по условиям технологии должны поддерживаться постоянными температура или температура и относительная вл</w:t>
      </w:r>
      <w:r>
        <w:t>ажность воздуха, следует предусматривать солнцезащитные устройства.</w:t>
      </w:r>
    </w:p>
    <w:p w:rsidR="00000000" w:rsidRDefault="00AF013C">
      <w:pPr>
        <w:ind w:firstLine="400"/>
        <w:jc w:val="both"/>
      </w:pPr>
      <w:r>
        <w:t xml:space="preserve">Коэффициент теплопропускания солнцезащитного устройства должен быть не более нормируемой величины </w:t>
      </w: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установленной табл. 8.</w:t>
      </w:r>
    </w:p>
    <w:p w:rsidR="00000000" w:rsidRDefault="00AF013C">
      <w:pPr>
        <w:ind w:firstLine="400"/>
        <w:jc w:val="both"/>
      </w:pPr>
      <w:r>
        <w:t xml:space="preserve">Коэффициенты теплопропускания солнцезащитных устройств следует определять по </w:t>
      </w:r>
      <w:hyperlink r:id="rId147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8 - </w:t>
      </w:r>
      <w:r>
        <w:rPr>
          <w:b/>
          <w:bCs/>
        </w:rPr>
        <w:t>Нормируемые значения коэффициента теплопропускания солнцезащитного устройства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950"/>
      </w:tblGrid>
      <w:tr w:rsidR="00000000">
        <w:tc>
          <w:tcPr>
            <w:tcW w:w="39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Здания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 xml:space="preserve">Коэффициент теплопропускания солнцезащитного устройства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00025" cy="238125"/>
                  <wp:effectExtent l="0" t="0" r="9525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r:link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39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 Здания жилые, больничных учреждений (больниц, клиник, стационаров и госпиталей), диспансеров, амбулаторно-пол</w:t>
            </w:r>
            <w:r>
              <w:t>иклинических учреждений, родильных домов, домов ребенка, домов-интернатов для престарелых и инвалидов, детских садов, яслей, яслей-садов (комбинатов) и детских домов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0,2</w:t>
            </w:r>
          </w:p>
        </w:tc>
      </w:tr>
      <w:tr w:rsidR="00000000">
        <w:tc>
          <w:tcPr>
            <w:tcW w:w="39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2 Производственные здания, в которых должны соблюдаться оптимальные нормы температуры</w:t>
            </w:r>
            <w:r>
              <w:t xml:space="preserve"> и относительной влажности воздуха в рабочей зоне или по условиям технологии должны поддерживаться постоянными температура или температура и относительная влажность воздуха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lastRenderedPageBreak/>
        <w:t>7 СОПРОТИВЛЕНИЕ ВОЗДУХОПРОНИЦАНИЮ ОГРАЖДАЮЩИХ КОНСТРУКЦИЙ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7.1</w:t>
      </w:r>
      <w:r>
        <w:t xml:space="preserve"> Сопротивление воздухопроницанию ограждающих конструкций, за исключением заполнений световых проемов (окон, балконных дверей и фонарей), зданий и сооружений </w:t>
      </w:r>
      <w:r>
        <w:rPr>
          <w:noProof/>
          <w:vertAlign w:val="subscript"/>
        </w:rPr>
        <w:drawing>
          <wp:inline distT="0" distB="0" distL="0" distR="0">
            <wp:extent cx="200025" cy="2381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должно быть не менее нормируемого сопротивления воздухопроницанию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·ч·Па/кг, определяемого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847725" cy="2381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(7.1)</w:t>
      </w:r>
    </w:p>
    <w:p w:rsidR="00000000" w:rsidRDefault="00AF013C">
      <w:pPr>
        <w:ind w:firstLine="400"/>
        <w:jc w:val="both"/>
      </w:pPr>
      <w:r>
        <w:t>где D</w:t>
      </w:r>
      <w:r>
        <w:rPr>
          <w:i/>
          <w:iCs/>
        </w:rPr>
        <w:t>р</w:t>
      </w:r>
      <w:r>
        <w:t xml:space="preserve"> - разность давлений воздуха на наружной и внутренней поверхностях ограждающих конструкций, Па, определяемая в соответствии с 7.2;</w:t>
      </w:r>
    </w:p>
    <w:p w:rsidR="00000000" w:rsidRDefault="00AF013C">
      <w:pPr>
        <w:ind w:firstLine="400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н</w:t>
      </w:r>
      <w:r>
        <w:t xml:space="preserve"> - нормируемая поперечная воздухопроницаемость ограждающих конструкций, кг/(м</w:t>
      </w:r>
      <w:r>
        <w:rPr>
          <w:vertAlign w:val="superscript"/>
        </w:rPr>
        <w:t>2</w:t>
      </w:r>
      <w:r>
        <w:t>·ч), принимаемая в соответствии с 7.3.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7.2</w:t>
      </w:r>
      <w:r>
        <w:t xml:space="preserve"> Разность давлений воздуха на наружной и внутренней поверхностях ограждающих конструкций D</w:t>
      </w:r>
      <w:r>
        <w:rPr>
          <w:i/>
          <w:iCs/>
        </w:rPr>
        <w:t>р</w:t>
      </w:r>
      <w:r>
        <w:t>, Па, следует определять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971675" cy="23812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(7.2)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 xml:space="preserve">Н </w:t>
      </w:r>
      <w:r>
        <w:t>- высота здания (от уровня пола первого этажа до верха вытяжной шахты), м;</w:t>
      </w:r>
    </w:p>
    <w:p w:rsidR="00000000" w:rsidRDefault="00AF013C">
      <w:pPr>
        <w:ind w:firstLine="400"/>
        <w:jc w:val="both"/>
      </w:pPr>
      <w:r>
        <w:t>g</w:t>
      </w:r>
      <w:r>
        <w:rPr>
          <w:i/>
          <w:iCs/>
          <w:vertAlign w:val="subscript"/>
        </w:rPr>
        <w:t>н</w:t>
      </w:r>
      <w:r>
        <w:t>, g</w:t>
      </w:r>
      <w:r>
        <w:rPr>
          <w:i/>
          <w:iCs/>
          <w:vertAlign w:val="subscript"/>
        </w:rPr>
        <w:t>в</w:t>
      </w:r>
      <w:r>
        <w:t xml:space="preserve"> - удельный вес соответственно наружного и внутреннего воздуха, Н/м</w:t>
      </w:r>
      <w:r>
        <w:rPr>
          <w:vertAlign w:val="superscript"/>
        </w:rPr>
        <w:t>3</w:t>
      </w:r>
      <w:r>
        <w:t>, опре</w:t>
      </w:r>
      <w:r>
        <w:t>деляемый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190625" cy="21907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(7.3)</w:t>
      </w:r>
    </w:p>
    <w:p w:rsidR="00000000" w:rsidRDefault="00AF013C">
      <w:pPr>
        <w:ind w:firstLine="400"/>
        <w:jc w:val="both"/>
      </w:pPr>
      <w:r>
        <w:rPr>
          <w:i/>
          <w:iCs/>
        </w:rPr>
        <w:t>t</w:t>
      </w:r>
      <w:r>
        <w:t xml:space="preserve"> - температура воздуха: внутреннего (для определения g</w:t>
      </w:r>
      <w:r>
        <w:rPr>
          <w:i/>
          <w:iCs/>
          <w:vertAlign w:val="subscript"/>
        </w:rPr>
        <w:t>в</w:t>
      </w:r>
      <w:r>
        <w:t>) - прини</w:t>
      </w:r>
      <w:r>
        <w:t xml:space="preserve">мается согласно оптимальным параметрам по </w:t>
      </w:r>
      <w:hyperlink r:id="rId160" w:history="1">
        <w:r>
          <w:rPr>
            <w:rStyle w:val="a9"/>
          </w:rPr>
          <w:t>ГОСТ 12.1.005</w:t>
        </w:r>
      </w:hyperlink>
      <w:r>
        <w:t xml:space="preserve">, </w:t>
      </w:r>
      <w:hyperlink r:id="rId161" w:history="1">
        <w:r>
          <w:rPr>
            <w:rStyle w:val="a9"/>
          </w:rPr>
          <w:t>ГОСТ 30494</w:t>
        </w:r>
      </w:hyperlink>
      <w:r>
        <w:t>; наружного (для определения g</w:t>
      </w:r>
      <w:r>
        <w:rPr>
          <w:i/>
          <w:iCs/>
          <w:vertAlign w:val="subscript"/>
        </w:rPr>
        <w:t>н</w:t>
      </w:r>
      <w:r>
        <w:t>) - принимается равной средне</w:t>
      </w:r>
      <w:r>
        <w:t xml:space="preserve">й температуре наиболее холодной пятидневки обеспеченностью 0,92 по </w:t>
      </w:r>
      <w:hyperlink r:id="rId162" w:history="1">
        <w:r>
          <w:rPr>
            <w:rStyle w:val="a9"/>
          </w:rPr>
          <w:t>СН 2.04.01</w:t>
        </w:r>
      </w:hyperlink>
      <w:r>
        <w:t>;</w:t>
      </w:r>
    </w:p>
    <w:p w:rsidR="00000000" w:rsidRDefault="00AF013C">
      <w:pPr>
        <w:ind w:firstLine="400"/>
        <w:jc w:val="both"/>
      </w:pPr>
      <w:r>
        <w:t>n - максимальная из средних скоростей ветра по румбам за январь, повторяемость которых составляет 16 % и более, п</w:t>
      </w:r>
      <w:r>
        <w:t xml:space="preserve">ринимаемая по таблице 1* </w:t>
      </w:r>
      <w:hyperlink r:id="rId163" w:history="1">
        <w:r>
          <w:rPr>
            <w:rStyle w:val="a9"/>
          </w:rPr>
          <w:t>СН 2.04.01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7.3</w:t>
      </w:r>
      <w:r>
        <w:t xml:space="preserve"> Нормируемую поперечную воздухопроницаемость </w:t>
      </w:r>
      <w:r>
        <w:rPr>
          <w:i/>
          <w:iCs/>
        </w:rPr>
        <w:t>G</w:t>
      </w:r>
      <w:r>
        <w:rPr>
          <w:i/>
          <w:iCs/>
          <w:vertAlign w:val="subscript"/>
        </w:rPr>
        <w:t>н</w:t>
      </w:r>
      <w:r>
        <w:t>, кг/(м</w:t>
      </w:r>
      <w:r>
        <w:rPr>
          <w:vertAlign w:val="superscript"/>
        </w:rPr>
        <w:t>2</w:t>
      </w:r>
      <w:r>
        <w:t>·ч), ограждающей конструкции зданий следует принимать по таблице 9.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9 - </w:t>
      </w:r>
      <w:r>
        <w:rPr>
          <w:b/>
          <w:bCs/>
        </w:rPr>
        <w:t>Нормируемая поп</w:t>
      </w:r>
      <w:r>
        <w:rPr>
          <w:b/>
          <w:bCs/>
        </w:rPr>
        <w:t>еречная воздухопроницаемость ограждающих конструкций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0"/>
        <w:gridCol w:w="2685"/>
      </w:tblGrid>
      <w:tr w:rsidR="00000000">
        <w:tc>
          <w:tcPr>
            <w:tcW w:w="35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left="36" w:hanging="36"/>
              <w:jc w:val="center"/>
            </w:pPr>
            <w:r>
              <w:t>Ограждающие конструкции</w:t>
            </w:r>
          </w:p>
        </w:tc>
        <w:tc>
          <w:tcPr>
            <w:tcW w:w="1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 xml:space="preserve">Воздухопроницаемость </w:t>
            </w:r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н</w:t>
            </w:r>
            <w:r>
              <w:t>, кг/(м</w:t>
            </w:r>
            <w:r>
              <w:rPr>
                <w:vertAlign w:val="superscript"/>
              </w:rPr>
              <w:t>2</w:t>
            </w:r>
            <w:r>
              <w:t>·ч), не более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1 Наружные стены, перекрытия и покрытия жилых, общественных, административных и бытовых зданий и помещений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0,5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2 Наружные стены, перекрытия и покрытия производственных зданий и помещений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1,0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3 Стыки между панелями наружных стен: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 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а) жилых зданий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0,5*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б) производственных зданий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1,0*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4 Входные двери в квартиры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1,5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5 Входные двери в жилые, общественные и бытовые здания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7,0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6 Окна и балконные двери жилых, общественных и бытовых зданий и помещений в деревянных переплетах; окна и фонари производственных зданий с кондиционированием воздуха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6,0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7 Окна и балконные двери жилых, общественных и бытовых зданий и помещений в пластмасс</w:t>
            </w:r>
            <w:r>
              <w:t>овых или алюминиевых переплетах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5,0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lastRenderedPageBreak/>
              <w:t>8 Окна, двери и ворота производственных зданий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8,0</w:t>
            </w:r>
          </w:p>
        </w:tc>
      </w:tr>
      <w:tr w:rsidR="00000000">
        <w:tc>
          <w:tcPr>
            <w:tcW w:w="3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9 Фонари производственных зданий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center"/>
            </w:pPr>
            <w:r>
              <w:t>10,0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36" w:hanging="36"/>
              <w:jc w:val="both"/>
            </w:pPr>
            <w:r>
              <w:t>* В кг/(м·ч).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7.4.</w:t>
      </w:r>
      <w:r>
        <w:t xml:space="preserve"> Сопротивление воздухопроницанию </w:t>
      </w:r>
      <w:r>
        <w:rPr>
          <w:noProof/>
          <w:vertAlign w:val="subscript"/>
        </w:rPr>
        <w:drawing>
          <wp:inline distT="0" distB="0" distL="0" distR="0">
            <wp:extent cx="171450" cy="23812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многослойной ограждающей конструкции следует рассчитывать как сумму сопротивлений воздухопро</w:t>
      </w:r>
      <w:r>
        <w:t>ницанию отдельных слоев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533525" cy="23812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(7.4)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и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R</w:t>
      </w:r>
      <w:r>
        <w:rPr>
          <w:i/>
          <w:iCs/>
          <w:vertAlign w:val="subscript"/>
        </w:rPr>
        <w:t>и</w:t>
      </w:r>
      <w:r>
        <w:rPr>
          <w:vertAlign w:val="subscript"/>
        </w:rPr>
        <w:t>2</w:t>
      </w:r>
      <w:r>
        <w:t xml:space="preserve">, …, </w:t>
      </w:r>
      <w:r>
        <w:rPr>
          <w:i/>
          <w:iCs/>
        </w:rPr>
        <w:t>R</w:t>
      </w:r>
      <w:r>
        <w:rPr>
          <w:i/>
          <w:iCs/>
          <w:vertAlign w:val="subscript"/>
        </w:rPr>
        <w:t>и n</w:t>
      </w:r>
      <w:r>
        <w:t xml:space="preserve"> </w:t>
      </w:r>
      <w:r>
        <w:t>- сопротивления воздухопроницанию отдельных слоев ограждающей конструкции, м</w:t>
      </w:r>
      <w:r>
        <w:rPr>
          <w:vertAlign w:val="superscript"/>
        </w:rPr>
        <w:t>2</w:t>
      </w:r>
      <w:r>
        <w:t xml:space="preserve">·ч·Па/кг, принимаемые по </w:t>
      </w:r>
      <w:hyperlink r:id="rId168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7.5.</w:t>
      </w:r>
      <w:r>
        <w:t xml:space="preserve"> Сопротивление воздухопроницанию окон и балконных дверей жилых и общест</w:t>
      </w:r>
      <w:r>
        <w:t xml:space="preserve">венных зданий, а также окон и фонарей производственных зданий </w:t>
      </w:r>
      <w:r>
        <w:rPr>
          <w:noProof/>
          <w:vertAlign w:val="subscript"/>
        </w:rPr>
        <w:drawing>
          <wp:inline distT="0" distB="0" distL="0" distR="0">
            <wp:extent cx="190500" cy="2381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должно быть не менее нормируем</w:t>
      </w:r>
      <w:r>
        <w:t xml:space="preserve">ого сопротивления воздухопроницанию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·ч/кг, определяемого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562100" cy="2762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(7.5)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G</w:t>
      </w:r>
      <w:r>
        <w:rPr>
          <w:i/>
          <w:iCs/>
          <w:vertAlign w:val="subscript"/>
        </w:rPr>
        <w:t>н</w:t>
      </w:r>
      <w:r>
        <w:t>- то же, что и в формуле (</w:t>
      </w:r>
      <w:hyperlink r:id="rId173" w:anchor="sub_id=701" w:history="1">
        <w:r>
          <w:rPr>
            <w:rStyle w:val="a9"/>
          </w:rPr>
          <w:t>7.1</w:t>
        </w:r>
      </w:hyperlink>
      <w:r>
        <w:t>);</w:t>
      </w:r>
    </w:p>
    <w:p w:rsidR="00000000" w:rsidRDefault="00AF013C">
      <w:pPr>
        <w:ind w:firstLine="400"/>
        <w:jc w:val="both"/>
      </w:pPr>
      <w:r>
        <w:t>D</w:t>
      </w:r>
      <w:r>
        <w:rPr>
          <w:i/>
          <w:iCs/>
        </w:rPr>
        <w:t xml:space="preserve">р </w:t>
      </w:r>
      <w:r>
        <w:t>- то же, что и в формуле (</w:t>
      </w:r>
      <w:hyperlink r:id="rId174" w:anchor="sub_id=702" w:history="1">
        <w:r>
          <w:rPr>
            <w:rStyle w:val="a9"/>
          </w:rPr>
          <w:t>7.2</w:t>
        </w:r>
      </w:hyperlink>
      <w:r>
        <w:t>);</w:t>
      </w:r>
    </w:p>
    <w:p w:rsidR="00000000" w:rsidRDefault="00AF013C">
      <w:pPr>
        <w:ind w:firstLine="400"/>
        <w:jc w:val="both"/>
      </w:pPr>
      <w:r>
        <w:t>D</w:t>
      </w:r>
      <w:r>
        <w:rPr>
          <w:i/>
          <w:iCs/>
        </w:rPr>
        <w:t>р</w:t>
      </w:r>
      <w:r>
        <w:rPr>
          <w:vertAlign w:val="subscript"/>
        </w:rPr>
        <w:t>0</w:t>
      </w:r>
      <w:r>
        <w:t xml:space="preserve"> = 10 Па - разность давлений воздуха на наружной и внутренней поверхностях светопрозрачных ограждающих конструкций, при которой экспериментально определяется сопротивление</w:t>
      </w:r>
      <w:r>
        <w:t xml:space="preserve"> воздухопроницанию данных конструкций </w:t>
      </w:r>
      <w:r>
        <w:rPr>
          <w:noProof/>
          <w:vertAlign w:val="subscript"/>
        </w:rPr>
        <w:drawing>
          <wp:inline distT="0" distB="0" distL="0" distR="0">
            <wp:extent cx="171450" cy="238125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7.6.</w:t>
      </w:r>
      <w:r>
        <w:t xml:space="preserve"> Сопротивление воздухопроницанию выбранного типа </w:t>
      </w:r>
      <w:r>
        <w:t xml:space="preserve">светопрозрачной конструкции </w:t>
      </w:r>
      <w:r>
        <w:rPr>
          <w:i/>
          <w:iCs/>
        </w:rPr>
        <w:t>R</w:t>
      </w:r>
      <w:r>
        <w:rPr>
          <w:i/>
          <w:iCs/>
          <w:vertAlign w:val="subscript"/>
        </w:rPr>
        <w:t>и</w:t>
      </w:r>
      <w:r>
        <w:t>, м</w:t>
      </w:r>
      <w:r>
        <w:rPr>
          <w:vertAlign w:val="superscript"/>
        </w:rPr>
        <w:t>2</w:t>
      </w:r>
      <w:r>
        <w:t>·ч/кг, определяют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485900" cy="25717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(7.6)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G</w:t>
      </w:r>
      <w:r>
        <w:rPr>
          <w:i/>
          <w:iCs/>
          <w:vertAlign w:val="subscript"/>
        </w:rPr>
        <w:t>с</w:t>
      </w:r>
      <w:r>
        <w:t xml:space="preserve"> - воздухопроницаемость светопрозрачной конструкции, кг/(м</w:t>
      </w:r>
      <w:r>
        <w:rPr>
          <w:vertAlign w:val="superscript"/>
        </w:rPr>
        <w:t>2</w:t>
      </w:r>
      <w:r>
        <w:t>·ч), при D</w:t>
      </w:r>
      <w:r>
        <w:rPr>
          <w:i/>
          <w:iCs/>
        </w:rPr>
        <w:t>р</w:t>
      </w:r>
      <w:r>
        <w:rPr>
          <w:vertAlign w:val="subscript"/>
        </w:rPr>
        <w:t>0</w:t>
      </w:r>
      <w:r>
        <w:t xml:space="preserve"> = 10 Па, полученная в результате испытаний;</w:t>
      </w:r>
    </w:p>
    <w:p w:rsidR="00000000" w:rsidRDefault="00AF013C">
      <w:pPr>
        <w:ind w:firstLine="400"/>
        <w:jc w:val="both"/>
      </w:pPr>
      <w:r>
        <w:rPr>
          <w:i/>
          <w:iCs/>
        </w:rPr>
        <w:t>n</w:t>
      </w:r>
      <w:r>
        <w:t xml:space="preserve"> - показатель режима фильтрации светопрозрачной конструкции, полученный в результате испытаний.</w:t>
      </w:r>
    </w:p>
    <w:p w:rsidR="00000000" w:rsidRDefault="00AF013C">
      <w:pPr>
        <w:ind w:firstLine="400"/>
        <w:jc w:val="both"/>
      </w:pPr>
      <w:r>
        <w:rPr>
          <w:b/>
          <w:bCs/>
        </w:rPr>
        <w:t>7.7.</w:t>
      </w:r>
      <w:r>
        <w:t xml:space="preserve"> В случае </w:t>
      </w:r>
      <w:r>
        <w:rPr>
          <w:noProof/>
          <w:vertAlign w:val="subscript"/>
        </w:rPr>
        <w:drawing>
          <wp:inline distT="0" distB="0" distL="0" distR="0">
            <wp:extent cx="571500" cy="23812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выбранная ограждающая конструкция удовлетворяет требованиям </w:t>
      </w:r>
      <w:hyperlink r:id="rId179" w:anchor="sub_id=701" w:history="1">
        <w:r>
          <w:rPr>
            <w:rStyle w:val="a9"/>
          </w:rPr>
          <w:t>п.7.1</w:t>
        </w:r>
      </w:hyperlink>
      <w:r>
        <w:t xml:space="preserve"> по сопротивлению воздухопроницанию.</w:t>
      </w:r>
    </w:p>
    <w:p w:rsidR="00000000" w:rsidRDefault="00AF013C">
      <w:pPr>
        <w:ind w:firstLine="400"/>
        <w:jc w:val="both"/>
      </w:pPr>
      <w:r>
        <w:t xml:space="preserve">В случае </w:t>
      </w:r>
      <w:r>
        <w:rPr>
          <w:noProof/>
          <w:vertAlign w:val="subscript"/>
        </w:rPr>
        <w:drawing>
          <wp:inline distT="0" distB="0" distL="0" distR="0">
            <wp:extent cx="571500" cy="23812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необходимо заменить или изменить ограждающую конструкцию и проводить расчеты по формулам (7.4) или (7.6) до удовлетворения требований </w:t>
      </w:r>
      <w:hyperlink r:id="rId182" w:anchor="sub_id=701" w:history="1">
        <w:r>
          <w:rPr>
            <w:rStyle w:val="a9"/>
          </w:rPr>
          <w:t>п.7.1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7.8. </w:t>
      </w:r>
      <w:r>
        <w:t>Для обеспечения нормируемого воздухообмена при оборудовании помещений только вытяжной вентиляцией,внаружных ограждениях (стенах, окнах) следует предусмотреть регулируемые приточные устройства.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 xml:space="preserve">8 </w:t>
      </w:r>
      <w:r>
        <w:rPr>
          <w:rStyle w:val="s1"/>
        </w:rPr>
        <w:t xml:space="preserve">СОПРОТИВЛЕНИЕ ПАРОПРОНЦАНИЮ ОГРАЖДАЮЩИХ КОНСТРУКЦИЙ 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8.1 </w:t>
      </w:r>
      <w:r>
        <w:t>Защита от переувлажнения ограждающих конструкций обеспечивается путем проектирования ограждающих конструкций с сопротивлением паропроницанию внутренних слоев не менее требуемого значения, определяе</w:t>
      </w:r>
      <w:r>
        <w:t>мого расчетом одномерного влагопереноса (осуществляемому по механизму паропроницаемости).</w:t>
      </w:r>
    </w:p>
    <w:p w:rsidR="00000000" w:rsidRDefault="00AF013C">
      <w:pPr>
        <w:ind w:firstLine="400"/>
        <w:jc w:val="both"/>
      </w:pPr>
      <w:r>
        <w:t>Сопротивление паропроницанию R</w:t>
      </w:r>
      <w:r>
        <w:rPr>
          <w:vertAlign w:val="subscript"/>
        </w:rPr>
        <w:t>п</w:t>
      </w:r>
      <w:r>
        <w:t>, м</w:t>
      </w:r>
      <w:r>
        <w:rPr>
          <w:vertAlign w:val="superscript"/>
        </w:rPr>
        <w:t>2</w:t>
      </w:r>
      <w:r>
        <w:t>×ч×</w:t>
      </w:r>
      <w:r>
        <w:t xml:space="preserve">Па / мг, ограждающей конструкции (в пределах от внутренней поверхности до плоскости максимального увлажнения определяемой в соответствии с </w:t>
      </w:r>
      <w:hyperlink r:id="rId183" w:anchor="sub_id=805" w:history="1">
        <w:r>
          <w:rPr>
            <w:rStyle w:val="a9"/>
          </w:rPr>
          <w:t>п.8.5</w:t>
        </w:r>
      </w:hyperlink>
      <w:r>
        <w:t>) должно быть не менее наибольш</w:t>
      </w:r>
      <w:r>
        <w:t>его из следующих требуемых сопротивлений паропроницанию:</w:t>
      </w:r>
    </w:p>
    <w:p w:rsidR="00000000" w:rsidRDefault="00AF013C">
      <w:pPr>
        <w:ind w:firstLine="400"/>
        <w:jc w:val="both"/>
      </w:pPr>
      <w:r>
        <w:lastRenderedPageBreak/>
        <w:t xml:space="preserve">а) требуемого сопротивления паропроницанию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·ч·Па/мг (из условия недопустимости накопления влаги в ограждающей конструкции за годовой период эксплуатации), определяемого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181100" cy="4286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(8.1)</w:t>
      </w:r>
    </w:p>
    <w:p w:rsidR="00000000" w:rsidRDefault="00AF013C">
      <w:pPr>
        <w:ind w:firstLine="400"/>
        <w:jc w:val="both"/>
      </w:pPr>
      <w:r>
        <w:t xml:space="preserve">б) требуемого сопротивления паропроницанию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·ч·Па/мг (из условия ограничения влаги в ограждающей конструкции за период с отрицательны</w:t>
      </w:r>
      <w:r>
        <w:t>ми средними месячными температурами наружного воздуха), определяемого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628775" cy="4476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(8.2)</w:t>
      </w:r>
    </w:p>
    <w:p w:rsidR="00000000" w:rsidRDefault="00AF013C">
      <w:pPr>
        <w:ind w:firstLine="400"/>
        <w:jc w:val="both"/>
      </w:pPr>
      <w:r>
        <w:t>где</w:t>
      </w:r>
      <w:r>
        <w:t xml:space="preserve"> </w:t>
      </w:r>
      <w:r>
        <w:rPr>
          <w:i/>
          <w:iCs/>
        </w:rPr>
        <w:t>е</w:t>
      </w:r>
      <w:r>
        <w:rPr>
          <w:i/>
          <w:iCs/>
          <w:vertAlign w:val="subscript"/>
        </w:rPr>
        <w:t>в</w:t>
      </w:r>
      <w:r>
        <w:t xml:space="preserve"> - парциальное давление водяного пара внутреннего воздуха, Па, при расчетных температуре и относительной влажности воздуха в помещении, определяемое по формуле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038225" cy="22860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(8.3)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E</w:t>
      </w:r>
      <w:r>
        <w:rPr>
          <w:i/>
          <w:iCs/>
          <w:vertAlign w:val="subscript"/>
        </w:rPr>
        <w:t>в</w:t>
      </w:r>
      <w:r>
        <w:t xml:space="preserve"> - парциальное давление насыщенного водяного пара, Па, при температуре внутреннего воздуха помещения </w:t>
      </w:r>
      <w:r>
        <w:rPr>
          <w:i/>
          <w:iCs/>
        </w:rPr>
        <w:t>t</w:t>
      </w:r>
      <w:r>
        <w:rPr>
          <w:i/>
          <w:iCs/>
          <w:vertAlign w:val="subscript"/>
        </w:rPr>
        <w:t>в</w:t>
      </w:r>
      <w:r>
        <w:t xml:space="preserve">, рассчитывается в соответствии с </w:t>
      </w:r>
      <w:hyperlink r:id="rId194" w:anchor="sub_id=806" w:history="1">
        <w:r>
          <w:rPr>
            <w:rStyle w:val="a9"/>
          </w:rPr>
          <w:t>п. 8.6</w:t>
        </w:r>
      </w:hyperlink>
      <w:r>
        <w:t>;</w:t>
      </w:r>
    </w:p>
    <w:p w:rsidR="00000000" w:rsidRDefault="00AF013C">
      <w:pPr>
        <w:ind w:firstLine="400"/>
        <w:jc w:val="both"/>
      </w:pPr>
      <w:r>
        <w:t>j</w:t>
      </w:r>
      <w:r>
        <w:rPr>
          <w:i/>
          <w:iCs/>
          <w:vertAlign w:val="subscript"/>
        </w:rPr>
        <w:t>в</w:t>
      </w:r>
      <w:r>
        <w:t xml:space="preserve"> - относительная влажность внутреннего воздуха, %, принимаемая для различных зданий в соответствии с </w:t>
      </w:r>
      <w:hyperlink r:id="rId195" w:anchor="sub_id=507" w:history="1">
        <w:r>
          <w:rPr>
            <w:rStyle w:val="a9"/>
          </w:rPr>
          <w:t>п</w:t>
        </w:r>
        <w:r>
          <w:rPr>
            <w:rStyle w:val="a9"/>
          </w:rPr>
          <w:t>. 5.7</w:t>
        </w:r>
      </w:hyperlink>
      <w:r>
        <w:t>;</w:t>
      </w:r>
    </w:p>
    <w:p w:rsidR="00000000" w:rsidRDefault="00AF013C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сопротивление паропроницанию, м</w:t>
      </w:r>
      <w:r>
        <w:rPr>
          <w:vertAlign w:val="superscript"/>
        </w:rPr>
        <w:t>2</w:t>
      </w:r>
      <w:r>
        <w:t>·ч·Па/мг, части ограждающей конструкции, расположе</w:t>
      </w:r>
      <w:r>
        <w:t xml:space="preserve">нной между наружной поверхностью ограждающей конструкции и плоскостью максимального увлажнения, определяемое по </w:t>
      </w:r>
      <w:hyperlink r:id="rId198" w:anchor="sub_id=807" w:history="1">
        <w:r>
          <w:rPr>
            <w:rStyle w:val="a9"/>
          </w:rPr>
          <w:t>п.8.7</w:t>
        </w:r>
      </w:hyperlink>
      <w:r>
        <w:t>;</w:t>
      </w:r>
    </w:p>
    <w:p w:rsidR="00000000" w:rsidRDefault="00AF013C">
      <w:pPr>
        <w:ind w:firstLine="400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н</w:t>
      </w:r>
      <w:r>
        <w:t xml:space="preserve"> - среднее парциальное давление водяного пара наружног</w:t>
      </w:r>
      <w:r>
        <w:t xml:space="preserve">о воздуха за годовой период, Па, определяемое по </w:t>
      </w:r>
      <w:hyperlink r:id="rId199" w:history="1">
        <w:r>
          <w:rPr>
            <w:rStyle w:val="a9"/>
          </w:rPr>
          <w:t>СН 2.04.01</w:t>
        </w:r>
      </w:hyperlink>
      <w:r>
        <w:t>;</w:t>
      </w:r>
    </w:p>
    <w:p w:rsidR="00000000" w:rsidRDefault="00AF013C">
      <w:pPr>
        <w:ind w:firstLine="400"/>
        <w:jc w:val="both"/>
      </w:pPr>
      <w:r>
        <w:rPr>
          <w:i/>
          <w:iCs/>
          <w:caps/>
        </w:rPr>
        <w:t>z</w:t>
      </w:r>
      <w:r>
        <w:rPr>
          <w:caps/>
          <w:vertAlign w:val="subscript"/>
        </w:rPr>
        <w:t>0</w:t>
      </w:r>
      <w:r>
        <w:t>- продолжительность периода влагонакопления, сут., принимаемая равной периоду с отрицательными средними месячными температурами н</w:t>
      </w:r>
      <w:r>
        <w:t>аружного воздуха по СН 2.04.01;</w:t>
      </w:r>
    </w:p>
    <w:p w:rsidR="00000000" w:rsidRDefault="00AF013C">
      <w:pPr>
        <w:ind w:firstLine="400"/>
        <w:jc w:val="both"/>
      </w:pPr>
      <w:r>
        <w:rPr>
          <w:i/>
          <w:iCs/>
        </w:rPr>
        <w:t>Е</w:t>
      </w:r>
      <w:r>
        <w:rPr>
          <w:vertAlign w:val="subscript"/>
        </w:rPr>
        <w:t>0</w:t>
      </w:r>
      <w:r>
        <w:t xml:space="preserve"> - парциальное давление насыщенного водяного пара в плоскости максимального увлажнения, Па, определяемое при средней температуре наружного воздуха периода влагонакопления </w:t>
      </w:r>
      <w:r>
        <w:rPr>
          <w:i/>
          <w:iCs/>
          <w:caps/>
        </w:rPr>
        <w:t>z</w:t>
      </w:r>
      <w:r>
        <w:rPr>
          <w:caps/>
          <w:vertAlign w:val="subscript"/>
        </w:rPr>
        <w:t>0</w:t>
      </w:r>
      <w:r>
        <w:t xml:space="preserve">согласно </w:t>
      </w:r>
      <w:hyperlink r:id="rId200" w:anchor="sub_id=806" w:history="1">
        <w:r>
          <w:rPr>
            <w:rStyle w:val="a9"/>
          </w:rPr>
          <w:t>п.8.6</w:t>
        </w:r>
      </w:hyperlink>
      <w:r>
        <w:t xml:space="preserve"> и </w:t>
      </w:r>
      <w:hyperlink r:id="rId201" w:anchor="sub_id=808" w:history="1">
        <w:r>
          <w:rPr>
            <w:rStyle w:val="a9"/>
          </w:rPr>
          <w:t>п.8.8</w:t>
        </w:r>
      </w:hyperlink>
      <w:r>
        <w:t>;</w:t>
      </w:r>
    </w:p>
    <w:p w:rsidR="00000000" w:rsidRDefault="00AF013C">
      <w:pPr>
        <w:ind w:firstLine="400"/>
        <w:jc w:val="both"/>
      </w:pPr>
      <w:r>
        <w:t>r</w:t>
      </w:r>
      <w:r>
        <w:rPr>
          <w:i/>
          <w:iCs/>
          <w:vertAlign w:val="subscript"/>
        </w:rPr>
        <w:t>w</w:t>
      </w:r>
      <w:r>
        <w:t xml:space="preserve"> - плотность материала увлажняемого слоя, кг/м</w:t>
      </w:r>
      <w:r>
        <w:rPr>
          <w:vertAlign w:val="superscript"/>
        </w:rPr>
        <w:t>3</w:t>
      </w:r>
      <w:r>
        <w:t>, принимаемая равной r</w:t>
      </w:r>
      <w:r>
        <w:rPr>
          <w:vertAlign w:val="subscript"/>
        </w:rPr>
        <w:t>0</w:t>
      </w:r>
      <w:r>
        <w:t xml:space="preserve"> по своду правил;</w:t>
      </w:r>
    </w:p>
    <w:p w:rsidR="00000000" w:rsidRDefault="00AF013C">
      <w:pPr>
        <w:ind w:firstLine="400"/>
        <w:jc w:val="both"/>
      </w:pPr>
      <w:r>
        <w:t>d</w:t>
      </w:r>
      <w:r>
        <w:rPr>
          <w:i/>
          <w:iCs/>
          <w:vertAlign w:val="subscript"/>
        </w:rPr>
        <w:t>w</w:t>
      </w:r>
      <w:r>
        <w:t xml:space="preserve"> </w:t>
      </w:r>
      <w:r>
        <w:t>- толщина увлажняемого слоя ограждающей конструкции, м, принимаемая равной 2/3 толщины однородной (однослойной) стены или толщине слоя многослойной ограждающей конструкции, в котором располагается плоскость максимального увлажнения;</w:t>
      </w:r>
    </w:p>
    <w:p w:rsidR="00000000" w:rsidRDefault="00AF013C">
      <w:pPr>
        <w:ind w:firstLine="400"/>
        <w:jc w:val="both"/>
      </w:pPr>
      <w:r>
        <w:t>D</w:t>
      </w:r>
      <w:r>
        <w:rPr>
          <w:i/>
          <w:iCs/>
        </w:rPr>
        <w:t>w</w:t>
      </w:r>
      <w:r>
        <w:t xml:space="preserve"> - предельно допустим</w:t>
      </w:r>
      <w:r>
        <w:t xml:space="preserve">ое приращение влажности в материале увлажняемого слоя, % по массе, за период влагонакопления </w:t>
      </w:r>
      <w:r>
        <w:rPr>
          <w:i/>
          <w:iCs/>
          <w:caps/>
        </w:rPr>
        <w:t>z</w:t>
      </w:r>
      <w:r>
        <w:rPr>
          <w:vertAlign w:val="subscript"/>
        </w:rPr>
        <w:t>0</w:t>
      </w:r>
      <w:r>
        <w:rPr>
          <w:caps/>
        </w:rPr>
        <w:t xml:space="preserve">, </w:t>
      </w:r>
      <w:r>
        <w:t>принимаемое по таблице 10;</w:t>
      </w:r>
    </w:p>
    <w:p w:rsidR="00000000" w:rsidRDefault="00AF013C">
      <w:pPr>
        <w:ind w:firstLine="400"/>
        <w:jc w:val="both"/>
      </w:pPr>
      <w:r>
        <w:t>В случае, когда плоскость максимального увлажнения приходится на стык между двумя слоями, d</w:t>
      </w:r>
      <w:r>
        <w:rPr>
          <w:i/>
          <w:iCs/>
          <w:vertAlign w:val="subscript"/>
        </w:rPr>
        <w:t>w</w:t>
      </w:r>
      <w:r>
        <w:t>D</w:t>
      </w:r>
      <w:r>
        <w:rPr>
          <w:i/>
          <w:iCs/>
        </w:rPr>
        <w:t>w</w:t>
      </w:r>
      <w:r>
        <w:t xml:space="preserve"> в формуле (8.2) принимается равной су</w:t>
      </w:r>
      <w:r>
        <w:t>мме d</w:t>
      </w:r>
      <w:r>
        <w:rPr>
          <w:i/>
          <w:iCs/>
          <w:vertAlign w:val="subscript"/>
        </w:rPr>
        <w:t>w1</w:t>
      </w:r>
      <w:r>
        <w:t>D</w:t>
      </w:r>
      <w:r>
        <w:rPr>
          <w:i/>
          <w:iCs/>
        </w:rPr>
        <w:t>w</w:t>
      </w:r>
      <w:r>
        <w:rPr>
          <w:i/>
          <w:iCs/>
          <w:vertAlign w:val="subscript"/>
        </w:rPr>
        <w:t>1</w:t>
      </w:r>
      <w:r>
        <w:t>+d</w:t>
      </w:r>
      <w:r>
        <w:rPr>
          <w:i/>
          <w:iCs/>
          <w:vertAlign w:val="subscript"/>
        </w:rPr>
        <w:t>w2</w:t>
      </w:r>
      <w:r>
        <w:t>D</w:t>
      </w:r>
      <w:r>
        <w:rPr>
          <w:i/>
          <w:iCs/>
        </w:rPr>
        <w:t>w</w:t>
      </w:r>
      <w:r>
        <w:rPr>
          <w:i/>
          <w:iCs/>
          <w:vertAlign w:val="subscript"/>
        </w:rPr>
        <w:t>2</w:t>
      </w:r>
      <w:r>
        <w:t>, где d</w:t>
      </w:r>
      <w:r>
        <w:rPr>
          <w:i/>
          <w:iCs/>
          <w:vertAlign w:val="subscript"/>
        </w:rPr>
        <w:t>w1</w:t>
      </w:r>
      <w:r>
        <w:t xml:space="preserve"> и d</w:t>
      </w:r>
      <w:r>
        <w:rPr>
          <w:i/>
          <w:iCs/>
          <w:vertAlign w:val="subscript"/>
        </w:rPr>
        <w:t>w2</w:t>
      </w:r>
      <w:r>
        <w:t xml:space="preserve"> соответствуют половине толщины стыкующихся слоев.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>Таблица 10 - Значения предельно допустимого приращения влажности в материале D</w:t>
      </w:r>
      <w:r>
        <w:rPr>
          <w:i/>
          <w:iCs/>
        </w:rPr>
        <w:t>w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7"/>
        <w:gridCol w:w="2898"/>
      </w:tblGrid>
      <w:tr w:rsidR="00000000">
        <w:tc>
          <w:tcPr>
            <w:tcW w:w="34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Материал ограждающей конструкции</w:t>
            </w:r>
          </w:p>
        </w:tc>
        <w:tc>
          <w:tcPr>
            <w:tcW w:w="15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Предельно допустимое приращение влажности в материале* D</w:t>
            </w:r>
            <w:r>
              <w:rPr>
                <w:i/>
                <w:iCs/>
              </w:rPr>
              <w:t>w,</w:t>
            </w:r>
            <w:r>
              <w:t xml:space="preserve"> % по массе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 Кладка из глиняного кирпича и керамических блоков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2 Кладка из силикатного кирпича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lastRenderedPageBreak/>
              <w:t>3 Легкие бетоны на пористых заполнителях (керамзитобетон, шугизитобетон, перлитобетон, шлакопемзобетон)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4 Ячеистые бетоны (газобетон, пенобетон, газосиликат и др.)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5 Пеногазостекло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6 Фибролит и арболит цементные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7,5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7 Минераловатные плиты и мат</w:t>
            </w:r>
            <w:r>
              <w:t>ы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8 Пенополистирол и пенополиуретан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25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9 Фенольно-резольный пенопласт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50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10 Теплоизоляционные засыпки из керамзита, шунгизита, шлака</w:t>
            </w:r>
          </w:p>
        </w:tc>
        <w:tc>
          <w:tcPr>
            <w:tcW w:w="15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34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11 Тяжелый бетон, цементно-песчаный раствор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</w:t>
            </w:r>
          </w:p>
        </w:tc>
      </w:tr>
    </w:tbl>
    <w:p w:rsidR="00000000" w:rsidRDefault="00AF013C">
      <w:pPr>
        <w:pStyle w:val="a4"/>
        <w:ind w:firstLine="400"/>
        <w:jc w:val="both"/>
      </w:pPr>
      <w:r>
        <w:t>* В случае, если значение сорбционной влажности материала при относительной влажности воздуха 97% меньше, чем значение влажности материала при условии эксплуатации Б, и разница между этими значениями составляет D</w:t>
      </w:r>
      <w:r>
        <w:rPr>
          <w:i/>
          <w:iCs/>
        </w:rPr>
        <w:t>w</w:t>
      </w:r>
      <w:r>
        <w:rPr>
          <w:i/>
          <w:iCs/>
          <w:vertAlign w:val="subscript"/>
        </w:rPr>
        <w:t>с</w:t>
      </w:r>
      <w:r>
        <w:t>, % по массе, то значение предельно допуст</w:t>
      </w:r>
      <w:r>
        <w:t>имого приращения влажности в материале D</w:t>
      </w:r>
      <w:r>
        <w:rPr>
          <w:i/>
          <w:iCs/>
        </w:rPr>
        <w:t xml:space="preserve">w </w:t>
      </w:r>
      <w:r>
        <w:t>увеличивается на величину D</w:t>
      </w:r>
      <w:r>
        <w:rPr>
          <w:i/>
          <w:iCs/>
        </w:rPr>
        <w:t>w</w:t>
      </w:r>
      <w:r>
        <w:rPr>
          <w:i/>
          <w:iCs/>
          <w:vertAlign w:val="subscript"/>
        </w:rPr>
        <w:t>с</w:t>
      </w:r>
      <w:r>
        <w:rPr>
          <w:i/>
          <w:iCs/>
        </w:rPr>
        <w:t>.</w:t>
      </w:r>
      <w:r>
        <w:t xml:space="preserve"> Сорбционную влажность материала определяют по ГОСТ 24816.</w:t>
      </w:r>
    </w:p>
    <w:p w:rsidR="00000000" w:rsidRDefault="00AF013C">
      <w:pPr>
        <w:ind w:firstLine="400"/>
        <w:jc w:val="both"/>
      </w:pPr>
      <w:r>
        <w:rPr>
          <w:i/>
          <w:iCs/>
        </w:rPr>
        <w:t>Е</w:t>
      </w:r>
      <w:r>
        <w:t xml:space="preserve"> - парциальное давление водяного пара в плоскости максимального увлажнения за годовой период эксплуатации, Па, определяемое </w:t>
      </w:r>
      <w:r>
        <w:t>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2047875" cy="228600"/>
            <wp:effectExtent l="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(8.4)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Е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Е</w:t>
      </w:r>
      <w:r>
        <w:rPr>
          <w:vertAlign w:val="subscript"/>
        </w:rPr>
        <w:t>2</w:t>
      </w:r>
      <w:r>
        <w:t xml:space="preserve">, </w:t>
      </w:r>
      <w:r>
        <w:rPr>
          <w:i/>
          <w:iCs/>
        </w:rPr>
        <w:t>Е</w:t>
      </w:r>
      <w:r>
        <w:rPr>
          <w:vertAlign w:val="subscript"/>
        </w:rPr>
        <w:t>3</w:t>
      </w:r>
      <w:r>
        <w:t xml:space="preserve"> - парциальные давления насыщенного водяного пара в плоскости максимального увлажнения, соответственно зимнего, весенне-осеннего и летнего периодов, Па, определяемые согласно </w:t>
      </w:r>
      <w:hyperlink r:id="rId204" w:anchor="sub_id=806" w:history="1">
        <w:r>
          <w:rPr>
            <w:rStyle w:val="a9"/>
          </w:rPr>
          <w:t>п.8.6</w:t>
        </w:r>
      </w:hyperlink>
      <w:r>
        <w:t xml:space="preserve">, по температуре в плоскости максимального увлажнения (определяется согласно </w:t>
      </w:r>
      <w:hyperlink r:id="rId205" w:anchor="sub_id=808" w:history="1">
        <w:r>
          <w:rPr>
            <w:rStyle w:val="a9"/>
          </w:rPr>
          <w:t>п.8.8</w:t>
        </w:r>
      </w:hyperlink>
      <w:r>
        <w:t>), при средней температуре наружного воздуха соотве</w:t>
      </w:r>
      <w:r>
        <w:t xml:space="preserve">тствующего периода; </w:t>
      </w:r>
    </w:p>
    <w:p w:rsidR="00000000" w:rsidRDefault="00AF013C">
      <w:pPr>
        <w:ind w:firstLine="400"/>
        <w:jc w:val="both"/>
      </w:pPr>
      <w:r>
        <w:rPr>
          <w:i/>
          <w:iCs/>
        </w:rPr>
        <w:t>z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z</w:t>
      </w:r>
      <w:r>
        <w:rPr>
          <w:vertAlign w:val="subscript"/>
        </w:rPr>
        <w:t>2</w:t>
      </w:r>
      <w:r>
        <w:t xml:space="preserve">, </w:t>
      </w:r>
      <w:r>
        <w:rPr>
          <w:i/>
          <w:iCs/>
        </w:rPr>
        <w:t>z</w:t>
      </w:r>
      <w:r>
        <w:rPr>
          <w:vertAlign w:val="subscript"/>
        </w:rPr>
        <w:t>3</w:t>
      </w:r>
      <w:r>
        <w:t xml:space="preserve"> - продолжительность зимнего, весенне-осеннего и летнего периодов года, мес., определяемая по таблице 3* </w:t>
      </w:r>
      <w:hyperlink r:id="rId206" w:history="1">
        <w:r>
          <w:rPr>
            <w:rStyle w:val="a9"/>
          </w:rPr>
          <w:t>СН 2.04.01</w:t>
        </w:r>
      </w:hyperlink>
      <w:r>
        <w:t xml:space="preserve"> с учетом следующих условий:</w:t>
      </w:r>
    </w:p>
    <w:p w:rsidR="00000000" w:rsidRDefault="00AF013C">
      <w:pPr>
        <w:ind w:firstLine="400"/>
        <w:jc w:val="both"/>
      </w:pPr>
      <w:r>
        <w:t>а) к зимнему пери</w:t>
      </w:r>
      <w:r>
        <w:t>оду относятся месяцы со средними температурами наружного воздуха ниже минус 5 °С;</w:t>
      </w:r>
    </w:p>
    <w:p w:rsidR="00000000" w:rsidRDefault="00AF013C">
      <w:pPr>
        <w:ind w:firstLine="400"/>
        <w:jc w:val="both"/>
      </w:pPr>
      <w:r>
        <w:t>б) к весенне-осеннему периоду относятся месяцы со средними температурами наружного воздуха от минус 5 до плюс 5 °С;</w:t>
      </w:r>
    </w:p>
    <w:p w:rsidR="00000000" w:rsidRDefault="00AF013C">
      <w:pPr>
        <w:ind w:firstLine="400"/>
        <w:jc w:val="both"/>
      </w:pPr>
      <w:r>
        <w:t>в) к летнему периоду относятся месяцы со средними температ</w:t>
      </w:r>
      <w:r>
        <w:t>урами воздуха выше плюс 5 °С;</w:t>
      </w:r>
    </w:p>
    <w:p w:rsidR="00000000" w:rsidRDefault="00AF013C">
      <w:pPr>
        <w:ind w:firstLine="400"/>
        <w:jc w:val="both"/>
      </w:pPr>
      <w:r>
        <w:t>h - коэффициент, определяемый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609725" cy="23812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(8.5)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61925" cy="2381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среднее парциальное давление водяного пара наружного воздуха периода месяцев с отрицательными среднемесячными температурами, Па, определяемыми согласно </w:t>
      </w:r>
      <w:hyperlink r:id="rId211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t>Примеча</w:t>
      </w:r>
      <w:r>
        <w:t>ния:</w:t>
      </w:r>
    </w:p>
    <w:p w:rsidR="00000000" w:rsidRDefault="00AF013C">
      <w:pPr>
        <w:ind w:firstLine="400"/>
        <w:jc w:val="both"/>
      </w:pPr>
      <w:r>
        <w:t xml:space="preserve">1. При определении парциального давления </w:t>
      </w:r>
      <w:r>
        <w:rPr>
          <w:i/>
          <w:iCs/>
        </w:rPr>
        <w:t>Е</w:t>
      </w:r>
      <w:r>
        <w:rPr>
          <w:vertAlign w:val="subscript"/>
        </w:rPr>
        <w:t>3</w:t>
      </w:r>
      <w:r>
        <w:t xml:space="preserve"> для летнего периода температуру в плоскости максимального увлажнения во всех случаях следует принимать не ниже средней температуры наружного воздуха летнего периода, парциальное давление водяного пара внутре</w:t>
      </w:r>
      <w:r>
        <w:t xml:space="preserve">ннего воздуха </w:t>
      </w:r>
      <w:r>
        <w:rPr>
          <w:i/>
          <w:iCs/>
        </w:rPr>
        <w:t>е</w:t>
      </w:r>
      <w:r>
        <w:rPr>
          <w:i/>
          <w:iCs/>
          <w:vertAlign w:val="subscript"/>
        </w:rPr>
        <w:t>в</w:t>
      </w:r>
      <w:r>
        <w:t xml:space="preserve"> - не ниже среднего парциального давления водяного пара наружного воздуха за этот период.</w:t>
      </w:r>
    </w:p>
    <w:p w:rsidR="00000000" w:rsidRDefault="00AF013C">
      <w:pPr>
        <w:ind w:firstLine="400"/>
        <w:jc w:val="both"/>
      </w:pPr>
      <w:r>
        <w:rPr>
          <w:b/>
          <w:bCs/>
        </w:rPr>
        <w:t>8.2</w:t>
      </w:r>
      <w:r>
        <w:t xml:space="preserve"> Сопротивление паропроницанию </w:t>
      </w:r>
      <w:r>
        <w:rPr>
          <w:i/>
          <w:iCs/>
        </w:rPr>
        <w:t>R</w:t>
      </w:r>
      <w:r>
        <w:rPr>
          <w:i/>
          <w:iCs/>
          <w:vertAlign w:val="subscript"/>
        </w:rPr>
        <w:t>п</w:t>
      </w:r>
      <w:r>
        <w:t>, м</w:t>
      </w:r>
      <w:r>
        <w:rPr>
          <w:vertAlign w:val="superscript"/>
        </w:rPr>
        <w:t>2</w:t>
      </w:r>
      <w:r>
        <w:t>·ч·Па/мг, чердачного перекрытия или части конструкции вентилируемого покрытия, расположенной между внутренней п</w:t>
      </w:r>
      <w:r>
        <w:t xml:space="preserve">оверхностью покрытия и воздушной прослойкой, в зданиях со скатами кровли шириной до 24 м должно быть не менее требуемого сопротивления паропроницанию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·ч·Па/мг, определяемого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362075" cy="2381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(8.6)</w:t>
      </w:r>
    </w:p>
    <w:p w:rsidR="00000000" w:rsidRDefault="00AF013C">
      <w:pPr>
        <w:ind w:firstLine="400"/>
        <w:jc w:val="both"/>
      </w:pPr>
      <w:r>
        <w:lastRenderedPageBreak/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в</w:t>
      </w:r>
      <w:r>
        <w:t xml:space="preserve">, </w:t>
      </w:r>
      <w:r>
        <w:rPr>
          <w:noProof/>
          <w:vertAlign w:val="subscript"/>
        </w:rPr>
        <w:drawing>
          <wp:inline distT="0" distB="0" distL="0" distR="0">
            <wp:extent cx="161925" cy="2381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формулах (</w:t>
      </w:r>
      <w:hyperlink r:id="rId216" w:anchor="sub_id=81" w:history="1">
        <w:r>
          <w:rPr>
            <w:rStyle w:val="a9"/>
          </w:rPr>
          <w:t>8.1</w:t>
        </w:r>
      </w:hyperlink>
      <w:r>
        <w:t>) и (8.5).</w:t>
      </w:r>
    </w:p>
    <w:p w:rsidR="00000000" w:rsidRDefault="00AF013C">
      <w:pPr>
        <w:ind w:firstLine="400"/>
        <w:jc w:val="both"/>
      </w:pPr>
      <w:r>
        <w:rPr>
          <w:b/>
          <w:bCs/>
        </w:rPr>
        <w:t>8.3</w:t>
      </w:r>
      <w:r>
        <w:t xml:space="preserve"> Для защиты от увлажнения теплоизоляционного слоя (утеплителя) в покрытиях зданий с влажным или мокрым режимом следует предусматривать пароизоляцию ниже теплоизоляционного слоя, которую следует учитыв</w:t>
      </w:r>
      <w:r>
        <w:t xml:space="preserve">ать при определении сопротивления паропроницанию покрытия в соответствии с </w:t>
      </w:r>
      <w:hyperlink r:id="rId217" w:anchor="sub_id=807" w:history="1">
        <w:r>
          <w:rPr>
            <w:rStyle w:val="a9"/>
          </w:rPr>
          <w:t>п.8.7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8.4</w:t>
      </w:r>
      <w:r>
        <w:t xml:space="preserve"> Для защиты от переувлажнения навесных фасадных систем с вентилируемой воздушной прослойко</w:t>
      </w:r>
      <w:r>
        <w:t xml:space="preserve">й необходимо дополнительно выполнить проверку на «невыпадение конденсата» в вентилируемой воздушной прослойке в соответствии с расчетом, представленным в </w:t>
      </w:r>
      <w:hyperlink r:id="rId218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8.5 </w:t>
      </w:r>
      <w:r>
        <w:t>Плоскость максималь</w:t>
      </w:r>
      <w:r>
        <w:t>ного увлажнения определяется для периода с отрицательными среднемесячными температурами.</w:t>
      </w:r>
    </w:p>
    <w:p w:rsidR="00000000" w:rsidRDefault="00AF013C">
      <w:pPr>
        <w:ind w:firstLine="400"/>
        <w:jc w:val="both"/>
      </w:pPr>
      <w:r>
        <w:t xml:space="preserve">По формуле (8.7) для каждого слоя многослойной конструкции вычисляют значение комплекса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>(t</w:t>
      </w:r>
      <w:r>
        <w:rPr>
          <w:i/>
          <w:iCs/>
          <w:vertAlign w:val="subscript"/>
        </w:rPr>
        <w:t>м.у.</w:t>
      </w:r>
      <w:r>
        <w:rPr>
          <w:i/>
          <w:iCs/>
        </w:rPr>
        <w:t>)</w:t>
      </w:r>
      <w:r>
        <w:t>, характеризующего температуру в плоскости максимального увлажнения. Д</w:t>
      </w:r>
      <w:r>
        <w:t>ля этого в формулу (8.7) подставляются коэффициенты теплопроводности и паропроницаемости, соответствующие каждому слою конструкции.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2200275" cy="485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(8.7)</w:t>
      </w:r>
    </w:p>
    <w:p w:rsidR="00000000" w:rsidRDefault="00AF013C">
      <w:pPr>
        <w:ind w:firstLine="400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общее сопротивление паропроницанию ограждающей конструкции, м</w:t>
      </w:r>
      <w:r>
        <w:rPr>
          <w:vertAlign w:val="superscript"/>
        </w:rPr>
        <w:t>2</w:t>
      </w:r>
      <w:r>
        <w:t>×ч×Па/мг, определяемое согласно п. 8.7;</w:t>
      </w:r>
    </w:p>
    <w:p w:rsidR="00000000" w:rsidRDefault="00AF013C">
      <w:pPr>
        <w:ind w:firstLine="400"/>
        <w:jc w:val="both"/>
      </w:pPr>
      <w:r>
        <w:rPr>
          <w:i/>
          <w:iCs/>
          <w:noProof/>
          <w:vertAlign w:val="subscript"/>
        </w:rPr>
        <w:drawing>
          <wp:inline distT="0" distB="0" distL="0" distR="0">
            <wp:extent cx="276225" cy="2381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условное сопротивление теплопередаче однородной многослойной ограждающей конструкции, м</w:t>
      </w:r>
      <w:r>
        <w:rPr>
          <w:vertAlign w:val="superscript"/>
        </w:rPr>
        <w:t>2 о</w:t>
      </w:r>
      <w:r>
        <w:t xml:space="preserve">С/Вт, определяемое по </w:t>
      </w:r>
      <w:hyperlink r:id="rId225" w:anchor="sub_id=6" w:history="1">
        <w:r>
          <w:rPr>
            <w:rStyle w:val="a9"/>
          </w:rPr>
          <w:t>Приложению Е</w:t>
        </w:r>
      </w:hyperlink>
      <w:r>
        <w:t xml:space="preserve"> формулам (Е.6), (Е.7);</w:t>
      </w:r>
    </w:p>
    <w:p w:rsidR="00000000" w:rsidRDefault="00AF013C">
      <w:pPr>
        <w:ind w:firstLine="400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н,отр</w:t>
      </w:r>
      <w:r>
        <w:t xml:space="preserve"> -средняя температура наружного воздуха для периода с отрицательными среднемесячными температурами, </w:t>
      </w:r>
      <w:r>
        <w:rPr>
          <w:vertAlign w:val="superscript"/>
        </w:rPr>
        <w:t>о</w:t>
      </w:r>
      <w:r>
        <w:t>С;</w:t>
      </w:r>
    </w:p>
    <w:p w:rsidR="00000000" w:rsidRDefault="00AF013C">
      <w:pPr>
        <w:ind w:firstLine="400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i</w:t>
      </w:r>
      <w:r>
        <w:rPr>
          <w:i/>
          <w:iCs/>
        </w:rPr>
        <w:t>, μ</w:t>
      </w:r>
      <w:r>
        <w:rPr>
          <w:i/>
          <w:iCs/>
          <w:vertAlign w:val="subscript"/>
        </w:rPr>
        <w:t>i</w:t>
      </w:r>
      <w:r>
        <w:t xml:space="preserve"> - расчетные коэффициенты</w:t>
      </w:r>
      <w:r>
        <w:t xml:space="preserve"> теплопроводности, Вт/(м</w:t>
      </w:r>
      <w:r>
        <w:rPr>
          <w:vertAlign w:val="superscript"/>
        </w:rPr>
        <w:t>2</w:t>
      </w:r>
      <w:r>
        <w:t>×</w:t>
      </w:r>
      <w:r>
        <w:rPr>
          <w:vertAlign w:val="superscript"/>
        </w:rPr>
        <w:t>о</w:t>
      </w:r>
      <w:r>
        <w:t>С), и паропроницаемости, мг/(м×ч×Па), материала соответствующего слоя, принимаемый по Своду Правил 23-101.</w:t>
      </w:r>
    </w:p>
    <w:p w:rsidR="00000000" w:rsidRDefault="00AF013C">
      <w:pPr>
        <w:ind w:firstLine="400"/>
        <w:jc w:val="both"/>
      </w:pPr>
      <w:r>
        <w:t xml:space="preserve">По полученным значениям комплекса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>(t</w:t>
      </w:r>
      <w:r>
        <w:rPr>
          <w:i/>
          <w:iCs/>
          <w:vertAlign w:val="subscript"/>
        </w:rPr>
        <w:t>м.у.</w:t>
      </w:r>
      <w:r>
        <w:rPr>
          <w:i/>
          <w:iCs/>
        </w:rPr>
        <w:t>)</w:t>
      </w:r>
      <w:r>
        <w:t xml:space="preserve"> по таблице 11 определяют значения температуры в плоскости максимального увлажн</w:t>
      </w:r>
      <w:r>
        <w:t>ения,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м.у.</w:t>
      </w:r>
      <w:r>
        <w:t xml:space="preserve">, для каждого слоя многослойной конструкции. </w:t>
      </w:r>
    </w:p>
    <w:p w:rsidR="00000000" w:rsidRDefault="00AF013C">
      <w:pPr>
        <w:ind w:firstLine="400"/>
        <w:jc w:val="both"/>
      </w:pPr>
      <w:r>
        <w:t xml:space="preserve">Составляют таблицу, содержащую номер слоя, </w:t>
      </w:r>
      <w:r>
        <w:rPr>
          <w:i/>
          <w:iCs/>
        </w:rPr>
        <w:t>t</w:t>
      </w:r>
      <w:r>
        <w:rPr>
          <w:i/>
          <w:iCs/>
          <w:vertAlign w:val="subscript"/>
        </w:rPr>
        <w:t>м.у.</w:t>
      </w:r>
      <w:r>
        <w:t xml:space="preserve"> для этого слоя, температуры на границах слоя, полученные расчетом по </w:t>
      </w:r>
      <w:hyperlink r:id="rId226" w:anchor="sub_id=808" w:history="1">
        <w:r>
          <w:rPr>
            <w:rStyle w:val="a9"/>
          </w:rPr>
          <w:t>п. 8.8</w:t>
        </w:r>
      </w:hyperlink>
      <w:r>
        <w:t xml:space="preserve"> (при средней температуре наружного воздуха периода месяцев с отрицательными средними температурами). Полученные значения </w:t>
      </w:r>
      <w:r>
        <w:rPr>
          <w:i/>
          <w:iCs/>
        </w:rPr>
        <w:t>t</w:t>
      </w:r>
      <w:r>
        <w:rPr>
          <w:i/>
          <w:iCs/>
          <w:vertAlign w:val="subscript"/>
        </w:rPr>
        <w:t>м.у.</w:t>
      </w:r>
      <w:r>
        <w:t xml:space="preserve"> сравнивают с температурами на границах слоев конструкции и определяют слой в котором находится плоскость максимального увл</w:t>
      </w:r>
      <w:r>
        <w:t xml:space="preserve">ажнения (если температура </w:t>
      </w:r>
      <w:r>
        <w:rPr>
          <w:i/>
          <w:iCs/>
        </w:rPr>
        <w:t>t</w:t>
      </w:r>
      <w:r>
        <w:rPr>
          <w:i/>
          <w:iCs/>
          <w:vertAlign w:val="subscript"/>
        </w:rPr>
        <w:t xml:space="preserve">м.у. </w:t>
      </w:r>
      <w:r>
        <w:t xml:space="preserve">для данного слоя лежит в пределах температур на границах). По значению </w:t>
      </w:r>
      <w:r>
        <w:rPr>
          <w:i/>
          <w:iCs/>
        </w:rPr>
        <w:t>t</w:t>
      </w:r>
      <w:r>
        <w:rPr>
          <w:i/>
          <w:iCs/>
          <w:vertAlign w:val="subscript"/>
        </w:rPr>
        <w:t>м.у</w:t>
      </w:r>
      <w:r>
        <w:t xml:space="preserve"> в данном слое определяют координату </w:t>
      </w:r>
      <w:r>
        <w:rPr>
          <w:i/>
          <w:iCs/>
        </w:rPr>
        <w:t>x</w:t>
      </w:r>
      <w:r>
        <w:rPr>
          <w:i/>
          <w:iCs/>
          <w:vertAlign w:val="subscript"/>
        </w:rPr>
        <w:t>м.у</w:t>
      </w:r>
      <w:r>
        <w:t xml:space="preserve"> плоскости максимального увлажнения в этом слое (распределение температуры внутри слоя линейно). Если в двух</w:t>
      </w:r>
      <w:r>
        <w:t xml:space="preserve"> соседних слоях конструкции отсутствует плоскость с температурой </w:t>
      </w:r>
      <w:r>
        <w:rPr>
          <w:i/>
          <w:iCs/>
        </w:rPr>
        <w:t>t</w:t>
      </w:r>
      <w:r>
        <w:rPr>
          <w:i/>
          <w:iCs/>
          <w:vertAlign w:val="subscript"/>
        </w:rPr>
        <w:t>м.у</w:t>
      </w:r>
      <w:r>
        <w:rPr>
          <w:vertAlign w:val="subscript"/>
        </w:rPr>
        <w:t>.</w:t>
      </w:r>
      <w:r>
        <w:t xml:space="preserve">, при этом у более холодного слоя </w:t>
      </w:r>
      <w:r>
        <w:rPr>
          <w:i/>
          <w:iCs/>
        </w:rPr>
        <w:t>t</w:t>
      </w:r>
      <w:r>
        <w:rPr>
          <w:i/>
          <w:iCs/>
          <w:vertAlign w:val="subscript"/>
        </w:rPr>
        <w:t>м.у</w:t>
      </w:r>
      <w:r>
        <w:rPr>
          <w:vertAlign w:val="subscript"/>
        </w:rPr>
        <w:t>.</w:t>
      </w:r>
      <w:r>
        <w:t xml:space="preserve"> выше его температуры, а у более теплого слоя </w:t>
      </w:r>
      <w:r>
        <w:rPr>
          <w:i/>
          <w:iCs/>
        </w:rPr>
        <w:t>t</w:t>
      </w:r>
      <w:r>
        <w:rPr>
          <w:i/>
          <w:iCs/>
          <w:vertAlign w:val="subscript"/>
        </w:rPr>
        <w:t>м.у</w:t>
      </w:r>
      <w:r>
        <w:rPr>
          <w:vertAlign w:val="subscript"/>
        </w:rPr>
        <w:t>.</w:t>
      </w:r>
      <w:r>
        <w:t xml:space="preserve"> ниже его температуры, то плоскость максимального увлажнения находится на стыке этих слоев. Если</w:t>
      </w:r>
      <w:r>
        <w:t xml:space="preserve"> внутри конструкции не оказалось плоскости максимального увлажнения, то она проходит по наружной границе конструкции.</w:t>
      </w:r>
    </w:p>
    <w:p w:rsidR="00000000" w:rsidRDefault="00AF013C">
      <w:pPr>
        <w:ind w:firstLine="400"/>
        <w:jc w:val="both"/>
      </w:pPr>
      <w:r>
        <w:t xml:space="preserve">Если при расчете обнаружилось две плоскости с </w:t>
      </w:r>
      <w:r>
        <w:rPr>
          <w:i/>
          <w:iCs/>
        </w:rPr>
        <w:t>t</w:t>
      </w:r>
      <w:r>
        <w:rPr>
          <w:i/>
          <w:iCs/>
          <w:vertAlign w:val="subscript"/>
        </w:rPr>
        <w:t>м.у</w:t>
      </w:r>
      <w:r>
        <w:t xml:space="preserve"> в конструкции, то за плоскость максимального увлажнения принимается плоскость расположе</w:t>
      </w:r>
      <w:r>
        <w:t>нная в слое утеплителя.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11 - </w:t>
      </w:r>
      <w:r>
        <w:rPr>
          <w:b/>
          <w:bCs/>
        </w:rPr>
        <w:t xml:space="preserve">Зависимость комплекса </w:t>
      </w:r>
      <w:r>
        <w:rPr>
          <w:b/>
          <w:bCs/>
          <w:i/>
          <w:iCs/>
        </w:rPr>
        <w:t>f(t</w:t>
      </w:r>
      <w:r>
        <w:rPr>
          <w:b/>
          <w:bCs/>
          <w:i/>
          <w:iCs/>
          <w:vertAlign w:val="subscript"/>
        </w:rPr>
        <w:t>м.у.</w:t>
      </w:r>
      <w:r>
        <w:rPr>
          <w:b/>
          <w:bCs/>
          <w:i/>
          <w:iCs/>
        </w:rPr>
        <w:t xml:space="preserve">) </w:t>
      </w:r>
      <w:r>
        <w:rPr>
          <w:b/>
          <w:bCs/>
        </w:rPr>
        <w:t>от температуры в плоскости максимального увлажнения.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1683"/>
        <w:gridCol w:w="1294"/>
        <w:gridCol w:w="1768"/>
        <w:gridCol w:w="1165"/>
        <w:gridCol w:w="1742"/>
      </w:tblGrid>
      <w:tr w:rsidR="00000000"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м.у</w:t>
            </w:r>
            <w:r>
              <w:rPr>
                <w:vertAlign w:val="subscript"/>
              </w:rPr>
              <w:t>.</w:t>
            </w:r>
            <w:r>
              <w:t>, °С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f(t</w:t>
            </w:r>
            <w:r>
              <w:rPr>
                <w:i/>
                <w:iCs/>
                <w:vertAlign w:val="subscript"/>
              </w:rPr>
              <w:t>м.у.</w:t>
            </w:r>
            <w:r>
              <w:rPr>
                <w:i/>
                <w:iCs/>
              </w:rPr>
              <w:t>)</w:t>
            </w:r>
            <w:r>
              <w:t>, (°С)</w:t>
            </w:r>
            <w:r>
              <w:rPr>
                <w:vertAlign w:val="superscript"/>
              </w:rPr>
              <w:t>2</w:t>
            </w:r>
            <w:r>
              <w:t>/Па</w:t>
            </w:r>
          </w:p>
        </w:tc>
        <w:tc>
          <w:tcPr>
            <w:tcW w:w="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t</w:t>
            </w:r>
            <w:r>
              <w:rPr>
                <w:vertAlign w:val="subscript"/>
              </w:rPr>
              <w:t>м.у</w:t>
            </w:r>
            <w:r>
              <w:t>, °С</w:t>
            </w:r>
          </w:p>
        </w:tc>
        <w:tc>
          <w:tcPr>
            <w:tcW w:w="9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f(t</w:t>
            </w:r>
            <w:r>
              <w:rPr>
                <w:i/>
                <w:iCs/>
                <w:vertAlign w:val="subscript"/>
              </w:rPr>
              <w:t>м.у.</w:t>
            </w:r>
            <w:r>
              <w:rPr>
                <w:i/>
                <w:iCs/>
              </w:rPr>
              <w:t>)</w:t>
            </w:r>
            <w:r>
              <w:t>, (°С)</w:t>
            </w:r>
            <w:r>
              <w:rPr>
                <w:vertAlign w:val="superscript"/>
              </w:rPr>
              <w:t>2</w:t>
            </w:r>
            <w:r>
              <w:t>/Па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t</w:t>
            </w:r>
            <w:r>
              <w:rPr>
                <w:vertAlign w:val="subscript"/>
              </w:rPr>
              <w:t>м.у</w:t>
            </w:r>
            <w:r>
              <w:t>, °С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rPr>
                <w:i/>
                <w:iCs/>
              </w:rPr>
              <w:t>f(t</w:t>
            </w:r>
            <w:r>
              <w:rPr>
                <w:i/>
                <w:iCs/>
                <w:vertAlign w:val="subscript"/>
              </w:rPr>
              <w:t>м.у.</w:t>
            </w:r>
            <w:r>
              <w:rPr>
                <w:i/>
                <w:iCs/>
              </w:rPr>
              <w:t>)</w:t>
            </w:r>
            <w:r>
              <w:t>, (°С)</w:t>
            </w:r>
            <w:r>
              <w:rPr>
                <w:vertAlign w:val="superscript"/>
              </w:rPr>
              <w:t>2</w:t>
            </w:r>
            <w:r>
              <w:t>/Па</w:t>
            </w:r>
          </w:p>
        </w:tc>
      </w:tr>
      <w:tr w:rsidR="00000000"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lastRenderedPageBreak/>
              <w:t>-30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1554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-12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313,9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6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83,25</w:t>
            </w:r>
          </w:p>
        </w:tc>
      </w:tr>
      <w:tr w:rsidR="00000000"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-27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1187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-9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245,4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69,27</w:t>
            </w:r>
          </w:p>
        </w:tc>
      </w:tr>
      <w:tr w:rsidR="00000000"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-24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898,6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-6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193,2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57,89</w:t>
            </w:r>
          </w:p>
        </w:tc>
      </w:tr>
      <w:tr w:rsidR="00000000"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-21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682,8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-3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153,15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48,65</w:t>
            </w:r>
          </w:p>
        </w:tc>
      </w:tr>
      <w:tr w:rsidR="00000000"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-18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520,2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121,98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18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41,03</w:t>
            </w:r>
          </w:p>
        </w:tc>
      </w:tr>
      <w:tr w:rsidR="00000000">
        <w:tc>
          <w:tcPr>
            <w:tcW w:w="9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-15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403,4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3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100,36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21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34,74</w:t>
            </w:r>
          </w:p>
        </w:tc>
      </w:tr>
    </w:tbl>
    <w:p w:rsidR="00000000" w:rsidRDefault="00AF013C">
      <w:pPr>
        <w:ind w:firstLine="400"/>
        <w:jc w:val="both"/>
      </w:pPr>
      <w:r>
        <w:t>Для многослойных ограждающих конструкций с выраженным теплоизоляционным слоем (термическое сопротивление теплоизоляционного слоя больше 2/3</w:t>
      </w:r>
      <w:r>
        <w:rPr>
          <w:i/>
          <w:iCs/>
          <w:noProof/>
          <w:vertAlign w:val="subscript"/>
        </w:rPr>
        <w:drawing>
          <wp:inline distT="0" distB="0" distL="0" distR="0">
            <wp:extent cx="276225" cy="2381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 и наружным слоем, коэффициент паропроницаемости которого меньше, чем у материала теплоизоляционного слоя, допускается принимать плоскость максимального увлажнения на наружной границе утеплителя, при условии </w:t>
      </w:r>
      <w:r>
        <w:t>выполнения неравенства:</w:t>
      </w:r>
    </w:p>
    <w:p w:rsidR="00000000" w:rsidRDefault="00AF013C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542925" cy="50482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F013C">
      <w:pPr>
        <w:ind w:firstLine="400"/>
        <w:jc w:val="both"/>
      </w:pPr>
      <w:r>
        <w:t>где λ</w:t>
      </w:r>
      <w:r>
        <w:rPr>
          <w:i/>
          <w:iCs/>
          <w:vertAlign w:val="subscript"/>
        </w:rPr>
        <w:t>ут</w:t>
      </w:r>
      <w:r>
        <w:t xml:space="preserve"> μ</w:t>
      </w:r>
      <w:r>
        <w:rPr>
          <w:i/>
          <w:iCs/>
          <w:vertAlign w:val="subscript"/>
        </w:rPr>
        <w:t>ут</w:t>
      </w:r>
      <w:r>
        <w:t>- расчетный коэффициент теплопроводности, Вт/(м</w:t>
      </w:r>
      <w:r>
        <w:rPr>
          <w:vertAlign w:val="superscript"/>
        </w:rPr>
        <w:t>2 о</w:t>
      </w:r>
      <w:r>
        <w:t>С), и паропроницаем</w:t>
      </w:r>
      <w:r>
        <w:t xml:space="preserve">ости, мг/(м×ч×Па), материала теплоизоляционного слоя. 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8.6 </w:t>
      </w:r>
      <w:r>
        <w:t xml:space="preserve">Парциальное давление насыщенного водяного пара </w:t>
      </w:r>
      <w:r>
        <w:rPr>
          <w:i/>
          <w:iCs/>
        </w:rPr>
        <w:t>E</w:t>
      </w:r>
      <w:r>
        <w:t xml:space="preserve">, Па, при температуре </w:t>
      </w:r>
      <w:r>
        <w:rPr>
          <w:i/>
          <w:iCs/>
        </w:rPr>
        <w:t>t</w:t>
      </w:r>
      <w:r>
        <w:t xml:space="preserve">, </w:t>
      </w:r>
      <w:r>
        <w:rPr>
          <w:vertAlign w:val="superscript"/>
        </w:rPr>
        <w:t>о</w:t>
      </w:r>
      <w:r>
        <w:t xml:space="preserve">С от </w:t>
      </w:r>
    </w:p>
    <w:p w:rsidR="00000000" w:rsidRDefault="00AF013C">
      <w:pPr>
        <w:ind w:firstLine="400"/>
        <w:jc w:val="both"/>
      </w:pPr>
      <w:r>
        <w:t>-40</w:t>
      </w:r>
      <w:r>
        <w:rPr>
          <w:vertAlign w:val="superscript"/>
        </w:rPr>
        <w:t>о</w:t>
      </w:r>
      <w:r>
        <w:t>С до 45</w:t>
      </w:r>
      <w:r>
        <w:rPr>
          <w:vertAlign w:val="superscript"/>
        </w:rPr>
        <w:t>о</w:t>
      </w:r>
      <w:r>
        <w:t>С, определяется по формуле:</w:t>
      </w:r>
    </w:p>
    <w:p w:rsidR="00000000" w:rsidRDefault="00AF013C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828800" cy="42862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(8.8)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8.7 </w:t>
      </w:r>
      <w:r>
        <w:t xml:space="preserve">Сопротивление паропроницанию </w:t>
      </w:r>
      <w:r>
        <w:rPr>
          <w:i/>
          <w:iCs/>
        </w:rPr>
        <w:t>R</w:t>
      </w:r>
      <w:r>
        <w:rPr>
          <w:i/>
          <w:iCs/>
          <w:vertAlign w:val="subscript"/>
        </w:rPr>
        <w:t>п</w:t>
      </w:r>
      <w:r>
        <w:t>, м</w:t>
      </w:r>
      <w:r>
        <w:rPr>
          <w:vertAlign w:val="superscript"/>
        </w:rPr>
        <w:t>2</w:t>
      </w:r>
      <w:r>
        <w:t>×ч×Па/мг, однослойной или отдельного слоя многослойной ограждающей конструкции определяется по формуле</w:t>
      </w:r>
    </w:p>
    <w:p w:rsidR="00000000" w:rsidRDefault="00AF013C">
      <w:pPr>
        <w:ind w:firstLine="400"/>
      </w:pPr>
      <w:r>
        <w:rPr>
          <w:noProof/>
          <w:vertAlign w:val="subscript"/>
        </w:rPr>
        <w:drawing>
          <wp:inline distT="0" distB="0" distL="0" distR="0">
            <wp:extent cx="466725" cy="4191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(8.9)</w:t>
      </w:r>
    </w:p>
    <w:p w:rsidR="00000000" w:rsidRDefault="00AF013C">
      <w:pPr>
        <w:ind w:firstLine="400"/>
      </w:pPr>
      <w:r>
        <w:t xml:space="preserve">где d - толщина слоя ограждающей конструкции, м; </w:t>
      </w:r>
    </w:p>
    <w:p w:rsidR="00000000" w:rsidRDefault="00AF013C">
      <w:pPr>
        <w:pStyle w:val="a6"/>
        <w:spacing w:line="240" w:lineRule="auto"/>
        <w:ind w:firstLine="400"/>
      </w:pPr>
      <w:r>
        <w:rPr>
          <w:color w:val="auto"/>
        </w:rPr>
        <w:t xml:space="preserve">m - </w:t>
      </w:r>
      <w:r>
        <w:rPr>
          <w:rStyle w:val="s0"/>
        </w:rPr>
        <w:t xml:space="preserve">расчетный коэффициент паропроницаемости материала слоя ограждающей конструкции, мг/(м×ч×Па), принимаемый по </w:t>
      </w:r>
      <w:hyperlink r:id="rId233" w:history="1">
        <w:r>
          <w:rPr>
            <w:rStyle w:val="a9"/>
          </w:rPr>
          <w:t>МСП 2.04.101</w:t>
        </w:r>
      </w:hyperlink>
      <w:r>
        <w:rPr>
          <w:rStyle w:val="s0"/>
        </w:rPr>
        <w:t>;</w:t>
      </w:r>
    </w:p>
    <w:p w:rsidR="00000000" w:rsidRDefault="00AF013C">
      <w:pPr>
        <w:ind w:firstLine="400"/>
        <w:jc w:val="both"/>
      </w:pPr>
      <w:r>
        <w:t>Сопротивление паропроницанию многослойной ограждающей конструкции (или ее части) равно сумме сопротивлений паропроницанию составляющих ее слоев. Сопротивление паропроницанию R</w:t>
      </w:r>
      <w:r>
        <w:rPr>
          <w:vertAlign w:val="subscript"/>
        </w:rPr>
        <w:t>n</w:t>
      </w:r>
      <w:r>
        <w:t xml:space="preserve"> </w:t>
      </w:r>
      <w:r>
        <w:t xml:space="preserve">листовых материалов и тонких слоев пароизоляции следует принимать по </w:t>
      </w:r>
      <w:hyperlink r:id="rId234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t xml:space="preserve">Примечания: 1. Сопротивление паропроницанию замкнутых воздушных прослоек в ограждающих конструкциях следует </w:t>
      </w:r>
      <w:r>
        <w:t>принимать равным нулю независимо от расположения и толщины этих прослоек.</w:t>
      </w:r>
    </w:p>
    <w:p w:rsidR="00000000" w:rsidRDefault="00AF013C">
      <w:pPr>
        <w:ind w:firstLine="400"/>
        <w:jc w:val="both"/>
      </w:pPr>
      <w:r>
        <w:t xml:space="preserve">2. Для обеспечения требуемого сопротивления паропроницанию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ограждающей конструкции следует определять сопротивление паропроницанию </w:t>
      </w:r>
      <w:r>
        <w:rPr>
          <w:i/>
          <w:iCs/>
        </w:rPr>
        <w:t>R</w:t>
      </w:r>
      <w:r>
        <w:rPr>
          <w:i/>
          <w:iCs/>
          <w:vertAlign w:val="subscript"/>
        </w:rPr>
        <w:t>п</w:t>
      </w:r>
      <w:r>
        <w:t xml:space="preserve"> конструкции в пределах от внутренней поверхности до плоскости максимального увлажнения.</w:t>
      </w:r>
    </w:p>
    <w:p w:rsidR="00000000" w:rsidRDefault="00AF013C">
      <w:pPr>
        <w:ind w:firstLine="400"/>
        <w:jc w:val="both"/>
      </w:pPr>
      <w:r>
        <w:t>3. В помещениях с влажным или мокрым режимом следуе</w:t>
      </w:r>
      <w:r>
        <w:t>т предусматривать пароизоляцию теплоизолирующих уплотнителей сопряжений элементов ограждающих конструкций (мест примыкания заполнений проемов к стенам и т. п.) со стороны помещений; сопротивление паропроницанию в местах таких сопряжений проверяется из усло</w:t>
      </w:r>
      <w:r>
        <w:t>вия ограничения накопления влаги в сопряжениях за период с отрицательными среднемесячными температурами наружного воздуха на основании расчета температурного и влажностного полей.</w:t>
      </w:r>
    </w:p>
    <w:p w:rsidR="00000000" w:rsidRDefault="00AF013C">
      <w:pPr>
        <w:ind w:firstLine="400"/>
        <w:jc w:val="both"/>
      </w:pPr>
      <w:r>
        <w:rPr>
          <w:b/>
          <w:bCs/>
        </w:rPr>
        <w:t>8.8</w:t>
      </w:r>
      <w:r>
        <w:t xml:space="preserve"> Температуру </w:t>
      </w:r>
      <w:r>
        <w:rPr>
          <w:i/>
          <w:iCs/>
        </w:rPr>
        <w:t>t</w:t>
      </w:r>
      <w:r>
        <w:rPr>
          <w:i/>
          <w:iCs/>
          <w:vertAlign w:val="subscript"/>
        </w:rPr>
        <w:t>x</w:t>
      </w:r>
      <w:r>
        <w:t xml:space="preserve">, </w:t>
      </w:r>
      <w:r>
        <w:rPr>
          <w:vertAlign w:val="superscript"/>
        </w:rPr>
        <w:t>о</w:t>
      </w:r>
      <w:r>
        <w:t>С, ограждающей конструкции в плоскости, отстоящей от вн</w:t>
      </w:r>
      <w:r>
        <w:t xml:space="preserve">утренней поверхности на расстоянии </w:t>
      </w:r>
      <w:r>
        <w:rPr>
          <w:i/>
          <w:iCs/>
        </w:rPr>
        <w:t>x</w:t>
      </w:r>
      <w:r>
        <w:t>, м,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076325" cy="42862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(8.10)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в</w:t>
      </w:r>
      <w:r>
        <w:t xml:space="preserve">и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t xml:space="preserve">- температура внутреннего и наружного воздуха соответственно, </w:t>
      </w:r>
      <w:r>
        <w:rPr>
          <w:vertAlign w:val="superscript"/>
        </w:rPr>
        <w:t>о</w:t>
      </w:r>
      <w:r>
        <w:t>С;</w:t>
      </w:r>
    </w:p>
    <w:p w:rsidR="00000000" w:rsidRDefault="00AF013C">
      <w:pPr>
        <w:ind w:firstLine="400"/>
        <w:jc w:val="both"/>
      </w:pPr>
      <w:r>
        <w:rPr>
          <w:i/>
          <w:iCs/>
        </w:rPr>
        <w:lastRenderedPageBreak/>
        <w:t>R</w:t>
      </w:r>
      <w:r>
        <w:rPr>
          <w:i/>
          <w:iCs/>
          <w:vertAlign w:val="subscript"/>
        </w:rPr>
        <w:t>x</w:t>
      </w:r>
      <w:r>
        <w:t xml:space="preserve"> - сопротивление теплопередаче части многослойной ограждающей конструкции от внутренней поверхности до плоскости, отстоящей от внутренней поверхности на расстоянии </w:t>
      </w:r>
      <w:r>
        <w:rPr>
          <w:i/>
          <w:iCs/>
        </w:rPr>
        <w:t>x</w:t>
      </w:r>
      <w:r>
        <w:t>, м</w:t>
      </w:r>
      <w:r>
        <w:rPr>
          <w:vertAlign w:val="superscript"/>
        </w:rPr>
        <w:t>2 о</w:t>
      </w:r>
      <w:r>
        <w:t>С/Вт, определяемое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066800" cy="5334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(8.11)</w:t>
      </w:r>
    </w:p>
    <w:p w:rsidR="00000000" w:rsidRDefault="00AF013C">
      <w:pPr>
        <w:ind w:firstLine="400"/>
      </w:pPr>
      <w:r>
        <w:rPr>
          <w:b/>
          <w:bCs/>
        </w:rPr>
        <w:t> </w:t>
      </w:r>
    </w:p>
    <w:p w:rsidR="00000000" w:rsidRDefault="00AF013C">
      <w:pPr>
        <w:jc w:val="center"/>
      </w:pPr>
      <w:r>
        <w:rPr>
          <w:rStyle w:val="s1"/>
        </w:rPr>
        <w:t>9 ТЕПЛОУСВОЕНИЕ ПОВЕРХНОСТИ ПОЛОВ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9.1 </w:t>
      </w:r>
      <w:r>
        <w:t xml:space="preserve">Поверхность пола жилых и общественных зданий, вспомогательных зданий и помещений промышленных предприятий и отапливаемых помещений производственных зданий (на участках с постоянными рабочими местами) должна иметь расчетный показатель теплоусвоения </w:t>
      </w:r>
      <w:r>
        <w:rPr>
          <w:noProof/>
          <w:vertAlign w:val="subscript"/>
        </w:rPr>
        <w:drawing>
          <wp:inline distT="0" distB="0" distL="0" distR="0">
            <wp:extent cx="257175" cy="2286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2</w:t>
      </w:r>
      <w:r>
        <w:t xml:space="preserve">·°С), не более нормируемой величины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установленной в таблице 12.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12 - </w:t>
      </w:r>
      <w:r>
        <w:rPr>
          <w:b/>
          <w:bCs/>
        </w:rPr>
        <w:t xml:space="preserve">Нормируемые значения показателя </w:t>
      </w:r>
      <w:r>
        <w:rPr>
          <w:b/>
          <w:bCs/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8"/>
        <w:gridCol w:w="2377"/>
      </w:tblGrid>
      <w:tr w:rsidR="00000000">
        <w:tc>
          <w:tcPr>
            <w:tcW w:w="3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Здания, помещения и отдельные участки</w:t>
            </w:r>
          </w:p>
        </w:tc>
        <w:tc>
          <w:tcPr>
            <w:tcW w:w="1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Показатель теплоусвоения поверхности пола</w:t>
            </w:r>
          </w:p>
          <w:p w:rsidR="00000000" w:rsidRDefault="00AF013C">
            <w:pPr>
              <w:jc w:val="center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266700" cy="238125"/>
                  <wp:effectExtent l="0" t="0" r="0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</w:tr>
      <w:tr w:rsidR="00000000">
        <w:tc>
          <w:tcPr>
            <w:tcW w:w="3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 Здания жилые, больничных учреждений (больниц, клиник, стационаров и госпиталей), диспансеров, амбулаторно-поликлинических учреждений, родильных д</w:t>
            </w:r>
            <w:r>
              <w:t>омов, домов ребенка, домов-интернатов для престарелых и инвалидов, общеобразовательных детских школ, детских садов, яслей, яслей-садов (комбинатов), детских домов и детских приемников-распределителей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12</w:t>
            </w:r>
          </w:p>
        </w:tc>
      </w:tr>
      <w:tr w:rsidR="00000000">
        <w:tc>
          <w:tcPr>
            <w:tcW w:w="3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2 Общественные здания (кроме указанных в поз. 1); вс</w:t>
            </w:r>
            <w:r>
              <w:t>помогательные здания и помещения промышленных предприятий; участки с постоянными рабочими местами в отапливаемых помещениях производственных зданий, где выполняются легкие физические работы (категория I)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14</w:t>
            </w:r>
          </w:p>
        </w:tc>
      </w:tr>
      <w:tr w:rsidR="00000000">
        <w:tc>
          <w:tcPr>
            <w:tcW w:w="3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3 Участки с постоянными рабочими местами в отапл</w:t>
            </w:r>
            <w:r>
              <w:t>иваемых помещениях производственных зданий, где выполняются физические работы средней тяжести (категория II)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17</w:t>
            </w:r>
          </w:p>
        </w:tc>
      </w:tr>
      <w:tr w:rsidR="00000000">
        <w:tc>
          <w:tcPr>
            <w:tcW w:w="3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4 Участки животноводческих зданий в местах отдыха животных при бесподстилочном содержании: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а) коровы и нетели за 2-3 месяца до отела, быки-производители, телята до 6 месяцев, ремонтный молодняк крупного рогатого скота, свиньи-матки, хряки, поросята-отъе</w:t>
            </w:r>
            <w:r>
              <w:t>мыши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11</w:t>
            </w:r>
          </w:p>
        </w:tc>
      </w:tr>
      <w:tr w:rsidR="00000000">
        <w:tc>
          <w:tcPr>
            <w:tcW w:w="3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б) коровы стельные и новотельные, молодняк свиней, свиньи на откорме</w:t>
            </w: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13</w:t>
            </w:r>
          </w:p>
        </w:tc>
      </w:tr>
      <w:tr w:rsidR="00000000">
        <w:tc>
          <w:tcPr>
            <w:tcW w:w="3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в) крупный рогатый скот на откорме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14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9.2</w:t>
      </w:r>
      <w:r>
        <w:t xml:space="preserve"> Расчетная величина показателя теплоусвоения поверхности пола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2</w:t>
      </w:r>
      <w:r>
        <w:t>·°С) определяется следующим образом:</w:t>
      </w:r>
    </w:p>
    <w:p w:rsidR="00000000" w:rsidRDefault="00AF013C">
      <w:pPr>
        <w:ind w:firstLine="400"/>
        <w:jc w:val="both"/>
      </w:pPr>
      <w:r>
        <w:lastRenderedPageBreak/>
        <w:t xml:space="preserve">а) если покрытие пола (первый слой конструкции пола) имеет тепловую инерцию </w:t>
      </w:r>
      <w:r>
        <w:rPr>
          <w:i/>
          <w:iCs/>
        </w:rPr>
        <w:t>D</w:t>
      </w:r>
      <w:r>
        <w:rPr>
          <w:vertAlign w:val="subscript"/>
        </w:rPr>
        <w:t>1</w:t>
      </w:r>
      <w:r>
        <w:t>=</w:t>
      </w:r>
      <w:r>
        <w:rPr>
          <w:i/>
          <w:iCs/>
        </w:rPr>
        <w:t>R</w:t>
      </w:r>
      <w:r>
        <w:rPr>
          <w:vertAlign w:val="subscript"/>
        </w:rPr>
        <w:t>1</w:t>
      </w:r>
      <w:r>
        <w:rPr>
          <w:i/>
          <w:iCs/>
        </w:rPr>
        <w:t>s</w:t>
      </w:r>
      <w:r>
        <w:rPr>
          <w:vertAlign w:val="subscript"/>
        </w:rPr>
        <w:t>1</w:t>
      </w:r>
      <w:r>
        <w:t>³0,5, то показатель теплоусвоения</w:t>
      </w:r>
      <w:r>
        <w:t xml:space="preserve"> поверхности пола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600075" cy="23812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(9.1)</w:t>
      </w:r>
    </w:p>
    <w:p w:rsidR="00000000" w:rsidRDefault="00AF013C">
      <w:pPr>
        <w:ind w:firstLine="400"/>
        <w:jc w:val="both"/>
      </w:pPr>
      <w:r>
        <w:t xml:space="preserve">б) если первые </w:t>
      </w:r>
      <w:r>
        <w:rPr>
          <w:i/>
          <w:iCs/>
        </w:rPr>
        <w:t>n</w:t>
      </w:r>
      <w:r>
        <w:t xml:space="preserve"> слоев конструкции пола (</w:t>
      </w:r>
      <w:r>
        <w:rPr>
          <w:i/>
          <w:iCs/>
        </w:rPr>
        <w:t>n</w:t>
      </w:r>
      <w:r>
        <w:t xml:space="preserve"> ³ 1) имеют суммарную тепловую инерцию </w:t>
      </w:r>
      <w:r>
        <w:rPr>
          <w:i/>
          <w:iCs/>
        </w:rPr>
        <w:t>D</w:t>
      </w:r>
      <w:r>
        <w:rPr>
          <w:vertAlign w:val="subscript"/>
        </w:rPr>
        <w:t>1</w:t>
      </w:r>
      <w:r>
        <w:t xml:space="preserve"> + </w:t>
      </w:r>
      <w:r>
        <w:rPr>
          <w:i/>
          <w:iCs/>
        </w:rPr>
        <w:t>D</w:t>
      </w:r>
      <w:r>
        <w:rPr>
          <w:vertAlign w:val="subscript"/>
        </w:rPr>
        <w:t>2</w:t>
      </w:r>
      <w:r>
        <w:t xml:space="preserve"> +... + </w:t>
      </w:r>
      <w:r>
        <w:rPr>
          <w:i/>
          <w:iCs/>
        </w:rPr>
        <w:t>D</w:t>
      </w:r>
      <w:r>
        <w:rPr>
          <w:i/>
          <w:iCs/>
          <w:vertAlign w:val="subscript"/>
        </w:rPr>
        <w:t>n</w:t>
      </w:r>
      <w:r>
        <w:t xml:space="preserve"> &lt; 0,5, но тепловая инерция (</w:t>
      </w:r>
      <w:r>
        <w:rPr>
          <w:i/>
          <w:iCs/>
        </w:rPr>
        <w:t>n</w:t>
      </w:r>
      <w:r>
        <w:t xml:space="preserve"> + 1) слоев </w:t>
      </w:r>
      <w:r>
        <w:rPr>
          <w:i/>
          <w:iCs/>
        </w:rPr>
        <w:t>D</w:t>
      </w:r>
      <w:r>
        <w:rPr>
          <w:vertAlign w:val="subscript"/>
        </w:rPr>
        <w:t>1</w:t>
      </w:r>
      <w:r>
        <w:t xml:space="preserve"> + </w:t>
      </w:r>
      <w:r>
        <w:rPr>
          <w:i/>
          <w:iCs/>
        </w:rPr>
        <w:t>D</w:t>
      </w:r>
      <w:r>
        <w:rPr>
          <w:vertAlign w:val="subscript"/>
        </w:rPr>
        <w:t>2</w:t>
      </w:r>
      <w:r>
        <w:t xml:space="preserve"> +... </w:t>
      </w:r>
      <w:r>
        <w:t xml:space="preserve">+ </w:t>
      </w:r>
      <w:r>
        <w:rPr>
          <w:i/>
          <w:iCs/>
        </w:rPr>
        <w:t>D</w:t>
      </w:r>
      <w:r>
        <w:rPr>
          <w:i/>
          <w:iCs/>
          <w:vertAlign w:val="subscript"/>
        </w:rPr>
        <w:t>n</w:t>
      </w:r>
      <w:r>
        <w:rPr>
          <w:vertAlign w:val="subscript"/>
        </w:rPr>
        <w:t>+l</w:t>
      </w:r>
      <w:r>
        <w:t xml:space="preserve"> ³ 0,5, то показатель теплоусвоения поверхности пола </w:t>
      </w:r>
      <w:r>
        <w:rPr>
          <w:i/>
          <w:iCs/>
        </w:rPr>
        <w:t>Y</w:t>
      </w:r>
      <w:r>
        <w:rPr>
          <w:i/>
          <w:iCs/>
          <w:vertAlign w:val="subscript"/>
        </w:rPr>
        <w:t>пол</w:t>
      </w:r>
      <w:r>
        <w:t xml:space="preserve"> следует определять последовательно расчетом показателей теплоусвоения поверхностей слоев конструкции, начиная с </w:t>
      </w:r>
      <w:r>
        <w:rPr>
          <w:i/>
          <w:iCs/>
        </w:rPr>
        <w:t>n</w:t>
      </w:r>
      <w:r>
        <w:t>-го до 1-го:</w:t>
      </w:r>
    </w:p>
    <w:p w:rsidR="00000000" w:rsidRDefault="00AF013C">
      <w:pPr>
        <w:ind w:firstLine="400"/>
        <w:jc w:val="both"/>
      </w:pPr>
      <w:r>
        <w:t xml:space="preserve">для </w:t>
      </w:r>
      <w:r>
        <w:rPr>
          <w:i/>
          <w:iCs/>
        </w:rPr>
        <w:t>n</w:t>
      </w:r>
      <w:r>
        <w:t>-го слоя -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2019300" cy="23812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(9.2)</w:t>
      </w:r>
    </w:p>
    <w:p w:rsidR="00000000" w:rsidRDefault="00AF013C">
      <w:pPr>
        <w:ind w:firstLine="400"/>
        <w:jc w:val="both"/>
      </w:pPr>
      <w:r>
        <w:t xml:space="preserve">для </w:t>
      </w:r>
      <w:r>
        <w:rPr>
          <w:i/>
          <w:iCs/>
        </w:rPr>
        <w:t>i</w:t>
      </w:r>
      <w:r>
        <w:t>-го слоя (</w:t>
      </w:r>
      <w:r>
        <w:rPr>
          <w:i/>
          <w:iCs/>
        </w:rPr>
        <w:t>i</w:t>
      </w:r>
      <w:r>
        <w:t xml:space="preserve"> = </w:t>
      </w:r>
      <w:r>
        <w:rPr>
          <w:i/>
          <w:iCs/>
        </w:rPr>
        <w:t>n</w:t>
      </w:r>
      <w:r>
        <w:t xml:space="preserve">-1; </w:t>
      </w:r>
      <w:r>
        <w:rPr>
          <w:i/>
          <w:iCs/>
        </w:rPr>
        <w:t>n</w:t>
      </w:r>
      <w:r>
        <w:t>-2;...; 1) -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838325" cy="2381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(9.3)</w:t>
      </w:r>
    </w:p>
    <w:p w:rsidR="00000000" w:rsidRDefault="00AF013C">
      <w:pPr>
        <w:ind w:firstLine="400"/>
        <w:jc w:val="both"/>
      </w:pPr>
      <w:r>
        <w:t xml:space="preserve">Показатель теплоусвоения поверхности пола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принимается равным показателю теплоусвоения поверхности 1-го слоя </w:t>
      </w:r>
      <w:r>
        <w:rPr>
          <w:i/>
          <w:iCs/>
        </w:rPr>
        <w:t>Y</w:t>
      </w:r>
      <w:r>
        <w:rPr>
          <w:vertAlign w:val="subscript"/>
        </w:rPr>
        <w:t>1</w:t>
      </w:r>
      <w:r>
        <w:t>.</w:t>
      </w:r>
    </w:p>
    <w:p w:rsidR="00000000" w:rsidRDefault="00AF013C">
      <w:pPr>
        <w:ind w:firstLine="400"/>
        <w:jc w:val="both"/>
      </w:pPr>
      <w:r>
        <w:t>В формулах (9.1) - (9.</w:t>
      </w:r>
      <w:r>
        <w:t>3) и неравенствах:</w:t>
      </w:r>
    </w:p>
    <w:p w:rsidR="00000000" w:rsidRDefault="00AF013C">
      <w:pPr>
        <w:ind w:firstLine="400"/>
        <w:jc w:val="both"/>
      </w:pPr>
      <w:r>
        <w:rPr>
          <w:i/>
          <w:iCs/>
        </w:rPr>
        <w:t>D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D</w:t>
      </w:r>
      <w:r>
        <w:rPr>
          <w:vertAlign w:val="subscript"/>
        </w:rPr>
        <w:t>2</w:t>
      </w:r>
      <w:r>
        <w:t xml:space="preserve">,..., </w:t>
      </w:r>
      <w:r>
        <w:rPr>
          <w:i/>
          <w:iCs/>
        </w:rPr>
        <w:t>D</w:t>
      </w:r>
      <w:r>
        <w:rPr>
          <w:i/>
          <w:iCs/>
          <w:vertAlign w:val="subscript"/>
        </w:rPr>
        <w:t>n</w:t>
      </w:r>
      <w:r>
        <w:rPr>
          <w:vertAlign w:val="subscript"/>
        </w:rPr>
        <w:t>+l</w:t>
      </w:r>
      <w:r>
        <w:t xml:space="preserve"> - тепловая инерция соответственно 1-го, 2-го,..., (</w:t>
      </w:r>
      <w:r>
        <w:rPr>
          <w:i/>
          <w:iCs/>
        </w:rPr>
        <w:t>n</w:t>
      </w:r>
      <w:r>
        <w:t>+1)-го слоев конструкции пола, определяемая по формулам: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609600" cy="21907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  <w:r>
        <w:rPr>
          <w:noProof/>
          <w:vertAlign w:val="subscript"/>
        </w:rPr>
        <w:drawing>
          <wp:inline distT="0" distB="0" distL="0" distR="0">
            <wp:extent cx="638175" cy="21907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…</w:t>
      </w:r>
      <w:r>
        <w:t>;</w:t>
      </w:r>
      <w:r>
        <w:rPr>
          <w:noProof/>
          <w:vertAlign w:val="subscript"/>
        </w:rPr>
        <w:drawing>
          <wp:inline distT="0" distB="0" distL="0" distR="0">
            <wp:extent cx="638175" cy="22860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(9.4)</w:t>
      </w:r>
    </w:p>
    <w:p w:rsidR="00000000" w:rsidRDefault="00AF013C">
      <w:pPr>
        <w:ind w:firstLine="400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 xml:space="preserve">,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t>,,</w:t>
      </w:r>
      <w:r>
        <w:rPr>
          <w:i/>
          <w:iCs/>
        </w:rPr>
        <w:t>R</w:t>
      </w:r>
      <w:r>
        <w:rPr>
          <w:i/>
          <w:iCs/>
          <w:vertAlign w:val="subscript"/>
        </w:rPr>
        <w:t>n</w:t>
      </w:r>
      <w:r>
        <w:t xml:space="preserve"> - термические сопротивления, м</w:t>
      </w:r>
      <w:r>
        <w:rPr>
          <w:vertAlign w:val="superscript"/>
        </w:rPr>
        <w:t>2</w:t>
      </w:r>
      <w:r>
        <w:t xml:space="preserve">·°С/Вт, соответственно 1-го, 2-го,, </w:t>
      </w:r>
      <w:r>
        <w:rPr>
          <w:i/>
          <w:iCs/>
        </w:rPr>
        <w:t>n</w:t>
      </w:r>
      <w:r>
        <w:t>-го с</w:t>
      </w:r>
      <w:r>
        <w:t>лоев конструкции пола, определяемые по формулам: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523875" cy="42862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  <w:r>
        <w:rPr>
          <w:noProof/>
          <w:vertAlign w:val="subscript"/>
        </w:rPr>
        <w:drawing>
          <wp:inline distT="0" distB="0" distL="0" distR="0">
            <wp:extent cx="533400" cy="428625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…; </w:t>
      </w:r>
      <w:r>
        <w:rPr>
          <w:noProof/>
          <w:vertAlign w:val="subscript"/>
        </w:rPr>
        <w:drawing>
          <wp:inline distT="0" distB="0" distL="0" distR="0">
            <wp:extent cx="533400" cy="42862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(9.5)</w:t>
      </w:r>
    </w:p>
    <w:p w:rsidR="00000000" w:rsidRDefault="00AF013C">
      <w:pPr>
        <w:ind w:firstLine="400"/>
        <w:jc w:val="both"/>
      </w:pPr>
      <w:r>
        <w:rPr>
          <w:i/>
          <w:iCs/>
        </w:rPr>
        <w:t>s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s</w:t>
      </w:r>
      <w:r>
        <w:rPr>
          <w:i/>
          <w:iCs/>
          <w:vertAlign w:val="subscript"/>
        </w:rPr>
        <w:t>i</w:t>
      </w:r>
      <w:r>
        <w:t xml:space="preserve">, </w:t>
      </w:r>
      <w:r>
        <w:rPr>
          <w:i/>
          <w:iCs/>
        </w:rPr>
        <w:t>s</w:t>
      </w:r>
      <w:r>
        <w:rPr>
          <w:i/>
          <w:iCs/>
          <w:vertAlign w:val="subscript"/>
        </w:rPr>
        <w:t>n</w:t>
      </w:r>
      <w:r>
        <w:t xml:space="preserve">, </w:t>
      </w:r>
      <w:r>
        <w:rPr>
          <w:i/>
          <w:iCs/>
        </w:rPr>
        <w:t>s</w:t>
      </w:r>
      <w:r>
        <w:rPr>
          <w:i/>
          <w:iCs/>
          <w:vertAlign w:val="subscript"/>
        </w:rPr>
        <w:t>n</w:t>
      </w:r>
      <w:r>
        <w:rPr>
          <w:vertAlign w:val="subscript"/>
        </w:rPr>
        <w:t>+l</w:t>
      </w:r>
      <w:r>
        <w:t xml:space="preserve"> </w:t>
      </w:r>
      <w:r>
        <w:t xml:space="preserve">- расчетные коэффициенты теплоусвоения материала соответственно 1-го, 2-го, …, </w:t>
      </w:r>
      <w:r>
        <w:rPr>
          <w:i/>
          <w:iCs/>
        </w:rPr>
        <w:t>n</w:t>
      </w:r>
      <w:r>
        <w:t>-го, (</w:t>
      </w:r>
      <w:r>
        <w:rPr>
          <w:i/>
          <w:iCs/>
        </w:rPr>
        <w:t>n</w:t>
      </w:r>
      <w:r>
        <w:t>+1)-го слоев конструкции пола, Вт/(м</w:t>
      </w:r>
      <w:r>
        <w:rPr>
          <w:vertAlign w:val="superscript"/>
        </w:rPr>
        <w:t>2</w:t>
      </w:r>
      <w:r>
        <w:t xml:space="preserve">·°С), принимаемые по результатам испытаний или по </w:t>
      </w:r>
      <w:hyperlink r:id="rId263" w:history="1">
        <w:r>
          <w:rPr>
            <w:rStyle w:val="a9"/>
          </w:rPr>
          <w:t>МСП 2.04.101</w:t>
        </w:r>
      </w:hyperlink>
      <w:r>
        <w:t>;</w:t>
      </w:r>
    </w:p>
    <w:p w:rsidR="00000000" w:rsidRDefault="00AF013C">
      <w:pPr>
        <w:ind w:firstLine="400"/>
        <w:jc w:val="both"/>
      </w:pPr>
      <w:r>
        <w:t>δ</w:t>
      </w:r>
      <w:r>
        <w:rPr>
          <w:vertAlign w:val="subscript"/>
        </w:rPr>
        <w:t>1</w:t>
      </w:r>
      <w:r>
        <w:t>,</w:t>
      </w:r>
      <w:r>
        <w:t xml:space="preserve"> δ</w:t>
      </w:r>
      <w:r>
        <w:rPr>
          <w:vertAlign w:val="subscript"/>
        </w:rPr>
        <w:t>2</w:t>
      </w:r>
      <w:r>
        <w:t>, …,δ</w:t>
      </w:r>
      <w:r>
        <w:rPr>
          <w:vertAlign w:val="subscript"/>
        </w:rPr>
        <w:t>n</w:t>
      </w:r>
      <w:r>
        <w:t xml:space="preserve"> толщины соответственно 1-го, 2-го, …, </w:t>
      </w:r>
      <w:r>
        <w:rPr>
          <w:i/>
          <w:iCs/>
        </w:rPr>
        <w:t>n</w:t>
      </w:r>
      <w:r>
        <w:t>-го слоев конструкции пола, м;</w:t>
      </w:r>
    </w:p>
    <w:p w:rsidR="00000000" w:rsidRDefault="00AF013C">
      <w:pPr>
        <w:ind w:firstLine="400"/>
        <w:jc w:val="both"/>
      </w:pPr>
      <w:r>
        <w:t>λ</w:t>
      </w:r>
      <w:r>
        <w:rPr>
          <w:vertAlign w:val="subscript"/>
        </w:rPr>
        <w:t>1</w:t>
      </w:r>
      <w:r>
        <w:t>, λ</w:t>
      </w:r>
      <w:r>
        <w:rPr>
          <w:vertAlign w:val="subscript"/>
        </w:rPr>
        <w:t>2</w:t>
      </w:r>
      <w:r>
        <w:t>, …, λ</w:t>
      </w:r>
      <w:r>
        <w:rPr>
          <w:vertAlign w:val="subscript"/>
        </w:rPr>
        <w:t xml:space="preserve">n </w:t>
      </w:r>
      <w:r>
        <w:t xml:space="preserve">расчетные теплопроводности материала соответственно 1-го, 2-го, …, </w:t>
      </w:r>
      <w:r>
        <w:rPr>
          <w:i/>
          <w:iCs/>
        </w:rPr>
        <w:t>n</w:t>
      </w:r>
      <w:r>
        <w:t>-го слоев конструкции пола, Вт/(м</w:t>
      </w:r>
      <w:r>
        <w:rPr>
          <w:vertAlign w:val="superscript"/>
        </w:rPr>
        <w:t>2</w:t>
      </w:r>
      <w:r>
        <w:t>·°С), Вт/(м·°С), принимаемые по результатам испытаний или по</w:t>
      </w:r>
      <w:r>
        <w:t xml:space="preserve"> </w:t>
      </w:r>
      <w:hyperlink r:id="rId264" w:history="1">
        <w:r>
          <w:rPr>
            <w:rStyle w:val="a9"/>
          </w:rPr>
          <w:t>МСП 2.04.101</w:t>
        </w:r>
      </w:hyperlink>
      <w:r>
        <w:t>.</w:t>
      </w:r>
    </w:p>
    <w:p w:rsidR="00000000" w:rsidRDefault="00AF013C">
      <w:pPr>
        <w:ind w:firstLine="400"/>
        <w:jc w:val="both"/>
      </w:pPr>
      <w:r>
        <w:t xml:space="preserve">Если расчетная величина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показателя теплоусвоения поверхности пола окажется не более нормируемой величины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установленной в таблице 12, то этот пол удовлетворяет требованиям в отношении теплоусвоения; если </w:t>
      </w:r>
      <w:r>
        <w:rPr>
          <w:noProof/>
          <w:vertAlign w:val="subscript"/>
        </w:rPr>
        <w:drawing>
          <wp:inline distT="0" distB="0" distL="0" distR="0">
            <wp:extent cx="638175" cy="238125"/>
            <wp:effectExtent l="0" t="0" r="9525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то следует разработать другую конструкцию пола или изменить толщины его отдельных слоев до удовлетворения требованиям </w:t>
      </w:r>
      <w:r>
        <w:rPr>
          <w:noProof/>
          <w:vertAlign w:val="subscript"/>
        </w:rPr>
        <w:drawing>
          <wp:inline distT="0" distB="0" distL="0" distR="0">
            <wp:extent cx="619125" cy="23812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9.3</w:t>
      </w:r>
      <w:r>
        <w:t xml:space="preserve"> Не нормируется показатель теплоусвоения поверхности полов:</w:t>
      </w:r>
    </w:p>
    <w:p w:rsidR="00000000" w:rsidRDefault="00AF013C">
      <w:pPr>
        <w:ind w:firstLine="400"/>
        <w:jc w:val="both"/>
      </w:pPr>
      <w:r>
        <w:t>а) имеющих температуру поверхности выше 23 °С;</w:t>
      </w:r>
    </w:p>
    <w:p w:rsidR="00000000" w:rsidRDefault="00AF013C">
      <w:pPr>
        <w:ind w:firstLine="400"/>
        <w:jc w:val="both"/>
      </w:pPr>
      <w:r>
        <w:t xml:space="preserve">б) в отапливаемых помещениях производственных зданий, где выполняются тяжелые физические работы (категория </w:t>
      </w:r>
      <w:r>
        <w:t>III);</w:t>
      </w:r>
    </w:p>
    <w:p w:rsidR="00000000" w:rsidRDefault="00AF013C">
      <w:pPr>
        <w:ind w:firstLine="400"/>
        <w:jc w:val="both"/>
      </w:pPr>
      <w:r>
        <w:t>в) в производственных зданиях при условии укладки на участке постоянных рабочих мест деревянных щитов или теплоизолирующих ковриков;</w:t>
      </w:r>
    </w:p>
    <w:p w:rsidR="00000000" w:rsidRDefault="00AF013C">
      <w:pPr>
        <w:ind w:firstLine="400"/>
        <w:jc w:val="both"/>
      </w:pPr>
      <w:r>
        <w:t>г) помещений общественных зданий, эксплуатация которых не связана с постоянным пребыванием в них людей (залы музеев и</w:t>
      </w:r>
      <w:r>
        <w:t xml:space="preserve"> выставок, фойе театров, кинотеатров и т.п.).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9.4. </w:t>
      </w:r>
      <w:r>
        <w:t xml:space="preserve">Теплотехнический расчет полов животноводческих, птицеводческих и звероводческих зданий следует выполнять с учетом требований </w:t>
      </w:r>
      <w:hyperlink r:id="rId269" w:history="1">
        <w:r>
          <w:rPr>
            <w:rStyle w:val="a9"/>
          </w:rPr>
          <w:t>СН 2.04.01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 </w:t>
      </w:r>
    </w:p>
    <w:p w:rsidR="00000000" w:rsidRDefault="00AF013C">
      <w:pPr>
        <w:jc w:val="center"/>
      </w:pPr>
      <w:r>
        <w:rPr>
          <w:rStyle w:val="s1"/>
        </w:rPr>
        <w:t>10</w:t>
      </w:r>
      <w:r>
        <w:rPr>
          <w:rStyle w:val="s1"/>
        </w:rPr>
        <w:t>. ОЦЕНКА ЭНЕРГЕТИЧЕСКОЙ ЭФФЕКТИВНОСТИ ЗДАНИЙ</w:t>
      </w:r>
    </w:p>
    <w:p w:rsidR="00000000" w:rsidRDefault="00AF013C">
      <w:pPr>
        <w:jc w:val="center"/>
      </w:pPr>
      <w:r>
        <w:rPr>
          <w:rStyle w:val="s1"/>
        </w:rPr>
        <w:lastRenderedPageBreak/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10.1</w:t>
      </w:r>
      <w:r>
        <w:t xml:space="preserve"> Энергетическая эффективность жилого и общественного здания на стадии разработки проектной документации характеризуется </w:t>
      </w:r>
      <w:r>
        <w:rPr>
          <w:i/>
          <w:iCs/>
        </w:rPr>
        <w:t>показателем энергетической эффективности</w:t>
      </w:r>
      <w:r>
        <w:t>, в качестве которого принимается удельная ха</w:t>
      </w:r>
      <w:r>
        <w:t>рактеристика расхода тепловой энергии на отопление и вентиляцию здания численно равная расходу тепловой энергии на отопление и вентиляцию на 1 м</w:t>
      </w:r>
      <w:r>
        <w:rPr>
          <w:vertAlign w:val="superscript"/>
        </w:rPr>
        <w:t>3</w:t>
      </w:r>
      <w:r>
        <w:t xml:space="preserve"> отапливаемого объема здания в единицу времени при перепаде температуры в один </w:t>
      </w:r>
      <w:r>
        <w:rPr>
          <w:vertAlign w:val="superscript"/>
        </w:rPr>
        <w:t>о</w:t>
      </w:r>
      <w:r>
        <w:t xml:space="preserve">С, </w:t>
      </w:r>
      <w:r>
        <w:rPr>
          <w:noProof/>
          <w:vertAlign w:val="subscript"/>
        </w:rPr>
        <w:drawing>
          <wp:inline distT="0" distB="0" distL="0" distR="0">
            <wp:extent cx="238125" cy="23812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3</w:t>
      </w:r>
      <w:r>
        <w:t>·°С), определяемому по приложению Г. Этот показатель должен быть меньше или равен нор</w:t>
      </w:r>
      <w:r>
        <w:t xml:space="preserve">мируемому значению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3</w:t>
      </w:r>
      <w:r>
        <w:t>·°С), и определяться на основе выбранных объемно-планировочных ре</w:t>
      </w:r>
      <w:r>
        <w:t>шений, ориентации, теплозащитных свойств ограждающих конструкций здания, климатических условий района строительства, системы вентиляции, а также применением других энергосберегающих решений, до удовлетворения условия</w:t>
      </w:r>
    </w:p>
    <w:p w:rsidR="00000000" w:rsidRDefault="00AF013C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609600" cy="2381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(10.1)</w:t>
      </w:r>
    </w:p>
    <w:p w:rsidR="00000000" w:rsidRDefault="00AF013C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нормируемая удельная характеристика расхода тепловой энергии на отопление и вентиляцию зданий, Вт/(м</w:t>
      </w:r>
      <w:r>
        <w:rPr>
          <w:vertAlign w:val="superscript"/>
        </w:rPr>
        <w:t>3</w:t>
      </w:r>
      <w:r>
        <w:t>·°С), определяемая для различных типов жилых и общественных зданий по таблице 13 или 14;</w:t>
      </w:r>
    </w:p>
    <w:p w:rsidR="00000000" w:rsidRDefault="00AF013C">
      <w:pPr>
        <w:ind w:firstLine="400"/>
        <w:jc w:val="right"/>
      </w:pPr>
      <w:r>
        <w:t> </w:t>
      </w:r>
    </w:p>
    <w:p w:rsidR="00000000" w:rsidRDefault="00AF013C">
      <w:pPr>
        <w:ind w:firstLine="400"/>
        <w:jc w:val="both"/>
      </w:pPr>
      <w:r>
        <w:t>Таблица 13 - Нормируемая (базовая) удельная ха</w:t>
      </w:r>
      <w:r>
        <w:t xml:space="preserve">рактеристика расхода тепловой энергии на отопление и вентиляцию зданий,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,малоэтажных жилых до</w:t>
      </w:r>
      <w:r>
        <w:t>мов одноквартирных, за отопительный период, Вт/(м</w:t>
      </w:r>
      <w:r>
        <w:rPr>
          <w:vertAlign w:val="superscript"/>
        </w:rPr>
        <w:t>3</w:t>
      </w:r>
      <w:r>
        <w:t>·°С).</w:t>
      </w:r>
    </w:p>
    <w:p w:rsidR="00000000" w:rsidRDefault="00AF013C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3"/>
        <w:gridCol w:w="1391"/>
        <w:gridCol w:w="1370"/>
        <w:gridCol w:w="1430"/>
        <w:gridCol w:w="1411"/>
      </w:tblGrid>
      <w:tr w:rsidR="00000000">
        <w:trPr>
          <w:cantSplit/>
        </w:trPr>
        <w:tc>
          <w:tcPr>
            <w:tcW w:w="19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center"/>
            </w:pPr>
            <w:r>
              <w:t>Отапливаемая площадь домов,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00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С числом этажей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4</w:t>
            </w:r>
          </w:p>
        </w:tc>
      </w:tr>
      <w:tr w:rsidR="00000000">
        <w:tc>
          <w:tcPr>
            <w:tcW w:w="19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50 и менее 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0,579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100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0,517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0,558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150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0,455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0,496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0,538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9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250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0,414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0,434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0,455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0,476</w:t>
            </w:r>
          </w:p>
        </w:tc>
      </w:tr>
      <w:tr w:rsidR="00000000">
        <w:tc>
          <w:tcPr>
            <w:tcW w:w="19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400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0,372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0,372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0,393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0,414</w:t>
            </w:r>
          </w:p>
        </w:tc>
      </w:tr>
      <w:tr w:rsidR="00000000">
        <w:tc>
          <w:tcPr>
            <w:tcW w:w="19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600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0,359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0,359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0,359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0,372</w:t>
            </w:r>
          </w:p>
        </w:tc>
      </w:tr>
      <w:tr w:rsidR="00000000">
        <w:tc>
          <w:tcPr>
            <w:tcW w:w="1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1000 и более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0,336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0,336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0,336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center"/>
            </w:pPr>
            <w:r>
              <w:t>0,336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Примечание - при промежуточных значениях отапливаемой площади дома в интервале 50-1000 м</w:t>
            </w:r>
            <w:r>
              <w:rPr>
                <w:vertAlign w:val="superscript"/>
              </w:rPr>
              <w:t xml:space="preserve">2 </w:t>
            </w:r>
            <w:r>
              <w:t xml:space="preserve">значения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57175" cy="238125"/>
                  <wp:effectExtent l="0" t="0" r="9525" b="9525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r:link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должны определяться по линейной интерполяции.</w:t>
            </w:r>
          </w:p>
        </w:tc>
      </w:tr>
    </w:tbl>
    <w:p w:rsidR="00000000" w:rsidRDefault="00AF013C">
      <w:pPr>
        <w:ind w:firstLine="400"/>
        <w:jc w:val="right"/>
      </w:pPr>
      <w:r>
        <w:t> </w:t>
      </w:r>
    </w:p>
    <w:p w:rsidR="00000000" w:rsidRDefault="00AF013C">
      <w:pPr>
        <w:ind w:firstLine="400"/>
        <w:jc w:val="both"/>
      </w:pPr>
      <w:r>
        <w:t xml:space="preserve">Таблица 14 - Нормируемая (базовая) удельная характеристика расхода тепловой энергии на отопление и вентиляцию зданий за отопительный период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зданий,Вт/(м</w:t>
      </w:r>
      <w:r>
        <w:rPr>
          <w:vertAlign w:val="superscript"/>
        </w:rPr>
        <w:t>3</w:t>
      </w:r>
      <w:r>
        <w:t xml:space="preserve">·°С). </w:t>
      </w:r>
    </w:p>
    <w:p w:rsidR="00000000" w:rsidRDefault="00AF013C">
      <w:pPr>
        <w:snapToGrid w:val="0"/>
        <w:ind w:firstLine="400"/>
        <w:jc w:val="both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756"/>
        <w:gridCol w:w="756"/>
        <w:gridCol w:w="756"/>
        <w:gridCol w:w="957"/>
        <w:gridCol w:w="966"/>
        <w:gridCol w:w="960"/>
        <w:gridCol w:w="960"/>
        <w:gridCol w:w="923"/>
      </w:tblGrid>
      <w:tr w:rsidR="00000000">
        <w:tc>
          <w:tcPr>
            <w:tcW w:w="111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Тип здания</w:t>
            </w:r>
          </w:p>
        </w:tc>
        <w:tc>
          <w:tcPr>
            <w:tcW w:w="389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Этажность здания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00000" w:rsidRDefault="00AF013C">
            <w:pPr>
              <w:autoSpaceDE/>
              <w:autoSpaceDN/>
            </w:pP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1</w:t>
            </w:r>
          </w:p>
        </w:tc>
        <w:tc>
          <w:tcPr>
            <w:tcW w:w="40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2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3</w:t>
            </w:r>
          </w:p>
        </w:tc>
        <w:tc>
          <w:tcPr>
            <w:tcW w:w="53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4, 5</w:t>
            </w:r>
          </w:p>
        </w:tc>
        <w:tc>
          <w:tcPr>
            <w:tcW w:w="5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6, 7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8, 9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10, 11</w:t>
            </w:r>
          </w:p>
        </w:tc>
        <w:tc>
          <w:tcPr>
            <w:tcW w:w="5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12 и выше</w:t>
            </w:r>
          </w:p>
        </w:tc>
      </w:tr>
      <w:tr w:rsidR="00000000">
        <w:tc>
          <w:tcPr>
            <w:tcW w:w="111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</w:pPr>
            <w:r>
              <w:t>1 Жилые многоквартирные, гостиницы, общежития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0,455</w:t>
            </w:r>
          </w:p>
        </w:tc>
        <w:tc>
          <w:tcPr>
            <w:tcW w:w="40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0,414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0,372</w:t>
            </w:r>
          </w:p>
        </w:tc>
        <w:tc>
          <w:tcPr>
            <w:tcW w:w="53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0,359</w:t>
            </w:r>
          </w:p>
        </w:tc>
        <w:tc>
          <w:tcPr>
            <w:tcW w:w="5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0,336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0,319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0,301</w:t>
            </w:r>
          </w:p>
        </w:tc>
        <w:tc>
          <w:tcPr>
            <w:tcW w:w="5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0,290</w:t>
            </w:r>
          </w:p>
        </w:tc>
      </w:tr>
      <w:tr w:rsidR="00000000">
        <w:tc>
          <w:tcPr>
            <w:tcW w:w="111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</w:pPr>
            <w:r>
              <w:t xml:space="preserve">2 Общественные, кроме перечисленных в </w:t>
            </w:r>
            <w:r>
              <w:lastRenderedPageBreak/>
              <w:t>строках 3-6 таблицы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lastRenderedPageBreak/>
              <w:t>0,487</w:t>
            </w:r>
          </w:p>
        </w:tc>
        <w:tc>
          <w:tcPr>
            <w:tcW w:w="40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0,440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0,417</w:t>
            </w:r>
          </w:p>
        </w:tc>
        <w:tc>
          <w:tcPr>
            <w:tcW w:w="53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0,371</w:t>
            </w:r>
          </w:p>
        </w:tc>
        <w:tc>
          <w:tcPr>
            <w:tcW w:w="5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0,359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0,342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0,324</w:t>
            </w:r>
          </w:p>
        </w:tc>
        <w:tc>
          <w:tcPr>
            <w:tcW w:w="5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11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</w:pPr>
            <w:r>
              <w:t xml:space="preserve">3 Поликлиники и лечебные учреждения, дома-интернаты 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0,394</w:t>
            </w:r>
          </w:p>
        </w:tc>
        <w:tc>
          <w:tcPr>
            <w:tcW w:w="40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0,382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0,371</w:t>
            </w:r>
          </w:p>
        </w:tc>
        <w:tc>
          <w:tcPr>
            <w:tcW w:w="53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0,359</w:t>
            </w:r>
          </w:p>
        </w:tc>
        <w:tc>
          <w:tcPr>
            <w:tcW w:w="5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0,348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0,336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0,324</w:t>
            </w:r>
          </w:p>
        </w:tc>
        <w:tc>
          <w:tcPr>
            <w:tcW w:w="5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11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</w:pPr>
            <w:r>
              <w:t>4 Дошкольные учреждения, хосписы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0,521</w:t>
            </w:r>
          </w:p>
        </w:tc>
        <w:tc>
          <w:tcPr>
            <w:tcW w:w="40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0,521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0,521</w:t>
            </w:r>
          </w:p>
        </w:tc>
        <w:tc>
          <w:tcPr>
            <w:tcW w:w="53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11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r>
              <w:t>5 Сервисного обслуживания, культурно-досуговой деятельности, технопарки, склады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0,266</w:t>
            </w:r>
          </w:p>
        </w:tc>
        <w:tc>
          <w:tcPr>
            <w:tcW w:w="40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0,255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0,243</w:t>
            </w:r>
          </w:p>
        </w:tc>
        <w:tc>
          <w:tcPr>
            <w:tcW w:w="53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0,232</w:t>
            </w:r>
          </w:p>
        </w:tc>
        <w:tc>
          <w:tcPr>
            <w:tcW w:w="5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0,232</w:t>
            </w:r>
          </w:p>
        </w:tc>
        <w:tc>
          <w:tcPr>
            <w:tcW w:w="1601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11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</w:pPr>
            <w:r>
              <w:t>6 Административного назначения (офисы)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0,417</w:t>
            </w:r>
          </w:p>
        </w:tc>
        <w:tc>
          <w:tcPr>
            <w:tcW w:w="40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0,394</w:t>
            </w:r>
          </w:p>
        </w:tc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0,382</w:t>
            </w:r>
          </w:p>
        </w:tc>
        <w:tc>
          <w:tcPr>
            <w:tcW w:w="53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0,313</w:t>
            </w:r>
          </w:p>
        </w:tc>
        <w:tc>
          <w:tcPr>
            <w:tcW w:w="5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0,278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0,255</w:t>
            </w:r>
          </w:p>
        </w:tc>
        <w:tc>
          <w:tcPr>
            <w:tcW w:w="54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0,232</w:t>
            </w:r>
          </w:p>
        </w:tc>
        <w:tc>
          <w:tcPr>
            <w:tcW w:w="5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0,232</w:t>
            </w:r>
          </w:p>
        </w:tc>
      </w:tr>
    </w:tbl>
    <w:p w:rsidR="00000000" w:rsidRDefault="00AF013C">
      <w:pPr>
        <w:snapToGrid w:val="0"/>
        <w:ind w:firstLine="400"/>
        <w:jc w:val="both"/>
      </w:pPr>
      <w:r>
        <w:rPr>
          <w:b/>
          <w:bCs/>
        </w:rP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10.2</w:t>
      </w:r>
      <w:r>
        <w:t xml:space="preserve"> </w:t>
      </w:r>
      <w:r>
        <w:t xml:space="preserve">Средняя воздухопроницаемость квартир жилых и помещений общественных зданий (при закрытых приточно-вытяжных вентиляционных отверстиях) должна обеспечивать в период испытаний воздухообмен кратностью </w:t>
      </w:r>
      <w:r>
        <w:rPr>
          <w:i/>
          <w:iCs/>
        </w:rPr>
        <w:t>n</w:t>
      </w:r>
      <w:r>
        <w:rPr>
          <w:vertAlign w:val="subscript"/>
        </w:rPr>
        <w:t>50</w:t>
      </w:r>
      <w:r>
        <w:t>, ч</w:t>
      </w:r>
      <w:r>
        <w:rPr>
          <w:vertAlign w:val="superscript"/>
        </w:rPr>
        <w:t>-1</w:t>
      </w:r>
      <w:r>
        <w:t>, при разности давлений 50 Па наружного и внутренне</w:t>
      </w:r>
      <w:r>
        <w:t>го воздуха при вентиляции:</w:t>
      </w:r>
    </w:p>
    <w:p w:rsidR="00000000" w:rsidRDefault="00AF013C">
      <w:pPr>
        <w:ind w:firstLine="400"/>
        <w:jc w:val="both"/>
      </w:pPr>
      <w:r>
        <w:t xml:space="preserve">с естественным побуждением </w:t>
      </w:r>
      <w:r>
        <w:rPr>
          <w:i/>
          <w:iCs/>
        </w:rPr>
        <w:t>n</w:t>
      </w:r>
      <w:r>
        <w:rPr>
          <w:vertAlign w:val="subscript"/>
        </w:rPr>
        <w:t>50</w:t>
      </w:r>
      <w:r>
        <w:t xml:space="preserve"> £ 4 ч</w:t>
      </w:r>
      <w:r>
        <w:rPr>
          <w:vertAlign w:val="superscript"/>
        </w:rPr>
        <w:t>-1</w:t>
      </w:r>
      <w:r>
        <w:t>;</w:t>
      </w:r>
    </w:p>
    <w:p w:rsidR="00000000" w:rsidRDefault="00AF013C">
      <w:pPr>
        <w:ind w:firstLine="400"/>
        <w:jc w:val="both"/>
      </w:pPr>
      <w:r>
        <w:t xml:space="preserve">с механическим побуждением </w:t>
      </w:r>
      <w:r>
        <w:rPr>
          <w:i/>
          <w:iCs/>
        </w:rPr>
        <w:t>n</w:t>
      </w:r>
      <w:r>
        <w:rPr>
          <w:vertAlign w:val="subscript"/>
        </w:rPr>
        <w:t>50</w:t>
      </w:r>
      <w:r>
        <w:t xml:space="preserve"> £ 2 ч</w:t>
      </w:r>
      <w:r>
        <w:rPr>
          <w:vertAlign w:val="superscript"/>
        </w:rPr>
        <w:t>-1</w:t>
      </w:r>
      <w:r>
        <w:t>.</w:t>
      </w:r>
    </w:p>
    <w:p w:rsidR="00000000" w:rsidRDefault="00AF013C">
      <w:pPr>
        <w:ind w:firstLine="400"/>
        <w:jc w:val="both"/>
      </w:pPr>
      <w:r>
        <w:t xml:space="preserve">Кратность воздухообмена зданий и помещений при разности давлений 50 Па и их среднюю воздухопроницаемость определяют по </w:t>
      </w:r>
      <w:hyperlink r:id="rId276" w:history="1">
        <w:r>
          <w:rPr>
            <w:rStyle w:val="a9"/>
          </w:rPr>
          <w:t>ГОСТ 31167</w:t>
        </w:r>
      </w:hyperlink>
      <w:r>
        <w:t>.</w:t>
      </w:r>
    </w:p>
    <w:p w:rsidR="00000000" w:rsidRDefault="00AF013C">
      <w:pPr>
        <w:snapToGrid w:val="0"/>
        <w:ind w:firstLine="400"/>
        <w:jc w:val="both"/>
      </w:pPr>
      <w:r>
        <w:rPr>
          <w:b/>
          <w:bCs/>
        </w:rPr>
        <w:t>10.3</w:t>
      </w:r>
      <w:r>
        <w:t xml:space="preserve"> Для оценки достигнутой в проекте здания или в эксплуати</w:t>
      </w:r>
      <w:r>
        <w:t>руемом здании энергетической эффективности потребления энергии на отопление и вентиляцию (по показателю энергетической эффективности здания), установлены следующие классы энергетической эффективности зданий (таблица 15) в % отклонения расчетного показателя</w:t>
      </w:r>
      <w:r>
        <w:t xml:space="preserve"> энергетической эффективности здания от нормируемой (базовой) величины.</w:t>
      </w:r>
    </w:p>
    <w:p w:rsidR="00000000" w:rsidRDefault="00AF013C">
      <w:pPr>
        <w:snapToGrid w:val="0"/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rStyle w:val="s0"/>
        </w:rPr>
        <w:t xml:space="preserve">Таблица 15 - </w:t>
      </w:r>
      <w:r>
        <w:rPr>
          <w:rStyle w:val="s0"/>
          <w:b/>
          <w:bCs/>
        </w:rPr>
        <w:t>Классы энергетической эффективности жилых и общественных зданий</w:t>
      </w:r>
    </w:p>
    <w:p w:rsidR="00000000" w:rsidRDefault="00AF013C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812"/>
        <w:gridCol w:w="3826"/>
        <w:gridCol w:w="2145"/>
      </w:tblGrid>
      <w:tr w:rsidR="00000000">
        <w:tc>
          <w:tcPr>
            <w:tcW w:w="8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Обозначение класса</w:t>
            </w:r>
          </w:p>
        </w:tc>
        <w:tc>
          <w:tcPr>
            <w:tcW w:w="9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Наименование класса энергетической эффективности</w:t>
            </w:r>
          </w:p>
        </w:tc>
        <w:tc>
          <w:tcPr>
            <w:tcW w:w="20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r>
              <w:t>Величина отклонения расчетного (фак</w:t>
            </w:r>
            <w:r>
              <w:t>тического) значения показателя энергетической эффективности на отопление и вентиляцию здания от нормативного, %</w:t>
            </w:r>
          </w:p>
        </w:tc>
        <w:tc>
          <w:tcPr>
            <w:tcW w:w="11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Рекомендуемые мероприятия органами администрации субъектов Федерации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t>При проектировании и эксплуатации новых и реконструируемых зданий</w:t>
            </w:r>
          </w:p>
        </w:tc>
      </w:tr>
      <w:tr w:rsidR="00000000">
        <w:tc>
          <w:tcPr>
            <w:tcW w:w="81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a0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А++</w:t>
            </w:r>
          </w:p>
          <w:p w:rsidR="00000000" w:rsidRDefault="00AF013C">
            <w:pPr>
              <w:pStyle w:val="a0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А+</w:t>
            </w:r>
          </w:p>
          <w:p w:rsidR="00000000" w:rsidRDefault="00AF013C">
            <w:pPr>
              <w:pStyle w:val="21"/>
            </w:pPr>
            <w:r>
              <w:rPr>
                <w:rFonts w:ascii="Times New Roman" w:hAnsi="Times New Roman"/>
                <w:i w:val="0"/>
                <w:iCs w:val="0"/>
              </w:rPr>
              <w:t>А</w:t>
            </w:r>
          </w:p>
        </w:tc>
        <w:tc>
          <w:tcPr>
            <w:tcW w:w="94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6"/>
              <w:spacing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4"/>
                <w:szCs w:val="24"/>
              </w:rPr>
              <w:t>Очень высокий</w:t>
            </w:r>
          </w:p>
          <w:p w:rsidR="00000000" w:rsidRDefault="00AF013C">
            <w:pPr>
              <w:jc w:val="center"/>
            </w:pPr>
            <w:r>
              <w:t> </w:t>
            </w:r>
          </w:p>
        </w:tc>
        <w:tc>
          <w:tcPr>
            <w:tcW w:w="207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ниже -60</w:t>
            </w:r>
          </w:p>
          <w:p w:rsidR="00000000" w:rsidRDefault="00AF013C">
            <w:pPr>
              <w:jc w:val="center"/>
            </w:pPr>
            <w:r>
              <w:t>от -50 до -60</w:t>
            </w:r>
          </w:p>
          <w:p w:rsidR="00000000" w:rsidRDefault="00AF013C">
            <w:pPr>
              <w:jc w:val="center"/>
            </w:pPr>
            <w:r>
              <w:t>от -40 до -50</w:t>
            </w:r>
          </w:p>
        </w:tc>
        <w:tc>
          <w:tcPr>
            <w:tcW w:w="1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Экономическое стимулирование</w:t>
            </w:r>
          </w:p>
        </w:tc>
      </w:tr>
      <w:tr w:rsidR="00000000">
        <w:tc>
          <w:tcPr>
            <w:tcW w:w="81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a0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B+</w:t>
            </w:r>
          </w:p>
          <w:p w:rsidR="00000000" w:rsidRDefault="00AF013C">
            <w:pPr>
              <w:pStyle w:val="a0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4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b/>
                <w:bCs/>
              </w:rPr>
              <w:t>Высокий</w:t>
            </w:r>
          </w:p>
          <w:p w:rsidR="00000000" w:rsidRDefault="00AF013C">
            <w:pPr>
              <w:jc w:val="center"/>
            </w:pPr>
            <w:r>
              <w:t> </w:t>
            </w:r>
          </w:p>
        </w:tc>
        <w:tc>
          <w:tcPr>
            <w:tcW w:w="207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от -30 до -40</w:t>
            </w:r>
          </w:p>
          <w:p w:rsidR="00000000" w:rsidRDefault="00AF013C">
            <w:r>
              <w:t> от -15 до -30</w:t>
            </w:r>
          </w:p>
        </w:tc>
        <w:tc>
          <w:tcPr>
            <w:tcW w:w="1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 </w:t>
            </w:r>
          </w:p>
          <w:p w:rsidR="00000000" w:rsidRDefault="00AF013C">
            <w:pPr>
              <w:jc w:val="center"/>
            </w:pPr>
            <w:r>
              <w:t xml:space="preserve">То же </w:t>
            </w:r>
          </w:p>
        </w:tc>
      </w:tr>
      <w:tr w:rsidR="00000000">
        <w:tc>
          <w:tcPr>
            <w:tcW w:w="81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b/>
                <w:bCs/>
              </w:rPr>
              <w:t>C+</w:t>
            </w:r>
          </w:p>
          <w:p w:rsidR="00000000" w:rsidRDefault="00AF013C">
            <w:pPr>
              <w:jc w:val="center"/>
            </w:pPr>
            <w:r>
              <w:rPr>
                <w:b/>
                <w:bCs/>
              </w:rPr>
              <w:t>C</w:t>
            </w:r>
          </w:p>
          <w:p w:rsidR="00000000" w:rsidRDefault="00AF013C">
            <w:pPr>
              <w:jc w:val="center"/>
            </w:pPr>
            <w:r>
              <w:rPr>
                <w:b/>
                <w:bCs/>
              </w:rPr>
              <w:t>C-</w:t>
            </w:r>
          </w:p>
        </w:tc>
        <w:tc>
          <w:tcPr>
            <w:tcW w:w="94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5"/>
              <w:spacing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 </w:t>
            </w:r>
          </w:p>
          <w:p w:rsidR="00000000" w:rsidRDefault="00AF013C">
            <w:pPr>
              <w:pStyle w:val="5"/>
              <w:spacing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Нормальный</w:t>
            </w:r>
          </w:p>
        </w:tc>
        <w:tc>
          <w:tcPr>
            <w:tcW w:w="207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от - 5 до - 15</w:t>
            </w:r>
          </w:p>
          <w:p w:rsidR="00000000" w:rsidRDefault="00AF013C">
            <w:pPr>
              <w:jc w:val="center"/>
            </w:pPr>
            <w:r>
              <w:t>от + 5 до - 5</w:t>
            </w:r>
          </w:p>
          <w:p w:rsidR="00000000" w:rsidRDefault="00AF013C">
            <w:pPr>
              <w:jc w:val="center"/>
            </w:pPr>
            <w:r>
              <w:t xml:space="preserve">от + 15 до + 5 </w:t>
            </w:r>
          </w:p>
        </w:tc>
        <w:tc>
          <w:tcPr>
            <w:tcW w:w="1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 </w:t>
            </w:r>
          </w:p>
          <w:p w:rsidR="00000000" w:rsidRDefault="00AF013C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snapToGrid w:val="0"/>
              <w:jc w:val="center"/>
            </w:pPr>
            <w:r>
              <w:lastRenderedPageBreak/>
              <w:t>При эксплуатации существующих зданий</w:t>
            </w:r>
          </w:p>
        </w:tc>
      </w:tr>
      <w:tr w:rsidR="00000000">
        <w:tc>
          <w:tcPr>
            <w:tcW w:w="81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b/>
                <w:bCs/>
              </w:rPr>
              <w:t> </w:t>
            </w:r>
          </w:p>
          <w:p w:rsidR="00000000" w:rsidRDefault="00AF013C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94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b/>
                <w:bCs/>
              </w:rPr>
              <w:t> </w:t>
            </w:r>
          </w:p>
          <w:p w:rsidR="00000000" w:rsidRDefault="00AF013C">
            <w:pPr>
              <w:jc w:val="center"/>
            </w:pPr>
            <w:r>
              <w:rPr>
                <w:b/>
                <w:bCs/>
              </w:rPr>
              <w:t>Пониженный</w:t>
            </w:r>
          </w:p>
          <w:p w:rsidR="00000000" w:rsidRDefault="00AF013C">
            <w:pPr>
              <w:jc w:val="center"/>
            </w:pPr>
            <w:r>
              <w:t> </w:t>
            </w:r>
          </w:p>
        </w:tc>
        <w:tc>
          <w:tcPr>
            <w:tcW w:w="207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 </w:t>
            </w:r>
          </w:p>
          <w:p w:rsidR="00000000" w:rsidRDefault="00AF013C">
            <w:pPr>
              <w:jc w:val="center"/>
            </w:pPr>
            <w:r>
              <w:t>от + 15,1 до + 50</w:t>
            </w:r>
          </w:p>
        </w:tc>
        <w:tc>
          <w:tcPr>
            <w:tcW w:w="1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Желательна рекон-струкция здания</w:t>
            </w:r>
          </w:p>
          <w:p w:rsidR="00000000" w:rsidRDefault="00AF013C">
            <w:pPr>
              <w:jc w:val="center"/>
            </w:pPr>
            <w:r>
              <w:t>после 2020г.</w:t>
            </w:r>
          </w:p>
        </w:tc>
      </w:tr>
      <w:tr w:rsidR="00000000">
        <w:tc>
          <w:tcPr>
            <w:tcW w:w="81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rPr>
                <w:b/>
                <w:bCs/>
              </w:rPr>
              <w:t> </w:t>
            </w:r>
          </w:p>
          <w:p w:rsidR="00000000" w:rsidRDefault="00AF013C">
            <w:pPr>
              <w:jc w:val="center"/>
            </w:pPr>
            <w:r>
              <w:rPr>
                <w:b/>
                <w:bCs/>
              </w:rPr>
              <w:t>E</w:t>
            </w:r>
          </w:p>
        </w:tc>
        <w:tc>
          <w:tcPr>
            <w:tcW w:w="94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6"/>
              <w:spacing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  <w:p w:rsidR="00000000" w:rsidRDefault="00AF013C">
            <w:pPr>
              <w:pStyle w:val="6"/>
              <w:spacing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4"/>
                <w:szCs w:val="24"/>
              </w:rPr>
              <w:t>Низкий</w:t>
            </w:r>
          </w:p>
        </w:tc>
        <w:tc>
          <w:tcPr>
            <w:tcW w:w="207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> </w:t>
            </w:r>
          </w:p>
          <w:p w:rsidR="00000000" w:rsidRDefault="00AF013C">
            <w:pPr>
              <w:jc w:val="center"/>
            </w:pPr>
            <w:r>
              <w:t>более +50</w:t>
            </w:r>
          </w:p>
        </w:tc>
        <w:tc>
          <w:tcPr>
            <w:tcW w:w="1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jc w:val="center"/>
            </w:pPr>
            <w:r>
              <w:t xml:space="preserve">Необходимо утепление здания </w:t>
            </w:r>
          </w:p>
        </w:tc>
      </w:tr>
    </w:tbl>
    <w:p w:rsidR="00000000" w:rsidRDefault="00AF013C">
      <w:pPr>
        <w:ind w:firstLine="400"/>
        <w:jc w:val="both"/>
      </w:pPr>
      <w:r>
        <w:rPr>
          <w:b/>
          <w:bCs/>
        </w:rPr>
        <w:t>10.4</w:t>
      </w:r>
      <w:r>
        <w:t xml:space="preserve"> </w:t>
      </w:r>
      <w:r>
        <w:t>Присвоение классов «</w:t>
      </w:r>
      <w:r>
        <w:rPr>
          <w:b/>
          <w:bCs/>
        </w:rPr>
        <w:t>D</w:t>
      </w:r>
      <w:r>
        <w:t xml:space="preserve">, </w:t>
      </w:r>
      <w:r>
        <w:rPr>
          <w:b/>
          <w:bCs/>
        </w:rPr>
        <w:t>Е</w:t>
      </w:r>
      <w:r>
        <w:t>» на стадии проектирования не допускается. Классы «</w:t>
      </w:r>
      <w:r>
        <w:rPr>
          <w:b/>
          <w:bCs/>
        </w:rPr>
        <w:t>А</w:t>
      </w:r>
      <w:r>
        <w:t xml:space="preserve">, </w:t>
      </w:r>
      <w:r>
        <w:rPr>
          <w:b/>
          <w:bCs/>
        </w:rPr>
        <w:t>В</w:t>
      </w:r>
      <w:r>
        <w:t>,</w:t>
      </w:r>
      <w:r>
        <w:rPr>
          <w:b/>
          <w:bCs/>
        </w:rPr>
        <w:t xml:space="preserve"> С</w:t>
      </w:r>
      <w:r>
        <w:t>» устанавливают для вновь возводимых и реконструируемых зданий на стадии разработки проекта и впоследствии их уточняют по результатам эксплуатации. Для достижения классов «</w:t>
      </w:r>
      <w:r>
        <w:rPr>
          <w:b/>
          <w:bCs/>
        </w:rPr>
        <w:t>А,</w:t>
      </w:r>
      <w:r>
        <w:rPr>
          <w:b/>
          <w:bCs/>
        </w:rPr>
        <w:t xml:space="preserve"> В</w:t>
      </w:r>
      <w:r>
        <w:t>» органам администраций субъектов Российской Федерации рекомендуется применять меры по экономическому стимулированию участников проектирования и строительства. Классы «</w:t>
      </w:r>
      <w:r>
        <w:rPr>
          <w:b/>
          <w:bCs/>
        </w:rPr>
        <w:t>D, Е»</w:t>
      </w:r>
      <w:r>
        <w:t xml:space="preserve"> устанавливают при эксплуатации возведенных до 2000 г. зданий с целью разработки </w:t>
      </w:r>
      <w:r>
        <w:t xml:space="preserve">органами администраций субъектов Российской Федерации очередности и мероприятий по реконструкции этих зданий. </w:t>
      </w:r>
    </w:p>
    <w:p w:rsidR="00000000" w:rsidRDefault="00AF013C">
      <w:pPr>
        <w:pStyle w:val="consplustitle"/>
        <w:ind w:firstLine="400"/>
        <w:jc w:val="both"/>
      </w:pPr>
      <w:r>
        <w:t>10.5</w:t>
      </w:r>
      <w:r>
        <w:rPr>
          <w:b w:val="0"/>
          <w:bCs w:val="0"/>
        </w:rPr>
        <w:t xml:space="preserve"> Класс энергетической эффективности здания на стадии проект должен определяться исходя из сравнения (определения величины отклонения) расчетн</w:t>
      </w:r>
      <w:r>
        <w:rPr>
          <w:b w:val="0"/>
          <w:bCs w:val="0"/>
        </w:rPr>
        <w:t xml:space="preserve">ых и нормативных значений показателей энергетической эффективности, отражающих удельный расход тепловой энергии на отопление и вентиляцию с учетом типа и назначения здания; </w:t>
      </w:r>
    </w:p>
    <w:p w:rsidR="00000000" w:rsidRDefault="00AF013C">
      <w:pPr>
        <w:pStyle w:val="consplustitle"/>
        <w:ind w:firstLine="400"/>
        <w:jc w:val="both"/>
      </w:pPr>
      <w:r>
        <w:t>10.6</w:t>
      </w:r>
      <w:r>
        <w:rPr>
          <w:b w:val="0"/>
          <w:bCs w:val="0"/>
        </w:rPr>
        <w:t xml:space="preserve"> Класс энергетической эффективности при сдаче-приемке в эксплуатацию законченн</w:t>
      </w:r>
      <w:r>
        <w:rPr>
          <w:b w:val="0"/>
          <w:bCs w:val="0"/>
        </w:rPr>
        <w:t>ого строительством или реконструкцией здания устанавливается на основе результатов обязательного расчетно-экспериментального контроля нормируемых энергетических показателей дома, в том числе удельного энергопотребления на отопление и вентиляцию, пересчитан</w:t>
      </w:r>
      <w:r>
        <w:rPr>
          <w:b w:val="0"/>
          <w:bCs w:val="0"/>
        </w:rPr>
        <w:t xml:space="preserve">ного на нормализованный отопительный период согласно </w:t>
      </w:r>
      <w:hyperlink r:id="rId277" w:history="1">
        <w:r>
          <w:rPr>
            <w:rStyle w:val="a9"/>
            <w:b w:val="0"/>
            <w:bCs w:val="0"/>
          </w:rPr>
          <w:t>ГОСТ 31168</w:t>
        </w:r>
      </w:hyperlink>
      <w:r>
        <w:rPr>
          <w:b w:val="0"/>
          <w:bCs w:val="0"/>
        </w:rPr>
        <w:t>.</w:t>
      </w:r>
    </w:p>
    <w:p w:rsidR="00000000" w:rsidRDefault="00AF013C">
      <w:pPr>
        <w:ind w:firstLine="400"/>
        <w:jc w:val="both"/>
      </w:pPr>
      <w:r>
        <w:rPr>
          <w:rStyle w:val="s0"/>
        </w:rPr>
        <w:t xml:space="preserve">10.7 Класс энергетической эффективности эксплуатируемых зданий определяется по результатам энергетического обследования путем </w:t>
      </w:r>
      <w:r>
        <w:rPr>
          <w:rStyle w:val="s0"/>
        </w:rPr>
        <w:t>сопоставления величины отклонения в % фактического нормализованного удельного расхода тепловой энергии на отопление и вентиляцию здания за отопительный период требованиям базового уровня по таблицам 13 - 14 при условии обеспечения воздушно-теплового режима</w:t>
      </w:r>
      <w:r>
        <w:rPr>
          <w:rStyle w:val="s0"/>
        </w:rPr>
        <w:t xml:space="preserve"> в квартирах или помещениях общественного назначения. </w:t>
      </w:r>
    </w:p>
    <w:p w:rsidR="00000000" w:rsidRDefault="00AF013C">
      <w:pPr>
        <w:pStyle w:val="consplustitle"/>
        <w:ind w:firstLine="400"/>
        <w:jc w:val="both"/>
      </w:pPr>
      <w:r>
        <w:t>10.8</w:t>
      </w:r>
      <w:r>
        <w:rPr>
          <w:b w:val="0"/>
          <w:bCs w:val="0"/>
        </w:rPr>
        <w:t xml:space="preserve"> Для многоквартирных домов нормального класса энергоэффективности (класс «</w:t>
      </w:r>
      <w:r>
        <w:t>С»</w:t>
      </w:r>
      <w:r>
        <w:rPr>
          <w:b w:val="0"/>
          <w:bCs w:val="0"/>
        </w:rPr>
        <w:t>) срок, в течение которого выполнение таких требований обеспечивается застройщиком, должен составлять не менее пяти лет с</w:t>
      </w:r>
      <w:r>
        <w:rPr>
          <w:b w:val="0"/>
          <w:bCs w:val="0"/>
        </w:rPr>
        <w:t xml:space="preserve"> момента ввода их в эксплуатацию. Для многоквартирных домов высокого класса энергетической эффективности (по классу «</w:t>
      </w:r>
      <w:r>
        <w:t>B»</w:t>
      </w:r>
      <w:r>
        <w:rPr>
          <w:b w:val="0"/>
          <w:bCs w:val="0"/>
        </w:rPr>
        <w:t>) и очень высокого класса энергетической эффективности (по классу «</w:t>
      </w:r>
      <w:r>
        <w:t>А»</w:t>
      </w:r>
      <w:r>
        <w:rPr>
          <w:b w:val="0"/>
          <w:bCs w:val="0"/>
        </w:rPr>
        <w:t xml:space="preserve">) выполнение таких требований должно быть обеспечено застройщиком в </w:t>
      </w:r>
      <w:r>
        <w:rPr>
          <w:b w:val="0"/>
          <w:bCs w:val="0"/>
        </w:rPr>
        <w:t>течение первых десяти лет эксплуатации. При этом во всех случаях на застройщике лежит обязанность проведения обязательного расчетно-экспериментального контроля нормируемых энергетических показателей дома как при сдаче-приемке дома в эксплуатацию, так и пос</w:t>
      </w:r>
      <w:r>
        <w:rPr>
          <w:b w:val="0"/>
          <w:bCs w:val="0"/>
        </w:rPr>
        <w:t xml:space="preserve">ледующего их подтверждения не реже, чем одни раз в пять лет. Расчетно-экспериментальный контроль и присвоение класса энергетической эффективности при сдаче-приемке дома в эксплуатацию осуществляется за счет средств застройщика. </w:t>
      </w:r>
    </w:p>
    <w:p w:rsidR="00000000" w:rsidRDefault="00AF013C">
      <w:pPr>
        <w:pStyle w:val="consplustitle"/>
        <w:ind w:firstLine="400"/>
        <w:jc w:val="both"/>
      </w:pPr>
      <w:r>
        <w:rPr>
          <w:b w:val="0"/>
          <w:bCs w:val="0"/>
        </w:rPr>
        <w:t> </w:t>
      </w:r>
    </w:p>
    <w:p w:rsidR="00000000" w:rsidRDefault="00AF013C">
      <w:pPr>
        <w:jc w:val="center"/>
      </w:pPr>
      <w:r>
        <w:rPr>
          <w:rStyle w:val="s1"/>
        </w:rPr>
        <w:t>11. ТРЕБОВАНИЯ К ЭНЕРГЕТИ</w:t>
      </w:r>
      <w:r>
        <w:rPr>
          <w:rStyle w:val="s1"/>
        </w:rPr>
        <w:t xml:space="preserve">ЧЕСКОМУ ПАСПОРТУ ПРОЕКТА ЗДАНИЯ 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rPr>
          <w:rStyle w:val="s0"/>
        </w:rPr>
        <w:t>11.1 Энергетический паспорт жилых и общественных зданий предназначен для подтверждения соответствия удельного показателя тепловой энергетической эффективности, других удельных характеристик и теплозащитных характеристик о</w:t>
      </w:r>
      <w:r>
        <w:rPr>
          <w:rStyle w:val="s0"/>
        </w:rPr>
        <w:t xml:space="preserve">граждений здания показателям, установленным в настоящих нормах. </w:t>
      </w:r>
    </w:p>
    <w:p w:rsidR="00000000" w:rsidRDefault="00AF013C">
      <w:pPr>
        <w:ind w:firstLine="400"/>
        <w:jc w:val="both"/>
      </w:pPr>
      <w:r>
        <w:rPr>
          <w:rStyle w:val="s0"/>
        </w:rPr>
        <w:lastRenderedPageBreak/>
        <w:t>11.2 Энергетический паспорт следует заполнять при разработке проектов новых, реконструируемых, капитально ремонтируемых жилых и общественных зданий, при расчетно-экспериментальном контроле пр</w:t>
      </w:r>
      <w:r>
        <w:rPr>
          <w:rStyle w:val="s0"/>
        </w:rPr>
        <w:t>и приемке зданий в эксплуатацию, а также в процессе подтверждения класса энергетической эффективности при эксплуатации построенных зданий.</w:t>
      </w:r>
    </w:p>
    <w:p w:rsidR="00000000" w:rsidRDefault="00AF013C">
      <w:pPr>
        <w:ind w:firstLine="400"/>
        <w:jc w:val="both"/>
      </w:pPr>
      <w:r>
        <w:rPr>
          <w:rStyle w:val="s0"/>
        </w:rPr>
        <w:t>Энергетические паспорта для квартир, предназначенных для раздельного использования в блокированных зданиях, могут быт</w:t>
      </w:r>
      <w:r>
        <w:rPr>
          <w:rStyle w:val="s0"/>
        </w:rPr>
        <w:t>ь получены, базируясь на общем энергетическом паспорте здания в целом для блокированных зданий с общей системой отопления.</w:t>
      </w:r>
    </w:p>
    <w:p w:rsidR="00000000" w:rsidRDefault="00AF013C">
      <w:pPr>
        <w:ind w:firstLine="400"/>
        <w:jc w:val="both"/>
      </w:pPr>
      <w:r>
        <w:rPr>
          <w:rStyle w:val="s0"/>
        </w:rPr>
        <w:t>11.3 Энергетический паспорт здания не предназначен для расчетов за коммунальные услуги, оказываемые квартиросъемщикам и владельцам кв</w:t>
      </w:r>
      <w:r>
        <w:rPr>
          <w:rStyle w:val="s0"/>
        </w:rPr>
        <w:t>артир, а также собственникам здания.</w:t>
      </w:r>
    </w:p>
    <w:p w:rsidR="00000000" w:rsidRDefault="00AF013C">
      <w:pPr>
        <w:ind w:firstLine="400"/>
        <w:jc w:val="both"/>
      </w:pPr>
      <w:r>
        <w:rPr>
          <w:rStyle w:val="s0"/>
        </w:rPr>
        <w:t>11.4 Энергетический паспорт здания следует заполнять:</w:t>
      </w:r>
    </w:p>
    <w:p w:rsidR="00000000" w:rsidRDefault="00AF013C">
      <w:pPr>
        <w:ind w:firstLine="400"/>
        <w:jc w:val="both"/>
      </w:pPr>
      <w:r>
        <w:rPr>
          <w:rStyle w:val="s0"/>
        </w:rPr>
        <w:t>а) на стадии разработки проекта и на стадии привязки к условиям конкретной площадки - проектной организацией;</w:t>
      </w:r>
    </w:p>
    <w:p w:rsidR="00000000" w:rsidRDefault="00AF013C">
      <w:pPr>
        <w:ind w:firstLine="400"/>
        <w:jc w:val="both"/>
      </w:pPr>
      <w:r>
        <w:rPr>
          <w:rStyle w:val="s0"/>
        </w:rPr>
        <w:t>б) на стадии сдачи строительного объекта в эксплуатацию</w:t>
      </w:r>
      <w:r>
        <w:rPr>
          <w:rStyle w:val="s0"/>
        </w:rPr>
        <w:t xml:space="preserve"> - проектной организацией на основе анализа отступлений от первоначального проекта, допущенных при строительстве здания. При этом учитываются:</w:t>
      </w:r>
    </w:p>
    <w:p w:rsidR="00000000" w:rsidRDefault="00AF013C">
      <w:pPr>
        <w:ind w:firstLine="400"/>
        <w:jc w:val="both"/>
      </w:pPr>
      <w:r>
        <w:rPr>
          <w:rStyle w:val="s0"/>
        </w:rPr>
        <w:t>данные технической документации (исполнительные чертежи, акты на скрытые работы, паспорта, справки, предоставляем</w:t>
      </w:r>
      <w:r>
        <w:rPr>
          <w:rStyle w:val="s0"/>
        </w:rPr>
        <w:t>ые приемочным комиссиям и прочее);</w:t>
      </w:r>
    </w:p>
    <w:p w:rsidR="00000000" w:rsidRDefault="00AF013C">
      <w:pPr>
        <w:ind w:firstLine="400"/>
        <w:jc w:val="both"/>
      </w:pPr>
      <w:r>
        <w:rPr>
          <w:rStyle w:val="s0"/>
        </w:rPr>
        <w:t>изменения, вносившиеся в проект и санкционированные (согласованные) отступления от проекта в период строительства;</w:t>
      </w:r>
    </w:p>
    <w:p w:rsidR="00000000" w:rsidRDefault="00AF013C">
      <w:pPr>
        <w:ind w:firstLine="400"/>
        <w:jc w:val="both"/>
      </w:pPr>
      <w:r>
        <w:rPr>
          <w:rStyle w:val="s0"/>
        </w:rPr>
        <w:t>итоги текущих и целевых проверок соблюдения теплотехнических характеристик объекта и инженерных систем тех</w:t>
      </w:r>
      <w:r>
        <w:rPr>
          <w:rStyle w:val="s0"/>
        </w:rPr>
        <w:t>ническим и авторским надзором.</w:t>
      </w:r>
    </w:p>
    <w:p w:rsidR="00000000" w:rsidRDefault="00AF013C">
      <w:pPr>
        <w:ind w:firstLine="400"/>
        <w:jc w:val="both"/>
      </w:pPr>
      <w:r>
        <w:rPr>
          <w:rStyle w:val="s0"/>
        </w:rPr>
        <w:t>В случае необходимости (несогласованное отступление от проекта, отсутствие необходимой технической документации, брак) заказчик и инспекция ГАСН вправе потребовать проведения испытания ограждающих конструкций;</w:t>
      </w:r>
    </w:p>
    <w:p w:rsidR="00000000" w:rsidRDefault="00AF013C">
      <w:pPr>
        <w:ind w:firstLine="400"/>
        <w:jc w:val="both"/>
      </w:pPr>
      <w:r>
        <w:rPr>
          <w:rStyle w:val="s0"/>
        </w:rPr>
        <w:t xml:space="preserve">в) на стадии эксплуатации строительного объекта - выборочно и после годичной эксплуатации здания. Включение эксплуатируемого здания в список на заполнение энергетического паспорта, анализ заполненного паспорта и принятие решения о необходимых мероприятиях </w:t>
      </w:r>
      <w:r>
        <w:rPr>
          <w:rStyle w:val="s0"/>
        </w:rPr>
        <w:t>производятся в порядке, определяемом решениями администраций субъектов Российской Федерации.</w:t>
      </w:r>
    </w:p>
    <w:p w:rsidR="00000000" w:rsidRDefault="00AF013C">
      <w:pPr>
        <w:ind w:firstLine="400"/>
        <w:jc w:val="both"/>
      </w:pPr>
      <w:r>
        <w:rPr>
          <w:rStyle w:val="s0"/>
        </w:rPr>
        <w:t>11.5 Энергетический паспорт проекта здания должен содержать следующие данные о проекте здания:</w:t>
      </w:r>
    </w:p>
    <w:p w:rsidR="00000000" w:rsidRDefault="00AF013C">
      <w:pPr>
        <w:ind w:firstLine="400"/>
        <w:jc w:val="both"/>
      </w:pPr>
      <w:r>
        <w:rPr>
          <w:rStyle w:val="s0"/>
        </w:rPr>
        <w:t>- общую информацию;</w:t>
      </w:r>
    </w:p>
    <w:p w:rsidR="00000000" w:rsidRDefault="00AF013C">
      <w:pPr>
        <w:ind w:firstLine="400"/>
        <w:jc w:val="both"/>
      </w:pPr>
      <w:r>
        <w:rPr>
          <w:rStyle w:val="s0"/>
        </w:rPr>
        <w:t>- условия расчетные климатические;</w:t>
      </w:r>
    </w:p>
    <w:p w:rsidR="00000000" w:rsidRDefault="00AF013C">
      <w:pPr>
        <w:ind w:firstLine="400"/>
        <w:jc w:val="both"/>
      </w:pPr>
      <w:r>
        <w:rPr>
          <w:rStyle w:val="s0"/>
        </w:rPr>
        <w:t xml:space="preserve">- показатели </w:t>
      </w:r>
      <w:r>
        <w:rPr>
          <w:rStyle w:val="s0"/>
        </w:rPr>
        <w:t>геометрические;</w:t>
      </w:r>
    </w:p>
    <w:p w:rsidR="00000000" w:rsidRDefault="00AF013C">
      <w:pPr>
        <w:ind w:firstLine="400"/>
        <w:jc w:val="both"/>
      </w:pPr>
      <w:r>
        <w:rPr>
          <w:rStyle w:val="s0"/>
        </w:rPr>
        <w:t>- показатели теплозащитные ограждающих конструкций;</w:t>
      </w:r>
    </w:p>
    <w:p w:rsidR="00000000" w:rsidRDefault="00AF013C">
      <w:pPr>
        <w:ind w:firstLine="400"/>
        <w:jc w:val="both"/>
      </w:pPr>
      <w:r>
        <w:rPr>
          <w:rStyle w:val="s0"/>
        </w:rPr>
        <w:t>- показатели теплоэнергетические;</w:t>
      </w:r>
    </w:p>
    <w:p w:rsidR="00000000" w:rsidRDefault="00AF013C">
      <w:pPr>
        <w:ind w:firstLine="400"/>
        <w:jc w:val="both"/>
      </w:pPr>
      <w:r>
        <w:rPr>
          <w:rStyle w:val="s0"/>
        </w:rPr>
        <w:t>- коэффициенты, характеризующие отдельные технические решения;</w:t>
      </w:r>
    </w:p>
    <w:p w:rsidR="00000000" w:rsidRDefault="00AF013C">
      <w:pPr>
        <w:ind w:firstLine="400"/>
        <w:jc w:val="both"/>
      </w:pPr>
      <w:r>
        <w:rPr>
          <w:rStyle w:val="s0"/>
        </w:rPr>
        <w:t>- удельный показатель тепловой энергетической эффективности;</w:t>
      </w:r>
    </w:p>
    <w:p w:rsidR="00000000" w:rsidRDefault="00AF013C">
      <w:pPr>
        <w:ind w:firstLine="400"/>
        <w:jc w:val="both"/>
      </w:pPr>
      <w:r>
        <w:rPr>
          <w:rStyle w:val="s0"/>
        </w:rPr>
        <w:t>- показатели тепловой энергети</w:t>
      </w:r>
      <w:r>
        <w:rPr>
          <w:rStyle w:val="s0"/>
        </w:rPr>
        <w:t>ческой эффективности;</w:t>
      </w:r>
    </w:p>
    <w:p w:rsidR="00000000" w:rsidRDefault="00AF013C">
      <w:pPr>
        <w:ind w:firstLine="400"/>
        <w:jc w:val="both"/>
      </w:pPr>
      <w:r>
        <w:rPr>
          <w:rStyle w:val="s0"/>
        </w:rPr>
        <w:t>- удельные характеристики здания (теплозащитную, вентиляционную, бытовых тепловыделений, теплопоступлений в здание от солнечной радиации);</w:t>
      </w:r>
    </w:p>
    <w:p w:rsidR="00000000" w:rsidRDefault="00AF013C">
      <w:pPr>
        <w:ind w:firstLine="400"/>
        <w:jc w:val="both"/>
      </w:pPr>
      <w:r>
        <w:rPr>
          <w:rStyle w:val="s0"/>
        </w:rPr>
        <w:t>- расходы энергии и ресурсов годовые;</w:t>
      </w:r>
    </w:p>
    <w:p w:rsidR="00000000" w:rsidRDefault="00AF013C">
      <w:pPr>
        <w:ind w:firstLine="400"/>
        <w:jc w:val="both"/>
      </w:pPr>
      <w:r>
        <w:rPr>
          <w:rStyle w:val="s0"/>
        </w:rPr>
        <w:t>- пояснительную записку.</w:t>
      </w:r>
    </w:p>
    <w:p w:rsidR="00000000" w:rsidRDefault="00AF013C">
      <w:pPr>
        <w:ind w:firstLine="400"/>
        <w:jc w:val="both"/>
      </w:pPr>
      <w:r>
        <w:rPr>
          <w:rStyle w:val="s0"/>
        </w:rPr>
        <w:t>11.6 Энергетические паспорта проекта здания составляют раздельно по жилой части и нежилым помещениям для жилых зданий со встроенно-пристроенными нежилыми помещениями, полезная площадь которых превышает 20 % площади квартир, и для пристроенных помещений общ</w:t>
      </w:r>
      <w:r>
        <w:rPr>
          <w:rStyle w:val="s0"/>
        </w:rPr>
        <w:t>ественного назначения, не объединенных со встроенными помещениями.</w:t>
      </w:r>
    </w:p>
    <w:p w:rsidR="00000000" w:rsidRDefault="00AF013C">
      <w:pPr>
        <w:ind w:firstLine="400"/>
        <w:jc w:val="both"/>
      </w:pPr>
      <w:r>
        <w:rPr>
          <w:rStyle w:val="s0"/>
        </w:rPr>
        <w:lastRenderedPageBreak/>
        <w:t>Энергетический паспорт проекта здания составляют единым для жилых зданий со встроено-пристроенными помещениями меньшей площади.</w:t>
      </w:r>
    </w:p>
    <w:p w:rsidR="00000000" w:rsidRDefault="00AF013C">
      <w:pPr>
        <w:ind w:firstLine="400"/>
        <w:jc w:val="both"/>
      </w:pPr>
      <w:r>
        <w:rPr>
          <w:rStyle w:val="s0"/>
        </w:rPr>
        <w:t>11.7 Энергетический паспорт проекта здания заполняют по форме</w:t>
      </w:r>
      <w:r>
        <w:rPr>
          <w:rStyle w:val="s0"/>
        </w:rPr>
        <w:t>, приведенной в приложении Д.</w:t>
      </w:r>
    </w:p>
    <w:p w:rsidR="00000000" w:rsidRDefault="00AF013C">
      <w:pPr>
        <w:ind w:firstLine="400"/>
        <w:jc w:val="right"/>
      </w:pPr>
      <w:r>
        <w:rPr>
          <w:rFonts w:eastAsia="Times New Roman"/>
        </w:rPr>
        <w:br w:type="page"/>
      </w:r>
      <w:r>
        <w:rPr>
          <w:b/>
          <w:bCs/>
        </w:rPr>
        <w:lastRenderedPageBreak/>
        <w:t>ПРИЛОЖЕНИЕ А</w:t>
      </w:r>
    </w:p>
    <w:p w:rsidR="00000000" w:rsidRDefault="00AF013C">
      <w:pPr>
        <w:ind w:firstLine="400"/>
        <w:jc w:val="right"/>
      </w:pPr>
      <w:r>
        <w:rPr>
          <w:b/>
          <w:bCs/>
          <w:i/>
          <w:iCs/>
        </w:rPr>
        <w:t>(обязательное)</w:t>
      </w:r>
    </w:p>
    <w:p w:rsidR="00000000" w:rsidRDefault="00AF013C">
      <w:pPr>
        <w:ind w:firstLine="400"/>
        <w:jc w:val="center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>КАРТА ЗОН ВЛАЖНОСТИ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center"/>
      </w:pPr>
      <w:r>
        <w:rPr>
          <w:b/>
          <w:bCs/>
          <w:noProof/>
        </w:rPr>
        <w:lastRenderedPageBreak/>
        <w:drawing>
          <wp:inline distT="0" distB="0" distL="0" distR="0">
            <wp:extent cx="5210175" cy="84391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F013C">
      <w:pPr>
        <w:ind w:firstLine="400"/>
        <w:jc w:val="right"/>
      </w:pPr>
      <w:r>
        <w:rPr>
          <w:rFonts w:eastAsia="Times New Roman"/>
        </w:rPr>
        <w:br w:type="page"/>
      </w:r>
      <w:r>
        <w:rPr>
          <w:b/>
          <w:bCs/>
        </w:rPr>
        <w:lastRenderedPageBreak/>
        <w:t>ПРИЛОЖЕ</w:t>
      </w:r>
      <w:r>
        <w:rPr>
          <w:b/>
          <w:bCs/>
        </w:rPr>
        <w:t>НИЕ Б</w:t>
      </w:r>
    </w:p>
    <w:p w:rsidR="00000000" w:rsidRDefault="00AF013C">
      <w:pPr>
        <w:ind w:firstLine="400"/>
        <w:jc w:val="right"/>
      </w:pPr>
      <w:r>
        <w:rPr>
          <w:b/>
          <w:bCs/>
          <w:i/>
          <w:iCs/>
        </w:rPr>
        <w:t>(обязательное)</w:t>
      </w:r>
    </w:p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jc w:val="center"/>
      </w:pPr>
      <w:r>
        <w:rPr>
          <w:rStyle w:val="s1"/>
        </w:rPr>
        <w:t xml:space="preserve">РАСЧЕТ УДЕЛЬНОЙ ХАРАКТЕРИСТИКИ РАСХОДА ТЕПЛОВОЙ ЭНЕРГИИ НА ОТОПЛЕНИЕ ЖИЛЫХ И ОБЩЕСТВЕННЫХ ЗДАНИЯ 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Б.1 </w:t>
      </w:r>
      <w:r>
        <w:t xml:space="preserve">Расчетную удельную характеристику расхода тепловой энергии на отопление и вентиляцию здания за отопительный период </w:t>
      </w:r>
      <w:r>
        <w:rPr>
          <w:noProof/>
          <w:vertAlign w:val="subscript"/>
        </w:rPr>
        <w:drawing>
          <wp:inline distT="0" distB="0" distL="0" distR="0">
            <wp:extent cx="238125" cy="2381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3</w:t>
      </w:r>
      <w:r>
        <w:t>·°С)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2762250" cy="23812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226"/>
        <w:gridCol w:w="290"/>
        <w:gridCol w:w="956"/>
        <w:gridCol w:w="6955"/>
      </w:tblGrid>
      <w:tr w:rsidR="00000000"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об</w:t>
            </w:r>
            <w:r>
              <w:t xml:space="preserve"> -</w:t>
            </w:r>
          </w:p>
        </w:tc>
        <w:tc>
          <w:tcPr>
            <w:tcW w:w="4504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удельная теплозащитная характеристика здания, Вт/(м</w:t>
            </w:r>
            <w:r>
              <w:rPr>
                <w:vertAlign w:val="superscript"/>
              </w:rPr>
              <w:t>3 о</w:t>
            </w:r>
            <w:r>
              <w:t>С), определяется в соответ</w:t>
            </w:r>
            <w:r>
              <w:t>ствии с приложением Ж;</w:t>
            </w:r>
          </w:p>
        </w:tc>
      </w:tr>
      <w:tr w:rsidR="00000000"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вент</w:t>
            </w:r>
            <w:r>
              <w:t xml:space="preserve"> -</w:t>
            </w:r>
          </w:p>
        </w:tc>
        <w:tc>
          <w:tcPr>
            <w:tcW w:w="4504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удельная вентиляционная характеристика здания, Вт/(м</w:t>
            </w:r>
            <w:r>
              <w:rPr>
                <w:vertAlign w:val="superscript"/>
              </w:rPr>
              <w:t>3 о</w:t>
            </w:r>
            <w:r>
              <w:t>С);</w:t>
            </w:r>
          </w:p>
        </w:tc>
      </w:tr>
      <w:tr w:rsidR="00000000"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быт</w:t>
            </w:r>
            <w:r>
              <w:t xml:space="preserve"> -</w:t>
            </w:r>
          </w:p>
        </w:tc>
        <w:tc>
          <w:tcPr>
            <w:tcW w:w="4504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удельная характеристика бытовых тепловыделений здания, Вт/(м</w:t>
            </w:r>
            <w:r>
              <w:rPr>
                <w:vertAlign w:val="superscript"/>
              </w:rPr>
              <w:t>3 о</w:t>
            </w:r>
            <w:r>
              <w:t>С);</w:t>
            </w:r>
          </w:p>
        </w:tc>
      </w:tr>
      <w:tr w:rsidR="00000000"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рад</w:t>
            </w:r>
            <w:r>
              <w:t xml:space="preserve"> -</w:t>
            </w:r>
          </w:p>
        </w:tc>
        <w:tc>
          <w:tcPr>
            <w:tcW w:w="4504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удельная характеристика теплопоступлений в здание от солнечной радиации, Вт/(м</w:t>
            </w:r>
            <w:r>
              <w:rPr>
                <w:vertAlign w:val="superscript"/>
              </w:rPr>
              <w:t>3 о</w:t>
            </w:r>
            <w:r>
              <w:t>С);</w:t>
            </w:r>
          </w:p>
        </w:tc>
      </w:tr>
      <w:tr w:rsidR="00000000">
        <w:tc>
          <w:tcPr>
            <w:tcW w:w="496" w:type="pct"/>
            <w:hideMark/>
          </w:tcPr>
          <w:p w:rsidR="00000000" w:rsidRDefault="00AF013C">
            <w:r>
              <w:t>ξ -</w:t>
            </w:r>
          </w:p>
        </w:tc>
        <w:tc>
          <w:tcPr>
            <w:tcW w:w="4504" w:type="pct"/>
            <w:gridSpan w:val="4"/>
            <w:hideMark/>
          </w:tcPr>
          <w:p w:rsidR="00000000" w:rsidRDefault="00AF013C">
            <w:pPr>
              <w:jc w:val="both"/>
            </w:pPr>
            <w:r>
              <w:t>коэффициент, учитывающий снижение теплопотребления жилых зданий при наличии поквартирного учета тепловой энергии на отопление, принимается до получения статистичес</w:t>
            </w:r>
            <w:r>
              <w:t>ких данных фактического снижения ξ =0,1.</w:t>
            </w:r>
          </w:p>
        </w:tc>
      </w:tr>
      <w:tr w:rsidR="00000000"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b</w:t>
            </w:r>
            <w:r>
              <w:rPr>
                <w:i/>
                <w:iCs/>
                <w:vertAlign w:val="subscript"/>
              </w:rPr>
              <w:t>h</w:t>
            </w:r>
            <w:r>
              <w:t xml:space="preserve"> -</w:t>
            </w:r>
          </w:p>
        </w:tc>
        <w:tc>
          <w:tcPr>
            <w:tcW w:w="4504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коэффициент, учитывающий дополнительное теплопотребление системы отопления, связанное с дискретностью номинального теплового потока номенклатурного ряда отопительных приборов, их дополнительными теплопотеря</w:t>
            </w:r>
            <w:r>
              <w:t>ми через зарадиаторные участки ограждений, повышенной температурой воздуха в угловых помещениях, теплопотерями трубопроводов, проходящих через неотапливаемые помещения для:</w:t>
            </w:r>
          </w:p>
        </w:tc>
      </w:tr>
      <w:tr w:rsidR="00000000">
        <w:trPr>
          <w:cantSplit/>
        </w:trPr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 </w:t>
            </w:r>
          </w:p>
        </w:tc>
        <w:tc>
          <w:tcPr>
            <w:tcW w:w="27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28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многосекционных и других протяженных зданий b</w:t>
            </w:r>
            <w:r>
              <w:rPr>
                <w:i/>
                <w:iCs/>
                <w:vertAlign w:val="subscript"/>
              </w:rPr>
              <w:t>h</w:t>
            </w:r>
            <w:r>
              <w:t xml:space="preserve"> = 1,13;</w:t>
            </w:r>
          </w:p>
        </w:tc>
      </w:tr>
      <w:tr w:rsidR="00000000">
        <w:trPr>
          <w:cantSplit/>
        </w:trPr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 </w:t>
            </w:r>
          </w:p>
        </w:tc>
        <w:tc>
          <w:tcPr>
            <w:tcW w:w="27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28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зданий башенного типа b</w:t>
            </w:r>
            <w:r>
              <w:rPr>
                <w:i/>
                <w:iCs/>
                <w:vertAlign w:val="subscript"/>
              </w:rPr>
              <w:t>h</w:t>
            </w:r>
            <w:r>
              <w:t xml:space="preserve"> = 1,11;</w:t>
            </w:r>
          </w:p>
        </w:tc>
      </w:tr>
      <w:tr w:rsidR="00000000">
        <w:trPr>
          <w:cantSplit/>
        </w:trPr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 </w:t>
            </w:r>
          </w:p>
        </w:tc>
        <w:tc>
          <w:tcPr>
            <w:tcW w:w="27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28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зданий с отапливаемыми подвалами или чердаками b</w:t>
            </w:r>
            <w:r>
              <w:rPr>
                <w:i/>
                <w:iCs/>
                <w:vertAlign w:val="subscript"/>
              </w:rPr>
              <w:t>h</w:t>
            </w:r>
            <w:r>
              <w:t xml:space="preserve"> = 1,07;</w:t>
            </w:r>
          </w:p>
        </w:tc>
      </w:tr>
      <w:tr w:rsidR="00000000">
        <w:trPr>
          <w:cantSplit/>
        </w:trPr>
        <w:tc>
          <w:tcPr>
            <w:tcW w:w="49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 </w:t>
            </w:r>
          </w:p>
        </w:tc>
        <w:tc>
          <w:tcPr>
            <w:tcW w:w="27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28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зданий с отапливаемыми подвалами и чердаками, а также с квартирными генераторами теплоты b</w:t>
            </w:r>
            <w:r>
              <w:rPr>
                <w:i/>
                <w:iCs/>
                <w:vertAlign w:val="subscript"/>
              </w:rPr>
              <w:t>h</w:t>
            </w:r>
            <w:r>
              <w:t xml:space="preserve"> = 1,05.</w:t>
            </w:r>
          </w:p>
        </w:tc>
      </w:tr>
      <w:tr w:rsidR="00000000"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n -</w:t>
            </w:r>
          </w:p>
        </w:tc>
        <w:tc>
          <w:tcPr>
            <w:tcW w:w="4383" w:type="pct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коэффициент снижения теплопоступлений за счет тепловой инерции ограждающих конструкций; рекомендуемые значения определяются по формуле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133600" cy="200025"/>
                  <wp:effectExtent l="0" t="0" r="0" b="9525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 r:link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; </w:t>
            </w:r>
          </w:p>
        </w:tc>
      </w:tr>
      <w:tr w:rsidR="00000000"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z -</w:t>
            </w:r>
          </w:p>
        </w:tc>
        <w:tc>
          <w:tcPr>
            <w:tcW w:w="4383" w:type="pct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коэффициент эффективности авторегулирования подачи теплоты в системах отопления; рекомендуемые значения:</w:t>
            </w:r>
          </w:p>
        </w:tc>
      </w:tr>
      <w:tr w:rsidR="00000000">
        <w:trPr>
          <w:cantSplit/>
        </w:trPr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 </w:t>
            </w:r>
          </w:p>
        </w:tc>
        <w:tc>
          <w:tcPr>
            <w:tcW w:w="66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z = 1,0 -</w:t>
            </w:r>
          </w:p>
        </w:tc>
        <w:tc>
          <w:tcPr>
            <w:tcW w:w="371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 xml:space="preserve">в однотрубной системе с термостатами и с пофасадным авторегулированием на вводе </w:t>
            </w:r>
            <w:r>
              <w:t>или поквартирной горизонтальной разводкой;</w:t>
            </w:r>
          </w:p>
        </w:tc>
      </w:tr>
      <w:tr w:rsidR="00000000">
        <w:trPr>
          <w:cantSplit/>
        </w:trPr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 </w:t>
            </w:r>
          </w:p>
        </w:tc>
        <w:tc>
          <w:tcPr>
            <w:tcW w:w="66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z = 0,95 -</w:t>
            </w:r>
          </w:p>
        </w:tc>
        <w:tc>
          <w:tcPr>
            <w:tcW w:w="371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 двухтрубной системе отопления с термостатами и с центральным авторегулированием на вводе;</w:t>
            </w:r>
          </w:p>
        </w:tc>
      </w:tr>
      <w:tr w:rsidR="00000000">
        <w:trPr>
          <w:cantSplit/>
        </w:trPr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 </w:t>
            </w:r>
          </w:p>
        </w:tc>
        <w:tc>
          <w:tcPr>
            <w:tcW w:w="66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z = 0,9 -</w:t>
            </w:r>
          </w:p>
        </w:tc>
        <w:tc>
          <w:tcPr>
            <w:tcW w:w="371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однотрубной системе с термостатами и с центральным авторегулированием на вводе или в однотрубной системе без термостатов и с пофасадным авторегулированием на вводе, а также в двухтрубной системе отопления с термостатами и без авторегулирования на вводе;</w:t>
            </w:r>
          </w:p>
        </w:tc>
      </w:tr>
      <w:tr w:rsidR="00000000">
        <w:trPr>
          <w:cantSplit/>
        </w:trPr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 </w:t>
            </w:r>
          </w:p>
        </w:tc>
        <w:tc>
          <w:tcPr>
            <w:tcW w:w="66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z = 0,85 -</w:t>
            </w:r>
          </w:p>
        </w:tc>
        <w:tc>
          <w:tcPr>
            <w:tcW w:w="371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 однотрубной системе отопления с термостатами и без авторегулирования на вводе;</w:t>
            </w:r>
          </w:p>
        </w:tc>
      </w:tr>
      <w:tr w:rsidR="00000000">
        <w:trPr>
          <w:cantSplit/>
        </w:trPr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 </w:t>
            </w:r>
          </w:p>
        </w:tc>
        <w:tc>
          <w:tcPr>
            <w:tcW w:w="66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z = 0,7 -</w:t>
            </w:r>
          </w:p>
        </w:tc>
        <w:tc>
          <w:tcPr>
            <w:tcW w:w="371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 системе без термостатов и с центральным авторегулированием на вводе с коррекцией по температуре внутреннего воздуха;</w:t>
            </w:r>
          </w:p>
        </w:tc>
      </w:tr>
      <w:tr w:rsidR="00000000">
        <w:trPr>
          <w:cantSplit/>
        </w:trPr>
        <w:tc>
          <w:tcPr>
            <w:tcW w:w="617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 </w:t>
            </w:r>
          </w:p>
        </w:tc>
        <w:tc>
          <w:tcPr>
            <w:tcW w:w="66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z = 0,5 -</w:t>
            </w:r>
          </w:p>
        </w:tc>
        <w:tc>
          <w:tcPr>
            <w:tcW w:w="371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 системе бе</w:t>
            </w:r>
            <w:r>
              <w:t>з термостатов и без авторегулирования на вводе - регулирование центральное в ЦТП или котельной;</w:t>
            </w:r>
          </w:p>
        </w:tc>
      </w:tr>
      <w:tr w:rsidR="00000000">
        <w:tc>
          <w:tcPr>
            <w:tcW w:w="496" w:type="pct"/>
            <w:vAlign w:val="center"/>
            <w:hideMark/>
          </w:tcPr>
          <w:p w:rsidR="00000000" w:rsidRDefault="00AF013C">
            <w:pPr>
              <w:autoSpaceDE/>
            </w:pPr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121" w:type="pct"/>
            <w:vAlign w:val="center"/>
            <w:hideMark/>
          </w:tcPr>
          <w:p w:rsidR="00000000" w:rsidRDefault="00AF013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55" w:type="pct"/>
            <w:vAlign w:val="center"/>
            <w:hideMark/>
          </w:tcPr>
          <w:p w:rsidR="00000000" w:rsidRDefault="00AF013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511" w:type="pct"/>
            <w:vAlign w:val="center"/>
            <w:hideMark/>
          </w:tcPr>
          <w:p w:rsidR="00000000" w:rsidRDefault="00AF013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3717" w:type="pct"/>
            <w:vAlign w:val="center"/>
            <w:hideMark/>
          </w:tcPr>
          <w:p w:rsidR="00000000" w:rsidRDefault="00AF013C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AF013C">
      <w:pPr>
        <w:ind w:firstLine="400"/>
        <w:jc w:val="both"/>
      </w:pPr>
      <w:r>
        <w:rPr>
          <w:b/>
          <w:bCs/>
        </w:rPr>
        <w:t xml:space="preserve">Б.2 </w:t>
      </w:r>
      <w:r>
        <w:t xml:space="preserve">Удельную вентиляционную характеристику здания, </w:t>
      </w:r>
      <w:r>
        <w:rPr>
          <w:i/>
          <w:iCs/>
        </w:rPr>
        <w:t>k</w:t>
      </w:r>
      <w:r>
        <w:rPr>
          <w:i/>
          <w:iCs/>
          <w:vertAlign w:val="subscript"/>
        </w:rPr>
        <w:t>вент</w:t>
      </w:r>
      <w:r>
        <w:t>, Вт/(м</w:t>
      </w:r>
      <w:r>
        <w:rPr>
          <w:vertAlign w:val="superscript"/>
        </w:rPr>
        <w:t>3 о</w:t>
      </w:r>
      <w:r>
        <w:t>С),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i/>
          <w:iCs/>
          <w:noProof/>
          <w:vertAlign w:val="subscript"/>
        </w:rPr>
        <w:drawing>
          <wp:inline distT="0" distB="0" distL="0" distR="0">
            <wp:extent cx="2076450" cy="23812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8620"/>
      </w:tblGrid>
      <w:tr w:rsidR="00000000">
        <w:tc>
          <w:tcPr>
            <w:tcW w:w="39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 </w:t>
            </w:r>
          </w:p>
        </w:tc>
        <w:tc>
          <w:tcPr>
            <w:tcW w:w="460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39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 xml:space="preserve">где </w:t>
            </w:r>
            <w:r>
              <w:rPr>
                <w:i/>
                <w:iCs/>
              </w:rPr>
              <w:t xml:space="preserve">с </w:t>
            </w:r>
            <w:r>
              <w:t>-</w:t>
            </w:r>
          </w:p>
        </w:tc>
        <w:tc>
          <w:tcPr>
            <w:tcW w:w="460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удельная теплоемкость воздуха, равная</w:t>
            </w:r>
            <w:r>
              <w:t xml:space="preserve"> 1 кДж/(кг·°С);</w:t>
            </w:r>
          </w:p>
        </w:tc>
      </w:tr>
      <w:tr w:rsidR="00000000">
        <w:tc>
          <w:tcPr>
            <w:tcW w:w="39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b</w:t>
            </w:r>
            <w:r>
              <w:rPr>
                <w:i/>
                <w:iCs/>
                <w:vertAlign w:val="subscript"/>
              </w:rPr>
              <w:t>v</w:t>
            </w:r>
            <w:r>
              <w:t xml:space="preserve"> -</w:t>
            </w:r>
          </w:p>
        </w:tc>
        <w:tc>
          <w:tcPr>
            <w:tcW w:w="460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коэффициент снижения объема воздуха в здании, учитывающий наличие внутренних ограждающих конструкций. При отсутствии данных принимать b</w:t>
            </w:r>
            <w:r>
              <w:rPr>
                <w:i/>
                <w:iCs/>
                <w:vertAlign w:val="subscript"/>
              </w:rPr>
              <w:t>v</w:t>
            </w:r>
            <w:r>
              <w:t xml:space="preserve"> = 0,85;</w:t>
            </w:r>
          </w:p>
        </w:tc>
      </w:tr>
      <w:tr w:rsidR="00000000">
        <w:tc>
          <w:tcPr>
            <w:tcW w:w="39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noProof/>
                <w:vertAlign w:val="subscript"/>
              </w:rPr>
              <w:drawing>
                <wp:inline distT="0" distB="0" distL="0" distR="0">
                  <wp:extent cx="314325" cy="238125"/>
                  <wp:effectExtent l="0" t="0" r="9525" b="952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r:link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-</w:t>
            </w:r>
          </w:p>
        </w:tc>
        <w:tc>
          <w:tcPr>
            <w:tcW w:w="460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средняя плотность приточного воздуха за отопительный период, кг/м</w:t>
            </w:r>
            <w:r>
              <w:rPr>
                <w:vertAlign w:val="superscript"/>
              </w:rPr>
              <w:t>3</w:t>
            </w:r>
          </w:p>
          <w:p w:rsidR="00000000" w:rsidRDefault="00AF013C">
            <w:pPr>
              <w:jc w:val="center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419225" cy="238125"/>
                  <wp:effectExtent l="0" t="0" r="9525" b="9525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r:link="rId2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(Г.3)</w:t>
            </w:r>
          </w:p>
        </w:tc>
      </w:tr>
      <w:tr w:rsidR="00000000">
        <w:tc>
          <w:tcPr>
            <w:tcW w:w="39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от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60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то же что и в формуле (5.2), °С.</w:t>
            </w:r>
          </w:p>
        </w:tc>
      </w:tr>
      <w:tr w:rsidR="00000000">
        <w:tc>
          <w:tcPr>
            <w:tcW w:w="39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n</w:t>
            </w:r>
            <w:r>
              <w:rPr>
                <w:i/>
                <w:iCs/>
                <w:vertAlign w:val="subscript"/>
              </w:rPr>
              <w:t>в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60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 xml:space="preserve">средняя кратность воздухообмена здания </w:t>
            </w:r>
            <w:r>
              <w:t>за отопительный период, ч</w:t>
            </w:r>
            <w:r>
              <w:rPr>
                <w:vertAlign w:val="superscript"/>
              </w:rPr>
              <w:t>-1</w:t>
            </w:r>
            <w:r>
              <w:t>, определяемая по п. Г.3;</w:t>
            </w:r>
          </w:p>
        </w:tc>
      </w:tr>
      <w:tr w:rsidR="00000000">
        <w:tc>
          <w:tcPr>
            <w:tcW w:w="39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эф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60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коэффициент эффективности рекуператора;</w:t>
            </w:r>
          </w:p>
        </w:tc>
      </w:tr>
    </w:tbl>
    <w:p w:rsidR="00000000" w:rsidRDefault="00AF013C">
      <w:pPr>
        <w:ind w:firstLine="400"/>
        <w:jc w:val="both"/>
      </w:pPr>
      <w:r>
        <w:t xml:space="preserve">Коэффициент эффективности рекуператора, </w:t>
      </w:r>
      <w:r>
        <w:rPr>
          <w:i/>
          <w:iCs/>
        </w:rPr>
        <w:t>k</w:t>
      </w:r>
      <w:r>
        <w:rPr>
          <w:i/>
          <w:iCs/>
          <w:vertAlign w:val="subscript"/>
        </w:rPr>
        <w:t>эф</w:t>
      </w:r>
      <w:r>
        <w:t xml:space="preserve">, отличен от нуля в том случае, если: </w:t>
      </w:r>
    </w:p>
    <w:p w:rsidR="00000000" w:rsidRDefault="00AF013C">
      <w:pPr>
        <w:ind w:firstLine="400"/>
        <w:jc w:val="both"/>
      </w:pPr>
      <w:r>
        <w:t>Средняя воздухопроницаемость квартир жилых и помещений общественных здани</w:t>
      </w:r>
      <w:r>
        <w:t xml:space="preserve">й (при закрытых приточно-вытяжных вентиляционных отверстиях) обеспечивает в период испытаний воздухообмен кратностью </w:t>
      </w:r>
      <w:r>
        <w:rPr>
          <w:i/>
          <w:iCs/>
        </w:rPr>
        <w:t>n</w:t>
      </w:r>
      <w:r>
        <w:rPr>
          <w:vertAlign w:val="subscript"/>
        </w:rPr>
        <w:t>50</w:t>
      </w:r>
      <w:r>
        <w:t>, ч</w:t>
      </w:r>
      <w:r>
        <w:rPr>
          <w:vertAlign w:val="superscript"/>
        </w:rPr>
        <w:t>-1</w:t>
      </w:r>
      <w:r>
        <w:t xml:space="preserve">, при разности давлений 50 Па наружного и внутреннего воздуха при вентиляции:с механическим побуждением </w:t>
      </w:r>
      <w:r>
        <w:rPr>
          <w:i/>
          <w:iCs/>
        </w:rPr>
        <w:t>n</w:t>
      </w:r>
      <w:r>
        <w:rPr>
          <w:vertAlign w:val="subscript"/>
        </w:rPr>
        <w:t>50</w:t>
      </w:r>
      <w:r>
        <w:t xml:space="preserve"> £ 2 ч</w:t>
      </w:r>
      <w:r>
        <w:rPr>
          <w:vertAlign w:val="superscript"/>
        </w:rPr>
        <w:t>-1</w:t>
      </w:r>
      <w:r>
        <w:t xml:space="preserve">. </w:t>
      </w:r>
    </w:p>
    <w:p w:rsidR="00000000" w:rsidRDefault="00AF013C">
      <w:pPr>
        <w:ind w:firstLine="400"/>
        <w:jc w:val="both"/>
      </w:pPr>
      <w:r>
        <w:t>Кратность воз</w:t>
      </w:r>
      <w:r>
        <w:t xml:space="preserve">духообмена зданий и помещений при разности давлений 50 Па и их среднюю воздухопроницаемость определяют по </w:t>
      </w:r>
      <w:hyperlink r:id="rId292" w:history="1">
        <w:r>
          <w:rPr>
            <w:rStyle w:val="a9"/>
          </w:rPr>
          <w:t>ГОСТ 31167</w:t>
        </w:r>
      </w:hyperlink>
      <w:r>
        <w:t>.</w:t>
      </w:r>
    </w:p>
    <w:p w:rsidR="00000000" w:rsidRDefault="00AF013C">
      <w:pPr>
        <w:ind w:firstLine="400"/>
        <w:jc w:val="both"/>
      </w:pPr>
      <w:r>
        <w:rPr>
          <w:b/>
          <w:bCs/>
        </w:rPr>
        <w:t>Б.3</w:t>
      </w:r>
      <w:r>
        <w:t xml:space="preserve"> Средняя кратность воздухообмена здания за отопительный период </w:t>
      </w:r>
      <w:r>
        <w:rPr>
          <w:i/>
          <w:iCs/>
        </w:rPr>
        <w:t>п</w:t>
      </w:r>
      <w:r>
        <w:rPr>
          <w:i/>
          <w:iCs/>
          <w:vertAlign w:val="subscript"/>
        </w:rPr>
        <w:t>в</w:t>
      </w:r>
      <w:r>
        <w:t>, ч</w:t>
      </w:r>
      <w:r>
        <w:rPr>
          <w:vertAlign w:val="superscript"/>
        </w:rPr>
        <w:t>-1</w:t>
      </w:r>
      <w:r>
        <w:t>, рассчитывается по суммарному воздухообмену за счет вентиляции и инфильтрации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3028950" cy="22860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</w:t>
      </w:r>
      <w:r>
        <w:t>.4)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651"/>
        <w:gridCol w:w="7804"/>
      </w:tblGrid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 xml:space="preserve">где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вент</w:t>
            </w:r>
            <w:r>
              <w:t xml:space="preserve">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количество приточного воздуха в здание при неорганизованном притоке либо нормируемое значение при механической вентиляции, м</w:t>
            </w:r>
            <w:r>
              <w:rPr>
                <w:vertAlign w:val="superscript"/>
              </w:rPr>
              <w:t>3</w:t>
            </w:r>
            <w:r>
              <w:t>/ч, равное для:</w:t>
            </w:r>
          </w:p>
        </w:tc>
      </w:tr>
      <w:tr w:rsidR="00000000">
        <w:trPr>
          <w:cantSplit/>
        </w:trPr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 </w:t>
            </w:r>
          </w:p>
        </w:tc>
        <w:tc>
          <w:tcPr>
            <w:tcW w:w="34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17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а) жилых зданий с расчетной заселенностью квартир менее 20 м</w:t>
            </w:r>
            <w:r>
              <w:rPr>
                <w:vertAlign w:val="superscript"/>
              </w:rPr>
              <w:t>2</w:t>
            </w:r>
            <w:r>
              <w:t xml:space="preserve"> общей площади на человека - 3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ж</w:t>
            </w:r>
            <w:r>
              <w:t>;</w:t>
            </w:r>
          </w:p>
        </w:tc>
      </w:tr>
      <w:tr w:rsidR="00000000">
        <w:trPr>
          <w:cantSplit/>
        </w:trPr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 </w:t>
            </w:r>
          </w:p>
        </w:tc>
        <w:tc>
          <w:tcPr>
            <w:tcW w:w="34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17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б) других жилых зданий - 0,35·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эт</w:t>
            </w:r>
            <w:r>
              <w:t>·(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ж</w:t>
            </w:r>
            <w:r>
              <w:rPr>
                <w:i/>
                <w:iCs/>
              </w:rPr>
              <w:t>)</w:t>
            </w:r>
            <w:r>
              <w:t xml:space="preserve">, но не менее 30 </w:t>
            </w:r>
            <w:r>
              <w:rPr>
                <w:i/>
                <w:iCs/>
              </w:rPr>
              <w:t>т</w:t>
            </w:r>
            <w:r>
              <w:t xml:space="preserve">; где </w:t>
            </w:r>
            <w:r>
              <w:rPr>
                <w:i/>
                <w:iCs/>
              </w:rPr>
              <w:t xml:space="preserve">т </w:t>
            </w:r>
            <w:r>
              <w:t>- расчетное число жителей в здании;</w:t>
            </w:r>
          </w:p>
        </w:tc>
      </w:tr>
      <w:tr w:rsidR="00000000">
        <w:trPr>
          <w:cantSplit/>
        </w:trPr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 </w:t>
            </w:r>
          </w:p>
        </w:tc>
        <w:tc>
          <w:tcPr>
            <w:tcW w:w="34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17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в) общественных и административных зданий принимаю</w:t>
            </w:r>
            <w:r>
              <w:t>т условно: для административных зданий, офисов, складов и супермаркетов - 4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р</w:t>
            </w:r>
            <w:r>
              <w:t>; для магазинов шаговой доступности, учреждений здравоохранения, комбинатов бытового обслуживания, спортивных арен, музеев и выставок - 5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р</w:t>
            </w:r>
            <w:r>
              <w:t>; для детских дошкольных учреждений, шко</w:t>
            </w:r>
            <w:r>
              <w:t>л, среднетехнических и высших учебных заведений - 7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р</w:t>
            </w:r>
            <w:r>
              <w:t>; для физкультурно-оздоровительных и культурно-досуговых комплексов, ресторанов, кафе, вокзалов - 10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р</w:t>
            </w:r>
            <w:r>
              <w:t xml:space="preserve">, 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ж;</w:t>
            </w:r>
            <w:r>
              <w:rPr>
                <w:i/>
                <w:iCs/>
              </w:rPr>
              <w:t xml:space="preserve"> А</w:t>
            </w:r>
            <w:r>
              <w:rPr>
                <w:i/>
                <w:iCs/>
                <w:vertAlign w:val="subscript"/>
              </w:rPr>
              <w:t>р</w:t>
            </w:r>
            <w:r>
              <w:t xml:space="preserve">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для жилых зданий - площадь жилых помещений (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ж</w:t>
            </w:r>
            <w:r>
              <w:rPr>
                <w:i/>
                <w:iCs/>
              </w:rPr>
              <w:t>)</w:t>
            </w:r>
            <w:r>
              <w:t>, к которым относятся спальни, детские, г</w:t>
            </w:r>
            <w:r>
              <w:t>остиные, кабинеты, библиотеки, столовые, кухни-столовые; для общественных и административных зданий - расчетная площадь (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>)</w:t>
            </w:r>
            <w:r>
              <w:t>, определяемая согласно СНиП 31-05 как сумма площадей всех помещений, за исключением коридоров, тамбуров, переходов, лестничных клет</w:t>
            </w:r>
            <w:r>
              <w:t>ок, лифтовых шахт, внутренних открытых лестниц и пандусов, а также помещений, предназначенных для размещения инженерного оборудования и сетей, 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эт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высота этажа от пола до потолка, м;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n</w:t>
            </w:r>
            <w:r>
              <w:rPr>
                <w:i/>
                <w:iCs/>
                <w:vertAlign w:val="subscript"/>
              </w:rPr>
              <w:t>вент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число часов работы механической вентиляции в течение недели;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168 -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число часов в неделе;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инф</w:t>
            </w:r>
            <w:r>
              <w:t>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 xml:space="preserve">количество инфильтрующегося воздуха в здание через ограждающие конструкции, кг/ч: для жилых зданий - воздуха, поступающего в лестничные </w:t>
            </w:r>
            <w:r>
              <w:lastRenderedPageBreak/>
              <w:t>клетки в течение суто</w:t>
            </w:r>
            <w:r>
              <w:t>к отопительного периода, определяемое согласно Г.4; для общественных зданий - воздуха, поступающего через неплотности светопрозрачных конструкций и дверей; допускается принимать для общественных зданий в нерабочее время в зависимости от этажности здания: д</w:t>
            </w:r>
            <w:r>
              <w:t>о трех этажей - равным 0,1β</w:t>
            </w:r>
            <w:r>
              <w:rPr>
                <w:i/>
                <w:iCs/>
                <w:vertAlign w:val="subscript"/>
              </w:rPr>
              <w:t>v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общ</w:t>
            </w:r>
            <w:r>
              <w:t>, от четырех до девяти этажей - 0,15β</w:t>
            </w:r>
            <w:r>
              <w:rPr>
                <w:i/>
                <w:iCs/>
                <w:vertAlign w:val="subscript"/>
              </w:rPr>
              <w:t>v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общ</w:t>
            </w:r>
            <w:r>
              <w:t>, выше девяти этажей - 0,2β</w:t>
            </w:r>
            <w:r>
              <w:rPr>
                <w:i/>
                <w:iCs/>
                <w:vertAlign w:val="subscript"/>
              </w:rPr>
              <w:t>v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общ</w:t>
            </w:r>
            <w:r>
              <w:t xml:space="preserve">, где 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общ</w:t>
            </w:r>
            <w:r>
              <w:t xml:space="preserve"> - отапливаемый объем общественной части здания;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lastRenderedPageBreak/>
              <w:t>G</w:t>
            </w:r>
            <w:r>
              <w:rPr>
                <w:i/>
                <w:iCs/>
                <w:vertAlign w:val="subscript"/>
              </w:rPr>
              <w:t>инф</w:t>
            </w:r>
            <w:r>
              <w:t>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количество инфильтрующегося воздуха в здание через ограждающие конструкции, кг/ч, о</w:t>
            </w:r>
            <w:r>
              <w:t>пределяемое согласно Г.4;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n</w:t>
            </w:r>
            <w:r>
              <w:rPr>
                <w:i/>
                <w:iCs/>
                <w:vertAlign w:val="subscript"/>
              </w:rPr>
              <w:t>инф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 xml:space="preserve">число часов учета инфильтрации в течение недели, ч, равное 168 для зданий с сбалансированной приточно-вытяжной вентиляцией и (168 - </w:t>
            </w:r>
            <w:r>
              <w:rPr>
                <w:i/>
                <w:iCs/>
              </w:rPr>
              <w:t>n</w:t>
            </w:r>
            <w:r>
              <w:rPr>
                <w:i/>
                <w:iCs/>
                <w:vertAlign w:val="subscript"/>
              </w:rPr>
              <w:t>вент</w:t>
            </w:r>
            <w:r>
              <w:t>) для зданий, в помещениях которых поддерживается подпор воздуха во время действия п</w:t>
            </w:r>
            <w:r>
              <w:t>риточной механической вентиляции;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от</w:t>
            </w:r>
            <w:r>
              <w:t xml:space="preserve">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t>отапливаемый объем здания, равный объему, ограниченному внутренними поверхностями наружных ограждений зданий, м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noProof/>
                <w:vertAlign w:val="subscript"/>
              </w:rPr>
              <w:drawing>
                <wp:inline distT="0" distB="0" distL="0" distR="0">
                  <wp:extent cx="314325" cy="238125"/>
                  <wp:effectExtent l="0" t="0" r="9525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r:link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то же, что и в формулах (Г.2 и Г.3);</w:t>
            </w:r>
          </w:p>
        </w:tc>
      </w:tr>
      <w:tr w:rsidR="00000000">
        <w:tc>
          <w:tcPr>
            <w:tcW w:w="48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v</w:t>
            </w:r>
            <w:r>
              <w:t xml:space="preserve"> -</w:t>
            </w:r>
          </w:p>
        </w:tc>
        <w:tc>
          <w:tcPr>
            <w:tcW w:w="451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то же, что и в формуле (Г.2).</w:t>
            </w:r>
          </w:p>
        </w:tc>
      </w:tr>
    </w:tbl>
    <w:p w:rsidR="00000000" w:rsidRDefault="00AF013C">
      <w:pPr>
        <w:ind w:firstLine="400"/>
        <w:jc w:val="both"/>
      </w:pPr>
      <w:r>
        <w:t>В случаях, когда здание состоит из нескольких зон с различным воздухообменом, средние кратности воздухообмена находятся для каждой зоны в отдельности (зоны, на которые разделено здание, должно составлять весь отапливаемый объем). Все полученные коэффициент</w:t>
      </w:r>
      <w:r>
        <w:t>ы воздухообмена суммируются и суммарный коэффициент подставляется в формулу (Г2) для расчета удельной вентиляционной характеристики здания.</w:t>
      </w:r>
    </w:p>
    <w:p w:rsidR="00000000" w:rsidRDefault="00AF013C">
      <w:pPr>
        <w:ind w:firstLine="400"/>
        <w:jc w:val="both"/>
      </w:pPr>
      <w:r>
        <w:rPr>
          <w:b/>
          <w:bCs/>
        </w:rPr>
        <w:t>Б.4</w:t>
      </w:r>
      <w:r>
        <w:t xml:space="preserve"> Количество инфильтрующегося воздуха, поступающего в лестничную клетку жилого здания или в помещения общественног</w:t>
      </w:r>
      <w:r>
        <w:t>о здания через неплотности заполнений проемов, полагая, что все они находятся на наветренной стороне, следует определять по формуле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3514725" cy="266700"/>
            <wp:effectExtent l="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(Г.5)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6"/>
        <w:gridCol w:w="8049"/>
      </w:tblGrid>
      <w:tr w:rsidR="00000000">
        <w:tc>
          <w:tcPr>
            <w:tcW w:w="69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 xml:space="preserve">где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ок</w:t>
            </w:r>
            <w:r>
              <w:t xml:space="preserve">и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дв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3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соответственно суммарная площадь окон и балконных дверей и входных наружных дверей, 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69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rPr>
                <w:i/>
                <w:iCs/>
                <w:noProof/>
                <w:vertAlign w:val="subscript"/>
              </w:rPr>
              <w:drawing>
                <wp:inline distT="0" distB="0" distL="0" distR="0">
                  <wp:extent cx="295275" cy="238125"/>
                  <wp:effectExtent l="0" t="0" r="9525" b="9525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r:link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 xml:space="preserve">и </w:t>
            </w:r>
            <w:r>
              <w:rPr>
                <w:i/>
                <w:iCs/>
                <w:noProof/>
                <w:vertAlign w:val="subscript"/>
              </w:rPr>
              <w:drawing>
                <wp:inline distT="0" distB="0" distL="0" distR="0">
                  <wp:extent cx="295275" cy="238125"/>
                  <wp:effectExtent l="0" t="0" r="9525" b="9525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r:link="rId3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-</w:t>
            </w:r>
          </w:p>
        </w:tc>
        <w:tc>
          <w:tcPr>
            <w:tcW w:w="43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соответственно требуемое сопротивление воздухопроницанию окон и балконных дверей и входных наружных дверей, м</w:t>
            </w:r>
            <w:r>
              <w:rPr>
                <w:vertAlign w:val="superscript"/>
              </w:rPr>
              <w:t>2</w:t>
            </w:r>
            <w:r>
              <w:t>·ч/кг;</w:t>
            </w:r>
          </w:p>
        </w:tc>
      </w:tr>
      <w:tr w:rsidR="00000000">
        <w:tc>
          <w:tcPr>
            <w:tcW w:w="69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D</w:t>
            </w:r>
            <w:r>
              <w:rPr>
                <w:i/>
                <w:iCs/>
              </w:rPr>
              <w:t>p</w:t>
            </w:r>
            <w:r>
              <w:rPr>
                <w:i/>
                <w:iCs/>
                <w:vertAlign w:val="subscript"/>
              </w:rPr>
              <w:t>ок</w:t>
            </w:r>
            <w:r>
              <w:t>и D</w:t>
            </w:r>
            <w:r>
              <w:rPr>
                <w:i/>
                <w:iCs/>
              </w:rPr>
              <w:t>p</w:t>
            </w:r>
            <w:r>
              <w:rPr>
                <w:i/>
                <w:iCs/>
                <w:vertAlign w:val="subscript"/>
              </w:rPr>
              <w:t>дв</w:t>
            </w:r>
            <w:r>
              <w:rPr>
                <w:i/>
                <w:iCs/>
              </w:rPr>
              <w:t>-</w:t>
            </w:r>
          </w:p>
        </w:tc>
        <w:tc>
          <w:tcPr>
            <w:tcW w:w="4302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соответственно расчетная раз</w:t>
            </w:r>
            <w:r>
              <w:t>ность давлений наружного и внутреннего воздуха, Па, для окон и балконных дверей и входных наружных дверей, определяют по формуле (7.2) для окон и балконных дверей с заменой в ней величины 0,55 на 0,28 и с вычислением удельного веса по формуле (7.3) при тем</w:t>
            </w:r>
            <w:r>
              <w:t xml:space="preserve">пературе воздуха равной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от</w:t>
            </w:r>
            <w:r>
              <w:t xml:space="preserve">, где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от</w:t>
            </w:r>
            <w:r>
              <w:t xml:space="preserve"> - то же что и в формуле (5.2).</w:t>
            </w:r>
          </w:p>
        </w:tc>
      </w:tr>
    </w:tbl>
    <w:p w:rsidR="00000000" w:rsidRDefault="00AF013C">
      <w:pPr>
        <w:ind w:firstLine="400"/>
        <w:jc w:val="both"/>
      </w:pPr>
      <w:r>
        <w:t>Для общественных зданий в нерабочее время - количество инфильтрующегося воздуха, поступающего через неплотности светопрозрачных конструкций и дверей; допускается принимать в зависимости о</w:t>
      </w:r>
      <w:r>
        <w:t>т этажности здания: до трех этажей - равным 0,1β</w:t>
      </w:r>
      <w:r>
        <w:rPr>
          <w:i/>
          <w:iCs/>
          <w:vertAlign w:val="subscript"/>
        </w:rPr>
        <w:t>v</w:t>
      </w:r>
      <w:r>
        <w:rPr>
          <w:i/>
          <w:iCs/>
        </w:rPr>
        <w:t>V</w:t>
      </w:r>
      <w:r>
        <w:rPr>
          <w:i/>
          <w:iCs/>
          <w:vertAlign w:val="subscript"/>
        </w:rPr>
        <w:t>общ</w:t>
      </w:r>
      <w:r>
        <w:t>, от четырех до девяти этажей - 0,15β</w:t>
      </w:r>
      <w:r>
        <w:rPr>
          <w:i/>
          <w:iCs/>
          <w:vertAlign w:val="subscript"/>
        </w:rPr>
        <w:t>v</w:t>
      </w:r>
      <w:r>
        <w:rPr>
          <w:i/>
          <w:iCs/>
        </w:rPr>
        <w:t>V</w:t>
      </w:r>
      <w:r>
        <w:rPr>
          <w:i/>
          <w:iCs/>
          <w:vertAlign w:val="subscript"/>
        </w:rPr>
        <w:t>общ</w:t>
      </w:r>
      <w:r>
        <w:t>, выше девяти этажей - 0,2β</w:t>
      </w:r>
      <w:r>
        <w:rPr>
          <w:i/>
          <w:iCs/>
          <w:vertAlign w:val="subscript"/>
        </w:rPr>
        <w:t>v</w:t>
      </w:r>
      <w:r>
        <w:rPr>
          <w:i/>
          <w:iCs/>
        </w:rPr>
        <w:t>V</w:t>
      </w:r>
      <w:r>
        <w:rPr>
          <w:i/>
          <w:iCs/>
          <w:vertAlign w:val="subscript"/>
        </w:rPr>
        <w:t>общ</w:t>
      </w:r>
      <w:r>
        <w:t xml:space="preserve">, где </w:t>
      </w:r>
      <w:r>
        <w:rPr>
          <w:i/>
          <w:iCs/>
        </w:rPr>
        <w:t>V</w:t>
      </w:r>
      <w:r>
        <w:rPr>
          <w:i/>
          <w:iCs/>
          <w:vertAlign w:val="subscript"/>
        </w:rPr>
        <w:t>общ</w:t>
      </w:r>
      <w:r>
        <w:t xml:space="preserve"> - отапливаемый объем общественной части здания.</w:t>
      </w:r>
    </w:p>
    <w:p w:rsidR="00000000" w:rsidRDefault="00AF013C">
      <w:pPr>
        <w:ind w:firstLine="400"/>
        <w:jc w:val="both"/>
      </w:pPr>
      <w:r>
        <w:t>Для лестнично-лифтовых узлов (ЛЛУ) жилых зданий- количество инфильтрую</w:t>
      </w:r>
      <w:r>
        <w:t>щегося воздуха, поступающего через неплотности заполнения проемов; допускается принимать в зависимости от этажности здания: до трех этажей - равным 0,3β</w:t>
      </w:r>
      <w:r>
        <w:rPr>
          <w:i/>
          <w:iCs/>
          <w:vertAlign w:val="subscript"/>
        </w:rPr>
        <w:t>v</w:t>
      </w:r>
      <w:r>
        <w:rPr>
          <w:i/>
          <w:iCs/>
        </w:rPr>
        <w:t>V</w:t>
      </w:r>
      <w:r>
        <w:rPr>
          <w:i/>
          <w:iCs/>
          <w:vertAlign w:val="subscript"/>
        </w:rPr>
        <w:t>ЛЛУ</w:t>
      </w:r>
      <w:r>
        <w:t>, от четырех до девяти этажей - 0,45β</w:t>
      </w:r>
      <w:r>
        <w:rPr>
          <w:i/>
          <w:iCs/>
          <w:vertAlign w:val="subscript"/>
        </w:rPr>
        <w:t>v</w:t>
      </w:r>
      <w:r>
        <w:rPr>
          <w:i/>
          <w:iCs/>
        </w:rPr>
        <w:t>V</w:t>
      </w:r>
      <w:r>
        <w:rPr>
          <w:i/>
          <w:iCs/>
          <w:vertAlign w:val="subscript"/>
        </w:rPr>
        <w:t>ЛЛУ</w:t>
      </w:r>
      <w:r>
        <w:t>, выше девяти этажей - 0,6β</w:t>
      </w:r>
      <w:r>
        <w:rPr>
          <w:i/>
          <w:iCs/>
          <w:vertAlign w:val="subscript"/>
        </w:rPr>
        <w:t>v</w:t>
      </w:r>
      <w:r>
        <w:rPr>
          <w:i/>
          <w:iCs/>
        </w:rPr>
        <w:t>V</w:t>
      </w:r>
      <w:r>
        <w:rPr>
          <w:i/>
          <w:iCs/>
          <w:vertAlign w:val="subscript"/>
        </w:rPr>
        <w:t>ЛЛУ</w:t>
      </w:r>
      <w:r>
        <w:t xml:space="preserve">, где </w:t>
      </w:r>
      <w:r>
        <w:rPr>
          <w:i/>
          <w:iCs/>
        </w:rPr>
        <w:t>V</w:t>
      </w:r>
      <w:r>
        <w:rPr>
          <w:i/>
          <w:iCs/>
          <w:vertAlign w:val="subscript"/>
        </w:rPr>
        <w:t>ЛЛУ</w:t>
      </w:r>
      <w:r>
        <w:t xml:space="preserve"> - отапливаемый</w:t>
      </w:r>
      <w:r>
        <w:t xml:space="preserve"> объем лестнично-лифтовых холлов здания. Для ЛЛУ без поэтажных выходов на балконы количество инфильтрующегося воздуха, полученное по упрощенным формулам следует уменьшать в 2 раза.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Б.5 </w:t>
      </w:r>
      <w:r>
        <w:t xml:space="preserve">Удельную характеристику бытовых тепловыделений здания, </w:t>
      </w:r>
      <w:r>
        <w:rPr>
          <w:i/>
          <w:iCs/>
        </w:rPr>
        <w:t>k</w:t>
      </w:r>
      <w:r>
        <w:rPr>
          <w:i/>
          <w:iCs/>
          <w:vertAlign w:val="subscript"/>
        </w:rPr>
        <w:t>быт</w:t>
      </w:r>
      <w:r>
        <w:t>, Вт/(м</w:t>
      </w:r>
      <w:r>
        <w:rPr>
          <w:vertAlign w:val="superscript"/>
        </w:rPr>
        <w:t>3 о</w:t>
      </w:r>
      <w:r>
        <w:t>С)</w:t>
      </w:r>
      <w:r>
        <w:t>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1200150" cy="409575"/>
            <wp:effectExtent l="0" t="0" r="0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(Г.6)</w:t>
      </w:r>
    </w:p>
    <w:p w:rsidR="00000000" w:rsidRDefault="00AF013C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"/>
        <w:gridCol w:w="477"/>
        <w:gridCol w:w="7970"/>
      </w:tblGrid>
      <w:tr w:rsidR="00000000">
        <w:tc>
          <w:tcPr>
            <w:tcW w:w="485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быт</w:t>
            </w:r>
            <w:r>
              <w:t xml:space="preserve"> -</w:t>
            </w:r>
          </w:p>
        </w:tc>
        <w:tc>
          <w:tcPr>
            <w:tcW w:w="4515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величина бытовых тепловыделений на 1 м</w:t>
            </w:r>
            <w:r>
              <w:rPr>
                <w:vertAlign w:val="superscript"/>
              </w:rPr>
              <w:t>2</w:t>
            </w:r>
            <w:r>
              <w:t xml:space="preserve"> площади жилых помещений (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ж</w:t>
            </w:r>
            <w:r>
              <w:rPr>
                <w:i/>
                <w:iCs/>
              </w:rPr>
              <w:t>)</w:t>
            </w:r>
            <w:r>
              <w:t xml:space="preserve"> или расчетной площади общественного здания (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>)</w:t>
            </w:r>
            <w:r>
              <w:t>, Вт/м</w:t>
            </w:r>
            <w:r>
              <w:rPr>
                <w:vertAlign w:val="superscript"/>
              </w:rPr>
              <w:t>2</w:t>
            </w:r>
            <w:r>
              <w:t>, принимаемая для:</w:t>
            </w:r>
          </w:p>
        </w:tc>
      </w:tr>
      <w:tr w:rsidR="00000000">
        <w:tc>
          <w:tcPr>
            <w:tcW w:w="485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 </w:t>
            </w:r>
          </w:p>
        </w:tc>
        <w:tc>
          <w:tcPr>
            <w:tcW w:w="2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61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а) жилых зданий с расчетной заселенностью квартир менее 20 м</w:t>
            </w:r>
            <w:r>
              <w:rPr>
                <w:vertAlign w:val="superscript"/>
              </w:rPr>
              <w:t>2</w:t>
            </w:r>
            <w:r>
              <w:t xml:space="preserve"> общей площади на человека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быт</w:t>
            </w:r>
            <w:r>
              <w:t xml:space="preserve"> = 17 Вт/м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485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 </w:t>
            </w:r>
          </w:p>
        </w:tc>
        <w:tc>
          <w:tcPr>
            <w:tcW w:w="2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61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б) жилых зданий с расчетной заселенностью квартир 45 м</w:t>
            </w:r>
            <w:r>
              <w:rPr>
                <w:vertAlign w:val="superscript"/>
              </w:rPr>
              <w:t xml:space="preserve">2 </w:t>
            </w:r>
            <w:r>
              <w:t xml:space="preserve">общей площади и более на человека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быт</w:t>
            </w:r>
            <w:r>
              <w:t xml:space="preserve"> = 10 Вт/м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485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 </w:t>
            </w:r>
          </w:p>
        </w:tc>
        <w:tc>
          <w:tcPr>
            <w:tcW w:w="2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61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в) других жилых зданий - в зависим</w:t>
            </w:r>
            <w:r>
              <w:t xml:space="preserve">ости от расчетной заселенности квартир по интерполяции величины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быт</w:t>
            </w:r>
            <w:r>
              <w:t>между 17 и 10 Вт/м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485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 </w:t>
            </w:r>
          </w:p>
        </w:tc>
        <w:tc>
          <w:tcPr>
            <w:tcW w:w="2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 </w:t>
            </w:r>
          </w:p>
        </w:tc>
        <w:tc>
          <w:tcPr>
            <w:tcW w:w="4261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г) для общественных и административных зданий бытовые тепловыделения учитываются по расчетному числу людей (90 Вт/чел), находящихся в здании, освещения (по устано</w:t>
            </w:r>
            <w:r>
              <w:t>вочной мощности) и оргтехники (10 Вт/ м</w:t>
            </w:r>
            <w:r>
              <w:rPr>
                <w:vertAlign w:val="superscript"/>
              </w:rPr>
              <w:t>2</w:t>
            </w:r>
            <w:r>
              <w:t>) с учетом рабочих часов в неделю;</w:t>
            </w:r>
          </w:p>
        </w:tc>
      </w:tr>
      <w:tr w:rsidR="00000000">
        <w:tc>
          <w:tcPr>
            <w:tcW w:w="485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>,</w:t>
            </w:r>
            <w:r>
              <w:rPr>
                <w:i/>
                <w:iCs/>
              </w:rPr>
              <w:t xml:space="preserve"> t</w:t>
            </w:r>
            <w:r>
              <w:rPr>
                <w:i/>
                <w:iCs/>
                <w:vertAlign w:val="subscript"/>
              </w:rPr>
              <w:t>от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515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то же что и в формуле (5.2), °С;</w:t>
            </w:r>
          </w:p>
        </w:tc>
      </w:tr>
      <w:tr w:rsidR="00000000">
        <w:tc>
          <w:tcPr>
            <w:tcW w:w="485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ж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515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то же, что и в Г.3.</w:t>
            </w:r>
          </w:p>
        </w:tc>
      </w:tr>
    </w:tbl>
    <w:p w:rsidR="00000000" w:rsidRDefault="00AF013C">
      <w:pPr>
        <w:ind w:firstLine="400"/>
        <w:jc w:val="both"/>
      </w:pPr>
      <w:r>
        <w:rPr>
          <w:b/>
          <w:bCs/>
        </w:rPr>
        <w:t xml:space="preserve">Б.6 </w:t>
      </w:r>
      <w:r>
        <w:t xml:space="preserve">Удельную характеристику теплопоступлений в здание от солнечной радиации, </w:t>
      </w:r>
      <w:r>
        <w:rPr>
          <w:i/>
          <w:iCs/>
        </w:rPr>
        <w:t>k</w:t>
      </w:r>
      <w:r>
        <w:rPr>
          <w:i/>
          <w:iCs/>
          <w:vertAlign w:val="subscript"/>
        </w:rPr>
        <w:t>рад</w:t>
      </w:r>
      <w:r>
        <w:t>, Вт/(м</w:t>
      </w:r>
      <w:r>
        <w:rPr>
          <w:vertAlign w:val="superscript"/>
        </w:rPr>
        <w:t>3 о</w:t>
      </w:r>
      <w:r>
        <w:t>С),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200150" cy="447675"/>
            <wp:effectExtent l="0" t="0" r="0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(Г.7)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7939"/>
      </w:tblGrid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 xml:space="preserve">где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304800" cy="257175"/>
                  <wp:effectExtent l="0" t="0" r="0" b="9525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r:link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- 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теплопоступления через окна и фонари от солнечной</w:t>
            </w:r>
            <w:r>
              <w:t xml:space="preserve"> радиации в течение отопительного периода, МДж/год, для четырех фасадов зданий, ориентированных по четырем направлениям, определяемые по формуле:</w:t>
            </w:r>
          </w:p>
          <w:p w:rsidR="00000000" w:rsidRDefault="00AF013C">
            <w:pPr>
              <w:jc w:val="both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3962400" cy="257175"/>
                  <wp:effectExtent l="0" t="0" r="0" b="952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r:link="rId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(Г.8)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rPr>
                <w:i/>
                <w:iCs/>
              </w:rPr>
              <w:t>τ</w:t>
            </w:r>
            <w:r>
              <w:rPr>
                <w:i/>
                <w:iCs/>
                <w:vertAlign w:val="subscript"/>
              </w:rPr>
              <w:t>1ок</w:t>
            </w:r>
            <w:r>
              <w:t xml:space="preserve">, </w:t>
            </w:r>
            <w:r>
              <w:rPr>
                <w:i/>
                <w:iCs/>
              </w:rPr>
              <w:t>τ</w:t>
            </w:r>
            <w:r>
              <w:rPr>
                <w:i/>
                <w:iCs/>
                <w:vertAlign w:val="subscript"/>
              </w:rPr>
              <w:t>1фон</w:t>
            </w:r>
            <w:r>
              <w:t xml:space="preserve"> -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 xml:space="preserve">коэффициенты относительного проникания солнечной радиации для светопропускающих заполнений соответственно окон и зенитных фонарей, принимаемые по паспортным данным соответствующих светопропускающих изделий; при отсутствии данных следует принимать по своду </w:t>
            </w:r>
            <w:r>
              <w:t>правил; мансардные окна с углом наклона заполнений к горизонту 45° и более следует считать как вертикальные окна, с углом наклона менее 45° - как зенитные фонари;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t>t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  <w:vertAlign w:val="subscript"/>
              </w:rPr>
              <w:t>ок</w:t>
            </w:r>
            <w:r>
              <w:t>, t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  <w:vertAlign w:val="subscript"/>
              </w:rPr>
              <w:t>фон</w:t>
            </w:r>
            <w:r>
              <w:t xml:space="preserve"> -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коэффициенты, учитывающие затенение светового проема соответственно окон и зен</w:t>
            </w:r>
            <w:r>
              <w:t>итных фонарей непрозрачными элементами заполнения, принимаемые по проектным данным; при отсутствии данных следует принимать по своду правил;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ок</w:t>
            </w:r>
            <w:r>
              <w:rPr>
                <w:vertAlign w:val="subscript"/>
              </w:rPr>
              <w:t>1</w:t>
            </w:r>
            <w:r>
              <w:t xml:space="preserve">,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ок</w:t>
            </w:r>
            <w:r>
              <w:rPr>
                <w:vertAlign w:val="subscript"/>
              </w:rPr>
              <w:t>2</w:t>
            </w:r>
            <w:r>
              <w:t>, -</w:t>
            </w:r>
          </w:p>
          <w:p w:rsidR="00000000" w:rsidRDefault="00AF013C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ок</w:t>
            </w:r>
            <w:r>
              <w:rPr>
                <w:vertAlign w:val="subscript"/>
              </w:rPr>
              <w:t>3</w:t>
            </w:r>
            <w:r>
              <w:t xml:space="preserve">,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ок</w:t>
            </w:r>
            <w:r>
              <w:rPr>
                <w:vertAlign w:val="subscript"/>
              </w:rPr>
              <w:t>4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площадь светопроемов фасадов здания (глухая часть балконных дверей исключается), соответс</w:t>
            </w:r>
            <w:r>
              <w:t>твенно ориентированных по четырем направлениям, 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фон</w:t>
            </w:r>
            <w:r>
              <w:t xml:space="preserve"> -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площадь светопроемов зенитных фонарей здания, 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rPr>
                <w:i/>
                <w:iCs/>
              </w:rPr>
              <w:t>I</w:t>
            </w:r>
            <w:r>
              <w:rPr>
                <w:vertAlign w:val="subscript"/>
              </w:rPr>
              <w:t>1</w:t>
            </w:r>
            <w:r>
              <w:t xml:space="preserve">, </w:t>
            </w:r>
            <w:r>
              <w:rPr>
                <w:i/>
                <w:iCs/>
              </w:rPr>
              <w:t>I</w:t>
            </w:r>
            <w:r>
              <w:rPr>
                <w:vertAlign w:val="subscript"/>
              </w:rPr>
              <w:t>2</w:t>
            </w:r>
            <w:r>
              <w:t xml:space="preserve">, </w:t>
            </w:r>
            <w:r>
              <w:rPr>
                <w:i/>
                <w:iCs/>
              </w:rPr>
              <w:t>I</w:t>
            </w:r>
            <w:r>
              <w:rPr>
                <w:vertAlign w:val="subscript"/>
              </w:rPr>
              <w:t>3</w:t>
            </w:r>
            <w:r>
              <w:t xml:space="preserve">, </w:t>
            </w:r>
            <w:r>
              <w:rPr>
                <w:i/>
                <w:iCs/>
              </w:rPr>
              <w:t>I</w:t>
            </w:r>
            <w:r>
              <w:rPr>
                <w:vertAlign w:val="subscript"/>
              </w:rPr>
              <w:t>4</w:t>
            </w:r>
            <w:r>
              <w:t xml:space="preserve"> -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средняя за отопительный период величина солнечной радиации на вертикальные поверхности при действительных условиях облачности, с</w:t>
            </w:r>
            <w:r>
              <w:t>оответственно ориентированная по четырем фасадам здания, МДж/(м</w:t>
            </w:r>
            <w:r>
              <w:rPr>
                <w:vertAlign w:val="superscript"/>
              </w:rPr>
              <w:t>2</w:t>
            </w:r>
            <w:r>
              <w:t>×год), определяется по методике свода правил;</w:t>
            </w:r>
          </w:p>
        </w:tc>
      </w:tr>
      <w:tr w:rsidR="00000000">
        <w:trPr>
          <w:cantSplit/>
        </w:trPr>
        <w:tc>
          <w:tcPr>
            <w:tcW w:w="5000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both"/>
            </w:pPr>
            <w:r>
              <w:t>Примечание - Для промежуточных направлений величину солнечной радиации следует определять по интерполяции;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гор</w:t>
            </w:r>
            <w:r>
              <w:t>-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средняя за отопительный период величина солнечной радиации на горизонтальную поверхность при действительных условиях облачности, МДж/(м</w:t>
            </w:r>
            <w:r>
              <w:rPr>
                <w:vertAlign w:val="superscript"/>
              </w:rPr>
              <w:t>2</w:t>
            </w:r>
            <w:r>
              <w:t>×год), определяется по своду правил.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от</w:t>
            </w:r>
            <w:r>
              <w:t xml:space="preserve"> -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то же, что и в Г.3.</w:t>
            </w:r>
          </w:p>
        </w:tc>
      </w:tr>
      <w:tr w:rsidR="00000000">
        <w:tc>
          <w:tcPr>
            <w:tcW w:w="75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jc w:val="right"/>
            </w:pPr>
            <w:r>
              <w:lastRenderedPageBreak/>
              <w:t>ГСОП -</w:t>
            </w:r>
          </w:p>
        </w:tc>
        <w:tc>
          <w:tcPr>
            <w:tcW w:w="424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jc w:val="both"/>
            </w:pPr>
            <w:r>
              <w:t>по п.п. 5.2.</w:t>
            </w:r>
          </w:p>
        </w:tc>
      </w:tr>
    </w:tbl>
    <w:p w:rsidR="00000000" w:rsidRDefault="00AF013C">
      <w:pPr>
        <w:ind w:firstLine="400"/>
        <w:jc w:val="both"/>
      </w:pPr>
      <w:r>
        <w:t> </w:t>
      </w:r>
    </w:p>
    <w:p w:rsidR="00000000" w:rsidRDefault="00AF013C">
      <w:pPr>
        <w:ind w:firstLine="400"/>
        <w:jc w:val="both"/>
      </w:pPr>
      <w:r>
        <w:rPr>
          <w:b/>
          <w:bCs/>
        </w:rPr>
        <w:t>Б.7</w:t>
      </w:r>
      <w:r>
        <w:t xml:space="preserve"> Удельный расход тепловой эн</w:t>
      </w:r>
      <w:r>
        <w:t xml:space="preserve">ергии на отопление и вентиляцию здания за отопительный период </w:t>
      </w:r>
      <w:r>
        <w:rPr>
          <w:i/>
          <w:iCs/>
        </w:rPr>
        <w:t>q</w:t>
      </w:r>
      <w:r>
        <w:t>, кВт ч/(м</w:t>
      </w:r>
      <w:r>
        <w:rPr>
          <w:vertAlign w:val="superscript"/>
        </w:rPr>
        <w:t>3</w:t>
      </w:r>
      <w:r>
        <w:t>год) или, кВт ч/(м</w:t>
      </w:r>
      <w:r>
        <w:rPr>
          <w:vertAlign w:val="superscript"/>
        </w:rPr>
        <w:t>2</w:t>
      </w:r>
      <w:r>
        <w:t xml:space="preserve">год) следует определять по формулам: 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333500" cy="22860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кВт ч/(м</w:t>
      </w:r>
      <w:r>
        <w:rPr>
          <w:vertAlign w:val="superscript"/>
        </w:rPr>
        <w:t>3</w:t>
      </w:r>
      <w:r>
        <w:t>год) (Г.9)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485900" cy="22860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кВт ч/(м</w:t>
      </w:r>
      <w:r>
        <w:rPr>
          <w:vertAlign w:val="superscript"/>
        </w:rPr>
        <w:t>2</w:t>
      </w:r>
      <w:r>
        <w:t>год) (Г.9а)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1"/>
        <w:gridCol w:w="7884"/>
      </w:tblGrid>
      <w:tr w:rsidR="00000000">
        <w:tc>
          <w:tcPr>
            <w:tcW w:w="78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28" w:hanging="28"/>
            </w:pPr>
            <w:r>
              <w:t xml:space="preserve">где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28600" cy="228600"/>
                  <wp:effectExtent l="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r:link="rId3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- </w:t>
            </w:r>
          </w:p>
        </w:tc>
        <w:tc>
          <w:tcPr>
            <w:tcW w:w="421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left="28" w:hanging="28"/>
              <w:jc w:val="both"/>
            </w:pPr>
            <w:r>
              <w:t>То же, что в Г.1 и Г.6</w:t>
            </w:r>
          </w:p>
        </w:tc>
      </w:tr>
      <w:tr w:rsidR="00000000">
        <w:tc>
          <w:tcPr>
            <w:tcW w:w="78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28" w:hanging="28"/>
              <w:jc w:val="both"/>
            </w:pPr>
            <w:r>
              <w:t xml:space="preserve"> ГСОП - </w:t>
            </w:r>
          </w:p>
        </w:tc>
        <w:tc>
          <w:tcPr>
            <w:tcW w:w="421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left="28" w:hanging="28"/>
              <w:jc w:val="both"/>
            </w:pPr>
            <w:r>
              <w:t>То же, что в (5.2)</w:t>
            </w:r>
          </w:p>
        </w:tc>
      </w:tr>
      <w:tr w:rsidR="00000000">
        <w:tc>
          <w:tcPr>
            <w:tcW w:w="78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28" w:hanging="28"/>
              <w:jc w:val="both"/>
            </w:pPr>
            <w:r>
              <w:t> </w:t>
            </w:r>
            <w:r>
              <w:rPr>
                <w:i/>
                <w:iCs/>
              </w:rPr>
              <w:t>h</w:t>
            </w:r>
            <w:r>
              <w:t xml:space="preserve"> -</w:t>
            </w:r>
          </w:p>
        </w:tc>
        <w:tc>
          <w:tcPr>
            <w:tcW w:w="421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left="28" w:hanging="28"/>
              <w:jc w:val="both"/>
            </w:pPr>
            <w:r>
              <w:t xml:space="preserve">средняя высота этажа здания, м, равная 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от</w:t>
            </w:r>
            <w:r>
              <w:rPr>
                <w:i/>
                <w:iCs/>
              </w:rPr>
              <w:t>/A</w:t>
            </w:r>
            <w:r>
              <w:rPr>
                <w:i/>
                <w:iCs/>
                <w:vertAlign w:val="subscript"/>
              </w:rPr>
              <w:t>от</w:t>
            </w:r>
            <w:r>
              <w:t>;</w:t>
            </w:r>
          </w:p>
        </w:tc>
      </w:tr>
      <w:tr w:rsidR="00000000">
        <w:tc>
          <w:tcPr>
            <w:tcW w:w="78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28" w:hanging="28"/>
              <w:jc w:val="both"/>
            </w:pPr>
            <w:r>
              <w:rPr>
                <w:i/>
                <w:iCs/>
              </w:rPr>
              <w:t> А</w:t>
            </w:r>
            <w:r>
              <w:rPr>
                <w:i/>
                <w:iCs/>
                <w:vertAlign w:val="subscript"/>
              </w:rPr>
              <w:t>от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21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left="28" w:hanging="28"/>
              <w:jc w:val="both"/>
            </w:pPr>
            <w:r>
              <w:t>сумма площадей этажей здания, измеренных в пределах внутренних поверхностей наружных стен, м</w:t>
            </w:r>
            <w:r>
              <w:rPr>
                <w:vertAlign w:val="superscript"/>
              </w:rPr>
              <w:t>2</w:t>
            </w:r>
            <w:r>
              <w:t xml:space="preserve">, за исключением технических этажей и гаражей; </w:t>
            </w:r>
          </w:p>
        </w:tc>
      </w:tr>
      <w:tr w:rsidR="00000000">
        <w:tc>
          <w:tcPr>
            <w:tcW w:w="786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left="28" w:hanging="28"/>
              <w:jc w:val="both"/>
            </w:pPr>
            <w:r>
              <w:rPr>
                <w:i/>
                <w:iCs/>
              </w:rPr>
              <w:t> V</w:t>
            </w:r>
            <w:r>
              <w:rPr>
                <w:i/>
                <w:iCs/>
                <w:vertAlign w:val="subscript"/>
              </w:rPr>
              <w:t>от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21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left="28" w:hanging="28"/>
              <w:jc w:val="both"/>
            </w:pPr>
            <w:r>
              <w:t>То же, что в Г.3</w:t>
            </w:r>
          </w:p>
        </w:tc>
      </w:tr>
    </w:tbl>
    <w:p w:rsidR="00000000" w:rsidRDefault="00AF013C">
      <w:pPr>
        <w:ind w:firstLine="400"/>
        <w:jc w:val="both"/>
      </w:pPr>
      <w:r>
        <w:t xml:space="preserve">Расход тепловой энергии на отопление и вентиляцию здания за отопительный период </w:t>
      </w:r>
      <w:r>
        <w:rPr>
          <w:noProof/>
          <w:vertAlign w:val="subscript"/>
        </w:rPr>
        <w:drawing>
          <wp:inline distT="0" distB="0" distL="0" distR="0">
            <wp:extent cx="295275" cy="238125"/>
            <wp:effectExtent l="0" t="0" r="9525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кВт ч/год следует определять по формуле: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838325" cy="238125"/>
            <wp:effectExtent l="0" t="0" r="9525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(Г.10)</w:t>
      </w:r>
    </w:p>
    <w:p w:rsidR="00000000" w:rsidRDefault="00AF013C">
      <w:pPr>
        <w:ind w:firstLine="400"/>
        <w:jc w:val="both"/>
      </w:pPr>
      <w:r>
        <w:rPr>
          <w:b/>
          <w:bCs/>
        </w:rPr>
        <w:t>Б.8</w:t>
      </w:r>
      <w:r>
        <w:t xml:space="preserve"> Общие теплопотери здания за отопительный период </w:t>
      </w:r>
      <w:r>
        <w:rPr>
          <w:noProof/>
          <w:vertAlign w:val="subscript"/>
        </w:rPr>
        <w:drawing>
          <wp:inline distT="0" distB="0" distL="0" distR="0">
            <wp:extent cx="304800" cy="25717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кВт ч/год, следует определять по формуле: </w:t>
      </w:r>
    </w:p>
    <w:p w:rsidR="00000000" w:rsidRDefault="00AF013C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2362200" cy="257175"/>
            <wp:effectExtent l="0" t="0" r="0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(Г.11)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7881"/>
      </w:tblGrid>
      <w:tr w:rsidR="00000000">
        <w:tc>
          <w:tcPr>
            <w:tcW w:w="78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both"/>
            </w:pPr>
            <w:r>
              <w:t xml:space="preserve">где ГСОП - </w:t>
            </w:r>
          </w:p>
        </w:tc>
        <w:tc>
          <w:tcPr>
            <w:tcW w:w="421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firstLine="400"/>
              <w:jc w:val="both"/>
            </w:pPr>
            <w:r>
              <w:t xml:space="preserve">То же, что в </w:t>
            </w:r>
            <w:r>
              <w:t>(5.2)</w:t>
            </w:r>
          </w:p>
        </w:tc>
      </w:tr>
      <w:tr w:rsidR="00000000">
        <w:tc>
          <w:tcPr>
            <w:tcW w:w="78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both"/>
            </w:pPr>
            <w:r>
              <w:rPr>
                <w:i/>
                <w:iCs/>
              </w:rPr>
              <w:t> V</w:t>
            </w:r>
            <w:r>
              <w:rPr>
                <w:i/>
                <w:iCs/>
                <w:vertAlign w:val="subscript"/>
              </w:rPr>
              <w:t>от</w:t>
            </w:r>
            <w:r>
              <w:rPr>
                <w:i/>
                <w:iCs/>
              </w:rPr>
              <w:t xml:space="preserve"> -</w:t>
            </w:r>
          </w:p>
        </w:tc>
        <w:tc>
          <w:tcPr>
            <w:tcW w:w="421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firstLine="400"/>
              <w:jc w:val="both"/>
            </w:pPr>
            <w:r>
              <w:t>То же, что в Г.3</w:t>
            </w:r>
          </w:p>
        </w:tc>
      </w:tr>
      <w:tr w:rsidR="00000000">
        <w:tc>
          <w:tcPr>
            <w:tcW w:w="78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AF013C">
            <w:pPr>
              <w:ind w:firstLine="400"/>
              <w:jc w:val="right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об</w:t>
            </w:r>
            <w:r>
              <w:t xml:space="preserve">,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вент</w:t>
            </w:r>
          </w:p>
        </w:tc>
        <w:tc>
          <w:tcPr>
            <w:tcW w:w="421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AF013C">
            <w:pPr>
              <w:ind w:firstLine="400"/>
              <w:jc w:val="both"/>
            </w:pPr>
            <w:r>
              <w:t>То же, что в Г.1</w:t>
            </w:r>
          </w:p>
        </w:tc>
      </w:tr>
    </w:tbl>
    <w:p w:rsidR="00000000" w:rsidRDefault="00AF013C">
      <w:pPr>
        <w:ind w:firstLine="400"/>
        <w:jc w:val="both"/>
      </w:pPr>
      <w:r>
        <w:rPr>
          <w:b/>
          <w:bCs/>
        </w:rPr>
        <w:t xml:space="preserve">Б.9 </w:t>
      </w:r>
      <w:r>
        <w:t>Правилаопределения отапливаемых площадей и объемов зданий</w:t>
      </w:r>
    </w:p>
    <w:p w:rsidR="00000000" w:rsidRDefault="00AF013C">
      <w:pPr>
        <w:ind w:firstLine="400"/>
        <w:jc w:val="both"/>
      </w:pPr>
      <w:r>
        <w:rPr>
          <w:b/>
          <w:bCs/>
        </w:rPr>
        <w:t xml:space="preserve">Б.9.1 </w:t>
      </w:r>
      <w:r>
        <w:t>Отапливаемую площадь здания следует определять как площадь этажей (в том числе и мансардного, отапливаемого цокольного и подвал</w:t>
      </w:r>
      <w:r>
        <w:t>ьного) здания, измеряемую в пределах внутренних поверхностей наружных стен, включая площадь, занимаемую перегородками и внутренними стенами. При этом площадь лестничных клеток и лифтовых шахт включается в площадь этажа.</w:t>
      </w:r>
    </w:p>
    <w:p w:rsidR="00000000" w:rsidRDefault="00AF013C">
      <w:pPr>
        <w:ind w:firstLine="400"/>
        <w:jc w:val="both"/>
      </w:pPr>
      <w:r>
        <w:t>В отапливаемую площадь здания не вкл</w:t>
      </w:r>
      <w:r>
        <w:t>ючаются площади теплых чердаков и подвалов, неотапливаемых технических этажей, подвала (подполья), холодных неотапливаемых веранд, неотапливаемых лестничных клеток, а также холодного чердака или его части, не занятой под мансарду.</w:t>
      </w:r>
    </w:p>
    <w:p w:rsidR="00000000" w:rsidRDefault="00AF013C">
      <w:pPr>
        <w:ind w:firstLine="400"/>
        <w:jc w:val="both"/>
      </w:pPr>
      <w:r>
        <w:rPr>
          <w:b/>
          <w:bCs/>
        </w:rPr>
        <w:t>Б.9.2</w:t>
      </w:r>
      <w:r>
        <w:t xml:space="preserve"> При определении пло</w:t>
      </w:r>
      <w:r>
        <w:t>щади мансардного этажа учитывается площадь с высотой до наклонного потолка 1,2 м при наклоне 30° к горизонту; 0,8 м - при 45° - 60°; при 60° и более - площадь измеряется до плинтуса.</w:t>
      </w:r>
    </w:p>
    <w:p w:rsidR="00000000" w:rsidRDefault="00AF013C">
      <w:pPr>
        <w:ind w:firstLine="400"/>
        <w:jc w:val="both"/>
      </w:pPr>
      <w:r>
        <w:rPr>
          <w:b/>
          <w:bCs/>
        </w:rPr>
        <w:t>Б.9.3</w:t>
      </w:r>
      <w:r>
        <w:t xml:space="preserve"> Площадь жилых помещений здания подсчитывается как сумма площадей вс</w:t>
      </w:r>
      <w:r>
        <w:t>ех общих комнат (гостиных) и спален.</w:t>
      </w:r>
    </w:p>
    <w:p w:rsidR="00000000" w:rsidRDefault="00AF013C">
      <w:pPr>
        <w:ind w:firstLine="400"/>
        <w:jc w:val="both"/>
      </w:pPr>
      <w:r>
        <w:rPr>
          <w:b/>
          <w:bCs/>
        </w:rPr>
        <w:t>Б.9.4</w:t>
      </w:r>
      <w:r>
        <w:t xml:space="preserve"> Отапливаемый объем здания определяется как произведение отапливаемой площади этажа на внутреннюю высоту, измеряемую от поверхности пола первого этажа до поверхности потолка последнего этажа.</w:t>
      </w:r>
    </w:p>
    <w:p w:rsidR="00000000" w:rsidRDefault="00AF013C">
      <w:pPr>
        <w:ind w:firstLine="400"/>
        <w:jc w:val="both"/>
      </w:pPr>
      <w:r>
        <w:t>При сложных формах вну</w:t>
      </w:r>
      <w:r>
        <w:t>треннего объема здания отапливаемый объем определяется как объем пространства, ограниченного внутренними поверхностями наружных ограждений (стен, покрытия или чердачного перекрытия, цокольного перекрытия).</w:t>
      </w:r>
    </w:p>
    <w:p w:rsidR="00000000" w:rsidRDefault="00AF013C">
      <w:pPr>
        <w:ind w:firstLine="400"/>
        <w:jc w:val="both"/>
      </w:pPr>
      <w:r>
        <w:t>Для определения объема воздуха, заполняющего здание, отапливаемый объем умножается на коэффициент 0,85.</w:t>
      </w:r>
    </w:p>
    <w:p w:rsidR="00000000" w:rsidRDefault="00AF013C">
      <w:pPr>
        <w:ind w:firstLine="400"/>
        <w:jc w:val="both"/>
      </w:pPr>
      <w:r>
        <w:rPr>
          <w:b/>
          <w:bCs/>
        </w:rPr>
        <w:t>Б.9.5</w:t>
      </w:r>
      <w:r>
        <w:t xml:space="preserve"> Площадь наружных ограждающих конструкций определяется по внутренним размерам здания. Общая площадь наружных стен (с учетом оконных и дверных проем</w:t>
      </w:r>
      <w:r>
        <w:t xml:space="preserve">ов) </w:t>
      </w:r>
      <w:r>
        <w:lastRenderedPageBreak/>
        <w:t>определяется как произведение периметра наружных стен по внутренней поверхности на внутреннюю высоту здания, измеряемую от поверхности пола первого этажа до поверхности потолка последнего этажа с учетом площади оконных и дверных откосов глубиной от вну</w:t>
      </w:r>
      <w:r>
        <w:t>тренней поверхности стены до внутренней поверхности оконного или дверного блока. Суммарная площадь окон определяется по размерам проемов в свету. Площадь наружных стен (непрозрачной части) определяется как разность общей площади наружных стен и площади око</w:t>
      </w:r>
      <w:r>
        <w:t>н и наружных дверей.</w:t>
      </w:r>
    </w:p>
    <w:p w:rsidR="00000000" w:rsidRDefault="00AF013C">
      <w:pPr>
        <w:ind w:firstLine="400"/>
        <w:jc w:val="both"/>
      </w:pPr>
      <w:r>
        <w:rPr>
          <w:b/>
          <w:bCs/>
        </w:rPr>
        <w:t>Б.9.6</w:t>
      </w:r>
      <w:r>
        <w:t xml:space="preserve"> Площадь горизонтальных наружных ограждений (покрытия, чердачного и цокольного перекрытия) определяется как площадь этажа здания (в пределах внутренних поверхностей наружных стен).</w:t>
      </w:r>
    </w:p>
    <w:p w:rsidR="00000000" w:rsidRDefault="00AF013C">
      <w:pPr>
        <w:ind w:firstLine="400"/>
        <w:jc w:val="both"/>
      </w:pPr>
      <w:r>
        <w:t>При наклонных поверхностях потолков последнего эт</w:t>
      </w:r>
      <w:r>
        <w:t>ажа площадь покрытия, чердачного перекрытия определяется как площадь внутренней поверхности потолка.</w:t>
      </w:r>
    </w:p>
    <w:p w:rsidR="00000000" w:rsidRDefault="00AF013C">
      <w:pPr>
        <w:ind w:firstLine="400"/>
        <w:jc w:val="right"/>
      </w:pPr>
      <w:r>
        <w:t> </w:t>
      </w:r>
    </w:p>
    <w:p w:rsidR="00000000" w:rsidRDefault="00AF013C">
      <w:pPr>
        <w:ind w:firstLine="400"/>
        <w:jc w:val="right"/>
      </w:pPr>
      <w:r>
        <w:rPr>
          <w:b/>
          <w:bCs/>
        </w:rPr>
        <w:t>ПРИЛОЖЕНИЕ В</w:t>
      </w:r>
    </w:p>
    <w:p w:rsidR="00000000" w:rsidRDefault="00AF013C">
      <w:pPr>
        <w:ind w:firstLine="400"/>
        <w:jc w:val="right"/>
      </w:pPr>
      <w:r>
        <w:rPr>
          <w:b/>
          <w:bCs/>
          <w:i/>
          <w:iCs/>
        </w:rPr>
        <w:t>(обязательное)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jc w:val="center"/>
      </w:pPr>
      <w:r>
        <w:rPr>
          <w:rStyle w:val="s1"/>
        </w:rPr>
        <w:t>ФОРМА ДЛЯ ЗАПОЛНЕНИЯ ЭНЕРГЕТИЧЕСКОГО ПАСПОРТА ЗДАНИЯ</w:t>
      </w:r>
    </w:p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jc w:val="center"/>
      </w:pPr>
      <w:r>
        <w:rPr>
          <w:rStyle w:val="s1"/>
        </w:rPr>
        <w:t>1. Общая информация</w:t>
      </w:r>
    </w:p>
    <w:p w:rsidR="00000000" w:rsidRDefault="00AF013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3"/>
        <w:gridCol w:w="4682"/>
      </w:tblGrid>
      <w:tr w:rsidR="00000000">
        <w:tc>
          <w:tcPr>
            <w:tcW w:w="249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Дата заполнения (число, месяц, год)</w:t>
            </w:r>
          </w:p>
        </w:tc>
        <w:tc>
          <w:tcPr>
            <w:tcW w:w="250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Адрес здания</w:t>
            </w:r>
          </w:p>
        </w:tc>
        <w:tc>
          <w:tcPr>
            <w:tcW w:w="2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Разработчик проекта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Адрес и телефон разработчика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Шифр проекта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Назначение здания, серия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Этажность, количество секций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Количество квартир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Расчетное количество жителей или служащих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Размещение в застройке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49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Конструктивное решение</w:t>
            </w:r>
          </w:p>
        </w:tc>
        <w:tc>
          <w:tcPr>
            <w:tcW w:w="25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ind w:firstLine="400"/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jc w:val="center"/>
      </w:pPr>
      <w:r>
        <w:rPr>
          <w:rStyle w:val="s1"/>
        </w:rPr>
        <w:t>2. Расчетные условия</w:t>
      </w:r>
    </w:p>
    <w:p w:rsidR="00000000" w:rsidRDefault="00AF013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4090"/>
        <w:gridCol w:w="1552"/>
        <w:gridCol w:w="1503"/>
        <w:gridCol w:w="1647"/>
      </w:tblGrid>
      <w:tr w:rsidR="00000000">
        <w:tc>
          <w:tcPr>
            <w:tcW w:w="29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9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Наименование расчетных параметров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Обозначение параметра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Единица измерения.</w:t>
            </w:r>
          </w:p>
        </w:tc>
        <w:tc>
          <w:tcPr>
            <w:tcW w:w="88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Расчетное значение</w:t>
            </w:r>
          </w:p>
        </w:tc>
      </w:tr>
      <w:tr w:rsidR="00000000">
        <w:tc>
          <w:tcPr>
            <w:tcW w:w="2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Расчетная температура наружного воздуха для проектирования теплозащиты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t</w:t>
            </w:r>
            <w:r>
              <w:rPr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  <w:vertAlign w:val="superscript"/>
              </w:rPr>
              <w:t>o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8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Средняя температура наружного воздуха за отопительный период</w:t>
            </w:r>
          </w:p>
        </w:tc>
        <w:tc>
          <w:tcPr>
            <w:tcW w:w="81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t</w:t>
            </w:r>
            <w:r>
              <w:rPr>
                <w:b/>
                <w:bCs/>
                <w:i/>
                <w:iCs/>
                <w:sz w:val="24"/>
                <w:szCs w:val="24"/>
                <w:vertAlign w:val="subscript"/>
              </w:rPr>
              <w:t>от</w:t>
            </w:r>
          </w:p>
        </w:tc>
        <w:tc>
          <w:tcPr>
            <w:tcW w:w="80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  <w:vertAlign w:val="superscript"/>
              </w:rPr>
              <w:t>o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88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Продолжительность отопительного периода</w:t>
            </w:r>
          </w:p>
        </w:tc>
        <w:tc>
          <w:tcPr>
            <w:tcW w:w="81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z</w:t>
            </w:r>
            <w:r>
              <w:rPr>
                <w:b/>
                <w:bCs/>
                <w:i/>
                <w:iCs/>
                <w:sz w:val="24"/>
                <w:szCs w:val="24"/>
                <w:vertAlign w:val="subscript"/>
              </w:rPr>
              <w:t>от</w:t>
            </w:r>
          </w:p>
        </w:tc>
        <w:tc>
          <w:tcPr>
            <w:tcW w:w="80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сут/год</w:t>
            </w:r>
          </w:p>
        </w:tc>
        <w:tc>
          <w:tcPr>
            <w:tcW w:w="88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Градусо-сутки отопительного периода</w:t>
            </w:r>
          </w:p>
        </w:tc>
        <w:tc>
          <w:tcPr>
            <w:tcW w:w="81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ГСОП</w:t>
            </w:r>
          </w:p>
        </w:tc>
        <w:tc>
          <w:tcPr>
            <w:tcW w:w="80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  <w:vertAlign w:val="superscript"/>
              </w:rPr>
              <w:t>o</w:t>
            </w:r>
            <w:r>
              <w:rPr>
                <w:sz w:val="24"/>
                <w:szCs w:val="24"/>
              </w:rPr>
              <w:t>C×сут/год</w:t>
            </w:r>
          </w:p>
        </w:tc>
        <w:tc>
          <w:tcPr>
            <w:tcW w:w="88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Расчетная температура внутреннего воздуха для проектирования теплозащиты</w:t>
            </w:r>
          </w:p>
        </w:tc>
        <w:tc>
          <w:tcPr>
            <w:tcW w:w="81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t</w:t>
            </w:r>
            <w:r>
              <w:rPr>
                <w:b/>
                <w:bCs/>
                <w:i/>
                <w:iCs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80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  <w:vertAlign w:val="superscript"/>
              </w:rPr>
              <w:t>o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88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Расчетная температура чердака</w:t>
            </w:r>
          </w:p>
        </w:tc>
        <w:tc>
          <w:tcPr>
            <w:tcW w:w="81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  <w:vertAlign w:val="subscript"/>
              </w:rPr>
              <w:t>черд</w:t>
            </w:r>
          </w:p>
        </w:tc>
        <w:tc>
          <w:tcPr>
            <w:tcW w:w="80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  <w:vertAlign w:val="superscript"/>
              </w:rPr>
              <w:t>o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88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2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94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Расчетная температура техподполья</w:t>
            </w:r>
          </w:p>
        </w:tc>
        <w:tc>
          <w:tcPr>
            <w:tcW w:w="819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t</w:t>
            </w:r>
            <w:r>
              <w:rPr>
                <w:b/>
                <w:bCs/>
                <w:i/>
                <w:iCs/>
                <w:sz w:val="24"/>
                <w:szCs w:val="24"/>
                <w:vertAlign w:val="subscript"/>
              </w:rPr>
              <w:t>подп</w:t>
            </w:r>
          </w:p>
        </w:tc>
        <w:tc>
          <w:tcPr>
            <w:tcW w:w="80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  <w:vertAlign w:val="superscript"/>
              </w:rPr>
              <w:t>o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88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000000" w:rsidRDefault="00AF013C">
      <w:pPr>
        <w:jc w:val="center"/>
      </w:pPr>
      <w:r>
        <w:rPr>
          <w:rStyle w:val="s1"/>
        </w:rPr>
        <w:lastRenderedPageBreak/>
        <w:t> </w:t>
      </w:r>
    </w:p>
    <w:p w:rsidR="00000000" w:rsidRDefault="00AF013C">
      <w:pPr>
        <w:jc w:val="center"/>
      </w:pPr>
      <w:r>
        <w:rPr>
          <w:rStyle w:val="s1"/>
        </w:rPr>
        <w:t>3. Показатели геометрические</w:t>
      </w:r>
    </w:p>
    <w:p w:rsidR="00000000" w:rsidRDefault="00AF013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328"/>
        <w:gridCol w:w="1552"/>
        <w:gridCol w:w="1108"/>
        <w:gridCol w:w="1268"/>
        <w:gridCol w:w="1539"/>
      </w:tblGrid>
      <w:tr w:rsidR="00000000"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9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Обозначение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и единица измерения</w:t>
            </w:r>
          </w:p>
        </w:tc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Расчетное проектное значение</w:t>
            </w:r>
          </w:p>
        </w:tc>
        <w:tc>
          <w:tcPr>
            <w:tcW w:w="6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Фактическое значение</w:t>
            </w:r>
          </w:p>
        </w:tc>
      </w:tr>
      <w:tr w:rsidR="00000000"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Сумма площадей этажей здания</w:t>
            </w:r>
          </w:p>
        </w:tc>
        <w:tc>
          <w:tcPr>
            <w:tcW w:w="76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от</w:t>
            </w:r>
            <w:r>
              <w:rPr>
                <w:sz w:val="24"/>
                <w:szCs w:val="24"/>
              </w:rPr>
              <w:t>, 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9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Площадь жилых помещений</w:t>
            </w:r>
          </w:p>
        </w:tc>
        <w:tc>
          <w:tcPr>
            <w:tcW w:w="76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ж</w:t>
            </w:r>
            <w:r>
              <w:rPr>
                <w:sz w:val="24"/>
                <w:szCs w:val="24"/>
              </w:rPr>
              <w:t>, 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9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Расчетная площадь (общественных зданий)</w:t>
            </w:r>
          </w:p>
        </w:tc>
        <w:tc>
          <w:tcPr>
            <w:tcW w:w="76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р</w:t>
            </w:r>
            <w:r>
              <w:rPr>
                <w:sz w:val="24"/>
                <w:szCs w:val="24"/>
              </w:rPr>
              <w:t>, 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9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Отапливаемый объем</w:t>
            </w:r>
          </w:p>
        </w:tc>
        <w:tc>
          <w:tcPr>
            <w:tcW w:w="76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V</w:t>
            </w:r>
            <w:r>
              <w:rPr>
                <w:i/>
                <w:iCs/>
                <w:sz w:val="24"/>
                <w:szCs w:val="24"/>
                <w:vertAlign w:val="subscript"/>
              </w:rPr>
              <w:t>от</w:t>
            </w:r>
            <w:r>
              <w:rPr>
                <w:sz w:val="24"/>
                <w:szCs w:val="24"/>
              </w:rPr>
              <w:t>,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9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Коэффициент остекленности фасада здания</w:t>
            </w:r>
          </w:p>
        </w:tc>
        <w:tc>
          <w:tcPr>
            <w:tcW w:w="767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f</w:t>
            </w:r>
          </w:p>
        </w:tc>
        <w:tc>
          <w:tcPr>
            <w:tcW w:w="69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22" w:type="pct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Показатель компактности здания</w:t>
            </w:r>
          </w:p>
        </w:tc>
        <w:tc>
          <w:tcPr>
            <w:tcW w:w="767" w:type="pct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K</w:t>
            </w:r>
            <w:r>
              <w:rPr>
                <w:i/>
                <w:iCs/>
                <w:sz w:val="24"/>
                <w:szCs w:val="24"/>
                <w:vertAlign w:val="subscript"/>
              </w:rPr>
              <w:t>комп</w:t>
            </w:r>
          </w:p>
        </w:tc>
        <w:tc>
          <w:tcPr>
            <w:tcW w:w="691" w:type="pct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2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22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Общая площадь наружных ограждающих конструкций здания,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в том числе: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фасадов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стен (раздельно по типу конструкции)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окон и балконных дверей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витражей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фонарей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окон лестнично-лифтовых узлов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балконных дверей наружных переходов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входных дверей и ворот (раздельно)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покрытий (совмещенных)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чердачных перекрытий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перекрытий «теплых» чердаков (эквивалентная)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перекрытий над техническими подпольями или над неотапливаемыми подвалами (эквивалент</w:t>
            </w:r>
            <w:r>
              <w:rPr>
                <w:sz w:val="24"/>
                <w:szCs w:val="24"/>
              </w:rPr>
              <w:t>ная)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перекрытий над проездами или под эркерами</w:t>
            </w:r>
          </w:p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стен в земле и пола по грунту (раздельно)</w:t>
            </w:r>
          </w:p>
        </w:tc>
        <w:tc>
          <w:tcPr>
            <w:tcW w:w="767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 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н</w:t>
            </w:r>
            <w:r>
              <w:rPr>
                <w:i/>
                <w:iCs/>
                <w:sz w:val="24"/>
                <w:szCs w:val="24"/>
                <w:vertAlign w:val="superscript"/>
              </w:rPr>
              <w:t>сум</w:t>
            </w:r>
            <w:r>
              <w:rPr>
                <w:sz w:val="24"/>
                <w:szCs w:val="24"/>
              </w:rPr>
              <w:t>, 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фас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ст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ок</w:t>
            </w:r>
            <w:r>
              <w:rPr>
                <w:sz w:val="24"/>
                <w:szCs w:val="24"/>
                <w:vertAlign w:val="subscript"/>
              </w:rPr>
              <w:t>.1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ок</w:t>
            </w:r>
            <w:r>
              <w:rPr>
                <w:sz w:val="24"/>
                <w:szCs w:val="24"/>
                <w:vertAlign w:val="subscript"/>
              </w:rPr>
              <w:t>.2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ок</w:t>
            </w:r>
            <w:r>
              <w:rPr>
                <w:sz w:val="24"/>
                <w:szCs w:val="24"/>
                <w:vertAlign w:val="subscript"/>
              </w:rPr>
              <w:t>.3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ок</w:t>
            </w:r>
            <w:r>
              <w:rPr>
                <w:sz w:val="24"/>
                <w:szCs w:val="24"/>
                <w:vertAlign w:val="subscript"/>
              </w:rPr>
              <w:t>.4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дв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дв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покр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черд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черд.т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 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>цок</w:t>
            </w:r>
            <w:r>
              <w:rPr>
                <w:sz w:val="24"/>
                <w:szCs w:val="24"/>
                <w:vertAlign w:val="subscript"/>
              </w:rPr>
              <w:t>1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 xml:space="preserve"> цок</w:t>
            </w:r>
            <w:r>
              <w:rPr>
                <w:sz w:val="24"/>
                <w:szCs w:val="24"/>
                <w:vertAlign w:val="subscript"/>
              </w:rPr>
              <w:t>2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i/>
                <w:iCs/>
                <w:sz w:val="24"/>
                <w:szCs w:val="24"/>
                <w:vertAlign w:val="subscript"/>
              </w:rPr>
              <w:t xml:space="preserve"> цок</w:t>
            </w:r>
            <w:r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691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000000" w:rsidRDefault="00AF013C">
      <w:pPr>
        <w:pStyle w:val="iauiue"/>
        <w:snapToGrid w:val="0"/>
        <w:ind w:firstLine="400"/>
        <w:jc w:val="center"/>
      </w:pPr>
      <w:r>
        <w:rPr>
          <w:b/>
          <w:bCs/>
          <w:sz w:val="24"/>
          <w:szCs w:val="24"/>
        </w:rPr>
        <w:t> </w:t>
      </w:r>
    </w:p>
    <w:p w:rsidR="00000000" w:rsidRDefault="00AF013C">
      <w:pPr>
        <w:pStyle w:val="iauiue"/>
        <w:snapToGrid w:val="0"/>
        <w:ind w:firstLine="400"/>
        <w:jc w:val="center"/>
      </w:pPr>
      <w:r>
        <w:rPr>
          <w:b/>
          <w:bCs/>
          <w:sz w:val="24"/>
          <w:szCs w:val="24"/>
        </w:rPr>
        <w:t>4. Показатели теплотехнические</w:t>
      </w:r>
    </w:p>
    <w:p w:rsidR="00000000" w:rsidRDefault="00AF013C">
      <w:pPr>
        <w:pStyle w:val="iauiue"/>
        <w:snapToGrid w:val="0"/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2708"/>
        <w:gridCol w:w="1552"/>
        <w:gridCol w:w="1635"/>
        <w:gridCol w:w="1268"/>
        <w:gridCol w:w="1526"/>
        <w:gridCol w:w="70"/>
      </w:tblGrid>
      <w:tr w:rsidR="00000000">
        <w:tc>
          <w:tcPr>
            <w:tcW w:w="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Обозначение и единица измерения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Нормируемое значение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Расчетное проектное значение</w:t>
            </w:r>
          </w:p>
        </w:tc>
        <w:tc>
          <w:tcPr>
            <w:tcW w:w="68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Фактическое значение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lastRenderedPageBreak/>
              <w:t>116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 xml:space="preserve">Приведенное сопротивление теплопередаче наружных ограждений, в том числе: 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257175" cy="238125"/>
                  <wp:effectExtent l="0" t="0" r="9525" b="952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r:link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•°С/Вт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стен (раздельно по типу конструкции)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14325" cy="238125"/>
                  <wp:effectExtent l="0" t="0" r="9525" b="952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 r:link="rId3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окон и балконных дверей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42900" cy="238125"/>
                  <wp:effectExtent l="0" t="0" r="0" b="952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r:link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витражей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52425" cy="238125"/>
                  <wp:effectExtent l="0" t="0" r="9525" b="9525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r:link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фонарей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52425" cy="238125"/>
                  <wp:effectExtent l="0" t="0" r="9525" b="9525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r:link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окон лестнично-лифтовых узлов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52425" cy="238125"/>
                  <wp:effectExtent l="0" t="0" r="9525" b="9525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r:link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балконных дверей наружных переходов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04800" cy="238125"/>
                  <wp:effectExtent l="0" t="0" r="0" b="9525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r:link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входных дверей и ворот (раздельно)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04800" cy="238125"/>
                  <wp:effectExtent l="0" t="0" r="0" b="9525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r:link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покрытий (совмещенных)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90525" cy="257175"/>
                  <wp:effectExtent l="0" t="0" r="9525" b="9525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r:link="rId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чердачных перекрытий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381000" cy="257175"/>
                  <wp:effectExtent l="0" t="0" r="0" b="9525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r:link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перекрытий «теплых» чердаков (эквивалентное)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66725" cy="257175"/>
                  <wp:effectExtent l="0" t="0" r="9525" b="952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r:link="rId3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перекрытий над техническими под</w:t>
            </w:r>
            <w:r>
              <w:rPr>
                <w:sz w:val="24"/>
                <w:szCs w:val="24"/>
              </w:rPr>
              <w:t>польями или над неотапливаемыми подвалами (эквивалентное)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19100" cy="257175"/>
                  <wp:effectExtent l="0" t="0" r="0" b="9525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r:link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перекрытий над проездами или под эркерами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19100" cy="257175"/>
                  <wp:effectExtent l="0" t="0" r="0" b="952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r:link="rId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  <w:tr w:rsidR="00000000"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- стен в земле и пола по грунту (раздельно)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19100" cy="257175"/>
                  <wp:effectExtent l="0" t="0" r="0" b="9525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r:link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F013C">
            <w:r>
              <w:t> </w:t>
            </w:r>
          </w:p>
        </w:tc>
      </w:tr>
    </w:tbl>
    <w:p w:rsidR="00000000" w:rsidRDefault="00AF013C">
      <w:pPr>
        <w:jc w:val="center"/>
      </w:pPr>
      <w:r>
        <w:rPr>
          <w:rStyle w:val="s1"/>
        </w:rPr>
        <w:t> </w:t>
      </w:r>
    </w:p>
    <w:p w:rsidR="00000000" w:rsidRDefault="00AF013C">
      <w:pPr>
        <w:jc w:val="center"/>
      </w:pPr>
      <w:r>
        <w:rPr>
          <w:rStyle w:val="s1"/>
        </w:rPr>
        <w:t>5. Показатели вспомогательные</w:t>
      </w:r>
    </w:p>
    <w:p w:rsidR="00000000" w:rsidRDefault="00AF013C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757"/>
        <w:gridCol w:w="1626"/>
        <w:gridCol w:w="1520"/>
        <w:gridCol w:w="26321"/>
      </w:tblGrid>
      <w:tr w:rsidR="00000000">
        <w:trPr>
          <w:tblHeader/>
        </w:trPr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24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9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Обозначение показателя и единицы измерения</w:t>
            </w:r>
          </w:p>
        </w:tc>
        <w:tc>
          <w:tcPr>
            <w:tcW w:w="5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Нормируемое значение показателя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sz w:val="24"/>
                <w:szCs w:val="24"/>
              </w:rPr>
              <w:t>Расчетное проектное значение показателя</w:t>
            </w:r>
          </w:p>
        </w:tc>
      </w:tr>
      <w:tr w:rsidR="00000000">
        <w:trPr>
          <w:tblHeader/>
        </w:trPr>
        <w:tc>
          <w:tcPr>
            <w:tcW w:w="33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28" w:type="pct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Общий коэффициент теплопередачи здания</w:t>
            </w:r>
          </w:p>
        </w:tc>
        <w:tc>
          <w:tcPr>
            <w:tcW w:w="988" w:type="pct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sz w:val="24"/>
                <w:szCs w:val="24"/>
              </w:rPr>
              <w:t>K</w:t>
            </w:r>
            <w:r>
              <w:rPr>
                <w:i/>
                <w:iCs/>
                <w:sz w:val="24"/>
                <w:szCs w:val="24"/>
                <w:vertAlign w:val="subscript"/>
              </w:rPr>
              <w:t>общ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Вт/(м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•°C)</w:t>
            </w:r>
          </w:p>
        </w:tc>
        <w:tc>
          <w:tcPr>
            <w:tcW w:w="599" w:type="pct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rPr>
          <w:tblHeader/>
        </w:trPr>
        <w:tc>
          <w:tcPr>
            <w:tcW w:w="331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28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Средняя кратность воздухообмена здания за отопительный период при удельной норме воздухообмена</w:t>
            </w:r>
          </w:p>
        </w:tc>
        <w:tc>
          <w:tcPr>
            <w:tcW w:w="988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i/>
                <w:iCs/>
                <w:sz w:val="24"/>
                <w:szCs w:val="24"/>
                <w:vertAlign w:val="subscript"/>
              </w:rPr>
              <w:t>в</w:t>
            </w:r>
            <w:r>
              <w:rPr>
                <w:i/>
                <w:iCs/>
                <w:sz w:val="24"/>
                <w:szCs w:val="24"/>
              </w:rPr>
              <w:t>, ч</w:t>
            </w:r>
            <w:r>
              <w:rPr>
                <w:i/>
                <w:iCs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59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rPr>
          <w:tblHeader/>
        </w:trPr>
        <w:tc>
          <w:tcPr>
            <w:tcW w:w="33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2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Удельные бытовые тепловыделения в здании</w:t>
            </w:r>
          </w:p>
        </w:tc>
        <w:tc>
          <w:tcPr>
            <w:tcW w:w="98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sz w:val="24"/>
                <w:szCs w:val="24"/>
              </w:rPr>
              <w:t>q</w:t>
            </w:r>
            <w:r>
              <w:rPr>
                <w:i/>
                <w:iCs/>
                <w:sz w:val="24"/>
                <w:szCs w:val="24"/>
                <w:vertAlign w:val="subscript"/>
              </w:rPr>
              <w:t>быт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Вт/м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right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rPr>
          <w:tblHeader/>
        </w:trPr>
        <w:tc>
          <w:tcPr>
            <w:tcW w:w="331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28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Тарифная цена тепловой энергии для проектируемого здания</w:t>
            </w:r>
          </w:p>
        </w:tc>
        <w:tc>
          <w:tcPr>
            <w:tcW w:w="988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sz w:val="24"/>
                <w:szCs w:val="24"/>
              </w:rPr>
              <w:t>С</w:t>
            </w:r>
            <w:r>
              <w:rPr>
                <w:i/>
                <w:iCs/>
                <w:sz w:val="24"/>
                <w:szCs w:val="24"/>
                <w:vertAlign w:val="subscript"/>
              </w:rPr>
              <w:t>тепл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руб./кВт ч</w:t>
            </w:r>
          </w:p>
        </w:tc>
        <w:tc>
          <w:tcPr>
            <w:tcW w:w="599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rPr>
          <w:tblHeader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Удельная цена отопительного оборудования и подключения к тепловой сети в районе строительства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i/>
                <w:iCs/>
                <w:sz w:val="24"/>
                <w:szCs w:val="24"/>
              </w:rPr>
              <w:t>С</w:t>
            </w:r>
            <w:r>
              <w:rPr>
                <w:i/>
                <w:iCs/>
                <w:sz w:val="24"/>
                <w:szCs w:val="24"/>
                <w:vertAlign w:val="subscript"/>
              </w:rPr>
              <w:t>от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руб/(кВт ч/год)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</w:tr>
      <w:tr w:rsidR="00000000">
        <w:trPr>
          <w:tblHeader/>
        </w:trPr>
        <w:tc>
          <w:tcPr>
            <w:tcW w:w="33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242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00000" w:rsidRDefault="00AF013C">
            <w:pPr>
              <w:pStyle w:val="iauiue"/>
              <w:snapToGrid w:val="0"/>
            </w:pPr>
            <w:r>
              <w:rPr>
                <w:sz w:val="24"/>
                <w:szCs w:val="24"/>
              </w:rPr>
              <w:t>Удельная прибыль от экономии энергетической единицы</w:t>
            </w:r>
          </w:p>
        </w:tc>
        <w:tc>
          <w:tcPr>
            <w:tcW w:w="988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57" w:type="dxa"/>
            </w:tcMar>
            <w:hideMark/>
          </w:tcPr>
          <w:p w:rsidR="00000000" w:rsidRDefault="00AF013C">
            <w:pPr>
              <w:pStyle w:val="iauiue"/>
              <w:jc w:val="center"/>
            </w:pPr>
            <w:r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  <w:vertAlign w:val="subscript"/>
              </w:rPr>
              <w:t>пр</w:t>
            </w:r>
            <w:r>
              <w:rPr>
                <w:sz w:val="24"/>
                <w:szCs w:val="24"/>
              </w:rPr>
              <w:t>, руб./(кВт×ч/год)</w:t>
            </w:r>
          </w:p>
        </w:tc>
        <w:tc>
          <w:tcPr>
            <w:tcW w:w="5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F013C">
            <w:pPr>
              <w:pStyle w:val="iauiue"/>
              <w:snapToGrid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85" w:type="dxa"/>
              <w:bottom w:w="0" w:type="dxa"/>
              <w:right w:w="0" w:type="dxa"/>
            </w:tcMar>
            <w:hideMark/>
          </w:tcPr>
          <w:p w:rsidR="00000000" w:rsidRDefault="00AF013C">
            <w:pPr>
              <w:pStyle w:val="iauiue"/>
              <w:snapToGrid w:val="0"/>
              <w:jc w:val="right"/>
            </w:pPr>
            <w:r>
              <w:rPr>
                <w:sz w:val="24"/>
                <w:szCs w:val="24"/>
              </w:rPr>
              <w:t> </w:t>
            </w:r>
          </w:p>
          <w:p w:rsidR="00000000" w:rsidRDefault="00AF013C">
            <w:pPr>
              <w:jc w:val="center"/>
            </w:pPr>
            <w:r>
              <w:rPr>
                <w:rStyle w:val="s1"/>
              </w:rPr>
              <w:t> </w:t>
            </w:r>
          </w:p>
          <w:p w:rsidR="00000000" w:rsidRDefault="00AF013C">
            <w:pPr>
              <w:jc w:val="center"/>
            </w:pPr>
            <w:r>
              <w:rPr>
                <w:rStyle w:val="s1"/>
              </w:rPr>
              <w:t>6. Удельные характеристики</w:t>
            </w:r>
          </w:p>
          <w:p w:rsidR="00000000" w:rsidRDefault="00AF013C">
            <w:pPr>
              <w:jc w:val="center"/>
            </w:pPr>
            <w:r>
              <w:rPr>
                <w:rStyle w:val="s1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2116"/>
              <w:gridCol w:w="1552"/>
              <w:gridCol w:w="1635"/>
              <w:gridCol w:w="22387"/>
            </w:tblGrid>
            <w:tr w:rsidR="00000000">
              <w:trPr>
                <w:tblHeader/>
              </w:trPr>
              <w:tc>
                <w:tcPr>
                  <w:tcW w:w="293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jc w:val="center"/>
                  </w:pPr>
                  <w:r>
                    <w:rPr>
                      <w:sz w:val="24"/>
                      <w:szCs w:val="24"/>
                    </w:rPr>
                    <w:lastRenderedPageBreak/>
                    <w:t>№</w:t>
                  </w:r>
                </w:p>
              </w:tc>
              <w:tc>
                <w:tcPr>
                  <w:tcW w:w="2575" w:type="pc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834" w:type="pc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Обозначение показателя и единицы измерения</w:t>
                  </w:r>
                </w:p>
              </w:tc>
              <w:tc>
                <w:tcPr>
                  <w:tcW w:w="649" w:type="pc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Нормируемое значение показателя</w:t>
                  </w:r>
                </w:p>
              </w:tc>
              <w:tc>
                <w:tcPr>
                  <w:tcW w:w="649" w:type="pc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jc w:val="center"/>
                  </w:pPr>
                  <w:r>
                    <w:rPr>
                      <w:sz w:val="24"/>
                      <w:szCs w:val="24"/>
                    </w:rPr>
                    <w:t>Расчетное проектное значение показателя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3" w:type="pc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2575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</w:pPr>
                  <w:r>
                    <w:rPr>
                      <w:sz w:val="24"/>
                      <w:szCs w:val="24"/>
                    </w:rPr>
                    <w:t>Удельная теплозащитная характеристика здания</w:t>
                  </w:r>
                </w:p>
              </w:tc>
              <w:tc>
                <w:tcPr>
                  <w:tcW w:w="83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>k</w:t>
                  </w:r>
                  <w:r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об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, </w:t>
                  </w:r>
                  <w:r>
                    <w:rPr>
                      <w:sz w:val="24"/>
                      <w:szCs w:val="24"/>
                    </w:rPr>
                    <w:t>Вт/(м</w:t>
                  </w:r>
                  <w:r>
                    <w:rPr>
                      <w:sz w:val="24"/>
                      <w:szCs w:val="24"/>
                      <w:vertAlign w:val="superscript"/>
                    </w:rPr>
                    <w:t>3 о</w:t>
                  </w:r>
                  <w:r>
                    <w:rPr>
                      <w:sz w:val="24"/>
                      <w:szCs w:val="24"/>
                    </w:rPr>
                    <w:t>С)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3" w:type="pc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2575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</w:pPr>
                  <w:r>
                    <w:rPr>
                      <w:sz w:val="24"/>
                      <w:szCs w:val="24"/>
                    </w:rPr>
                    <w:t>Удельная вентиляционная характеристика здания</w:t>
                  </w:r>
                </w:p>
              </w:tc>
              <w:tc>
                <w:tcPr>
                  <w:tcW w:w="83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>k</w:t>
                  </w:r>
                  <w:r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вент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, </w:t>
                  </w:r>
                  <w:r>
                    <w:rPr>
                      <w:sz w:val="24"/>
                      <w:szCs w:val="24"/>
                    </w:rPr>
                    <w:t>Вт/(м</w:t>
                  </w:r>
                  <w:r>
                    <w:rPr>
                      <w:sz w:val="24"/>
                      <w:szCs w:val="24"/>
                      <w:vertAlign w:val="superscript"/>
                    </w:rPr>
                    <w:t>3 о</w:t>
                  </w:r>
                  <w:r>
                    <w:rPr>
                      <w:sz w:val="24"/>
                      <w:szCs w:val="24"/>
                    </w:rPr>
                    <w:t>С)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3" w:type="pc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2575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</w:pPr>
                  <w:r>
                    <w:rPr>
                      <w:sz w:val="24"/>
                      <w:szCs w:val="24"/>
                    </w:rPr>
                    <w:t>Удельная характеристика бытовых тепловыделений здания</w:t>
                  </w:r>
                </w:p>
              </w:tc>
              <w:tc>
                <w:tcPr>
                  <w:tcW w:w="83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>k</w:t>
                  </w:r>
                  <w:r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быт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, </w:t>
                  </w:r>
                  <w:r>
                    <w:rPr>
                      <w:sz w:val="24"/>
                      <w:szCs w:val="24"/>
                    </w:rPr>
                    <w:t>Вт/(м</w:t>
                  </w:r>
                  <w:r>
                    <w:rPr>
                      <w:sz w:val="24"/>
                      <w:szCs w:val="24"/>
                      <w:vertAlign w:val="superscript"/>
                    </w:rPr>
                    <w:t>3 о</w:t>
                  </w:r>
                  <w:r>
                    <w:rPr>
                      <w:sz w:val="24"/>
                      <w:szCs w:val="24"/>
                    </w:rPr>
                    <w:t>С)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000000">
              <w:trPr>
                <w:tblHeader/>
              </w:trPr>
              <w:tc>
                <w:tcPr>
                  <w:tcW w:w="29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25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</w:pPr>
                  <w:r>
                    <w:rPr>
                      <w:sz w:val="24"/>
                      <w:szCs w:val="24"/>
                    </w:rPr>
                    <w:t>Удельная характеристика теплопоступлений в здание от солнечной радиации</w:t>
                  </w:r>
                </w:p>
              </w:tc>
              <w:tc>
                <w:tcPr>
                  <w:tcW w:w="834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>k</w:t>
                  </w:r>
                  <w:r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рад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, </w:t>
                  </w:r>
                  <w:r>
                    <w:rPr>
                      <w:sz w:val="24"/>
                      <w:szCs w:val="24"/>
                    </w:rPr>
                    <w:t>Вт/(м</w:t>
                  </w:r>
                  <w:r>
                    <w:rPr>
                      <w:sz w:val="24"/>
                      <w:szCs w:val="24"/>
                      <w:vertAlign w:val="superscript"/>
                    </w:rPr>
                    <w:t>3 о</w:t>
                  </w:r>
                  <w:r>
                    <w:rPr>
                      <w:sz w:val="24"/>
                      <w:szCs w:val="24"/>
                    </w:rPr>
                    <w:t>С)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4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AF013C">
                  <w:pPr>
                    <w:pStyle w:val="iauiue"/>
                    <w:snapToGrid w:val="0"/>
                    <w:jc w:val="center"/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  <w:p w:rsidR="00000000" w:rsidRDefault="00AF013C">
                  <w:pPr>
                    <w:jc w:val="center"/>
                  </w:pPr>
                  <w:r>
                    <w:rPr>
                      <w:rStyle w:val="s1"/>
                    </w:rPr>
                    <w:t> </w:t>
                  </w:r>
                </w:p>
                <w:p w:rsidR="00000000" w:rsidRDefault="00AF013C">
                  <w:pPr>
                    <w:jc w:val="center"/>
                  </w:pPr>
                  <w:r>
                    <w:rPr>
                      <w:rStyle w:val="s1"/>
                    </w:rPr>
                    <w:t>7. Коэффициенты</w:t>
                  </w:r>
                </w:p>
                <w:p w:rsidR="00000000" w:rsidRDefault="00AF013C">
                  <w:pPr>
                    <w:jc w:val="center"/>
                  </w:pPr>
                  <w:r>
                    <w:rPr>
                      <w:rStyle w:val="s1"/>
                    </w:rPr>
                    <w:t> 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3"/>
                    <w:gridCol w:w="13056"/>
                    <w:gridCol w:w="3695"/>
                    <w:gridCol w:w="4107"/>
                  </w:tblGrid>
                  <w:tr w:rsidR="00000000">
                    <w:tc>
                      <w:tcPr>
                        <w:tcW w:w="292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Показатель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Обозначение показателя и единицы измерения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single" w:sz="8" w:space="0" w:color="auto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Нормативное значение показателя</w:t>
                        </w:r>
                      </w:p>
                    </w:tc>
                  </w:tr>
                  <w:tr w:rsidR="00000000"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Коэффициент эффективности авторегулирования отопления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i/>
                            <w:iCs/>
                            <w:sz w:val="24"/>
                            <w:szCs w:val="24"/>
                          </w:rPr>
                          <w:t>z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00000"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Коэффициент, учитывающий снижение теплопотребления жилых зданий при наличии поквартирного учета тепловой энергии на отопление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i/>
                            <w:iCs/>
                            <w:sz w:val="24"/>
                            <w:szCs w:val="24"/>
                          </w:rPr>
                          <w:t>ξ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00000"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Коэффициент эффективности рекуператора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i/>
                            <w:iCs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i/>
                            <w:iCs/>
                            <w:sz w:val="24"/>
                            <w:szCs w:val="24"/>
                            <w:vertAlign w:val="subscript"/>
                          </w:rPr>
                          <w:t>эф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00000"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Коэффициент, учитывающий снижение использования теплопоступлений в период превышения их над теплопотерями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i/>
                            <w:iCs/>
                            <w:sz w:val="24"/>
                            <w:szCs w:val="24"/>
                          </w:rPr>
                          <w:t>ν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00000">
                    <w:tc>
                      <w:tcPr>
                        <w:tcW w:w="292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Коэффициент учета дополнительных теплопотерь системы отопления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i/>
                            <w:iCs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i/>
                            <w:iCs/>
                            <w:sz w:val="24"/>
                            <w:szCs w:val="24"/>
                            <w:vertAlign w:val="subscript"/>
                          </w:rPr>
                          <w:t>h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</w:tbl>
                <w:p w:rsidR="00000000" w:rsidRDefault="00AF013C">
                  <w:pPr>
                    <w:jc w:val="center"/>
                  </w:pPr>
                  <w:r>
                    <w:rPr>
                      <w:rStyle w:val="s1"/>
                    </w:rPr>
                    <w:t> </w:t>
                  </w:r>
                </w:p>
                <w:p w:rsidR="00000000" w:rsidRDefault="00AF013C">
                  <w:pPr>
                    <w:jc w:val="center"/>
                  </w:pPr>
                  <w:r>
                    <w:rPr>
                      <w:rStyle w:val="s1"/>
                    </w:rPr>
                    <w:t>8. Комплексные показат</w:t>
                  </w:r>
                  <w:r>
                    <w:rPr>
                      <w:rStyle w:val="s1"/>
                    </w:rPr>
                    <w:t>ели энергоэффективности</w:t>
                  </w:r>
                </w:p>
                <w:p w:rsidR="00000000" w:rsidRDefault="00AF013C">
                  <w:pPr>
                    <w:jc w:val="center"/>
                  </w:pPr>
                  <w:r>
                    <w:rPr>
                      <w:rStyle w:val="s1"/>
                    </w:rPr>
                    <w:t> 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6"/>
                    <w:gridCol w:w="1812"/>
                    <w:gridCol w:w="1552"/>
                    <w:gridCol w:w="18331"/>
                  </w:tblGrid>
                  <w:tr w:rsidR="00000000">
                    <w:trPr>
                      <w:tblHeader/>
                    </w:trPr>
                    <w:tc>
                      <w:tcPr>
                        <w:tcW w:w="292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Показатель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single" w:sz="8" w:space="0" w:color="000000"/>
                          <w:left w:val="single" w:sz="8" w:space="0" w:color="000000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Обозначение по-казателя и едини-цы измерения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single" w:sz="8" w:space="0" w:color="auto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Нормативное значение показателя</w:t>
                        </w:r>
                      </w:p>
                    </w:tc>
                  </w:tr>
                  <w:tr w:rsidR="00000000">
                    <w:trPr>
                      <w:tblHeader/>
                    </w:trPr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35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Расчетная удельная характеристика расхода тепловой энергии на отопление и вентиляцию здания за отопительный период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jc w:val="center"/>
                        </w:pPr>
                        <w:r>
                          <w:rPr>
                            <w:b/>
                            <w:bCs/>
                            <w:i/>
                            <w:iCs/>
                            <w:noProof/>
                            <w:sz w:val="24"/>
                            <w:szCs w:val="24"/>
                            <w:vertAlign w:val="subscript"/>
                          </w:rPr>
                          <w:drawing>
                            <wp:inline distT="0" distB="0" distL="0" distR="0">
                              <wp:extent cx="238125" cy="238125"/>
                              <wp:effectExtent l="0" t="0" r="9525" b="9525"/>
                              <wp:docPr id="146" name="Рисунок 1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0" r:link="rId28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, </w:t>
                        </w:r>
                        <w:r>
                          <w:rPr>
                            <w:sz w:val="24"/>
                            <w:szCs w:val="24"/>
                          </w:rPr>
                          <w:t>Вт/(м</w:t>
                        </w:r>
                        <w:r>
                          <w:rPr>
                            <w:sz w:val="24"/>
                            <w:szCs w:val="24"/>
                            <w:vertAlign w:val="superscript"/>
                          </w:rPr>
                          <w:t>3</w:t>
                        </w:r>
                        <w:r>
                          <w:rPr>
                            <w:sz w:val="24"/>
                            <w:szCs w:val="24"/>
                          </w:rPr>
                          <w:t>·°С)</w:t>
                        </w:r>
                      </w:p>
                      <w:p w:rsidR="00000000" w:rsidRDefault="00AF013C">
                        <w:pPr>
                          <w:pStyle w:val="iauiue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[Вт/(м</w:t>
                        </w:r>
                        <w:r>
                          <w:rPr>
                            <w:sz w:val="24"/>
                            <w:szCs w:val="24"/>
                            <w:vertAlign w:val="superscript"/>
                          </w:rPr>
                          <w:t>2</w:t>
                        </w:r>
                        <w:r>
                          <w:rPr>
                            <w:sz w:val="24"/>
                            <w:szCs w:val="24"/>
                          </w:rPr>
                          <w:t>·°С)]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00000">
                    <w:trPr>
                      <w:tblHeader/>
                    </w:trPr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36 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Нормируемая удельная характеристика расхода тепловой энергии на отопление и вентиляцию здания за отопительный период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b/>
                            <w:bCs/>
                            <w:i/>
                            <w:iCs/>
                            <w:noProof/>
                            <w:sz w:val="24"/>
                            <w:szCs w:val="24"/>
                            <w:vertAlign w:val="subscript"/>
                          </w:rPr>
                          <w:drawing>
                            <wp:inline distT="0" distB="0" distL="0" distR="0">
                              <wp:extent cx="238125" cy="238125"/>
                              <wp:effectExtent l="0" t="0" r="9525" b="9525"/>
                              <wp:docPr id="147" name="Рисунок 1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7" r:link="rId34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, </w:t>
                        </w:r>
                        <w:r>
                          <w:rPr>
                            <w:sz w:val="24"/>
                            <w:szCs w:val="24"/>
                          </w:rPr>
                          <w:t>Вт/(м</w:t>
                        </w:r>
                        <w:r>
                          <w:rPr>
                            <w:sz w:val="24"/>
                            <w:szCs w:val="24"/>
                            <w:vertAlign w:val="superscript"/>
                          </w:rPr>
                          <w:t>3</w:t>
                        </w:r>
                        <w:r>
                          <w:rPr>
                            <w:sz w:val="24"/>
                            <w:szCs w:val="24"/>
                          </w:rPr>
                          <w:t>·°С)</w:t>
                        </w:r>
                      </w:p>
                      <w:p w:rsidR="00000000" w:rsidRDefault="00AF013C">
                        <w:pPr>
                          <w:pStyle w:val="iauiue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[Вт/(м</w:t>
                        </w:r>
                        <w:r>
                          <w:rPr>
                            <w:sz w:val="24"/>
                            <w:szCs w:val="24"/>
                            <w:vertAlign w:val="superscript"/>
                          </w:rPr>
                          <w:t>2</w:t>
                        </w:r>
                        <w:r>
                          <w:rPr>
                            <w:sz w:val="24"/>
                            <w:szCs w:val="24"/>
                          </w:rPr>
                          <w:t>·°С)]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00000">
                    <w:trPr>
                      <w:tblHeader/>
                    </w:trPr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37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nil"/>
                          <w:left w:val="single" w:sz="8" w:space="0" w:color="000000"/>
                          <w:bottom w:val="nil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Класс энергетической эффективности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000000">
                    <w:trPr>
                      <w:tblHeader/>
                    </w:trPr>
                    <w:tc>
                      <w:tcPr>
                        <w:tcW w:w="292" w:type="pct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38</w:t>
                        </w:r>
                      </w:p>
                    </w:tc>
                    <w:tc>
                      <w:tcPr>
                        <w:tcW w:w="2946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</w:pPr>
                        <w:r>
                          <w:rPr>
                            <w:sz w:val="24"/>
                            <w:szCs w:val="24"/>
                          </w:rPr>
                          <w:t>Соответствует ли проект здания нормативному требованию по теплозащите</w:t>
                        </w:r>
                      </w:p>
                    </w:tc>
                    <w:tc>
                      <w:tcPr>
                        <w:tcW w:w="927" w:type="pc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834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 </w:t>
                        </w:r>
                      </w:p>
                      <w:p w:rsidR="00000000" w:rsidRDefault="00AF013C">
                        <w:pPr>
                          <w:pStyle w:val="iauiue"/>
                          <w:snapToGrid w:val="0"/>
                          <w:jc w:val="center"/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ДА</w:t>
                        </w:r>
                      </w:p>
                      <w:p w:rsidR="00000000" w:rsidRDefault="00AF013C">
                        <w:pPr>
                          <w:jc w:val="center"/>
                        </w:pPr>
                        <w:r>
                          <w:rPr>
                            <w:rStyle w:val="s1"/>
                          </w:rPr>
                          <w:t> </w:t>
                        </w:r>
                      </w:p>
                      <w:p w:rsidR="00000000" w:rsidRDefault="00AF013C">
                        <w:pPr>
                          <w:jc w:val="center"/>
                        </w:pPr>
                        <w:r>
                          <w:rPr>
                            <w:rStyle w:val="s1"/>
                          </w:rPr>
                          <w:t>9. Энергетические нагрузки здания</w:t>
                        </w:r>
                      </w:p>
                      <w:p w:rsidR="00000000" w:rsidRDefault="00AF013C">
                        <w:pPr>
                          <w:jc w:val="center"/>
                        </w:pPr>
                        <w:r>
                          <w:rPr>
                            <w:rStyle w:val="s1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6"/>
                          <w:gridCol w:w="1677"/>
                          <w:gridCol w:w="1556"/>
                          <w:gridCol w:w="1310"/>
                          <w:gridCol w:w="13096"/>
                        </w:tblGrid>
                        <w:tr w:rsidR="00000000">
                          <w:trPr>
                            <w:tblHeader/>
                          </w:trPr>
                          <w:tc>
                            <w:tcPr>
                              <w:tcW w:w="289" w:type="pct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lastRenderedPageBreak/>
                                <w:t>№</w:t>
                              </w:r>
                            </w:p>
                          </w:tc>
                          <w:tc>
                            <w:tcPr>
                              <w:tcW w:w="2634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Показатель</w:t>
                              </w:r>
                            </w:p>
                          </w:tc>
                          <w:tc>
                            <w:tcPr>
                              <w:tcW w:w="693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Обозначения </w:t>
                              </w:r>
                            </w:p>
                          </w:tc>
                          <w:tc>
                            <w:tcPr>
                              <w:tcW w:w="800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Единица измерений</w:t>
                              </w:r>
                            </w:p>
                          </w:tc>
                          <w:tc>
                            <w:tcPr>
                              <w:tcW w:w="584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000000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Величина</w:t>
                              </w:r>
                            </w:p>
                          </w:tc>
                        </w:tr>
                        <w:tr w:rsidR="00000000">
                          <w:trPr>
                            <w:tblHeader/>
                          </w:trPr>
                          <w:tc>
                            <w:tcPr>
                              <w:tcW w:w="289" w:type="pct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2634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Удельный расход тепловой энергии на отопление и вентиляцию здания за отопительный период</w:t>
                              </w:r>
                            </w:p>
                          </w:tc>
                          <w:tc>
                            <w:tcPr>
                              <w:tcW w:w="693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sz w:val="24"/>
                                  <w:szCs w:val="24"/>
                                </w:rPr>
                                <w:t>q</w:t>
                              </w:r>
                            </w:p>
                          </w:tc>
                          <w:tc>
                            <w:tcPr>
                              <w:tcW w:w="800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кВт ч/(м</w:t>
                              </w:r>
                              <w:r>
                                <w:rPr>
                                  <w:sz w:val="24"/>
                                  <w:szCs w:val="24"/>
                                  <w:vertAlign w:val="superscript"/>
                                </w:rPr>
                                <w:t>3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год)</w:t>
                              </w:r>
                            </w:p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кВт ч/(м</w:t>
                              </w:r>
                              <w:r>
                                <w:rPr>
                                  <w:sz w:val="24"/>
                                  <w:szCs w:val="24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год)</w:t>
                              </w:r>
                            </w:p>
                          </w:tc>
                          <w:tc>
                            <w:tcPr>
                              <w:tcW w:w="584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000000">
                          <w:trPr>
                            <w:tblHeader/>
                          </w:trPr>
                          <w:tc>
                            <w:tcPr>
                              <w:tcW w:w="289" w:type="pct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2634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Расход тепловой энергии на отопление и вентиляцию здания за отопительный период </w:t>
                              </w:r>
                            </w:p>
                          </w:tc>
                          <w:tc>
                            <w:tcPr>
                              <w:tcW w:w="693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jc w:val="center"/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>
                                    <wp:extent cx="228600" cy="190500"/>
                                    <wp:effectExtent l="0" t="0" r="0" b="0"/>
                                    <wp:docPr id="148" name="Рисунок 1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9" r:link="rId35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190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800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кВт ч/(год)</w:t>
                              </w:r>
                            </w:p>
                          </w:tc>
                          <w:tc>
                            <w:tcPr>
                              <w:tcW w:w="584" w:type="pct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</w:tc>
                        </w:tr>
                        <w:tr w:rsidR="00000000">
                          <w:trPr>
                            <w:tblHeader/>
                          </w:trPr>
                          <w:tc>
                            <w:tcPr>
                              <w:tcW w:w="289" w:type="pct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bookmarkStart w:id="1" w:name="_ftn1" w:colFirst="4" w:colLast="4"/>
                              <w:r>
                                <w:rPr>
                                  <w:sz w:val="24"/>
                                  <w:szCs w:val="24"/>
                                </w:rPr>
                                <w:t>41</w:t>
                              </w:r>
                            </w:p>
                          </w:tc>
                          <w:tc>
                            <w:tcPr>
                              <w:tcW w:w="2634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Общие теплопотери здания за отопительный период </w:t>
                              </w:r>
                            </w:p>
                          </w:tc>
                          <w:tc>
                            <w:tcPr>
                              <w:tcW w:w="693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jc w:val="center"/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>
                                    <wp:extent cx="266700" cy="219075"/>
                                    <wp:effectExtent l="0" t="0" r="0" b="9525"/>
                                    <wp:docPr id="149" name="Рисунок 1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1" r:link="rId35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800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кВт ч/(год)</w:t>
                              </w:r>
                            </w:p>
                          </w:tc>
                          <w:tc>
                            <w:tcPr>
                              <w:tcW w:w="584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hideMark/>
                            </w:tcPr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pStyle w:val="iauiue"/>
                                <w:snapToGrid w:val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ПРИЛОЖЕН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ИЕ Г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(обязательное)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 xml:space="preserve">РАСЧЕТ ПРИВЕДЕННОГО СОПРОТИВЛЕНИЯ ТЕПЛОПЕРЕДАЧЕ ФРАГМЕНТА ТЕПЛОЗАЩИТНОЙ ОБОЛОЧКИ ЗДАНИЯ ИЛИ ЛЮБОЙ ВЫДЕЛЕННОЙ ОГРАЖДАЮЩЕЙ КОНСТРУКЦИИ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Расчет основан на представлении фрагмента теплозащитной оболочки зданияв виде набора независимых э</w:t>
                              </w:r>
                              <w:r>
                                <w:t>лементов, каждый из которых влияет на тепловые потери через фрагмент. Удельные потери теплоты, обусловленные каждым элементом, находятся на основе сравнения потока теплоты через узел содержащий элемент и через тот же узел, но без исследуемого элемента.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Г.1</w:t>
                              </w:r>
                              <w:r>
                                <w:t xml:space="preserve"> Приведенное сопротивление теплопередаче фрагмента теплозащитной оболочки здания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57175" cy="238125"/>
                                    <wp:effectExtent l="0" t="0" r="9525" b="9525"/>
                                    <wp:docPr id="150" name="Рисунок 15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1" r:link="rId8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717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, м</w:t>
                              </w:r>
                              <w:r>
                                <w:rPr>
                                  <w:vertAlign w:val="superscript"/>
                                </w:rPr>
                                <w:t>2 о</w:t>
                              </w:r>
                              <w:r>
                                <w:t>С/Вт, следует определять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3771900" cy="619125"/>
                                    <wp:effectExtent l="0" t="0" r="0" b="9525"/>
                                    <wp:docPr id="151" name="Рисунок 15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3" r:link="rId35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771900" cy="619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76225" cy="238125"/>
                                    <wp:effectExtent l="0" t="0" r="9525" b="9525"/>
                                    <wp:docPr id="152" name="Рисунок 15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3" r:link="rId2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22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- осредненное по площади условное сопротивление теплопередаче фрагмента теплозащитной оболоч</w:t>
                              </w:r>
                              <w:r>
                                <w:t>ки здания либо выделенной ограждающей конструкции, м</w:t>
                              </w:r>
                              <w:r>
                                <w:rPr>
                                  <w:vertAlign w:val="superscript"/>
                                </w:rPr>
                                <w:t>2о</w:t>
                              </w:r>
                              <w:r>
                                <w:t>С/Вт;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l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 xml:space="preserve"> j</w:t>
                              </w:r>
                              <w:r>
                                <w:t xml:space="preserve"> - протяженность линейной неоднородности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j</w:t>
                              </w:r>
                              <w:r>
                                <w:t>-ого вида, приходящаяся на 1 квадратный метр фрагмента теплозащитной оболочки здания, или выделенной ограждающей конструкции, м/м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</w:t>
                              </w:r>
                              <w:r>
                                <w:t xml:space="preserve"> - удельные потери теплоты через линейную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j</w:t>
                              </w:r>
                              <w:r>
                                <w:t>-ого вида, Вт/(м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С);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 - количество точечных неоднородностей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t>-</w:t>
                              </w:r>
                              <w:r>
                                <w:t>ого вида, приходящихся на 1 квадратный метр фрагмента теплозащитной оболочки здания, или выделенной ограждающей конструкции, шт/м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К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 - удельные потери теплоты через точечную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k-</w:t>
                              </w:r>
                              <w:r>
                                <w:t>ого вида, Вт/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i</w:t>
                              </w:r>
                              <w:r>
                                <w:t xml:space="preserve"> - площадь плоского элемента конструкции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i </w:t>
                              </w:r>
                              <w:r>
                                <w:t>-</w:t>
                              </w:r>
                              <w:r>
                                <w:t xml:space="preserve"> го вида, приходящаяся на 1 квадратный метр фрагмента теплозащитной оболочки здания, или выделенной ограждающей конструкции,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/м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657225" cy="447675"/>
                                    <wp:effectExtent l="0" t="0" r="9525" b="9525"/>
                                    <wp:docPr id="153" name="Рисунок 1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5" r:link="rId35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57225" cy="447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(Е.2)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i</w:t>
                              </w:r>
                              <w:r>
                                <w:t xml:space="preserve"> - площадь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i</w:t>
                              </w:r>
                              <w:r>
                                <w:t>-ой части фрагмента,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 xml:space="preserve">;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lastRenderedPageBreak/>
                                <w:t>U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i</w:t>
                              </w:r>
                              <w:r>
                                <w:t xml:space="preserve"> - коэффициент теплопередачи однородной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i</w:t>
                              </w:r>
                              <w:r>
                                <w:t xml:space="preserve">-ой части фрагмента теплозащитной оболочки здания (удельные потери теплоты через плоский элемент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i </w:t>
                              </w:r>
                              <w:r>
                                <w:t>- го вида), Вт/(м</w:t>
                              </w:r>
                              <w:r>
                                <w:rPr>
                                  <w:vertAlign w:val="superscript"/>
                                </w:rPr>
                                <w:t>2 о</w:t>
                              </w:r>
                              <w:r>
                                <w:t>С).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619125" cy="447675"/>
                                    <wp:effectExtent l="0" t="0" r="9525" b="9525"/>
                                    <wp:docPr id="154" name="Рисунок 1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7" r:link="rId35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9125" cy="447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(Е.3)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Г.2 </w:t>
                              </w:r>
                              <w:r>
                                <w:t xml:space="preserve">Коэффициент теплотехнической однородности,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>
                                <w:t>, вспомогательная величина, характеризующая эффективность утепления конструкции, определяется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542925" cy="457200"/>
                                    <wp:effectExtent l="0" t="0" r="9525" b="0"/>
                                    <wp:docPr id="155" name="Рисунок 1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9" r:link="rId36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2925" cy="45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(Е.4)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 xml:space="preserve">Величина </w:t>
                              </w: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76225" cy="238125"/>
                                    <wp:effectExtent l="0" t="0" r="9525" b="9525"/>
                                    <wp:docPr id="156" name="Рисунок 1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3" r:link="rId2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22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определяется осреднением по площади значений условных сопротивлений теплопередаче всех частей фрагмента теплозащитной оболочки здания: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552575" cy="676275"/>
                                    <wp:effectExtent l="0" t="0" r="9525" b="9525"/>
                                    <wp:docPr id="157" name="Рисунок 1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1" r:link="rId36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2575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(Е.5)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76225" cy="238125"/>
                                    <wp:effectExtent l="0" t="0" r="9525" b="9525"/>
                                    <wp:docPr id="158" name="Рисунок 1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3" r:link="rId36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22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i/>
                                  <w:iCs/>
                                </w:rPr>
                                <w:t> </w:t>
                              </w:r>
                              <w:r>
                                <w:t>-</w:t>
                              </w:r>
                              <w:r>
                                <w:t>условное сопротивление теплопередаче однородной части фрагмента теплозащитной оболочки здания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i</w:t>
                              </w:r>
                              <w:r>
                                <w:t>-го вида, м</w:t>
                              </w:r>
                              <w:r>
                                <w:rPr>
                                  <w:vertAlign w:val="superscript"/>
                                </w:rPr>
                                <w:t>2о</w:t>
                              </w:r>
                              <w:r>
                                <w:t xml:space="preserve">С/Вт, которое определяется либо экспериментально либо расчетом по формуле: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438275" cy="428625"/>
                                    <wp:effectExtent l="0" t="0" r="9525" b="9525"/>
                                    <wp:docPr id="159" name="Рисунок 1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5" r:link="rId36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38275" cy="4286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(Е.6)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где a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в</w:t>
                              </w:r>
                              <w:r>
                                <w:t xml:space="preserve"> - коэффициент теплоотдачи внутренней поверхности ограждающей конструкции, Вт/(м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·°С), для стены принимаемый равным 8,7 Вт/(м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·°С) согласно таблице 4;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a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н</w:t>
                              </w:r>
                              <w:r>
                                <w:t xml:space="preserve"> - коэффициент теплоотдачи наружной поверхности ограждающей конструкции, Вт/(м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·°С), принимаемый равным 23 Вт/(м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·°С) согласно таблице 6;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s</w:t>
                              </w:r>
                              <w:r>
                                <w:t xml:space="preserve"> - термическое сопротивление слоя однородной части фрагмента, 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×°С)/Вт, определяемое для невентилируемых воздушны</w:t>
                              </w:r>
                              <w:r>
                                <w:t>х прослоек по таблице Е.1, для материальных слоев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523875" cy="428625"/>
                                    <wp:effectExtent l="0" t="0" r="9525" b="9525"/>
                                    <wp:docPr id="160" name="Рисунок 16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7" r:link="rId36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3875" cy="4286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(Е.7)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δ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s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-</w:t>
                              </w:r>
                              <w:r>
                                <w:t xml:space="preserve"> толщина слоя, м;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λ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s</w:t>
                              </w:r>
                              <w:r>
                                <w:t xml:space="preserve"> - теплопроводность материала слоя, Вт/(м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С), принимаемая по Своду Правил.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Г.3</w:t>
                              </w:r>
                              <w:r>
                                <w:t xml:space="preserve"> Удельные потери теплоты через линейную теплотехническую не</w:t>
                              </w:r>
                              <w:r>
                                <w:t xml:space="preserve">однородность определяются по результатам расчета двухмерного температурного поля узла конструкций при температуре внутреннего воздуха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в</w:t>
                              </w:r>
                              <w:r>
                                <w:t xml:space="preserve">и температуре наружного воздуха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н</w:t>
                              </w:r>
                              <w:r>
                                <w:t>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752475" cy="466725"/>
                                    <wp:effectExtent l="0" t="0" r="9525" b="9525"/>
                                    <wp:docPr id="161" name="Рисунок 16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9" r:link="rId37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52475" cy="466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(Е.8)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в</w:t>
                              </w:r>
                              <w:r>
                                <w:t xml:space="preserve"> - расчетная температура внутреннего воздуха,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н</w:t>
                              </w:r>
                              <w:r>
                                <w:t xml:space="preserve">- расчетная температура наружного воздуха,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314325" cy="257175"/>
                                    <wp:effectExtent l="0" t="0" r="9525" b="9525"/>
                                    <wp:docPr id="162" name="Рисунок 16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1" r:link="rId37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325" cy="25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</w:t>
                              </w:r>
                              <w:r>
                                <w:t xml:space="preserve">- дополнительные потери теплоты через линейную теплотехническую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j</w:t>
                              </w:r>
                              <w:r>
                                <w:t>-го вида, приходящиеся на один погонный метр, Вт/м, определяемые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409700" cy="257175"/>
                                    <wp:effectExtent l="0" t="0" r="0" b="9525"/>
                                    <wp:docPr id="163" name="Рисунок 16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3" r:link="rId37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09700" cy="25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(Е.9)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19075" cy="257175"/>
                                    <wp:effectExtent l="0" t="0" r="9525" b="9525"/>
                                    <wp:docPr id="164" name="Рисунок 16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5" r:link="rId37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9075" cy="25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 -потери теплоты </w:t>
                              </w:r>
                              <w:r>
                                <w:t xml:space="preserve">через расчетную область с линейной теплотехнической неоднородностью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j</w:t>
                              </w:r>
                              <w:r>
                                <w:t>-го вида, приходящиеся на один погонный метр стыка, являющиеся результатом расчета температурного поля, Вт/м;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Q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j,1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,Q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j,2</w:t>
                              </w:r>
                              <w:r>
                                <w:t xml:space="preserve"> - потери теплоты через участки однородных частей фрагмента, вошедши</w:t>
                              </w:r>
                              <w:r>
                                <w:t xml:space="preserve">е в расчетную область при расчете температурного поля области с линейной теплотехнической неоднородностью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j</w:t>
                              </w:r>
                              <w:r>
                                <w:t>-го вида, Вт/м, определяемые по формулам: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390650" cy="485775"/>
                                    <wp:effectExtent l="0" t="0" r="0" b="9525"/>
                                    <wp:docPr id="165" name="Рисунок 16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7" r:link="rId37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0650" cy="4857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419225" cy="485775"/>
                                    <wp:effectExtent l="0" t="0" r="9525" b="9525"/>
                                    <wp:docPr id="166" name="Рисунок 16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9" r:link="rId38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19225" cy="4857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(Е.10)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lastRenderedPageBreak/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S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j,1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,S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j,2</w:t>
                              </w:r>
                              <w:r>
                                <w:t>- площади однородных частей конструкции, вошедшие в расчетную область при расчете температурного поля,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При этом величина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S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 xml:space="preserve"> j,1</w:t>
                              </w:r>
                              <w:r>
                                <w:t xml:space="preserve"> +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S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j,2</w:t>
                              </w:r>
                              <w:r>
                                <w:t xml:space="preserve"> равна площади </w:t>
                              </w:r>
                              <w:r>
                                <w:t>расчетной области при расчете температурного поля.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Ψ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</w:t>
                              </w:r>
                              <w:r>
                                <w:t xml:space="preserve"> -удельные линейные потери теплоты через линейную теплотехническую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j</w:t>
                              </w:r>
                              <w:r>
                                <w:t>-го вида, Вт/(м°С).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Г.4</w:t>
                              </w:r>
                              <w:r>
                                <w:t xml:space="preserve"> Удельные потери теплоты через точечную теплотехническую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t>-го вида, определяются п</w:t>
                              </w:r>
                              <w:r>
                                <w:t>о результатам расчета трехмерного температурного поля участка конструкции, содержащего точечную теплотехническую неоднородность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790575" cy="485775"/>
                                    <wp:effectExtent l="0" t="0" r="9525" b="9525"/>
                                    <wp:docPr id="167" name="Рисунок 16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1" r:link="rId38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0575" cy="4857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(Е.11)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-удельные потери теплоты через точечную теплотехническую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t>-го вида, Вт/°С;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333375" cy="238125"/>
                                    <wp:effectExtent l="0" t="0" r="9525" b="9525"/>
                                    <wp:docPr id="168" name="Рисунок 16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3" r:link="rId38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3337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 - дополнительные потери теплоты через точечную теплотехническую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t>-го вида, Вт</w:t>
                              </w:r>
                              <w:r>
                                <w:t>, определяемые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981075" cy="257175"/>
                                    <wp:effectExtent l="0" t="0" r="9525" b="9525"/>
                                    <wp:docPr id="169" name="Рисунок 16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5" r:link="rId38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1075" cy="25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(Е.12)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00025" cy="238125"/>
                                    <wp:effectExtent l="0" t="0" r="9525" b="9525"/>
                                    <wp:docPr id="170" name="Рисунок 17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7" r:link="rId38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002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 - потери теплоты через узел, содержащий точечную теплотехническую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t>-го вида, являющиеся результатом расчета температурного поля, Вт;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00025" cy="257175"/>
                                    <wp:effectExtent l="0" t="0" r="9525" b="9525"/>
                                    <wp:docPr id="171" name="Рисунок 17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9" r:link="rId39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0025" cy="25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 - потери теплоты через тот же узел, не содержащий точечную теплотехническую неоднородность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t>-го вида, являющиеся</w:t>
                              </w:r>
                              <w:r>
                                <w:t xml:space="preserve"> результатом расчета температурного поля, Вт;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Г.5</w:t>
                              </w:r>
                              <w:r>
                                <w:t xml:space="preserve"> Результатом расчета температурного поля узла конструкции является распределение температур в сечении узла, в том числе по внутренней и наружной поверхности.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Поток теплоты через внутреннюю поверхность узла </w:t>
                              </w:r>
                              <w:r>
                                <w:t>определяется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371600" cy="238125"/>
                                    <wp:effectExtent l="0" t="0" r="0" b="9525"/>
                                    <wp:docPr id="172" name="Рисунок 17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1" r:link="rId39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71600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(Е.13)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Поток теплоты через наружную поверхность узла определяется </w:t>
                              </w:r>
                              <w:r>
                                <w:t>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400175" cy="238125"/>
                                    <wp:effectExtent l="0" t="0" r="9525" b="9525"/>
                                    <wp:docPr id="173" name="Рисунок 17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3" r:link="rId39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0017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(Е.14)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в</w:t>
                              </w:r>
                              <w:r>
                                <w:t xml:space="preserve">,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t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н</w:t>
                              </w:r>
                              <w:r>
                                <w:t xml:space="preserve"> расчетные температуры внутреннего и наружного воздуха соответствен</w:t>
                              </w:r>
                              <w:r>
                                <w:t xml:space="preserve">но,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00025" cy="238125"/>
                                    <wp:effectExtent l="0" t="0" r="9525" b="9525"/>
                                    <wp:docPr id="174" name="Рисунок 17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5" r:link="rId39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002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,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00025" cy="238125"/>
                                    <wp:effectExtent l="0" t="0" r="9525" b="9525"/>
                                    <wp:docPr id="175" name="Рисунок 17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7" r:link="rId39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002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 - осредненные по площади температуры внутренней и наружной поверхностей узла ограждающей конструкции соответственно,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α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в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, α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н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- </w:t>
                              </w:r>
                              <w:r>
                                <w:t>коэффициенты теплоотдачи внутренней и наружн</w:t>
                              </w:r>
                              <w:r>
                                <w:t>ой поверхностей узла конструкции соответственно, Вт/(м</w:t>
                              </w:r>
                              <w:r>
                                <w:rPr>
                                  <w:vertAlign w:val="superscript"/>
                                </w:rPr>
                                <w:t>2о</w:t>
                              </w:r>
                              <w:r>
                                <w:t>С);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S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в</w:t>
                              </w:r>
                              <w:r>
                                <w:t>, S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н</w:t>
                              </w:r>
                              <w:r>
                                <w:t xml:space="preserve"> площади внутренней и наружной поверхностей узла ограждающей конструкции,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t>Таблица Е.1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09"/>
                                <w:gridCol w:w="2531"/>
                                <w:gridCol w:w="2446"/>
                                <w:gridCol w:w="2531"/>
                                <w:gridCol w:w="2443"/>
                              </w:tblGrid>
                              <w:tr w:rsidR="00000000">
                                <w:tc>
                                  <w:tcPr>
                                    <w:tcW w:w="1131" w:type="pct"/>
                                    <w:vMerge w:val="restart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 xml:space="preserve">Толщина воздушной прослойки, м </w:t>
                                    </w:r>
                                  </w:p>
                                </w:tc>
                                <w:tc>
                                  <w:tcPr>
                                    <w:tcW w:w="3869" w:type="pct"/>
                                    <w:gridSpan w:val="4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Термическое сопротивление замкнутой воздушной прослойки, 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  <w:r>
                                      <w:t xml:space="preserve"> × °С/Вт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1935" w:type="pct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горизонтальной при потоке тепла снизу вверх и вертикальной</w:t>
                                    </w:r>
                                  </w:p>
                                </w:tc>
                                <w:tc>
                                  <w:tcPr>
                                    <w:tcW w:w="1934" w:type="pct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горизонтальной при потоке тепла сверху вниз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3869" w:type="pct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при температуре воздуха в прослойке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положительной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отрицательной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положительной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отрицательной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131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0,01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0,13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0,14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131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0,02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0,14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0,19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131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0,03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0,14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0,16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0,16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0,21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131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0,05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0,14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0,17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0,17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0,22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131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0,18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0,18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0,23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131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0,18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0,19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0,24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131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0,2-0,3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0,15</w:t>
                                    </w:r>
                                  </w:p>
                                </w:tc>
                                <w:tc>
                                  <w:tcPr>
                                    <w:tcW w:w="951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0,19</w:t>
                                    </w:r>
                                  </w:p>
                                </w:tc>
                                <w:tc>
                                  <w:tcPr>
                                    <w:tcW w:w="984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0,19</w:t>
                                    </w:r>
                                  </w:p>
                                </w:tc>
                                <w:tc>
                                  <w:tcPr>
                                    <w:tcW w:w="95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0,24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5000" w:type="pct"/>
                                    <w:gridSpan w:val="5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П р и м е ч а н и е. При оклейке поверхности вертикальной воздушной прослойки алюминиевой фольгой ее термическое сопротивление не должно превышать: 0,40 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оС</w:t>
                                    </w:r>
                                    <w:r>
                                      <w:t>/Вт для воздушной прослойки толщиной 0,02 м;</w:t>
                                    </w:r>
                                  </w:p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0,45 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оС</w:t>
                                    </w:r>
                                    <w:r>
                                      <w:t>/Вт для воздушной прослойки толщиной 0,03 м</w:t>
                                    </w:r>
                                    <w:r>
                                      <w:t>;</w:t>
                                    </w:r>
                                  </w:p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0,50 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оС</w:t>
                                    </w:r>
                                    <w:r>
                                      <w:t>/Вт для воздушной прослойки толщиной 0,05 м.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5000" w:type="pct"/>
                                    <w:gridSpan w:val="5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Г.6</w:t>
                              </w:r>
                              <w:r>
                                <w:t xml:space="preserve"> </w:t>
                              </w:r>
                              <w:r>
                                <w:t xml:space="preserve">Описание расчета приведенного сопротивления теплопередаче ограждающей конструкции должен содержать следующие части: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1. Четкое наименование конструкции и указание места занимаемого ею в оболочке здания.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2. Перечисление всех элементов составляющих конструкц</w:t>
                              </w:r>
                              <w:r>
                                <w:t>ию.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Для каждого из перечисленных элементов представить: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3. Удельную геометрическую характеристику элемента (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s, l </w:t>
                              </w:r>
                              <w:r>
                                <w:t>или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n</w:t>
                              </w:r>
                              <w:r>
                                <w:t>).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4. Схему или чертеж, позволяющие понять состав и устройство элемента.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5. Температурное поле узла содержащего элемент.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6. Принятые в рас</w:t>
                              </w:r>
                              <w:r>
                                <w:t>чете температурного поля температуры наружного и внутреннего воздуха, а также геометрические размеры узла конструкции, включенного в расчетную область.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7. Минимальную температуру на внутренней поверхности конструкции и поток теплоты через узел полученные в</w:t>
                              </w:r>
                              <w:r>
                                <w:t xml:space="preserve"> результате расчетов.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8. Удельные потери теплоты через элемент.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9. Расчет приведенного сопротивления теплопередаче по формуле (Е.1).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10. Таблицу с геометрическими и теплозащитными характеристиками элементов, а также промежуточными данными расчетов. Форма п</w:t>
                              </w:r>
                              <w:r>
                                <w:t xml:space="preserve">риведена в таблице Е.2.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t>Таблица Е.2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t> 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212"/>
                                <w:gridCol w:w="2040"/>
                                <w:gridCol w:w="2577"/>
                                <w:gridCol w:w="1777"/>
                                <w:gridCol w:w="2526"/>
                                <w:gridCol w:w="1728"/>
                              </w:tblGrid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Элемент конструкции</w:t>
                                    </w:r>
                                  </w:p>
                                </w:tc>
                                <w:tc>
                                  <w:tcPr>
                                    <w:tcW w:w="793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*</w:t>
                                    </w: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Удельный геометрический показатель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Удельные потери теплоты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Удельный поток теплоты, обусловленный элементом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Доля от общего потока теплоты через фрагмент, %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Название элемента</w:t>
                                    </w:r>
                                  </w:p>
                                </w:tc>
                                <w:tc>
                                  <w:tcPr>
                                    <w:tcW w:w="793" w:type="pct"/>
                                    <w:vMerge w:val="restar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плоский</w:t>
                                    </w: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a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  <w:r>
                                      <w:t>/м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U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U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rPr>
                                        <w:i/>
                                        <w:iCs/>
                                      </w:rPr>
                                      <w:t>a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Название элемента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a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i</w:t>
                                    </w:r>
                                    <w:r>
                                      <w:t xml:space="preserve"> = 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  <w:r>
                                      <w:t>/м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U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i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U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i</w:t>
                                    </w:r>
                                    <w:r>
                                      <w:rPr>
                                        <w:i/>
                                        <w:iCs/>
                                      </w:rPr>
                                      <w:t>a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i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Название элемента</w:t>
                                    </w:r>
                                  </w:p>
                                </w:tc>
                                <w:tc>
                                  <w:tcPr>
                                    <w:tcW w:w="793" w:type="pct"/>
                                    <w:vMerge w:val="restar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линейный</w:t>
                                    </w: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l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м/м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Ψ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</w:t>
                                    </w:r>
                                    <w:r>
                                      <w:t>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 xml:space="preserve">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Ψ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rPr>
                                        <w:i/>
                                        <w:iCs/>
                                      </w:rPr>
                                      <w:t>l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Название элемента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l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j</w:t>
                                    </w:r>
                                    <w:r>
                                      <w:t xml:space="preserve"> = м/м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Ψ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j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 xml:space="preserve">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Ψ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j</w:t>
                                    </w:r>
                                    <w:r>
                                      <w:rPr>
                                        <w:i/>
                                        <w:iCs/>
                                      </w:rPr>
                                      <w:t>l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j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Название элемента</w:t>
                                    </w:r>
                                  </w:p>
                                </w:tc>
                                <w:tc>
                                  <w:tcPr>
                                    <w:tcW w:w="793" w:type="pct"/>
                                    <w:vMerge w:val="restar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точечный</w:t>
                                    </w: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n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1/м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K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Вт/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о</w:t>
                                    </w:r>
                                    <w:r>
                                      <w:t>С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K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rPr>
                                        <w:i/>
                                        <w:iCs/>
                                      </w:rPr>
                                      <w:t>n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1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…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Название элемента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Merge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autoSpaceDE/>
                                      <w:autoSpaceDN/>
                                    </w:pP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n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k</w:t>
                                    </w:r>
                                    <w:r>
                                      <w:t xml:space="preserve"> = 1/м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K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k</w:t>
                                    </w:r>
                                    <w:r>
                                      <w:t xml:space="preserve"> = Вт/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о</w:t>
                                    </w:r>
                                    <w:r>
                                      <w:t>С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K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k</w:t>
                                    </w:r>
                                    <w:r>
                                      <w:rPr>
                                        <w:i/>
                                        <w:iCs/>
                                      </w:rPr>
                                      <w:t>n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k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860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Итого</w:t>
                                    </w:r>
                                  </w:p>
                                </w:tc>
                                <w:tc>
                                  <w:tcPr>
                                    <w:tcW w:w="79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0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91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98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1/R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perscript"/>
                                      </w:rPr>
                                      <w:t>пр</w:t>
                                    </w:r>
                                    <w:r>
                                      <w:t xml:space="preserve"> = Вт/(м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 о</w:t>
                                    </w:r>
                                    <w:r>
                                      <w:t>С)</w:t>
                                    </w:r>
                                  </w:p>
                                </w:tc>
                                <w:tc>
                                  <w:tcPr>
                                    <w:tcW w:w="673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100 %</w:t>
                                    </w:r>
                                  </w:p>
                                </w:tc>
                              </w:tr>
                            </w:tbl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>Столбец * может не приводиться.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Г.7</w:t>
                              </w:r>
                              <w:r>
                                <w:t xml:space="preserve"> Приведенное сопротивление теплопередаче полов,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о,пол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,</w:t>
                              </w:r>
                              <w:r>
                                <w:t xml:space="preserve">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×°С/Вт, определяется в следующей последовательности: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Для неутепленных полов на грунте и стен, расположенных ниже уровня земли, с коэффициентом теплопроводности l ³ 1,2 Вт/(м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 xml:space="preserve">×°С) по зонам шириной 2 м, параллельным наружным стенам, принимая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п</w:t>
                              </w:r>
                              <w:r>
                                <w:t>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×°С /Вт, равным: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2,1 - для I зоны;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4,3 -» II»;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8,6 -» III»;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1</w:t>
                              </w:r>
                              <w:r>
                                <w:t>4,2 -» IV»; (для оставшейся площади пола);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Для утепленных полов на грунте и стен, расположенных ниже уровня земли, с коэффициентом теплопроводности l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h</w:t>
                              </w:r>
                              <w:r>
                                <w:t xml:space="preserve"> &lt; 1,2 Вт/(м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 xml:space="preserve">×°С) утепляющего слоя толщиной d, м, принимая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R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о,пол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,</w:t>
                              </w:r>
                              <w:r>
                                <w:t xml:space="preserve">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×°С/Вт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152525" cy="228600"/>
                                    <wp:effectExtent l="0" t="0" r="9525" b="0"/>
                                    <wp:docPr id="176" name="Рисунок 17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9" r:link="rId40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52525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(Е.15)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Для полов на лагах, принимая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342900" cy="228600"/>
                                    <wp:effectExtent l="0" t="0" r="0" b="0"/>
                                    <wp:docPr id="177" name="Рисунок 17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1" r:link="rId40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29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×°С/Вт,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552575" cy="228600"/>
                                    <wp:effectExtent l="0" t="0" r="9525" b="0"/>
                                    <wp:docPr id="178" name="Рисунок 17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3" r:link="rId40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2575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(Е.16)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ПРИЛОЖЕНИЕ Д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(обязательное)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 xml:space="preserve">РАСЧЕТ УДЕЛЬНОЙ ТЕПЛОЗАЩИТНОЙ ХАРАКТЕРИСТИКИ ЗДАНИЯ </w:t>
                              </w:r>
                            </w:p>
                            <w:p w:rsidR="00000000" w:rsidRDefault="00AF013C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Д.1</w:t>
                              </w:r>
                              <w:r>
                                <w:t xml:space="preserve"> Удельная теплозащитная характеристика здания,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38125" cy="266700"/>
                                    <wp:effectExtent l="0" t="0" r="9525" b="0"/>
                                    <wp:docPr id="179" name="Рисунок 17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4" r:link="rId9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125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, рассчитывается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095500" cy="485775"/>
                                    <wp:effectExtent l="0" t="0" r="0" b="9525"/>
                                    <wp:docPr id="180" name="Рисунок 18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5" r:link="rId40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95500" cy="4857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(Ж.1)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66700" cy="257175"/>
                                    <wp:effectExtent l="0" t="0" r="0" b="9525"/>
                                    <wp:docPr id="181" name="Рисунок 18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7" r:link="rId40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5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 - приведенное сопротивление теплопередаче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i</w:t>
                              </w:r>
                              <w:r>
                                <w:t>-го фрагмента теплозащитной обо</w:t>
                              </w:r>
                              <w:r>
                                <w:t>лочки здания, м</w:t>
                              </w:r>
                              <w:r>
                                <w:rPr>
                                  <w:vertAlign w:val="superscript"/>
                                </w:rPr>
                                <w:t>2о</w:t>
                              </w:r>
                              <w:r>
                                <w:t>С/Вт;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ф,i</w:t>
                              </w:r>
                              <w:r>
                                <w:t xml:space="preserve"> - площадь соответствующего фрагмента теплозащитной оболочки здания,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V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от</w:t>
                              </w:r>
                              <w:r>
                                <w:t xml:space="preserve"> - отапливаемый объем здания, м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>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t,i</w:t>
                              </w:r>
                              <w:r>
                                <w:t xml:space="preserve"> - коэффициент учитывающий отличие внутренней или наружной температуры у конструкции от принятых в расчете ГСОП, оп</w:t>
                              </w:r>
                              <w:r>
                                <w:t>ределяется по формуле (5.3);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общ</w:t>
                              </w:r>
                              <w:r>
                                <w:t>- общий коэффициент теплопередачи здания, Вт/(м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×°C), определяемый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466850" cy="485775"/>
                                    <wp:effectExtent l="0" t="0" r="0" b="9525"/>
                                    <wp:docPr id="182" name="Рисунок 18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9" r:link="rId4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66850" cy="4857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(Ж.2)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комп</w:t>
                              </w:r>
                              <w:r>
                                <w:t>- коэффициент компактности здания, м</w:t>
                              </w:r>
                              <w:r>
                                <w:rPr>
                                  <w:vertAlign w:val="superscript"/>
                                </w:rPr>
                                <w:t>-1</w:t>
                              </w:r>
                              <w:r>
                                <w:t>, определяемый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771525" cy="438150"/>
                                    <wp:effectExtent l="0" t="0" r="9525" b="0"/>
                                    <wp:docPr id="183" name="Рисунок 18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11" r:link="rId4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71525" cy="438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(Ж.3)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47650" cy="209550"/>
                                    <wp:effectExtent l="0" t="0" r="0" b="0"/>
                                    <wp:docPr id="184" name="Рисунок 1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13" r:link="rId4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47650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- сумма площаде</w:t>
                              </w:r>
                              <w:r>
                                <w:t>й (по внутреннему обмеру всех наружных ограждений отапливаемой оболочки здания,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Совокупность фрагментов теплозащитной оболочки здания, характеристики которых используются в формуле (Ж.1) должна полностью замыкать оболочку отапливаемой части здания.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Д.2</w:t>
                              </w:r>
                              <w:r>
                                <w:t xml:space="preserve"> Удельная теплозащитная характеристика может быть найдена непосредственно через характеристики элементов составляющих все конструкции оболочки здания.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3038475" cy="504825"/>
                                    <wp:effectExtent l="0" t="0" r="9525" b="9525"/>
                                    <wp:docPr id="185" name="Рисунок 18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15" r:link="rId4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38475" cy="504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(Ж.4)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76225" cy="238125"/>
                                    <wp:effectExtent l="0" t="0" r="9525" b="9525"/>
                                    <wp:docPr id="186" name="Рисунок 1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3" r:link="rId2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225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i/>
                                  <w:iCs/>
                                </w:rPr>
                                <w:t>,</w:t>
                              </w:r>
                              <w:r>
                                <w:t xml:space="preserve"> Ψ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</w:t>
                              </w:r>
                              <w:r>
                                <w:t xml:space="preserve">,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 - принимаются </w:t>
                              </w:r>
                              <w:r>
                                <w:t>по Приложению Е;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L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</w:t>
                              </w:r>
                              <w:r>
                                <w:t xml:space="preserve"> - суммарная протяженность линейной неоднородности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j</w:t>
                              </w:r>
                              <w:r>
                                <w:t>-ого вида по всей оболочке здания, м;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 - суммарное количество точечных неоднородностей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k</w:t>
                              </w:r>
                              <w:r>
                                <w:t>-ого вида по всей оболочке здания, шт.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Д.3</w:t>
                              </w:r>
                              <w:r>
                                <w:t xml:space="preserve"> Расчет удельной теплозащитной характеристики здания </w:t>
                              </w:r>
                              <w:r>
                                <w:t xml:space="preserve">оформляется в виде таблицы, которая должна содержать следующие сведения: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>1. Наименование каждого фрагмента составляющего оболочку здания.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>2. Площадь каждого фрагмента.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3. Приведенное сопротивление теплопередаче каждого фрагмента со ссылкой на расчет согла</w:t>
                              </w:r>
                              <w:r>
                                <w:t xml:space="preserve">сно </w:t>
                              </w:r>
                              <w:hyperlink r:id="rId417" w:anchor="sub_id=6" w:history="1">
                                <w:r>
                                  <w:rPr>
                                    <w:rStyle w:val="a9"/>
                                  </w:rPr>
                                  <w:t>Приложению Е</w:t>
                                </w:r>
                              </w:hyperlink>
                              <w:r>
                                <w:t>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4. Коэффициент учитывающий отличие внутренней или наружной температуры у фрагмента конструкции от принятых в расчете ГСОП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</w:pPr>
                              <w:r>
                                <w:t xml:space="preserve"> Форма таблицы представлена в таблице Ж.1.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t>Таблица Ж.1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81"/>
                                <w:gridCol w:w="1086"/>
                                <w:gridCol w:w="2048"/>
                                <w:gridCol w:w="2048"/>
                                <w:gridCol w:w="2047"/>
                                <w:gridCol w:w="1150"/>
                              </w:tblGrid>
                              <w:tr w:rsidR="00000000">
                                <w:tc>
                                  <w:tcPr>
                                    <w:tcW w:w="1742" w:type="pct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Наименование фрагмента</w:t>
                                    </w:r>
                                  </w:p>
                                </w:tc>
                                <w:tc>
                                  <w:tcPr>
                                    <w:tcW w:w="42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n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t,i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A</w:t>
                                    </w:r>
                                    <w:r>
                                      <w:rPr>
                                        <w:i/>
                                        <w:iCs/>
                                        <w:vertAlign w:val="subscript"/>
                                      </w:rPr>
                                      <w:t>ф,i</w:t>
                                    </w:r>
                                    <w:r>
                                      <w:t>, 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vertAlign w:val="subscript"/>
                                      </w:rPr>
                                      <w:drawing>
                                        <wp:inline distT="0" distB="0" distL="0" distR="0">
                                          <wp:extent cx="200025" cy="190500"/>
                                          <wp:effectExtent l="0" t="0" r="9525" b="0"/>
                                          <wp:docPr id="187" name="Рисунок 187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7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18" r:link="rId4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00025" cy="1905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, (м</w:t>
                                    </w:r>
                                    <w:r>
                                      <w:rPr>
                                        <w:vertAlign w:val="superscript"/>
                                      </w:rPr>
                                      <w:t>2</w:t>
                                    </w:r>
                                    <w:r>
                                      <w:t>×°С)/Вт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vertAlign w:val="subscript"/>
                                      </w:rPr>
                                      <w:drawing>
                                        <wp:inline distT="0" distB="0" distL="0" distR="0">
                                          <wp:extent cx="600075" cy="200025"/>
                                          <wp:effectExtent l="0" t="0" r="9525" b="9525"/>
                                          <wp:docPr id="188" name="Рисунок 188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8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0" r:link="rId42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00075" cy="2000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>, Вт/°С</w:t>
                                    </w:r>
                                  </w:p>
                                </w:tc>
                                <w:tc>
                                  <w:tcPr>
                                    <w:tcW w:w="447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%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742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42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44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742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42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44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742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42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44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000000">
                                <w:tc>
                                  <w:tcPr>
                                    <w:tcW w:w="1742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both"/>
                                    </w:pPr>
                                    <w:r>
                                      <w:t>Сумма</w:t>
                                    </w:r>
                                  </w:p>
                                </w:tc>
                                <w:tc>
                                  <w:tcPr>
                                    <w:tcW w:w="42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796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44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cMar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100</w:t>
                                    </w:r>
                                  </w:p>
                                </w:tc>
                              </w:tr>
                            </w:tbl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 xml:space="preserve">Д.4 Контроль соответствия удельной теплозащитной характеристики здания требованиям </w:t>
                              </w:r>
                              <w:hyperlink r:id="rId422" w:anchor="sub_id=505" w:history="1">
                                <w:r>
                                  <w:rPr>
                                    <w:rStyle w:val="a9"/>
                                  </w:rPr>
                                  <w:t>п.п. 5.5</w:t>
                                </w:r>
                              </w:hyperlink>
                              <w:r>
                                <w:rPr>
                                  <w:rStyle w:val="s0"/>
                                </w:rPr>
                                <w:t>. возлагается на стадии разработки проектной документации на органы экспертизы проек</w:t>
                              </w:r>
                              <w:r>
                                <w:rPr>
                                  <w:rStyle w:val="s0"/>
                                </w:rPr>
                                <w:t>тной продукции.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ПРИЛОЖЕНИЕ Е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(рекомендуемое)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ОПТИМИЗАЦИЯ ОБОЛОЧКИ ЗДАНИЯ ПО ОКУПАЕМОСТИ ЭНЕРГОСБЕРЕГАЮЩИХ МЕРОПРИЯТИЙ</w:t>
                              </w:r>
                            </w:p>
                            <w:p w:rsidR="00000000" w:rsidRDefault="00AF013C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Экономическая оптимизация оболочки здания основана на сравнении альтернативных вариантов конструкций.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Методика содержит три уровня оптимизации: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1) Выбор оптимальных теплозащитных характеристик отдельных элементов конструкции из условия окупаемости энергосб</w:t>
                              </w:r>
                              <w:r>
                                <w:t>ережения.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2) Сравнение конструкций с различной базой по эффективности энергосбережения.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3) Гармонизация отдельных конструкций и оболочки здания в целом.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Выбор оптимальных теплозащитных характеристик отдельных элементов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Данная методика заключается в поиск</w:t>
                              </w:r>
                              <w:r>
                                <w:t>е минимума приведенных затрат. Минимум ищется не дифференцированием, так как функция разрывная, а путем специально организованного перебора вариантов конструкции. В методике учтена зависимость потерь теплоты через ограждающую конструкцию от многих переменн</w:t>
                              </w:r>
                              <w:r>
                                <w:t xml:space="preserve">ых (характеристик элементов введенных в </w:t>
                              </w:r>
                              <w:hyperlink r:id="rId423" w:anchor="sub_id=6" w:history="1">
                                <w:r>
                                  <w:rPr>
                                    <w:rStyle w:val="a9"/>
                                  </w:rPr>
                                  <w:t>Приложении Е</w:t>
                                </w:r>
                              </w:hyperlink>
                              <w:r>
                                <w:t xml:space="preserve">).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В соответствии с Приложением Ж в качестве теплозащитных характеристик элементов используются условное сопротивление тепло</w:t>
                              </w:r>
                              <w:r>
                                <w:t>передаче (для плоских элементов) и удельные потери теплоты через неоднородности (для линейных и точечных элементов).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Е.1</w:t>
                              </w:r>
                              <w:r>
                                <w:t xml:space="preserve"> По экономическим и климатическим параметрам района строительства находится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удельная прибыль от экономии энергетической единицы</w:t>
                              </w:r>
                              <w:bookmarkStart w:id="2" w:name="_ftnref1" w:colFirst="4" w:colLast="4"/>
                              <w:r>
                                <w:rPr>
                                  <w:rStyle w:val="a8"/>
                                  <w:u w:val="single"/>
                                </w:rPr>
                                <w:t>[</w:t>
                              </w:r>
                              <w:hyperlink r:id="rId424" w:anchor="sub_id=11" w:history="1">
                                <w:r>
                                  <w:rPr>
                                    <w:rStyle w:val="a9"/>
                                    <w:vertAlign w:val="superscript"/>
                                  </w:rPr>
                                  <w:t>1</w:t>
                                </w:r>
                              </w:hyperlink>
                              <w:r>
                                <w:rPr>
                                  <w:rStyle w:val="a8"/>
                                  <w:u w:val="single"/>
                                </w:rPr>
                                <w:t>]</w:t>
                              </w:r>
                              <w:r>
                                <w:t xml:space="preserve">,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W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пр</w:t>
                              </w:r>
                              <w:r>
                                <w:t xml:space="preserve">, соответствующая проекту здания.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866900" cy="228600"/>
                                    <wp:effectExtent l="0" t="0" r="0" b="0"/>
                                    <wp:docPr id="189" name="Рисунок 18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5" r:link="rId42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669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(И.1)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С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тепл</w:t>
                              </w:r>
                              <w:r>
                                <w:t xml:space="preserve"> - тарифная цена тепловой энергии в районе строительства проектируемого здания, руб./кВт ч;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С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от</w:t>
                              </w:r>
                              <w:r>
                                <w:t xml:space="preserve"> </w:t>
                              </w:r>
                              <w:r>
                                <w:t>- удельная цена отопительного оборудования и подключения к тепловой сети в районе строительства проектируемого здания, руб./(кВт ч/год);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m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кл</w:t>
                              </w:r>
                              <w:r>
                                <w:t xml:space="preserve"> - климатический коэффициент, района строительства, определяемый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076325" cy="400050"/>
                                    <wp:effectExtent l="0" t="0" r="9525" b="0"/>
                                    <wp:docPr id="190" name="Рисунок 19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27" r:link="rId4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76325" cy="400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(И.2)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ГСОП - значение градусо-суток отопительного периода для района строительства,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 сут/год, определяемое по формуле (5.2);</w:t>
                              </w:r>
                              <w:r>
                                <w:t xml:space="preserve">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ГСОП(Э) - эталонное значение градусо-суток отопительного периода,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 xml:space="preserve">С сут/год, принимаемое равным 1000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 сут/год.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>Z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ок</w:t>
                              </w:r>
                              <w:r>
                                <w:t xml:space="preserve"> - срок окупаемости определяемый как половина срока службы элемента до замены или ремонта, но не более 12 лет.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Требуемый класс энергетиче</w:t>
                              </w:r>
                              <w:r>
                                <w:t>ской эффективности здания назначается из Таблицы И.1 по удельной прибыли от экономии энергетической единицы.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right"/>
                              </w:pPr>
                              <w:r>
                                <w:t>Таблица И.1.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Классы энергетической эффективности элементов конструкции.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79"/>
                                <w:gridCol w:w="778"/>
                                <w:gridCol w:w="778"/>
                                <w:gridCol w:w="778"/>
                                <w:gridCol w:w="777"/>
                                <w:gridCol w:w="777"/>
                                <w:gridCol w:w="777"/>
                                <w:gridCol w:w="777"/>
                                <w:gridCol w:w="777"/>
                                <w:gridCol w:w="777"/>
                                <w:gridCol w:w="777"/>
                                <w:gridCol w:w="777"/>
                                <w:gridCol w:w="777"/>
                                <w:gridCol w:w="777"/>
                                <w:gridCol w:w="777"/>
                              </w:tblGrid>
                              <w:tr w:rsidR="00000000">
                                <w:tc>
                                  <w:tcPr>
                                    <w:tcW w:w="768" w:type="pct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Класс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14</w:t>
                                    </w:r>
                                  </w:p>
                                </w:tc>
                              </w:tr>
                              <w:bookmarkEnd w:id="2"/>
                              <w:tr w:rsidR="00000000">
                                <w:tc>
                                  <w:tcPr>
                                    <w:tcW w:w="768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Границы W, руб./(кВт×ч /год)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£2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2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£ 4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4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£ 8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8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£ 14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14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£ 24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 xml:space="preserve">24 &lt; 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£ 40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 xml:space="preserve">40 &lt; 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£ 65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65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£ 100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100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£ 160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160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£ 250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250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£ 380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380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£ 570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570 &lt;</w:t>
                                    </w:r>
                                  </w:p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£ 850</w:t>
                                    </w:r>
                                  </w:p>
                                </w:tc>
                                <w:tc>
                                  <w:tcPr>
                                    <w:tcW w:w="302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28" w:type="dxa"/>
                                      <w:bottom w:w="0" w:type="dxa"/>
                                      <w:right w:w="28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AF013C">
                                    <w:pPr>
                                      <w:jc w:val="center"/>
                                    </w:pPr>
                                    <w:r>
                                      <w:t>850&lt;</w:t>
                                    </w:r>
                                  </w:p>
                                </w:tc>
                              </w:tr>
                            </w:tbl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Е.2</w:t>
                              </w:r>
                              <w:r>
                                <w:t xml:space="preserve"> </w:t>
                              </w:r>
                              <w:r>
                                <w:t xml:space="preserve">Класс энергетической эффективности элемента конструкции назначается по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удельным единовременным затратам на экономию энергетической единицы</w:t>
                              </w:r>
                              <w:r>
                                <w:t>, W</w:t>
                              </w:r>
                              <w:r>
                                <w:rPr>
                                  <w:vertAlign w:val="subscript"/>
                                </w:rPr>
                                <w:t>эл</w:t>
                              </w:r>
                              <w:r>
                                <w:t>, руб./(кВт×ч /год), из Таблицы И.1.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Удельные единовременные затраты на экономию энергетической единицы элементом</w:t>
                              </w:r>
                              <w:r>
                                <w:t xml:space="preserve"> конструкции определяются по формулам: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Для плоского элемента (в соответствии с </w:t>
                              </w:r>
                              <w:hyperlink r:id="rId429" w:anchor="sub_id=6" w:history="1">
                                <w:r>
                                  <w:rPr>
                                    <w:rStyle w:val="a9"/>
                                  </w:rPr>
                                  <w:t>Приложением Е</w:t>
                                </w:r>
                              </w:hyperlink>
                              <w:r>
                                <w:t>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724025" cy="676275"/>
                                    <wp:effectExtent l="0" t="0" r="9525" b="9525"/>
                                    <wp:docPr id="191" name="Рисунок 19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30" r:link="rId4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24025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(И.3)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Для линейного элемента (в соответствии с Приложением Е)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200150" cy="419100"/>
                                    <wp:effectExtent l="0" t="0" r="0" b="0"/>
                                    <wp:docPr id="192" name="Рисунок 1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32" r:link="rId4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00150" cy="419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(И.4)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Для точечного элемента (в соответствии с Приложением Е)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1238250" cy="419100"/>
                                    <wp:effectExtent l="0" t="0" r="0" b="0"/>
                                    <wp:docPr id="193" name="Рисунок 19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34" r:link="rId4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419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(И.5)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ΔК</w:t>
                              </w:r>
                              <w:r>
                                <w:rPr>
                                  <w:i/>
                                  <w:iCs/>
                                  <w:vertAlign w:val="superscript"/>
                                </w:rPr>
                                <w:t>ед</w:t>
                              </w:r>
                              <w:r>
                                <w:t xml:space="preserve"> - разница единовременных затрат вариантов 2 и 1 исследуемого элемента, руб. Для плоского элемента единоврем</w:t>
                              </w:r>
                              <w:r>
                                <w:t xml:space="preserve">енные затраты вычисляются на квадратный метр, для линейного элемента - на погонный метр, для точечного элемента - на 1 шт.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Для использования формул (И.3) - (И.5) должен быть составлен ряд из экономически обоснованных вариантов исследуемого элемента, упоря</w:t>
                              </w:r>
                              <w:r>
                                <w:t>доченный по его теплозащитной характеристике. В формулах варианты 1 и 2 - соседние варианты ряда (т.е. ближайшие по теплозащитной характеристике, экономически обоснованные варианты элемента). Причем вариант 2 дороже варианта 1 и обладает меньшими теплопоте</w:t>
                              </w:r>
                              <w:r>
                                <w:t>рями. Полученная по формулам (И.3) - (И.5) W</w:t>
                              </w:r>
                              <w:r>
                                <w:rPr>
                                  <w:vertAlign w:val="subscript"/>
                                </w:rPr>
                                <w:t>эл</w:t>
                              </w:r>
                              <w:r>
                                <w:t xml:space="preserve"> соответствует варианту 2 элемента.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Е.3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Конструкция должна формироваться таким образом, чтобы классы энергетической эффективности всех ее элементов были равны требуемому классу энергетической эффективности здани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я.</w:t>
                              </w:r>
                              <w:r>
                                <w:t xml:space="preserve"> В случае отсутствия варианта элемента с необходимым классом энергетической эффективности следует использовать вариант элемента с ближайшим классом энергетической эффективности.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Сравнение конструкций с различной базой по эффективности энергосбережения.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Е.4 </w:t>
                              </w:r>
                              <w:r>
                                <w:t>Для вариантов конструкции отличающихся по составу элементов или по базовой (не теплозащитной) части конструкции, более выгодным является вариант с меньшими удельными приведенными затратами.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Удельные приведенные затраты на строительство и эксплуатацию </w:t>
                              </w:r>
                              <w:r>
                                <w:t xml:space="preserve">конструкции,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П</w:t>
                              </w:r>
                              <w:r>
                                <w:t>, руб/(м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×год),определяются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324100" cy="466725"/>
                                    <wp:effectExtent l="0" t="0" r="0" b="9525"/>
                                    <wp:docPr id="194" name="Рисунок 19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36" r:link="rId4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24100" cy="466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(И.6)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76225" cy="228600"/>
                                    <wp:effectExtent l="0" t="0" r="9525" b="0"/>
                                    <wp:docPr id="195" name="Рисунок 1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38" r:link="rId4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225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- полные единовременные затраты на производство 1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 xml:space="preserve"> конструкции, руб/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,</w:t>
                              </w:r>
                              <w:r>
                                <w:t xml:space="preserve"> определяются по формуле: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676525" cy="257175"/>
                                    <wp:effectExtent l="0" t="0" r="9525" b="9525"/>
                                    <wp:docPr id="196" name="Рисунок 1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40" r:link="rId4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76525" cy="25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(И.7)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где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i</w:t>
                              </w:r>
                              <w:r>
                                <w:t xml:space="preserve">,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l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j</w:t>
                              </w:r>
                              <w:r>
                                <w:t xml:space="preserve"> и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n</w:t>
                              </w:r>
                              <w:r>
                                <w:rPr>
                                  <w:i/>
                                  <w:iCs/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 </w:t>
                              </w:r>
                              <w:r>
                                <w:t>- те же, что и в п. 5.6.1;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noProof/>
                                  <w:vertAlign w:val="subscript"/>
                                </w:rPr>
                                <w:drawing>
                                  <wp:inline distT="0" distB="0" distL="0" distR="0">
                                    <wp:extent cx="257175" cy="228600"/>
                                    <wp:effectExtent l="0" t="0" r="9525" b="0"/>
                                    <wp:docPr id="197" name="Рисунок 1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42" r:link="rId44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7175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> - базовая стоимость 1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 xml:space="preserve"> конструкции (наиболее холодный вариант </w:t>
                              </w:r>
                              <w:r>
                                <w:t>всех элементов конструкции, руб/ м</w:t>
                              </w:r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>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center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Гармонизация отдельных конструкций и оболочки здания в целом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Е.5 </w:t>
                              </w:r>
                              <w:r>
                                <w:t>Экономически эффективное решение ограждающих конструкций здания возможно выбрать только в конкретных климатических и экономических условиях объекта стро</w:t>
                              </w:r>
                              <w:r>
                                <w:t>ительства. Но часть работы по улучшению (гармонизации) конструкций можно провести заранее на стадии их формирования производителем конструкций, чтобы облегчить дальнейшую работу проектировщика. Для этого вводится определение особого класса конструкций.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>При</w:t>
                              </w:r>
                              <w:r>
                                <w:t xml:space="preserve"> равных теплозащитных свойствах, чем ближе значения удельных единовременных затрат на экономию энергетической единицы отдельных элементов конструкции друг к другу, тем эффективней конструкция.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 xml:space="preserve">Гармонично утепленной </w:t>
                              </w:r>
                              <w:r>
                                <w:t>называется ограждающая конструкция, все э</w:t>
                              </w:r>
                              <w:r>
                                <w:t>лементы которой относятся к одному классу энергетической эффективности. Этот же класс энергетической эффективности является характеристикой и всей конструкции.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i/>
                                  <w:iCs/>
                                </w:rPr>
                                <w:t xml:space="preserve">Гармонично утепленной </w:t>
                              </w:r>
                              <w:r>
                                <w:t>называется оболочка здания, состоящая из гармонично утепленных ограждающих</w:t>
                              </w:r>
                              <w:r>
                                <w:t xml:space="preserve"> конструкций одного класса. Этот же класс энергетической эффективности является характеристикой и всей оболочки здания. </w:t>
                              </w:r>
                            </w:p>
                            <w:p w:rsidR="00000000" w:rsidRDefault="00AF013C">
                              <w:pPr>
                                <w:ind w:firstLine="400"/>
                                <w:jc w:val="both"/>
                              </w:pPr>
                              <w:r>
                                <w:t xml:space="preserve">Производителям отдельных строительных конструкций следует проводить анализ своего модельного ряда с целью составлять его из гармонично </w:t>
                              </w:r>
                              <w:r>
                                <w:t>утепленных конструкций. Такие конструкции должны сопровождаться пометкой указывающей на их гармоничность и классом энергетической эффективности. При выборе проектных решений предпочтение должно отдаваться гармонично утепленным конструкциям и оболочкам здан</w:t>
                              </w:r>
                              <w:r>
                                <w:t>ия, как наиболее экономически эффективным.</w:t>
                              </w:r>
                            </w:p>
                            <w:p w:rsidR="00000000" w:rsidRDefault="00AF013C">
                              <w:pPr>
                                <w:autoSpaceDE/>
                                <w:ind w:firstLine="400"/>
                                <w:divId w:val="1361466056"/>
                              </w:pPr>
                              <w:r>
                                <w:t> </w:t>
                              </w:r>
                            </w:p>
                            <w:p w:rsidR="00000000" w:rsidRDefault="00AF013C">
                              <w:pPr>
                                <w:autoSpaceDE/>
                                <w:ind w:firstLine="400"/>
                                <w:divId w:val="805976071"/>
                              </w:pPr>
                              <w:r>
                                <w:t>________________________________________________________________________________________________________</w:t>
                              </w:r>
                            </w:p>
                            <w:p w:rsidR="00000000" w:rsidRDefault="00AF013C">
                              <w:pPr>
                                <w:pStyle w:val="a4"/>
                                <w:ind w:firstLine="400"/>
                                <w:divId w:val="1021392485"/>
                              </w:pPr>
                              <w:hyperlink w:anchor="_ftnref1" w:history="1">
                                <w:r>
                                  <w:rPr>
                                    <w:rStyle w:val="a8"/>
                                    <w:u w:val="single"/>
                                  </w:rPr>
                                  <w:t>[1]</w:t>
                                </w:r>
                              </w:hyperlink>
                              <w:r>
                                <w:t xml:space="preserve"> В качестве энергетической единицы принят 1 кВт ч/год сэкономленно</w:t>
                              </w:r>
                              <w:r>
                                <w:t xml:space="preserve">й энергии при значении ГСОП = 1000 </w:t>
                              </w:r>
                              <w:r>
                                <w:rPr>
                                  <w:vertAlign w:val="superscript"/>
                                </w:rPr>
                                <w:t>о</w:t>
                              </w:r>
                              <w:r>
                                <w:t>С сут/год.</w:t>
                              </w:r>
                            </w:p>
                          </w:tc>
                        </w:tr>
                        <w:bookmarkEnd w:id="1"/>
                      </w:tbl>
                      <w:p w:rsidR="00000000" w:rsidRDefault="00AF013C">
                        <w:pPr>
                          <w:autoSpaceDE/>
                          <w:autoSpaceDN/>
                          <w:rPr>
                            <w:rFonts w:eastAsia="Times New Roman"/>
                            <w:color w:val="auto"/>
                          </w:rPr>
                        </w:pPr>
                      </w:p>
                    </w:tc>
                  </w:tr>
                </w:tbl>
                <w:p w:rsidR="00000000" w:rsidRDefault="00AF013C">
                  <w:pPr>
                    <w:autoSpaceDE/>
                    <w:autoSpaceDN/>
                    <w:rPr>
                      <w:rFonts w:eastAsia="Times New Roman"/>
                      <w:color w:val="auto"/>
                    </w:rPr>
                  </w:pPr>
                </w:p>
              </w:tc>
            </w:tr>
          </w:tbl>
          <w:p w:rsidR="00000000" w:rsidRDefault="00AF013C">
            <w:pPr>
              <w:autoSpaceDE/>
              <w:autoSpaceDN/>
              <w:rPr>
                <w:rFonts w:eastAsia="Times New Roman"/>
                <w:color w:val="auto"/>
              </w:rPr>
            </w:pPr>
          </w:p>
        </w:tc>
      </w:tr>
    </w:tbl>
    <w:p w:rsidR="00000000" w:rsidRDefault="00AF013C">
      <w:pPr>
        <w:autoSpaceDE/>
        <w:autoSpaceDN/>
        <w:rPr>
          <w:rFonts w:eastAsia="Times New Roman"/>
          <w:color w:val="auto"/>
        </w:rPr>
      </w:pPr>
    </w:p>
    <w:sectPr w:rsidR="00000000">
      <w:headerReference w:type="even" r:id="rId444"/>
      <w:headerReference w:type="default" r:id="rId445"/>
      <w:footerReference w:type="even" r:id="rId446"/>
      <w:footerReference w:type="default" r:id="rId447"/>
      <w:headerReference w:type="first" r:id="rId448"/>
      <w:footerReference w:type="first" r:id="rId4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13C" w:rsidRDefault="00AF013C" w:rsidP="00AF013C">
      <w:r>
        <w:separator/>
      </w:r>
    </w:p>
  </w:endnote>
  <w:endnote w:type="continuationSeparator" w:id="0">
    <w:p w:rsidR="00AF013C" w:rsidRDefault="00AF013C" w:rsidP="00AF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DL">
    <w:altName w:val="Times New Roman"/>
    <w:panose1 w:val="00000000000000000000"/>
    <w:charset w:val="00"/>
    <w:family w:val="roman"/>
    <w:notTrueType/>
    <w:pitch w:val="default"/>
  </w:font>
  <w:font w:name="Baltica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13C" w:rsidRDefault="00AF013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13C" w:rsidRDefault="00AF013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13C" w:rsidRDefault="00AF013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13C" w:rsidRDefault="00AF013C" w:rsidP="00AF013C">
      <w:r>
        <w:separator/>
      </w:r>
    </w:p>
  </w:footnote>
  <w:footnote w:type="continuationSeparator" w:id="0">
    <w:p w:rsidR="00AF013C" w:rsidRDefault="00AF013C" w:rsidP="00AF0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13C" w:rsidRDefault="00AF013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13C" w:rsidRDefault="00AF013C" w:rsidP="00AF013C">
    <w:pPr>
      <w:pStyle w:val="ac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F013C" w:rsidRPr="00AF013C" w:rsidRDefault="00AF013C" w:rsidP="00AF013C">
    <w:pPr>
      <w:pStyle w:val="ac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2.04-04-2011 «Тепловая защита зданий»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13C" w:rsidRDefault="00AF013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3C"/>
    <w:rsid w:val="00AF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DB8B1-61F1-4DE2-B4A8-B390C3DE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6"/>
      <w:sz w:val="32"/>
      <w:szCs w:val="32"/>
    </w:rPr>
  </w:style>
  <w:style w:type="paragraph" w:styleId="2">
    <w:name w:val="heading 2"/>
    <w:basedOn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link w:val="50"/>
    <w:uiPriority w:val="9"/>
    <w:qFormat/>
    <w:pPr>
      <w:autoSpaceDN/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link w:val="60"/>
    <w:uiPriority w:val="9"/>
    <w:qFormat/>
    <w:pPr>
      <w:autoSpaceDN/>
      <w:spacing w:before="240" w:after="60"/>
      <w:jc w:val="both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autoSpaceDE/>
      <w:autoSpaceDN/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</w:style>
  <w:style w:type="character" w:customStyle="1" w:styleId="a5">
    <w:name w:val="Текст сноски Знак"/>
    <w:basedOn w:val="a0"/>
    <w:link w:val="a4"/>
    <w:uiPriority w:val="99"/>
    <w:semiHidden/>
    <w:rPr>
      <w:rFonts w:eastAsiaTheme="minorEastAsia"/>
      <w:color w:val="000000"/>
    </w:rPr>
  </w:style>
  <w:style w:type="paragraph" w:styleId="a6">
    <w:name w:val="Body Text"/>
    <w:basedOn w:val="a"/>
    <w:link w:val="a7"/>
    <w:uiPriority w:val="99"/>
    <w:semiHidden/>
    <w:unhideWhenUsed/>
    <w:pPr>
      <w:spacing w:line="480" w:lineRule="auto"/>
      <w:jc w:val="both"/>
    </w:pPr>
    <w:rPr>
      <w:color w:val="00FF00"/>
    </w:rPr>
  </w:style>
  <w:style w:type="character" w:customStyle="1" w:styleId="a7">
    <w:name w:val="Основной текст Знак"/>
    <w:basedOn w:val="a0"/>
    <w:link w:val="a6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a00">
    <w:name w:val="a0"/>
    <w:basedOn w:val="a"/>
    <w:pPr>
      <w:autoSpaceDE/>
      <w:autoSpaceDN/>
    </w:pPr>
    <w:rPr>
      <w:rFonts w:ascii="TimesDL" w:hAnsi="TimesDL"/>
      <w:color w:val="auto"/>
      <w:sz w:val="20"/>
      <w:szCs w:val="20"/>
    </w:rPr>
  </w:style>
  <w:style w:type="paragraph" w:customStyle="1" w:styleId="21">
    <w:name w:val="2"/>
    <w:basedOn w:val="a"/>
    <w:pPr>
      <w:keepNext/>
      <w:autoSpaceDE/>
      <w:autoSpaceDN/>
      <w:jc w:val="center"/>
    </w:pPr>
    <w:rPr>
      <w:rFonts w:ascii="Baltica" w:hAnsi="Baltica"/>
      <w:b/>
      <w:bCs/>
      <w:i/>
      <w:iCs/>
      <w:color w:val="auto"/>
    </w:rPr>
  </w:style>
  <w:style w:type="paragraph" w:customStyle="1" w:styleId="consplustitle">
    <w:name w:val="consplustitle"/>
    <w:basedOn w:val="a"/>
    <w:rPr>
      <w:b/>
      <w:bCs/>
      <w:color w:val="auto"/>
    </w:rPr>
  </w:style>
  <w:style w:type="paragraph" w:customStyle="1" w:styleId="iauiue">
    <w:name w:val="iauiue"/>
    <w:basedOn w:val="a"/>
    <w:pPr>
      <w:autoSpaceDE/>
      <w:autoSpaceDN/>
    </w:pPr>
    <w:rPr>
      <w:color w:val="auto"/>
      <w:sz w:val="20"/>
      <w:szCs w:val="20"/>
    </w:rPr>
  </w:style>
  <w:style w:type="paragraph" w:customStyle="1" w:styleId="s8">
    <w:name w:val="s8"/>
    <w:basedOn w:val="a"/>
    <w:rPr>
      <w:color w:val="333399"/>
    </w:rPr>
  </w:style>
  <w:style w:type="character" w:styleId="a8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strike w:val="0"/>
      <w:dstrike w:val="0"/>
      <w:color w:val="000000"/>
      <w:u w:val="none"/>
      <w:effect w:val="non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ac">
    <w:name w:val="header"/>
    <w:basedOn w:val="a"/>
    <w:link w:val="ad"/>
    <w:uiPriority w:val="99"/>
    <w:unhideWhenUsed/>
    <w:rsid w:val="00AF01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F013C"/>
    <w:rPr>
      <w:rFonts w:eastAsiaTheme="minorEastAsia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01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F013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46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3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478235" TargetMode="External"/><Relationship Id="rId299" Type="http://schemas.openxmlformats.org/officeDocument/2006/relationships/image" Target="media/image101.gif"/><Relationship Id="rId21" Type="http://schemas.openxmlformats.org/officeDocument/2006/relationships/hyperlink" Target="http://online.zakon.kz/Document/?doc_id=31230347" TargetMode="External"/><Relationship Id="rId63" Type="http://schemas.openxmlformats.org/officeDocument/2006/relationships/image" Target="https://prod-prg-document-store-api.azurewebsites.net/api/DocumentObject/GetImageAsync?ImageId=40478214" TargetMode="External"/><Relationship Id="rId159" Type="http://schemas.openxmlformats.org/officeDocument/2006/relationships/image" Target="https://prod-prg-document-store-api.azurewebsites.net/api/DocumentObject/GetImageAsync?ImageId=40478250" TargetMode="External"/><Relationship Id="rId324" Type="http://schemas.openxmlformats.org/officeDocument/2006/relationships/image" Target="https://prod-prg-document-store-api.azurewebsites.net/api/DocumentObject/GetImageAsync?ImageId=40478316" TargetMode="External"/><Relationship Id="rId366" Type="http://schemas.openxmlformats.org/officeDocument/2006/relationships/image" Target="https://prod-prg-document-store-api.azurewebsites.net/api/DocumentObject/GetImageAsync?ImageId=40478337" TargetMode="External"/><Relationship Id="rId170" Type="http://schemas.openxmlformats.org/officeDocument/2006/relationships/image" Target="https://prod-prg-document-store-api.azurewebsites.net/api/DocumentObject/GetImageAsync?ImageId=40478253" TargetMode="External"/><Relationship Id="rId226" Type="http://schemas.openxmlformats.org/officeDocument/2006/relationships/hyperlink" Target="http://online.zakon.kz/Document/?doc_id=31230347" TargetMode="External"/><Relationship Id="rId433" Type="http://schemas.openxmlformats.org/officeDocument/2006/relationships/image" Target="https://prod-prg-document-store-api.azurewebsites.net/api/DocumentObject/GetImageAsync?ImageId=40478368" TargetMode="External"/><Relationship Id="rId268" Type="http://schemas.openxmlformats.org/officeDocument/2006/relationships/image" Target="https://prod-prg-document-store-api.azurewebsites.net/api/DocumentObject/GetImageAsync?ImageId=40478290" TargetMode="External"/><Relationship Id="rId32" Type="http://schemas.openxmlformats.org/officeDocument/2006/relationships/hyperlink" Target="http://online.zakon.kz/Document/?doc_id=30040345" TargetMode="External"/><Relationship Id="rId74" Type="http://schemas.openxmlformats.org/officeDocument/2006/relationships/hyperlink" Target="http://online.zakon.kz/Document/?doc_id=1046725" TargetMode="External"/><Relationship Id="rId128" Type="http://schemas.openxmlformats.org/officeDocument/2006/relationships/hyperlink" Target="http://online.zakon.kz/Document/?doc_id=30040194" TargetMode="External"/><Relationship Id="rId335" Type="http://schemas.openxmlformats.org/officeDocument/2006/relationships/image" Target="media/image119.gif"/><Relationship Id="rId377" Type="http://schemas.openxmlformats.org/officeDocument/2006/relationships/image" Target="media/image140.gif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0478257" TargetMode="External"/><Relationship Id="rId237" Type="http://schemas.openxmlformats.org/officeDocument/2006/relationships/image" Target="media/image73.gif"/><Relationship Id="rId402" Type="http://schemas.openxmlformats.org/officeDocument/2006/relationships/image" Target="https://prod-prg-document-store-api.azurewebsites.net/api/DocumentObject/GetImageAsync?ImageId=40478355" TargetMode="External"/><Relationship Id="rId279" Type="http://schemas.openxmlformats.org/officeDocument/2006/relationships/image" Target="https://prod-prg-document-store-api.azurewebsites.net/api/DocumentObject/GetImageAsync?ImageId=40478294" TargetMode="External"/><Relationship Id="rId444" Type="http://schemas.openxmlformats.org/officeDocument/2006/relationships/header" Target="header1.xml"/><Relationship Id="rId43" Type="http://schemas.openxmlformats.org/officeDocument/2006/relationships/image" Target="https://prod-prg-document-store-api.azurewebsites.net/api/DocumentObject/GetImageAsync?ImageId=40478205" TargetMode="External"/><Relationship Id="rId139" Type="http://schemas.openxmlformats.org/officeDocument/2006/relationships/image" Target="media/image39.gif"/><Relationship Id="rId290" Type="http://schemas.openxmlformats.org/officeDocument/2006/relationships/image" Target="media/image97.gif"/><Relationship Id="rId304" Type="http://schemas.openxmlformats.org/officeDocument/2006/relationships/image" Target="https://prod-prg-document-store-api.azurewebsites.net/api/DocumentObject/GetImageAsync?ImageId=40478306" TargetMode="External"/><Relationship Id="rId346" Type="http://schemas.openxmlformats.org/officeDocument/2006/relationships/image" Target="https://prod-prg-document-store-api.azurewebsites.net/api/DocumentObject/GetImageAsync?ImageId=40478327" TargetMode="External"/><Relationship Id="rId388" Type="http://schemas.openxmlformats.org/officeDocument/2006/relationships/image" Target="https://prod-prg-document-store-api.azurewebsites.net/api/DocumentObject/GetImageAsync?ImageId=40478348" TargetMode="External"/><Relationship Id="rId85" Type="http://schemas.openxmlformats.org/officeDocument/2006/relationships/hyperlink" Target="http://online.zakon.kz/Document/?doc_id=30020349" TargetMode="External"/><Relationship Id="rId150" Type="http://schemas.openxmlformats.org/officeDocument/2006/relationships/image" Target="media/image43.gif"/><Relationship Id="rId192" Type="http://schemas.openxmlformats.org/officeDocument/2006/relationships/image" Target="media/image59.gif"/><Relationship Id="rId206" Type="http://schemas.openxmlformats.org/officeDocument/2006/relationships/hyperlink" Target="http://online.zakon.kz/Document/?doc_id=1046725" TargetMode="External"/><Relationship Id="rId413" Type="http://schemas.openxmlformats.org/officeDocument/2006/relationships/image" Target="media/image158.gif"/><Relationship Id="rId248" Type="http://schemas.openxmlformats.org/officeDocument/2006/relationships/image" Target="https://prod-prg-document-store-api.azurewebsites.net/api/DocumentObject/GetImageAsync?ImageId=40478281" TargetMode="External"/><Relationship Id="rId12" Type="http://schemas.openxmlformats.org/officeDocument/2006/relationships/hyperlink" Target="http://online.zakon.kz/Document/?doc_id=31230347" TargetMode="External"/><Relationship Id="rId108" Type="http://schemas.openxmlformats.org/officeDocument/2006/relationships/image" Target="https://prod-prg-document-store-api.azurewebsites.net/api/DocumentObject/GetImageAsync?ImageId=40478231" TargetMode="External"/><Relationship Id="rId315" Type="http://schemas.openxmlformats.org/officeDocument/2006/relationships/image" Target="media/image109.gif"/><Relationship Id="rId357" Type="http://schemas.openxmlformats.org/officeDocument/2006/relationships/image" Target="media/image130.gif"/><Relationship Id="rId54" Type="http://schemas.openxmlformats.org/officeDocument/2006/relationships/image" Target="media/image8.gif"/><Relationship Id="rId96" Type="http://schemas.openxmlformats.org/officeDocument/2006/relationships/hyperlink" Target="http://online.zakon.kz/Document/?doc_id=31230347" TargetMode="External"/><Relationship Id="rId161" Type="http://schemas.openxmlformats.org/officeDocument/2006/relationships/hyperlink" Target="http://online.zakon.kz/Document/?doc_id=30040345" TargetMode="External"/><Relationship Id="rId217" Type="http://schemas.openxmlformats.org/officeDocument/2006/relationships/hyperlink" Target="http://online.zakon.kz/Document/?doc_id=31230347" TargetMode="External"/><Relationship Id="rId399" Type="http://schemas.openxmlformats.org/officeDocument/2006/relationships/image" Target="media/image151.gif"/><Relationship Id="rId259" Type="http://schemas.openxmlformats.org/officeDocument/2006/relationships/image" Target="media/image84.gif"/><Relationship Id="rId424" Type="http://schemas.openxmlformats.org/officeDocument/2006/relationships/hyperlink" Target="http://online.zakon.kz/Document/?doc_id=31230347" TargetMode="External"/><Relationship Id="rId23" Type="http://schemas.openxmlformats.org/officeDocument/2006/relationships/hyperlink" Target="http://online.zakon.kz/Document/?doc_id=31230347" TargetMode="External"/><Relationship Id="rId119" Type="http://schemas.openxmlformats.org/officeDocument/2006/relationships/image" Target="https://prod-prg-document-store-api.azurewebsites.net/api/DocumentObject/GetImageAsync?ImageId=40478236" TargetMode="External"/><Relationship Id="rId270" Type="http://schemas.openxmlformats.org/officeDocument/2006/relationships/image" Target="media/image88.gif"/><Relationship Id="rId326" Type="http://schemas.openxmlformats.org/officeDocument/2006/relationships/image" Target="https://prod-prg-document-store-api.azurewebsites.net/api/DocumentObject/GetImageAsync?ImageId=40478317" TargetMode="External"/><Relationship Id="rId65" Type="http://schemas.openxmlformats.org/officeDocument/2006/relationships/image" Target="https://prod-prg-document-store-api.azurewebsites.net/api/DocumentObject/GetImageAsync?ImageId=40478215" TargetMode="External"/><Relationship Id="rId130" Type="http://schemas.openxmlformats.org/officeDocument/2006/relationships/image" Target="https://prod-prg-document-store-api.azurewebsites.net/api/DocumentObject/GetImageAsync?ImageId=40478238" TargetMode="External"/><Relationship Id="rId368" Type="http://schemas.openxmlformats.org/officeDocument/2006/relationships/image" Target="https://prod-prg-document-store-api.azurewebsites.net/api/DocumentObject/GetImageAsync?ImageId=40478338" TargetMode="External"/><Relationship Id="rId172" Type="http://schemas.openxmlformats.org/officeDocument/2006/relationships/image" Target="https://prod-prg-document-store-api.azurewebsites.net/api/DocumentObject/GetImageAsync?ImageId=40478254" TargetMode="External"/><Relationship Id="rId228" Type="http://schemas.openxmlformats.org/officeDocument/2006/relationships/image" Target="https://prod-prg-document-store-api.azurewebsites.net/api/DocumentObject/GetImageAsync?ImageId=40478272" TargetMode="External"/><Relationship Id="rId435" Type="http://schemas.openxmlformats.org/officeDocument/2006/relationships/image" Target="https://prod-prg-document-store-api.azurewebsites.net/api/DocumentObject/GetImageAsync?ImageId=40478369" TargetMode="External"/><Relationship Id="rId281" Type="http://schemas.openxmlformats.org/officeDocument/2006/relationships/image" Target="https://prod-prg-document-store-api.azurewebsites.net/api/DocumentObject/GetImageAsync?ImageId=40478295" TargetMode="External"/><Relationship Id="rId337" Type="http://schemas.openxmlformats.org/officeDocument/2006/relationships/image" Target="media/image120.gif"/><Relationship Id="rId34" Type="http://schemas.openxmlformats.org/officeDocument/2006/relationships/hyperlink" Target="http://online.zakon.kz/Document/?doc_id=30048916" TargetMode="External"/><Relationship Id="rId76" Type="http://schemas.openxmlformats.org/officeDocument/2006/relationships/image" Target="media/image17.gif"/><Relationship Id="rId141" Type="http://schemas.openxmlformats.org/officeDocument/2006/relationships/hyperlink" Target="http://online.zakon.kz/Document/?doc_id=30020349" TargetMode="External"/><Relationship Id="rId379" Type="http://schemas.openxmlformats.org/officeDocument/2006/relationships/image" Target="media/image141.gif"/><Relationship Id="rId7" Type="http://schemas.openxmlformats.org/officeDocument/2006/relationships/hyperlink" Target="http://online.zakon.kz/Document/?doc_id=31230347" TargetMode="External"/><Relationship Id="rId183" Type="http://schemas.openxmlformats.org/officeDocument/2006/relationships/hyperlink" Target="http://online.zakon.kz/Document/?doc_id=31230347" TargetMode="External"/><Relationship Id="rId239" Type="http://schemas.openxmlformats.org/officeDocument/2006/relationships/image" Target="media/image74.gif"/><Relationship Id="rId390" Type="http://schemas.openxmlformats.org/officeDocument/2006/relationships/image" Target="https://prod-prg-document-store-api.azurewebsites.net/api/DocumentObject/GetImageAsync?ImageId=40478349" TargetMode="External"/><Relationship Id="rId404" Type="http://schemas.openxmlformats.org/officeDocument/2006/relationships/image" Target="https://prod-prg-document-store-api.azurewebsites.net/api/DocumentObject/GetImageAsync?ImageId=40478356" TargetMode="External"/><Relationship Id="rId446" Type="http://schemas.openxmlformats.org/officeDocument/2006/relationships/footer" Target="footer1.xml"/><Relationship Id="rId250" Type="http://schemas.openxmlformats.org/officeDocument/2006/relationships/image" Target="https://prod-prg-document-store-api.azurewebsites.net/api/DocumentObject/GetImageAsync?ImageId=40478282" TargetMode="External"/><Relationship Id="rId292" Type="http://schemas.openxmlformats.org/officeDocument/2006/relationships/hyperlink" Target="http://online.zakon.kz/Document/?doc_id=30048916" TargetMode="External"/><Relationship Id="rId306" Type="http://schemas.openxmlformats.org/officeDocument/2006/relationships/image" Target="https://prod-prg-document-store-api.azurewebsites.net/api/DocumentObject/GetImageAsync?ImageId=40478307" TargetMode="External"/><Relationship Id="rId45" Type="http://schemas.openxmlformats.org/officeDocument/2006/relationships/image" Target="https://prod-prg-document-store-api.azurewebsites.net/api/DocumentObject/GetImageAsync?ImageId=40478206" TargetMode="External"/><Relationship Id="rId87" Type="http://schemas.openxmlformats.org/officeDocument/2006/relationships/image" Target="https://prod-prg-document-store-api.azurewebsites.net/api/DocumentObject/GetImageAsync?ImageId=40478223" TargetMode="External"/><Relationship Id="rId110" Type="http://schemas.openxmlformats.org/officeDocument/2006/relationships/image" Target="https://prod-prg-document-store-api.azurewebsites.net/api/DocumentObject/GetImageAsync?ImageId=40478232" TargetMode="External"/><Relationship Id="rId348" Type="http://schemas.openxmlformats.org/officeDocument/2006/relationships/image" Target="https://prod-prg-document-store-api.azurewebsites.net/api/DocumentObject/GetImageAsync?ImageId=40478328" TargetMode="External"/><Relationship Id="rId152" Type="http://schemas.openxmlformats.org/officeDocument/2006/relationships/image" Target="media/image44.gif"/><Relationship Id="rId194" Type="http://schemas.openxmlformats.org/officeDocument/2006/relationships/hyperlink" Target="http://online.zakon.kz/Document/?doc_id=31230347" TargetMode="External"/><Relationship Id="rId208" Type="http://schemas.openxmlformats.org/officeDocument/2006/relationships/image" Target="https://prod-prg-document-store-api.azurewebsites.net/api/DocumentObject/GetImageAsync?ImageId=40478265" TargetMode="External"/><Relationship Id="rId415" Type="http://schemas.openxmlformats.org/officeDocument/2006/relationships/image" Target="media/image159.gif"/><Relationship Id="rId261" Type="http://schemas.openxmlformats.org/officeDocument/2006/relationships/image" Target="media/image85.gif"/><Relationship Id="rId14" Type="http://schemas.openxmlformats.org/officeDocument/2006/relationships/hyperlink" Target="http://online.zakon.kz/Document/?doc_id=31230347" TargetMode="External"/><Relationship Id="rId56" Type="http://schemas.openxmlformats.org/officeDocument/2006/relationships/image" Target="media/image9.gif"/><Relationship Id="rId317" Type="http://schemas.openxmlformats.org/officeDocument/2006/relationships/image" Target="media/image110.gif"/><Relationship Id="rId359" Type="http://schemas.openxmlformats.org/officeDocument/2006/relationships/image" Target="media/image131.gif"/><Relationship Id="rId98" Type="http://schemas.openxmlformats.org/officeDocument/2006/relationships/hyperlink" Target="http://online.zakon.kz/Document/?doc_id=1046725" TargetMode="External"/><Relationship Id="rId121" Type="http://schemas.openxmlformats.org/officeDocument/2006/relationships/hyperlink" Target="http://online.zakon.kz/Document/?doc_id=30020349" TargetMode="External"/><Relationship Id="rId163" Type="http://schemas.openxmlformats.org/officeDocument/2006/relationships/hyperlink" Target="http://online.zakon.kz/Document/?doc_id=1046725" TargetMode="External"/><Relationship Id="rId219" Type="http://schemas.openxmlformats.org/officeDocument/2006/relationships/image" Target="media/image66.gif"/><Relationship Id="rId370" Type="http://schemas.openxmlformats.org/officeDocument/2006/relationships/image" Target="https://prod-prg-document-store-api.azurewebsites.net/api/DocumentObject/GetImageAsync?ImageId=40478339" TargetMode="External"/><Relationship Id="rId426" Type="http://schemas.openxmlformats.org/officeDocument/2006/relationships/image" Target="https://prod-prg-document-store-api.azurewebsites.net/api/DocumentObject/GetImageAsync?ImageId=40478365" TargetMode="External"/><Relationship Id="rId230" Type="http://schemas.openxmlformats.org/officeDocument/2006/relationships/image" Target="https://prod-prg-document-store-api.azurewebsites.net/api/DocumentObject/GetImageAsync?ImageId=40478273" TargetMode="External"/><Relationship Id="rId25" Type="http://schemas.openxmlformats.org/officeDocument/2006/relationships/hyperlink" Target="http://online.zakon.kz/Document/?doc_id=1046725" TargetMode="External"/><Relationship Id="rId67" Type="http://schemas.openxmlformats.org/officeDocument/2006/relationships/image" Target="https://prod-prg-document-store-api.azurewebsites.net/api/DocumentObject/GetImageAsync?ImageId=40478216" TargetMode="External"/><Relationship Id="rId272" Type="http://schemas.openxmlformats.org/officeDocument/2006/relationships/image" Target="media/image89.gif"/><Relationship Id="rId328" Type="http://schemas.openxmlformats.org/officeDocument/2006/relationships/image" Target="https://prod-prg-document-store-api.azurewebsites.net/api/DocumentObject/GetImageAsync?ImageId=40478318" TargetMode="External"/><Relationship Id="rId132" Type="http://schemas.openxmlformats.org/officeDocument/2006/relationships/image" Target="https://prod-prg-document-store-api.azurewebsites.net/api/DocumentObject/GetImageAsync?ImageId=40478239" TargetMode="External"/><Relationship Id="rId174" Type="http://schemas.openxmlformats.org/officeDocument/2006/relationships/hyperlink" Target="http://online.zakon.kz/Document/?doc_id=31230347" TargetMode="External"/><Relationship Id="rId381" Type="http://schemas.openxmlformats.org/officeDocument/2006/relationships/image" Target="media/image142.gif"/><Relationship Id="rId241" Type="http://schemas.openxmlformats.org/officeDocument/2006/relationships/image" Target="media/image75.gif"/><Relationship Id="rId437" Type="http://schemas.openxmlformats.org/officeDocument/2006/relationships/image" Target="https://prod-prg-document-store-api.azurewebsites.net/api/DocumentObject/GetImageAsync?ImageId=40478370" TargetMode="External"/><Relationship Id="rId36" Type="http://schemas.openxmlformats.org/officeDocument/2006/relationships/hyperlink" Target="http://online.zakon.kz/Document/?doc_id=30040345" TargetMode="External"/><Relationship Id="rId283" Type="http://schemas.openxmlformats.org/officeDocument/2006/relationships/image" Target="https://prod-prg-document-store-api.azurewebsites.net/api/DocumentObject/GetImageAsync?ImageId=40478296" TargetMode="External"/><Relationship Id="rId339" Type="http://schemas.openxmlformats.org/officeDocument/2006/relationships/image" Target="media/image121.gif"/><Relationship Id="rId78" Type="http://schemas.openxmlformats.org/officeDocument/2006/relationships/image" Target="media/image18.gif"/><Relationship Id="rId101" Type="http://schemas.openxmlformats.org/officeDocument/2006/relationships/image" Target="https://prod-prg-document-store-api.azurewebsites.net/api/DocumentObject/GetImageAsync?ImageId=40478228" TargetMode="External"/><Relationship Id="rId143" Type="http://schemas.openxmlformats.org/officeDocument/2006/relationships/image" Target="https://prod-prg-document-store-api.azurewebsites.net/api/DocumentObject/GetImageAsync?ImageId=40478243" TargetMode="External"/><Relationship Id="rId185" Type="http://schemas.openxmlformats.org/officeDocument/2006/relationships/image" Target="https://prod-prg-document-store-api.azurewebsites.net/api/DocumentObject/GetImageAsync?ImageId=40478258" TargetMode="External"/><Relationship Id="rId350" Type="http://schemas.openxmlformats.org/officeDocument/2006/relationships/image" Target="https://prod-prg-document-store-api.azurewebsites.net/api/DocumentObject/GetImageAsync?ImageId=40478329" TargetMode="External"/><Relationship Id="rId406" Type="http://schemas.openxmlformats.org/officeDocument/2006/relationships/image" Target="https://prod-prg-document-store-api.azurewebsites.net/api/DocumentObject/GetImageAsync?ImageId=40478357" TargetMode="External"/><Relationship Id="rId9" Type="http://schemas.openxmlformats.org/officeDocument/2006/relationships/hyperlink" Target="http://online.zakon.kz/Document/?doc_id=31230347" TargetMode="External"/><Relationship Id="rId210" Type="http://schemas.openxmlformats.org/officeDocument/2006/relationships/image" Target="https://prod-prg-document-store-api.azurewebsites.net/api/DocumentObject/GetImageAsync?ImageId=40478266" TargetMode="External"/><Relationship Id="rId392" Type="http://schemas.openxmlformats.org/officeDocument/2006/relationships/image" Target="https://prod-prg-document-store-api.azurewebsites.net/api/DocumentObject/GetImageAsync?ImageId=40478350" TargetMode="External"/><Relationship Id="rId448" Type="http://schemas.openxmlformats.org/officeDocument/2006/relationships/header" Target="header3.xml"/><Relationship Id="rId252" Type="http://schemas.openxmlformats.org/officeDocument/2006/relationships/image" Target="https://prod-prg-document-store-api.azurewebsites.net/api/DocumentObject/GetImageAsync?ImageId=40478283" TargetMode="External"/><Relationship Id="rId294" Type="http://schemas.openxmlformats.org/officeDocument/2006/relationships/image" Target="https://prod-prg-document-store-api.azurewebsites.net/api/DocumentObject/GetImageAsync?ImageId=40478301" TargetMode="External"/><Relationship Id="rId308" Type="http://schemas.openxmlformats.org/officeDocument/2006/relationships/image" Target="https://prod-prg-document-store-api.azurewebsites.net/api/DocumentObject/GetImageAsync?ImageId=40478308" TargetMode="External"/><Relationship Id="rId47" Type="http://schemas.openxmlformats.org/officeDocument/2006/relationships/image" Target="https://prod-prg-document-store-api.azurewebsites.net/api/DocumentObject/GetImageAsync?ImageId=40478207" TargetMode="External"/><Relationship Id="rId89" Type="http://schemas.openxmlformats.org/officeDocument/2006/relationships/image" Target="https://prod-prg-document-store-api.azurewebsites.net/api/DocumentObject/GetImageAsync?ImageId=40478224" TargetMode="External"/><Relationship Id="rId112" Type="http://schemas.openxmlformats.org/officeDocument/2006/relationships/image" Target="https://prod-prg-document-store-api.azurewebsites.net/api/DocumentObject/GetImageAsync?ImageId=40478233" TargetMode="External"/><Relationship Id="rId154" Type="http://schemas.openxmlformats.org/officeDocument/2006/relationships/image" Target="media/image45.gif"/><Relationship Id="rId361" Type="http://schemas.openxmlformats.org/officeDocument/2006/relationships/image" Target="media/image132.gif"/><Relationship Id="rId196" Type="http://schemas.openxmlformats.org/officeDocument/2006/relationships/image" Target="media/image60.gif"/><Relationship Id="rId417" Type="http://schemas.openxmlformats.org/officeDocument/2006/relationships/hyperlink" Target="http://online.zakon.kz/Document/?doc_id=31230347" TargetMode="External"/><Relationship Id="rId16" Type="http://schemas.openxmlformats.org/officeDocument/2006/relationships/hyperlink" Target="http://online.zakon.kz/Document/?doc_id=31230347" TargetMode="External"/><Relationship Id="rId221" Type="http://schemas.openxmlformats.org/officeDocument/2006/relationships/image" Target="media/image67.gif"/><Relationship Id="rId263" Type="http://schemas.openxmlformats.org/officeDocument/2006/relationships/hyperlink" Target="http://online.zakon.kz/Document/?doc_id=30020349" TargetMode="External"/><Relationship Id="rId319" Type="http://schemas.openxmlformats.org/officeDocument/2006/relationships/image" Target="media/image111.gif"/><Relationship Id="rId58" Type="http://schemas.openxmlformats.org/officeDocument/2006/relationships/hyperlink" Target="http://online.zakon.kz/Document/?doc_id=1046725" TargetMode="External"/><Relationship Id="rId123" Type="http://schemas.openxmlformats.org/officeDocument/2006/relationships/hyperlink" Target="http://online.zakon.kz/Document/?doc_id=31230347" TargetMode="External"/><Relationship Id="rId330" Type="http://schemas.openxmlformats.org/officeDocument/2006/relationships/image" Target="https://prod-prg-document-store-api.azurewebsites.net/api/DocumentObject/GetImageAsync?ImageId=40478319" TargetMode="External"/><Relationship Id="rId165" Type="http://schemas.openxmlformats.org/officeDocument/2006/relationships/image" Target="https://prod-prg-document-store-api.azurewebsites.net/api/DocumentObject/GetImageAsync?ImageId=40478251" TargetMode="External"/><Relationship Id="rId372" Type="http://schemas.openxmlformats.org/officeDocument/2006/relationships/image" Target="https://prod-prg-document-store-api.azurewebsites.net/api/DocumentObject/GetImageAsync?ImageId=40478340" TargetMode="External"/><Relationship Id="rId428" Type="http://schemas.openxmlformats.org/officeDocument/2006/relationships/image" Target="https://prod-prg-document-store-api.azurewebsites.net/api/DocumentObject/GetImageAsync?ImageId=40478366" TargetMode="External"/><Relationship Id="rId232" Type="http://schemas.openxmlformats.org/officeDocument/2006/relationships/image" Target="https://prod-prg-document-store-api.azurewebsites.net/api/DocumentObject/GetImageAsync?ImageId=40478274" TargetMode="External"/><Relationship Id="rId274" Type="http://schemas.openxmlformats.org/officeDocument/2006/relationships/image" Target="media/image90.gif"/><Relationship Id="rId27" Type="http://schemas.openxmlformats.org/officeDocument/2006/relationships/hyperlink" Target="http://online.zakon.kz/Document/?doc_id=1037922" TargetMode="External"/><Relationship Id="rId69" Type="http://schemas.openxmlformats.org/officeDocument/2006/relationships/image" Target="https://prod-prg-document-store-api.azurewebsites.net/api/DocumentObject/GetImageAsync?ImageId=40478217" TargetMode="External"/><Relationship Id="rId134" Type="http://schemas.openxmlformats.org/officeDocument/2006/relationships/image" Target="media/image37.gif"/><Relationship Id="rId80" Type="http://schemas.openxmlformats.org/officeDocument/2006/relationships/hyperlink" Target="http://online.zakon.kz/Document/?doc_id=30020349" TargetMode="External"/><Relationship Id="rId176" Type="http://schemas.openxmlformats.org/officeDocument/2006/relationships/image" Target="https://prod-prg-document-store-api.azurewebsites.net/api/DocumentObject/GetImageAsync?ImageId=40478255" TargetMode="External"/><Relationship Id="rId341" Type="http://schemas.openxmlformats.org/officeDocument/2006/relationships/image" Target="media/image122.gif"/><Relationship Id="rId383" Type="http://schemas.openxmlformats.org/officeDocument/2006/relationships/image" Target="media/image143.gif"/><Relationship Id="rId439" Type="http://schemas.openxmlformats.org/officeDocument/2006/relationships/image" Target="https://prod-prg-document-store-api.azurewebsites.net/api/DocumentObject/GetImageAsync?ImageId=40478371" TargetMode="External"/><Relationship Id="rId201" Type="http://schemas.openxmlformats.org/officeDocument/2006/relationships/hyperlink" Target="http://online.zakon.kz/Document/?doc_id=31230347" TargetMode="External"/><Relationship Id="rId243" Type="http://schemas.openxmlformats.org/officeDocument/2006/relationships/image" Target="media/image76.gif"/><Relationship Id="rId285" Type="http://schemas.openxmlformats.org/officeDocument/2006/relationships/image" Target="https://prod-prg-document-store-api.azurewebsites.net/api/DocumentObject/GetImageAsync?ImageId=40478297" TargetMode="External"/><Relationship Id="rId450" Type="http://schemas.openxmlformats.org/officeDocument/2006/relationships/fontTable" Target="fontTable.xml"/><Relationship Id="rId38" Type="http://schemas.openxmlformats.org/officeDocument/2006/relationships/hyperlink" Target="http://online.zakon.kz/Document/?doc_id=30040345" TargetMode="External"/><Relationship Id="rId103" Type="http://schemas.openxmlformats.org/officeDocument/2006/relationships/image" Target="https://prod-prg-document-store-api.azurewebsites.net/api/DocumentObject/GetImageAsync?ImageId=40478229" TargetMode="External"/><Relationship Id="rId310" Type="http://schemas.openxmlformats.org/officeDocument/2006/relationships/image" Target="https://prod-prg-document-store-api.azurewebsites.net/api/DocumentObject/GetImageAsync?ImageId=40478309" TargetMode="External"/><Relationship Id="rId91" Type="http://schemas.openxmlformats.org/officeDocument/2006/relationships/image" Target="https://prod-prg-document-store-api.azurewebsites.net/api/DocumentObject/GetImageAsync?ImageId=40478225" TargetMode="External"/><Relationship Id="rId145" Type="http://schemas.openxmlformats.org/officeDocument/2006/relationships/image" Target="media/image41.gif"/><Relationship Id="rId187" Type="http://schemas.openxmlformats.org/officeDocument/2006/relationships/image" Target="https://prod-prg-document-store-api.azurewebsites.net/api/DocumentObject/GetImageAsync?ImageId=40478259" TargetMode="External"/><Relationship Id="rId352" Type="http://schemas.openxmlformats.org/officeDocument/2006/relationships/image" Target="https://prod-prg-document-store-api.azurewebsites.net/api/DocumentObject/GetImageAsync?ImageId=40478330" TargetMode="External"/><Relationship Id="rId394" Type="http://schemas.openxmlformats.org/officeDocument/2006/relationships/image" Target="https://prod-prg-document-store-api.azurewebsites.net/api/DocumentObject/GetImageAsync?ImageId=40478351" TargetMode="External"/><Relationship Id="rId408" Type="http://schemas.openxmlformats.org/officeDocument/2006/relationships/image" Target="https://prod-prg-document-store-api.azurewebsites.net/api/DocumentObject/GetImageAsync?ImageId=40478358" TargetMode="External"/><Relationship Id="rId212" Type="http://schemas.openxmlformats.org/officeDocument/2006/relationships/image" Target="media/image64.gif"/><Relationship Id="rId254" Type="http://schemas.openxmlformats.org/officeDocument/2006/relationships/image" Target="https://prod-prg-document-store-api.azurewebsites.net/api/DocumentObject/GetImageAsync?ImageId=40478284" TargetMode="External"/><Relationship Id="rId49" Type="http://schemas.openxmlformats.org/officeDocument/2006/relationships/image" Target="https://prod-prg-document-store-api.azurewebsites.net/api/DocumentObject/GetImageAsync?ImageId=40478208" TargetMode="External"/><Relationship Id="rId114" Type="http://schemas.openxmlformats.org/officeDocument/2006/relationships/image" Target="https://prod-prg-document-store-api.azurewebsites.net/api/DocumentObject/GetImageAsync?ImageId=40478234" TargetMode="External"/><Relationship Id="rId296" Type="http://schemas.openxmlformats.org/officeDocument/2006/relationships/image" Target="https://prod-prg-document-store-api.azurewebsites.net/api/DocumentObject/GetImageAsync?ImageId=40478302" TargetMode="External"/><Relationship Id="rId60" Type="http://schemas.openxmlformats.org/officeDocument/2006/relationships/image" Target="media/image10.gif"/><Relationship Id="rId156" Type="http://schemas.openxmlformats.org/officeDocument/2006/relationships/image" Target="media/image46.gif"/><Relationship Id="rId198" Type="http://schemas.openxmlformats.org/officeDocument/2006/relationships/hyperlink" Target="http://online.zakon.kz/Document/?doc_id=31230347" TargetMode="External"/><Relationship Id="rId321" Type="http://schemas.openxmlformats.org/officeDocument/2006/relationships/image" Target="media/image112.gif"/><Relationship Id="rId363" Type="http://schemas.openxmlformats.org/officeDocument/2006/relationships/image" Target="media/image133.gif"/><Relationship Id="rId419" Type="http://schemas.openxmlformats.org/officeDocument/2006/relationships/image" Target="https://prod-prg-document-store-api.azurewebsites.net/api/DocumentObject/GetImageAsync?ImageId=40478363" TargetMode="External"/><Relationship Id="rId223" Type="http://schemas.openxmlformats.org/officeDocument/2006/relationships/image" Target="media/image68.gif"/><Relationship Id="rId430" Type="http://schemas.openxmlformats.org/officeDocument/2006/relationships/image" Target="media/image164.gif"/><Relationship Id="rId18" Type="http://schemas.openxmlformats.org/officeDocument/2006/relationships/hyperlink" Target="http://online.zakon.kz/Document/?doc_id=31230347" TargetMode="External"/><Relationship Id="rId265" Type="http://schemas.openxmlformats.org/officeDocument/2006/relationships/image" Target="media/image86.gif"/><Relationship Id="rId50" Type="http://schemas.openxmlformats.org/officeDocument/2006/relationships/image" Target="media/image6.gif"/><Relationship Id="rId104" Type="http://schemas.openxmlformats.org/officeDocument/2006/relationships/image" Target="media/image27.gif"/><Relationship Id="rId125" Type="http://schemas.openxmlformats.org/officeDocument/2006/relationships/image" Target="https://prod-prg-document-store-api.azurewebsites.net/api/DocumentObject/GetImageAsync?ImageId=40478237" TargetMode="External"/><Relationship Id="rId146" Type="http://schemas.openxmlformats.org/officeDocument/2006/relationships/image" Target="https://prod-prg-document-store-api.azurewebsites.net/api/DocumentObject/GetImageAsync?ImageId=40478244" TargetMode="External"/><Relationship Id="rId167" Type="http://schemas.openxmlformats.org/officeDocument/2006/relationships/image" Target="https://prod-prg-document-store-api.azurewebsites.net/api/DocumentObject/GetImageAsync?ImageId=40478252" TargetMode="External"/><Relationship Id="rId188" Type="http://schemas.openxmlformats.org/officeDocument/2006/relationships/image" Target="media/image57.gif"/><Relationship Id="rId311" Type="http://schemas.openxmlformats.org/officeDocument/2006/relationships/image" Target="media/image107.gif"/><Relationship Id="rId332" Type="http://schemas.openxmlformats.org/officeDocument/2006/relationships/image" Target="https://prod-prg-document-store-api.azurewebsites.net/api/DocumentObject/GetImageAsync?ImageId=40478320" TargetMode="External"/><Relationship Id="rId353" Type="http://schemas.openxmlformats.org/officeDocument/2006/relationships/image" Target="media/image128.gif"/><Relationship Id="rId374" Type="http://schemas.openxmlformats.org/officeDocument/2006/relationships/image" Target="https://prod-prg-document-store-api.azurewebsites.net/api/DocumentObject/GetImageAsync?ImageId=40478341" TargetMode="External"/><Relationship Id="rId395" Type="http://schemas.openxmlformats.org/officeDocument/2006/relationships/image" Target="media/image149.gif"/><Relationship Id="rId409" Type="http://schemas.openxmlformats.org/officeDocument/2006/relationships/image" Target="media/image156.gif"/><Relationship Id="rId71" Type="http://schemas.openxmlformats.org/officeDocument/2006/relationships/image" Target="https://prod-prg-document-store-api.azurewebsites.net/api/DocumentObject/GetImageAsync?ImageId=40478218" TargetMode="External"/><Relationship Id="rId92" Type="http://schemas.openxmlformats.org/officeDocument/2006/relationships/image" Target="media/image23.gif"/><Relationship Id="rId213" Type="http://schemas.openxmlformats.org/officeDocument/2006/relationships/image" Target="https://prod-prg-document-store-api.azurewebsites.net/api/DocumentObject/GetImageAsync?ImageId=40478267" TargetMode="External"/><Relationship Id="rId234" Type="http://schemas.openxmlformats.org/officeDocument/2006/relationships/hyperlink" Target="http://online.zakon.kz/Document/?doc_id=30020349" TargetMode="External"/><Relationship Id="rId420" Type="http://schemas.openxmlformats.org/officeDocument/2006/relationships/image" Target="media/image161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1022443" TargetMode="External"/><Relationship Id="rId255" Type="http://schemas.openxmlformats.org/officeDocument/2006/relationships/image" Target="media/image82.gif"/><Relationship Id="rId276" Type="http://schemas.openxmlformats.org/officeDocument/2006/relationships/hyperlink" Target="http://online.zakon.kz/Document/?doc_id=30048916" TargetMode="External"/><Relationship Id="rId297" Type="http://schemas.openxmlformats.org/officeDocument/2006/relationships/image" Target="media/image100.gif"/><Relationship Id="rId441" Type="http://schemas.openxmlformats.org/officeDocument/2006/relationships/image" Target="https://prod-prg-document-store-api.azurewebsites.net/api/DocumentObject/GetImageAsync?ImageId=40478372" TargetMode="External"/><Relationship Id="rId40" Type="http://schemas.openxmlformats.org/officeDocument/2006/relationships/image" Target="media/image1.gif"/><Relationship Id="rId115" Type="http://schemas.openxmlformats.org/officeDocument/2006/relationships/hyperlink" Target="http://online.zakon.kz/Document/?doc_id=31230347" TargetMode="External"/><Relationship Id="rId136" Type="http://schemas.openxmlformats.org/officeDocument/2006/relationships/hyperlink" Target="http://online.zakon.kz/Document/?doc_id=30020349" TargetMode="External"/><Relationship Id="rId157" Type="http://schemas.openxmlformats.org/officeDocument/2006/relationships/image" Target="https://prod-prg-document-store-api.azurewebsites.net/api/DocumentObject/GetImageAsync?ImageId=40478249" TargetMode="External"/><Relationship Id="rId178" Type="http://schemas.openxmlformats.org/officeDocument/2006/relationships/image" Target="https://prod-prg-document-store-api.azurewebsites.net/api/DocumentObject/GetImageAsync?ImageId=40478256" TargetMode="External"/><Relationship Id="rId301" Type="http://schemas.openxmlformats.org/officeDocument/2006/relationships/image" Target="media/image102.gif"/><Relationship Id="rId322" Type="http://schemas.openxmlformats.org/officeDocument/2006/relationships/image" Target="https://prod-prg-document-store-api.azurewebsites.net/api/DocumentObject/GetImageAsync?ImageId=40478315" TargetMode="External"/><Relationship Id="rId343" Type="http://schemas.openxmlformats.org/officeDocument/2006/relationships/image" Target="media/image123.gif"/><Relationship Id="rId364" Type="http://schemas.openxmlformats.org/officeDocument/2006/relationships/image" Target="https://prod-prg-document-store-api.azurewebsites.net/api/DocumentObject/GetImageAsync?ImageId=40478336" TargetMode="External"/><Relationship Id="rId61" Type="http://schemas.openxmlformats.org/officeDocument/2006/relationships/image" Target="https://prod-prg-document-store-api.azurewebsites.net/api/DocumentObject/GetImageAsync?ImageId=40478213" TargetMode="External"/><Relationship Id="rId82" Type="http://schemas.openxmlformats.org/officeDocument/2006/relationships/image" Target="https://prod-prg-document-store-api.azurewebsites.net/api/DocumentObject/GetImageAsync?ImageId=40478222" TargetMode="External"/><Relationship Id="rId199" Type="http://schemas.openxmlformats.org/officeDocument/2006/relationships/hyperlink" Target="http://online.zakon.kz/Document/?doc_id=1046725" TargetMode="External"/><Relationship Id="rId203" Type="http://schemas.openxmlformats.org/officeDocument/2006/relationships/image" Target="https://prod-prg-document-store-api.azurewebsites.net/api/DocumentObject/GetImageAsync?ImageId=40478264" TargetMode="External"/><Relationship Id="rId385" Type="http://schemas.openxmlformats.org/officeDocument/2006/relationships/image" Target="media/image144.gif"/><Relationship Id="rId19" Type="http://schemas.openxmlformats.org/officeDocument/2006/relationships/hyperlink" Target="http://online.zakon.kz/Document/?doc_id=31230347" TargetMode="External"/><Relationship Id="rId224" Type="http://schemas.openxmlformats.org/officeDocument/2006/relationships/image" Target="https://prod-prg-document-store-api.azurewebsites.net/api/DocumentObject/GetImageAsync?ImageId=40478271" TargetMode="External"/><Relationship Id="rId245" Type="http://schemas.openxmlformats.org/officeDocument/2006/relationships/image" Target="media/image77.gif"/><Relationship Id="rId266" Type="http://schemas.openxmlformats.org/officeDocument/2006/relationships/image" Target="https://prod-prg-document-store-api.azurewebsites.net/api/DocumentObject/GetImageAsync?ImageId=40478289" TargetMode="External"/><Relationship Id="rId287" Type="http://schemas.openxmlformats.org/officeDocument/2006/relationships/image" Target="https://prod-prg-document-store-api.azurewebsites.net/api/DocumentObject/GetImageAsync?ImageId=40478298" TargetMode="External"/><Relationship Id="rId410" Type="http://schemas.openxmlformats.org/officeDocument/2006/relationships/image" Target="https://prod-prg-document-store-api.azurewebsites.net/api/DocumentObject/GetImageAsync?ImageId=40478359" TargetMode="External"/><Relationship Id="rId431" Type="http://schemas.openxmlformats.org/officeDocument/2006/relationships/image" Target="https://prod-prg-document-store-api.azurewebsites.net/api/DocumentObject/GetImageAsync?ImageId=40478367" TargetMode="External"/><Relationship Id="rId30" Type="http://schemas.openxmlformats.org/officeDocument/2006/relationships/hyperlink" Target="http://online.zakon.kz/Document/?doc_id=30040345" TargetMode="External"/><Relationship Id="rId105" Type="http://schemas.openxmlformats.org/officeDocument/2006/relationships/image" Target="https://prod-prg-document-store-api.azurewebsites.net/api/DocumentObject/GetImageAsync?ImageId=40478230" TargetMode="External"/><Relationship Id="rId126" Type="http://schemas.openxmlformats.org/officeDocument/2006/relationships/hyperlink" Target="http://online.zakon.kz/Document/?doc_id=30020349" TargetMode="External"/><Relationship Id="rId147" Type="http://schemas.openxmlformats.org/officeDocument/2006/relationships/hyperlink" Target="http://online.zakon.kz/Document/?doc_id=30020349" TargetMode="External"/><Relationship Id="rId168" Type="http://schemas.openxmlformats.org/officeDocument/2006/relationships/hyperlink" Target="http://online.zakon.kz/Document/?doc_id=30020349" TargetMode="External"/><Relationship Id="rId312" Type="http://schemas.openxmlformats.org/officeDocument/2006/relationships/image" Target="https://prod-prg-document-store-api.azurewebsites.net/api/DocumentObject/GetImageAsync?ImageId=40478310" TargetMode="External"/><Relationship Id="rId333" Type="http://schemas.openxmlformats.org/officeDocument/2006/relationships/image" Target="media/image118.gif"/><Relationship Id="rId354" Type="http://schemas.openxmlformats.org/officeDocument/2006/relationships/image" Target="https://prod-prg-document-store-api.azurewebsites.net/api/DocumentObject/GetImageAsync?ImageId=40478331" TargetMode="External"/><Relationship Id="rId51" Type="http://schemas.openxmlformats.org/officeDocument/2006/relationships/image" Target="https://prod-prg-document-store-api.azurewebsites.net/api/DocumentObject/GetImageAsync?ImageId=40478209" TargetMode="External"/><Relationship Id="rId72" Type="http://schemas.openxmlformats.org/officeDocument/2006/relationships/image" Target="media/image16.gif"/><Relationship Id="rId93" Type="http://schemas.openxmlformats.org/officeDocument/2006/relationships/image" Target="https://prod-prg-document-store-api.azurewebsites.net/api/DocumentObject/GetImageAsync?ImageId=40478226" TargetMode="External"/><Relationship Id="rId189" Type="http://schemas.openxmlformats.org/officeDocument/2006/relationships/image" Target="https://prod-prg-document-store-api.azurewebsites.net/api/DocumentObject/GetImageAsync?ImageId=40478260" TargetMode="External"/><Relationship Id="rId375" Type="http://schemas.openxmlformats.org/officeDocument/2006/relationships/image" Target="media/image139.gif"/><Relationship Id="rId396" Type="http://schemas.openxmlformats.org/officeDocument/2006/relationships/image" Target="https://prod-prg-document-store-api.azurewebsites.net/api/DocumentObject/GetImageAsync?ImageId=40478352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65.gif"/><Relationship Id="rId235" Type="http://schemas.openxmlformats.org/officeDocument/2006/relationships/image" Target="media/image72.gif"/><Relationship Id="rId256" Type="http://schemas.openxmlformats.org/officeDocument/2006/relationships/image" Target="https://prod-prg-document-store-api.azurewebsites.net/api/DocumentObject/GetImageAsync?ImageId=40478285" TargetMode="External"/><Relationship Id="rId277" Type="http://schemas.openxmlformats.org/officeDocument/2006/relationships/hyperlink" Target="http://online.zakon.kz/Document/?doc_id=30057603" TargetMode="External"/><Relationship Id="rId298" Type="http://schemas.openxmlformats.org/officeDocument/2006/relationships/image" Target="https://prod-prg-document-store-api.azurewebsites.net/api/DocumentObject/GetImageAsync?ImageId=40478303" TargetMode="External"/><Relationship Id="rId400" Type="http://schemas.openxmlformats.org/officeDocument/2006/relationships/image" Target="https://prod-prg-document-store-api.azurewebsites.net/api/DocumentObject/GetImageAsync?ImageId=40478354" TargetMode="External"/><Relationship Id="rId421" Type="http://schemas.openxmlformats.org/officeDocument/2006/relationships/image" Target="https://prod-prg-document-store-api.azurewebsites.net/api/DocumentObject/GetImageAsync?ImageId=40478364" TargetMode="External"/><Relationship Id="rId442" Type="http://schemas.openxmlformats.org/officeDocument/2006/relationships/image" Target="media/image170.gif"/><Relationship Id="rId116" Type="http://schemas.openxmlformats.org/officeDocument/2006/relationships/image" Target="media/image32.gif"/><Relationship Id="rId137" Type="http://schemas.openxmlformats.org/officeDocument/2006/relationships/image" Target="media/image38.gif"/><Relationship Id="rId158" Type="http://schemas.openxmlformats.org/officeDocument/2006/relationships/image" Target="media/image47.gif"/><Relationship Id="rId302" Type="http://schemas.openxmlformats.org/officeDocument/2006/relationships/image" Target="https://prod-prg-document-store-api.azurewebsites.net/api/DocumentObject/GetImageAsync?ImageId=40478305" TargetMode="External"/><Relationship Id="rId323" Type="http://schemas.openxmlformats.org/officeDocument/2006/relationships/image" Target="media/image113.gif"/><Relationship Id="rId344" Type="http://schemas.openxmlformats.org/officeDocument/2006/relationships/image" Target="https://prod-prg-document-store-api.azurewebsites.net/api/DocumentObject/GetImageAsync?ImageId=40478326" TargetMode="External"/><Relationship Id="rId20" Type="http://schemas.openxmlformats.org/officeDocument/2006/relationships/hyperlink" Target="http://online.zakon.kz/Document/?doc_id=31230347" TargetMode="External"/><Relationship Id="rId41" Type="http://schemas.openxmlformats.org/officeDocument/2006/relationships/image" Target="https://prod-prg-document-store-api.azurewebsites.net/api/DocumentObject/GetImageAsync?ImageId=40478204" TargetMode="External"/><Relationship Id="rId62" Type="http://schemas.openxmlformats.org/officeDocument/2006/relationships/image" Target="media/image11.gif"/><Relationship Id="rId83" Type="http://schemas.openxmlformats.org/officeDocument/2006/relationships/hyperlink" Target="http://online.zakon.kz/Document/?doc_id=31230347" TargetMode="External"/><Relationship Id="rId179" Type="http://schemas.openxmlformats.org/officeDocument/2006/relationships/hyperlink" Target="http://online.zakon.kz/Document/?doc_id=31230347" TargetMode="External"/><Relationship Id="rId365" Type="http://schemas.openxmlformats.org/officeDocument/2006/relationships/image" Target="media/image134.gif"/><Relationship Id="rId386" Type="http://schemas.openxmlformats.org/officeDocument/2006/relationships/image" Target="https://prod-prg-document-store-api.azurewebsites.net/api/DocumentObject/GetImageAsync?ImageId=40478347" TargetMode="External"/><Relationship Id="rId190" Type="http://schemas.openxmlformats.org/officeDocument/2006/relationships/image" Target="media/image58.gif"/><Relationship Id="rId204" Type="http://schemas.openxmlformats.org/officeDocument/2006/relationships/hyperlink" Target="http://online.zakon.kz/Document/?doc_id=31230347" TargetMode="External"/><Relationship Id="rId225" Type="http://schemas.openxmlformats.org/officeDocument/2006/relationships/hyperlink" Target="http://online.zakon.kz/Document/?doc_id=31230347" TargetMode="External"/><Relationship Id="rId246" Type="http://schemas.openxmlformats.org/officeDocument/2006/relationships/image" Target="https://prod-prg-document-store-api.azurewebsites.net/api/DocumentObject/GetImageAsync?ImageId=40478280" TargetMode="External"/><Relationship Id="rId267" Type="http://schemas.openxmlformats.org/officeDocument/2006/relationships/image" Target="media/image87.gif"/><Relationship Id="rId288" Type="http://schemas.openxmlformats.org/officeDocument/2006/relationships/image" Target="media/image96.gif"/><Relationship Id="rId411" Type="http://schemas.openxmlformats.org/officeDocument/2006/relationships/image" Target="media/image157.gif"/><Relationship Id="rId432" Type="http://schemas.openxmlformats.org/officeDocument/2006/relationships/image" Target="media/image165.gif"/><Relationship Id="rId106" Type="http://schemas.openxmlformats.org/officeDocument/2006/relationships/hyperlink" Target="http://online.zakon.kz/Document/?doc_id=1046725" TargetMode="External"/><Relationship Id="rId127" Type="http://schemas.openxmlformats.org/officeDocument/2006/relationships/hyperlink" Target="http://online.zakon.kz/Document/?doc_id=31230347" TargetMode="External"/><Relationship Id="rId313" Type="http://schemas.openxmlformats.org/officeDocument/2006/relationships/image" Target="media/image108.gif"/><Relationship Id="rId10" Type="http://schemas.openxmlformats.org/officeDocument/2006/relationships/hyperlink" Target="http://online.zakon.kz/Document/?doc_id=31230347" TargetMode="External"/><Relationship Id="rId31" Type="http://schemas.openxmlformats.org/officeDocument/2006/relationships/hyperlink" Target="http://online.zakon.kz/Document/?doc_id=30040225" TargetMode="External"/><Relationship Id="rId52" Type="http://schemas.openxmlformats.org/officeDocument/2006/relationships/image" Target="media/image7.gif"/><Relationship Id="rId73" Type="http://schemas.openxmlformats.org/officeDocument/2006/relationships/image" Target="https://prod-prg-document-store-api.azurewebsites.net/api/DocumentObject/GetImageAsync?ImageId=40478219" TargetMode="External"/><Relationship Id="rId94" Type="http://schemas.openxmlformats.org/officeDocument/2006/relationships/image" Target="media/image24.gif"/><Relationship Id="rId148" Type="http://schemas.openxmlformats.org/officeDocument/2006/relationships/image" Target="media/image42.gif"/><Relationship Id="rId169" Type="http://schemas.openxmlformats.org/officeDocument/2006/relationships/image" Target="media/image50.gif"/><Relationship Id="rId334" Type="http://schemas.openxmlformats.org/officeDocument/2006/relationships/image" Target="https://prod-prg-document-store-api.azurewebsites.net/api/DocumentObject/GetImageAsync?ImageId=40478321" TargetMode="External"/><Relationship Id="rId355" Type="http://schemas.openxmlformats.org/officeDocument/2006/relationships/image" Target="media/image129.gif"/><Relationship Id="rId376" Type="http://schemas.openxmlformats.org/officeDocument/2006/relationships/image" Target="https://prod-prg-document-store-api.azurewebsites.net/api/DocumentObject/GetImageAsync?ImageId=40478342" TargetMode="External"/><Relationship Id="rId397" Type="http://schemas.openxmlformats.org/officeDocument/2006/relationships/image" Target="media/image150.gif"/><Relationship Id="rId4" Type="http://schemas.openxmlformats.org/officeDocument/2006/relationships/footnotes" Target="footnotes.xml"/><Relationship Id="rId180" Type="http://schemas.openxmlformats.org/officeDocument/2006/relationships/image" Target="media/image54.gif"/><Relationship Id="rId215" Type="http://schemas.openxmlformats.org/officeDocument/2006/relationships/image" Target="https://prod-prg-document-store-api.azurewebsites.net/api/DocumentObject/GetImageAsync?ImageId=40478268" TargetMode="External"/><Relationship Id="rId236" Type="http://schemas.openxmlformats.org/officeDocument/2006/relationships/image" Target="https://prod-prg-document-store-api.azurewebsites.net/api/DocumentObject/GetImageAsync?ImageId=40478275" TargetMode="External"/><Relationship Id="rId257" Type="http://schemas.openxmlformats.org/officeDocument/2006/relationships/image" Target="media/image83.gif"/><Relationship Id="rId278" Type="http://schemas.openxmlformats.org/officeDocument/2006/relationships/image" Target="media/image91.jpeg"/><Relationship Id="rId401" Type="http://schemas.openxmlformats.org/officeDocument/2006/relationships/image" Target="media/image152.gif"/><Relationship Id="rId422" Type="http://schemas.openxmlformats.org/officeDocument/2006/relationships/hyperlink" Target="http://online.zakon.kz/Document/?doc_id=31230347" TargetMode="External"/><Relationship Id="rId443" Type="http://schemas.openxmlformats.org/officeDocument/2006/relationships/image" Target="https://prod-prg-document-store-api.azurewebsites.net/api/DocumentObject/GetImageAsync?ImageId=40478373" TargetMode="External"/><Relationship Id="rId303" Type="http://schemas.openxmlformats.org/officeDocument/2006/relationships/image" Target="media/image103.gif"/><Relationship Id="rId42" Type="http://schemas.openxmlformats.org/officeDocument/2006/relationships/image" Target="media/image2.gif"/><Relationship Id="rId84" Type="http://schemas.openxmlformats.org/officeDocument/2006/relationships/hyperlink" Target="http://online.zakon.kz/Document/?doc_id=30020349" TargetMode="External"/><Relationship Id="rId138" Type="http://schemas.openxmlformats.org/officeDocument/2006/relationships/image" Target="https://prod-prg-document-store-api.azurewebsites.net/api/DocumentObject/GetImageAsync?ImageId=40478241" TargetMode="External"/><Relationship Id="rId345" Type="http://schemas.openxmlformats.org/officeDocument/2006/relationships/image" Target="media/image124.gif"/><Relationship Id="rId387" Type="http://schemas.openxmlformats.org/officeDocument/2006/relationships/image" Target="media/image145.gif"/><Relationship Id="rId191" Type="http://schemas.openxmlformats.org/officeDocument/2006/relationships/image" Target="https://prod-prg-document-store-api.azurewebsites.net/api/DocumentObject/GetImageAsync?ImageId=40478261" TargetMode="External"/><Relationship Id="rId205" Type="http://schemas.openxmlformats.org/officeDocument/2006/relationships/hyperlink" Target="http://online.zakon.kz/Document/?doc_id=31230347" TargetMode="External"/><Relationship Id="rId247" Type="http://schemas.openxmlformats.org/officeDocument/2006/relationships/image" Target="media/image78.gif"/><Relationship Id="rId412" Type="http://schemas.openxmlformats.org/officeDocument/2006/relationships/image" Target="https://prod-prg-document-store-api.azurewebsites.net/api/DocumentObject/GetImageAsync?ImageId=40478360" TargetMode="External"/><Relationship Id="rId107" Type="http://schemas.openxmlformats.org/officeDocument/2006/relationships/image" Target="media/image28.gif"/><Relationship Id="rId289" Type="http://schemas.openxmlformats.org/officeDocument/2006/relationships/image" Target="https://prod-prg-document-store-api.azurewebsites.net/api/DocumentObject/GetImageAsync?ImageId=40478299" TargetMode="External"/><Relationship Id="rId11" Type="http://schemas.openxmlformats.org/officeDocument/2006/relationships/hyperlink" Target="http://online.zakon.kz/Document/?doc_id=31230347" TargetMode="External"/><Relationship Id="rId53" Type="http://schemas.openxmlformats.org/officeDocument/2006/relationships/image" Target="https://prod-prg-document-store-api.azurewebsites.net/api/DocumentObject/GetImageAsync?ImageId=40478210" TargetMode="External"/><Relationship Id="rId149" Type="http://schemas.openxmlformats.org/officeDocument/2006/relationships/image" Target="https://prod-prg-document-store-api.azurewebsites.net/api/DocumentObject/GetImageAsync?ImageId=40478245" TargetMode="External"/><Relationship Id="rId314" Type="http://schemas.openxmlformats.org/officeDocument/2006/relationships/image" Target="https://prod-prg-document-store-api.azurewebsites.net/api/DocumentObject/GetImageAsync?ImageId=40478311" TargetMode="External"/><Relationship Id="rId356" Type="http://schemas.openxmlformats.org/officeDocument/2006/relationships/image" Target="https://prod-prg-document-store-api.azurewebsites.net/api/DocumentObject/GetImageAsync?ImageId=40478332" TargetMode="External"/><Relationship Id="rId398" Type="http://schemas.openxmlformats.org/officeDocument/2006/relationships/image" Target="https://prod-prg-document-store-api.azurewebsites.net/api/DocumentObject/GetImageAsync?ImageId=40478353" TargetMode="External"/><Relationship Id="rId95" Type="http://schemas.openxmlformats.org/officeDocument/2006/relationships/image" Target="https://prod-prg-document-store-api.azurewebsites.net/api/DocumentObject/GetImageAsync?ImageId=40478227" TargetMode="External"/><Relationship Id="rId160" Type="http://schemas.openxmlformats.org/officeDocument/2006/relationships/hyperlink" Target="http://online.zakon.kz/Document/?doc_id=1037922" TargetMode="External"/><Relationship Id="rId216" Type="http://schemas.openxmlformats.org/officeDocument/2006/relationships/hyperlink" Target="http://online.zakon.kz/Document/?doc_id=31230347" TargetMode="External"/><Relationship Id="rId423" Type="http://schemas.openxmlformats.org/officeDocument/2006/relationships/hyperlink" Target="http://online.zakon.kz/Document/?doc_id=31230347" TargetMode="External"/><Relationship Id="rId258" Type="http://schemas.openxmlformats.org/officeDocument/2006/relationships/image" Target="https://prod-prg-document-store-api.azurewebsites.net/api/DocumentObject/GetImageAsync?ImageId=40478286" TargetMode="External"/><Relationship Id="rId22" Type="http://schemas.openxmlformats.org/officeDocument/2006/relationships/hyperlink" Target="http://online.zakon.kz/Document/?doc_id=31230347" TargetMode="External"/><Relationship Id="rId64" Type="http://schemas.openxmlformats.org/officeDocument/2006/relationships/image" Target="media/image12.gif"/><Relationship Id="rId118" Type="http://schemas.openxmlformats.org/officeDocument/2006/relationships/image" Target="media/image33.gif"/><Relationship Id="rId325" Type="http://schemas.openxmlformats.org/officeDocument/2006/relationships/image" Target="media/image114.gif"/><Relationship Id="rId367" Type="http://schemas.openxmlformats.org/officeDocument/2006/relationships/image" Target="media/image135.gif"/><Relationship Id="rId171" Type="http://schemas.openxmlformats.org/officeDocument/2006/relationships/image" Target="media/image51.gif"/><Relationship Id="rId227" Type="http://schemas.openxmlformats.org/officeDocument/2006/relationships/image" Target="media/image69.gif"/><Relationship Id="rId269" Type="http://schemas.openxmlformats.org/officeDocument/2006/relationships/hyperlink" Target="http://online.zakon.kz/Document/?doc_id=1046725" TargetMode="External"/><Relationship Id="rId434" Type="http://schemas.openxmlformats.org/officeDocument/2006/relationships/image" Target="media/image166.gif"/><Relationship Id="rId33" Type="http://schemas.openxmlformats.org/officeDocument/2006/relationships/hyperlink" Target="http://online.zakon.kz/Document/?doc_id=30057478" TargetMode="External"/><Relationship Id="rId129" Type="http://schemas.openxmlformats.org/officeDocument/2006/relationships/image" Target="media/image35.gif"/><Relationship Id="rId280" Type="http://schemas.openxmlformats.org/officeDocument/2006/relationships/image" Target="media/image92.gif"/><Relationship Id="rId336" Type="http://schemas.openxmlformats.org/officeDocument/2006/relationships/image" Target="https://prod-prg-document-store-api.azurewebsites.net/api/DocumentObject/GetImageAsync?ImageId=40478322" TargetMode="External"/><Relationship Id="rId75" Type="http://schemas.openxmlformats.org/officeDocument/2006/relationships/hyperlink" Target="http://online.zakon.kz/Document/?doc_id=31230347" TargetMode="External"/><Relationship Id="rId140" Type="http://schemas.openxmlformats.org/officeDocument/2006/relationships/image" Target="https://prod-prg-document-store-api.azurewebsites.net/api/DocumentObject/GetImageAsync?ImageId=40478242" TargetMode="External"/><Relationship Id="rId182" Type="http://schemas.openxmlformats.org/officeDocument/2006/relationships/hyperlink" Target="http://online.zakon.kz/Document/?doc_id=31230347" TargetMode="External"/><Relationship Id="rId378" Type="http://schemas.openxmlformats.org/officeDocument/2006/relationships/image" Target="https://prod-prg-document-store-api.azurewebsites.net/api/DocumentObject/GetImageAsync?ImageId=40478343" TargetMode="External"/><Relationship Id="rId403" Type="http://schemas.openxmlformats.org/officeDocument/2006/relationships/image" Target="media/image153.gif"/><Relationship Id="rId6" Type="http://schemas.openxmlformats.org/officeDocument/2006/relationships/hyperlink" Target="http://online.zakon.kz/Document/?doc_id=31230347" TargetMode="External"/><Relationship Id="rId238" Type="http://schemas.openxmlformats.org/officeDocument/2006/relationships/image" Target="https://prod-prg-document-store-api.azurewebsites.net/api/DocumentObject/GetImageAsync?ImageId=40478276" TargetMode="External"/><Relationship Id="rId445" Type="http://schemas.openxmlformats.org/officeDocument/2006/relationships/header" Target="header2.xml"/><Relationship Id="rId291" Type="http://schemas.openxmlformats.org/officeDocument/2006/relationships/image" Target="https://prod-prg-document-store-api.azurewebsites.net/api/DocumentObject/GetImageAsync?ImageId=40478300" TargetMode="External"/><Relationship Id="rId305" Type="http://schemas.openxmlformats.org/officeDocument/2006/relationships/image" Target="media/image104.gif"/><Relationship Id="rId347" Type="http://schemas.openxmlformats.org/officeDocument/2006/relationships/image" Target="media/image125.gif"/><Relationship Id="rId44" Type="http://schemas.openxmlformats.org/officeDocument/2006/relationships/image" Target="media/image3.gif"/><Relationship Id="rId86" Type="http://schemas.openxmlformats.org/officeDocument/2006/relationships/image" Target="media/image20.gif"/><Relationship Id="rId151" Type="http://schemas.openxmlformats.org/officeDocument/2006/relationships/image" Target="https://prod-prg-document-store-api.azurewebsites.net/api/DocumentObject/GetImageAsync?ImageId=40478246" TargetMode="External"/><Relationship Id="rId389" Type="http://schemas.openxmlformats.org/officeDocument/2006/relationships/image" Target="media/image146.gif"/><Relationship Id="rId193" Type="http://schemas.openxmlformats.org/officeDocument/2006/relationships/image" Target="https://prod-prg-document-store-api.azurewebsites.net/api/DocumentObject/GetImageAsync?ImageId=40478262" TargetMode="External"/><Relationship Id="rId207" Type="http://schemas.openxmlformats.org/officeDocument/2006/relationships/image" Target="media/image62.gif"/><Relationship Id="rId249" Type="http://schemas.openxmlformats.org/officeDocument/2006/relationships/image" Target="media/image79.gif"/><Relationship Id="rId414" Type="http://schemas.openxmlformats.org/officeDocument/2006/relationships/image" Target="https://prod-prg-document-store-api.azurewebsites.net/api/DocumentObject/GetImageAsync?ImageId=40478361" TargetMode="External"/><Relationship Id="rId13" Type="http://schemas.openxmlformats.org/officeDocument/2006/relationships/hyperlink" Target="http://online.zakon.kz/Document/?doc_id=31230347" TargetMode="External"/><Relationship Id="rId109" Type="http://schemas.openxmlformats.org/officeDocument/2006/relationships/image" Target="media/image29.gif"/><Relationship Id="rId260" Type="http://schemas.openxmlformats.org/officeDocument/2006/relationships/image" Target="https://prod-prg-document-store-api.azurewebsites.net/api/DocumentObject/GetImageAsync?ImageId=40478287" TargetMode="External"/><Relationship Id="rId316" Type="http://schemas.openxmlformats.org/officeDocument/2006/relationships/image" Target="https://prod-prg-document-store-api.azurewebsites.net/api/DocumentObject/GetImageAsync?ImageId=40478312" TargetMode="External"/><Relationship Id="rId55" Type="http://schemas.openxmlformats.org/officeDocument/2006/relationships/image" Target="https://prod-prg-document-store-api.azurewebsites.net/api/DocumentObject/GetImageAsync?ImageId=40478211" TargetMode="External"/><Relationship Id="rId97" Type="http://schemas.openxmlformats.org/officeDocument/2006/relationships/hyperlink" Target="http://online.zakon.kz/Document/?doc_id=1046725" TargetMode="External"/><Relationship Id="rId120" Type="http://schemas.openxmlformats.org/officeDocument/2006/relationships/hyperlink" Target="http://online.zakon.kz/Document/?doc_id=1046725" TargetMode="External"/><Relationship Id="rId358" Type="http://schemas.openxmlformats.org/officeDocument/2006/relationships/image" Target="https://prod-prg-document-store-api.azurewebsites.net/api/DocumentObject/GetImageAsync?ImageId=40478333" TargetMode="External"/><Relationship Id="rId162" Type="http://schemas.openxmlformats.org/officeDocument/2006/relationships/hyperlink" Target="http://online.zakon.kz/Document/?doc_id=1046725" TargetMode="External"/><Relationship Id="rId218" Type="http://schemas.openxmlformats.org/officeDocument/2006/relationships/hyperlink" Target="http://online.zakon.kz/Document/?doc_id=30020349" TargetMode="External"/><Relationship Id="rId425" Type="http://schemas.openxmlformats.org/officeDocument/2006/relationships/image" Target="media/image162.gif"/><Relationship Id="rId271" Type="http://schemas.openxmlformats.org/officeDocument/2006/relationships/image" Target="https://prod-prg-document-store-api.azurewebsites.net/api/DocumentObject/GetImageAsync?ImageId=40478291" TargetMode="External"/><Relationship Id="rId24" Type="http://schemas.openxmlformats.org/officeDocument/2006/relationships/hyperlink" Target="http://online.zakon.kz/Document/?doc_id=31230347" TargetMode="External"/><Relationship Id="rId66" Type="http://schemas.openxmlformats.org/officeDocument/2006/relationships/image" Target="media/image13.gif"/><Relationship Id="rId131" Type="http://schemas.openxmlformats.org/officeDocument/2006/relationships/image" Target="media/image36.gif"/><Relationship Id="rId327" Type="http://schemas.openxmlformats.org/officeDocument/2006/relationships/image" Target="media/image115.gif"/><Relationship Id="rId369" Type="http://schemas.openxmlformats.org/officeDocument/2006/relationships/image" Target="media/image136.gif"/><Relationship Id="rId173" Type="http://schemas.openxmlformats.org/officeDocument/2006/relationships/hyperlink" Target="http://online.zakon.kz/Document/?doc_id=31230347" TargetMode="External"/><Relationship Id="rId229" Type="http://schemas.openxmlformats.org/officeDocument/2006/relationships/image" Target="media/image70.gif"/><Relationship Id="rId380" Type="http://schemas.openxmlformats.org/officeDocument/2006/relationships/image" Target="https://prod-prg-document-store-api.azurewebsites.net/api/DocumentObject/GetImageAsync?ImageId=40478344" TargetMode="External"/><Relationship Id="rId436" Type="http://schemas.openxmlformats.org/officeDocument/2006/relationships/image" Target="media/image167.gif"/><Relationship Id="rId240" Type="http://schemas.openxmlformats.org/officeDocument/2006/relationships/image" Target="https://prod-prg-document-store-api.azurewebsites.net/api/DocumentObject/GetImageAsync?ImageId=40478277" TargetMode="External"/><Relationship Id="rId35" Type="http://schemas.openxmlformats.org/officeDocument/2006/relationships/hyperlink" Target="http://online.zakon.kz/Document/?doc_id=30057603" TargetMode="External"/><Relationship Id="rId77" Type="http://schemas.openxmlformats.org/officeDocument/2006/relationships/image" Target="https://prod-prg-document-store-api.azurewebsites.net/api/DocumentObject/GetImageAsync?ImageId=40478220" TargetMode="External"/><Relationship Id="rId100" Type="http://schemas.openxmlformats.org/officeDocument/2006/relationships/image" Target="media/image25.gif"/><Relationship Id="rId282" Type="http://schemas.openxmlformats.org/officeDocument/2006/relationships/image" Target="media/image93.gif"/><Relationship Id="rId338" Type="http://schemas.openxmlformats.org/officeDocument/2006/relationships/image" Target="https://prod-prg-document-store-api.azurewebsites.net/api/DocumentObject/GetImageAsync?ImageId=40478323" TargetMode="External"/><Relationship Id="rId8" Type="http://schemas.openxmlformats.org/officeDocument/2006/relationships/hyperlink" Target="http://online.zakon.kz/Document/?doc_id=31230347" TargetMode="External"/><Relationship Id="rId142" Type="http://schemas.openxmlformats.org/officeDocument/2006/relationships/image" Target="media/image40.gif"/><Relationship Id="rId184" Type="http://schemas.openxmlformats.org/officeDocument/2006/relationships/image" Target="media/image55.gif"/><Relationship Id="rId391" Type="http://schemas.openxmlformats.org/officeDocument/2006/relationships/image" Target="media/image147.gif"/><Relationship Id="rId405" Type="http://schemas.openxmlformats.org/officeDocument/2006/relationships/image" Target="media/image154.gif"/><Relationship Id="rId447" Type="http://schemas.openxmlformats.org/officeDocument/2006/relationships/footer" Target="footer2.xml"/><Relationship Id="rId251" Type="http://schemas.openxmlformats.org/officeDocument/2006/relationships/image" Target="media/image80.gif"/><Relationship Id="rId46" Type="http://schemas.openxmlformats.org/officeDocument/2006/relationships/image" Target="media/image4.gif"/><Relationship Id="rId293" Type="http://schemas.openxmlformats.org/officeDocument/2006/relationships/image" Target="media/image98.gif"/><Relationship Id="rId307" Type="http://schemas.openxmlformats.org/officeDocument/2006/relationships/image" Target="media/image105.gif"/><Relationship Id="rId349" Type="http://schemas.openxmlformats.org/officeDocument/2006/relationships/image" Target="media/image126.gif"/><Relationship Id="rId88" Type="http://schemas.openxmlformats.org/officeDocument/2006/relationships/image" Target="media/image21.gif"/><Relationship Id="rId111" Type="http://schemas.openxmlformats.org/officeDocument/2006/relationships/image" Target="media/image30.gif"/><Relationship Id="rId153" Type="http://schemas.openxmlformats.org/officeDocument/2006/relationships/image" Target="https://prod-prg-document-store-api.azurewebsites.net/api/DocumentObject/GetImageAsync?ImageId=40478247" TargetMode="External"/><Relationship Id="rId195" Type="http://schemas.openxmlformats.org/officeDocument/2006/relationships/hyperlink" Target="http://online.zakon.kz/Document/?doc_id=31230347" TargetMode="External"/><Relationship Id="rId209" Type="http://schemas.openxmlformats.org/officeDocument/2006/relationships/image" Target="media/image63.gif"/><Relationship Id="rId360" Type="http://schemas.openxmlformats.org/officeDocument/2006/relationships/image" Target="https://prod-prg-document-store-api.azurewebsites.net/api/DocumentObject/GetImageAsync?ImageId=40478334" TargetMode="External"/><Relationship Id="rId416" Type="http://schemas.openxmlformats.org/officeDocument/2006/relationships/image" Target="https://prod-prg-document-store-api.azurewebsites.net/api/DocumentObject/GetImageAsync?ImageId=40478362" TargetMode="External"/><Relationship Id="rId220" Type="http://schemas.openxmlformats.org/officeDocument/2006/relationships/image" Target="https://prod-prg-document-store-api.azurewebsites.net/api/DocumentObject/GetImageAsync?ImageId=40478269" TargetMode="External"/><Relationship Id="rId15" Type="http://schemas.openxmlformats.org/officeDocument/2006/relationships/hyperlink" Target="http://online.zakon.kz/Document/?doc_id=31230347" TargetMode="External"/><Relationship Id="rId57" Type="http://schemas.openxmlformats.org/officeDocument/2006/relationships/image" Target="https://prod-prg-document-store-api.azurewebsites.net/api/DocumentObject/GetImageAsync?ImageId=40478212" TargetMode="External"/><Relationship Id="rId262" Type="http://schemas.openxmlformats.org/officeDocument/2006/relationships/image" Target="https://prod-prg-document-store-api.azurewebsites.net/api/DocumentObject/GetImageAsync?ImageId=40478288" TargetMode="External"/><Relationship Id="rId318" Type="http://schemas.openxmlformats.org/officeDocument/2006/relationships/image" Target="https://prod-prg-document-store-api.azurewebsites.net/api/DocumentObject/GetImageAsync?ImageId=40478313" TargetMode="External"/><Relationship Id="rId99" Type="http://schemas.openxmlformats.org/officeDocument/2006/relationships/hyperlink" Target="http://online.zakon.kz/Document/?doc_id=31230347" TargetMode="External"/><Relationship Id="rId122" Type="http://schemas.openxmlformats.org/officeDocument/2006/relationships/hyperlink" Target="http://online.zakon.kz/Document/?doc_id=1046725" TargetMode="External"/><Relationship Id="rId164" Type="http://schemas.openxmlformats.org/officeDocument/2006/relationships/image" Target="media/image48.gif"/><Relationship Id="rId371" Type="http://schemas.openxmlformats.org/officeDocument/2006/relationships/image" Target="media/image137.gif"/><Relationship Id="rId427" Type="http://schemas.openxmlformats.org/officeDocument/2006/relationships/image" Target="media/image163.gif"/><Relationship Id="rId26" Type="http://schemas.openxmlformats.org/officeDocument/2006/relationships/hyperlink" Target="http://online.zakon.kz/Document/?doc_id=30020349" TargetMode="External"/><Relationship Id="rId231" Type="http://schemas.openxmlformats.org/officeDocument/2006/relationships/image" Target="media/image71.gif"/><Relationship Id="rId273" Type="http://schemas.openxmlformats.org/officeDocument/2006/relationships/image" Target="https://prod-prg-document-store-api.azurewebsites.net/api/DocumentObject/GetImageAsync?ImageId=40478292" TargetMode="External"/><Relationship Id="rId329" Type="http://schemas.openxmlformats.org/officeDocument/2006/relationships/image" Target="media/image116.gif"/><Relationship Id="rId68" Type="http://schemas.openxmlformats.org/officeDocument/2006/relationships/image" Target="media/image14.gif"/><Relationship Id="rId133" Type="http://schemas.openxmlformats.org/officeDocument/2006/relationships/hyperlink" Target="http://online.zakon.kz/Document/?doc_id=30020349" TargetMode="External"/><Relationship Id="rId175" Type="http://schemas.openxmlformats.org/officeDocument/2006/relationships/image" Target="media/image52.gif"/><Relationship Id="rId340" Type="http://schemas.openxmlformats.org/officeDocument/2006/relationships/image" Target="https://prod-prg-document-store-api.azurewebsites.net/api/DocumentObject/GetImageAsync?ImageId=40478324" TargetMode="External"/><Relationship Id="rId200" Type="http://schemas.openxmlformats.org/officeDocument/2006/relationships/hyperlink" Target="http://online.zakon.kz/Document/?doc_id=31230347" TargetMode="External"/><Relationship Id="rId382" Type="http://schemas.openxmlformats.org/officeDocument/2006/relationships/image" Target="https://prod-prg-document-store-api.azurewebsites.net/api/DocumentObject/GetImageAsync?ImageId=40478345" TargetMode="External"/><Relationship Id="rId438" Type="http://schemas.openxmlformats.org/officeDocument/2006/relationships/image" Target="media/image168.gif"/><Relationship Id="rId242" Type="http://schemas.openxmlformats.org/officeDocument/2006/relationships/image" Target="https://prod-prg-document-store-api.azurewebsites.net/api/DocumentObject/GetImageAsync?ImageId=40478278" TargetMode="External"/><Relationship Id="rId284" Type="http://schemas.openxmlformats.org/officeDocument/2006/relationships/image" Target="media/image94.gif"/><Relationship Id="rId37" Type="http://schemas.openxmlformats.org/officeDocument/2006/relationships/hyperlink" Target="http://online.zakon.kz/Document/?doc_id=30040345" TargetMode="External"/><Relationship Id="rId79" Type="http://schemas.openxmlformats.org/officeDocument/2006/relationships/image" Target="https://prod-prg-document-store-api.azurewebsites.net/api/DocumentObject/GetImageAsync?ImageId=40478221" TargetMode="External"/><Relationship Id="rId102" Type="http://schemas.openxmlformats.org/officeDocument/2006/relationships/image" Target="media/image26.gif"/><Relationship Id="rId144" Type="http://schemas.openxmlformats.org/officeDocument/2006/relationships/hyperlink" Target="http://online.zakon.kz/Document/?doc_id=1046725" TargetMode="External"/><Relationship Id="rId90" Type="http://schemas.openxmlformats.org/officeDocument/2006/relationships/image" Target="media/image22.gif"/><Relationship Id="rId186" Type="http://schemas.openxmlformats.org/officeDocument/2006/relationships/image" Target="media/image56.gif"/><Relationship Id="rId351" Type="http://schemas.openxmlformats.org/officeDocument/2006/relationships/image" Target="media/image127.gif"/><Relationship Id="rId393" Type="http://schemas.openxmlformats.org/officeDocument/2006/relationships/image" Target="media/image148.gif"/><Relationship Id="rId407" Type="http://schemas.openxmlformats.org/officeDocument/2006/relationships/image" Target="media/image155.gif"/><Relationship Id="rId449" Type="http://schemas.openxmlformats.org/officeDocument/2006/relationships/footer" Target="footer3.xml"/><Relationship Id="rId211" Type="http://schemas.openxmlformats.org/officeDocument/2006/relationships/hyperlink" Target="http://online.zakon.kz/Document/?doc_id=30020349" TargetMode="External"/><Relationship Id="rId253" Type="http://schemas.openxmlformats.org/officeDocument/2006/relationships/image" Target="media/image81.gif"/><Relationship Id="rId295" Type="http://schemas.openxmlformats.org/officeDocument/2006/relationships/image" Target="media/image99.gif"/><Relationship Id="rId309" Type="http://schemas.openxmlformats.org/officeDocument/2006/relationships/image" Target="media/image106.gif"/><Relationship Id="rId48" Type="http://schemas.openxmlformats.org/officeDocument/2006/relationships/image" Target="media/image5.gif"/><Relationship Id="rId113" Type="http://schemas.openxmlformats.org/officeDocument/2006/relationships/image" Target="media/image31.gif"/><Relationship Id="rId320" Type="http://schemas.openxmlformats.org/officeDocument/2006/relationships/image" Target="https://prod-prg-document-store-api.azurewebsites.net/api/DocumentObject/GetImageAsync?ImageId=40478314" TargetMode="External"/><Relationship Id="rId155" Type="http://schemas.openxmlformats.org/officeDocument/2006/relationships/image" Target="https://prod-prg-document-store-api.azurewebsites.net/api/DocumentObject/GetImageAsync?ImageId=40478248" TargetMode="External"/><Relationship Id="rId197" Type="http://schemas.openxmlformats.org/officeDocument/2006/relationships/image" Target="https://prod-prg-document-store-api.azurewebsites.net/api/DocumentObject/GetImageAsync?ImageId=40478263" TargetMode="External"/><Relationship Id="rId362" Type="http://schemas.openxmlformats.org/officeDocument/2006/relationships/image" Target="https://prod-prg-document-store-api.azurewebsites.net/api/DocumentObject/GetImageAsync?ImageId=40478335" TargetMode="External"/><Relationship Id="rId418" Type="http://schemas.openxmlformats.org/officeDocument/2006/relationships/image" Target="media/image160.gif"/><Relationship Id="rId222" Type="http://schemas.openxmlformats.org/officeDocument/2006/relationships/image" Target="https://prod-prg-document-store-api.azurewebsites.net/api/DocumentObject/GetImageAsync?ImageId=40478270" TargetMode="External"/><Relationship Id="rId264" Type="http://schemas.openxmlformats.org/officeDocument/2006/relationships/hyperlink" Target="http://online.zakon.kz/Document/?doc_id=30020349" TargetMode="External"/><Relationship Id="rId17" Type="http://schemas.openxmlformats.org/officeDocument/2006/relationships/hyperlink" Target="http://online.zakon.kz/Document/?doc_id=31230347" TargetMode="External"/><Relationship Id="rId59" Type="http://schemas.openxmlformats.org/officeDocument/2006/relationships/hyperlink" Target="http://online.zakon.kz/Document/?doc_id=30040345" TargetMode="External"/><Relationship Id="rId124" Type="http://schemas.openxmlformats.org/officeDocument/2006/relationships/image" Target="media/image34.gif"/><Relationship Id="rId70" Type="http://schemas.openxmlformats.org/officeDocument/2006/relationships/image" Target="media/image15.gif"/><Relationship Id="rId166" Type="http://schemas.openxmlformats.org/officeDocument/2006/relationships/image" Target="media/image49.gif"/><Relationship Id="rId331" Type="http://schemas.openxmlformats.org/officeDocument/2006/relationships/image" Target="media/image117.gif"/><Relationship Id="rId373" Type="http://schemas.openxmlformats.org/officeDocument/2006/relationships/image" Target="media/image138.gif"/><Relationship Id="rId429" Type="http://schemas.openxmlformats.org/officeDocument/2006/relationships/hyperlink" Target="http://online.zakon.kz/Document/?doc_id=31230347" TargetMode="External"/><Relationship Id="rId1" Type="http://schemas.openxmlformats.org/officeDocument/2006/relationships/styles" Target="styles.xml"/><Relationship Id="rId233" Type="http://schemas.openxmlformats.org/officeDocument/2006/relationships/hyperlink" Target="http://online.zakon.kz/Document/?doc_id=30020349" TargetMode="External"/><Relationship Id="rId440" Type="http://schemas.openxmlformats.org/officeDocument/2006/relationships/image" Target="media/image169.gif"/><Relationship Id="rId28" Type="http://schemas.openxmlformats.org/officeDocument/2006/relationships/hyperlink" Target="http://online.zakon.kz/Document/?doc_id=30040194" TargetMode="External"/><Relationship Id="rId275" Type="http://schemas.openxmlformats.org/officeDocument/2006/relationships/image" Target="https://prod-prg-document-store-api.azurewebsites.net/api/DocumentObject/GetImageAsync?ImageId=40478293" TargetMode="External"/><Relationship Id="rId300" Type="http://schemas.openxmlformats.org/officeDocument/2006/relationships/image" Target="https://prod-prg-document-store-api.azurewebsites.net/api/DocumentObject/GetImageAsync?ImageId=40478304" TargetMode="External"/><Relationship Id="rId81" Type="http://schemas.openxmlformats.org/officeDocument/2006/relationships/image" Target="media/image19.gif"/><Relationship Id="rId135" Type="http://schemas.openxmlformats.org/officeDocument/2006/relationships/image" Target="https://prod-prg-document-store-api.azurewebsites.net/api/DocumentObject/GetImageAsync?ImageId=40478240" TargetMode="External"/><Relationship Id="rId177" Type="http://schemas.openxmlformats.org/officeDocument/2006/relationships/image" Target="media/image53.gif"/><Relationship Id="rId342" Type="http://schemas.openxmlformats.org/officeDocument/2006/relationships/image" Target="https://prod-prg-document-store-api.azurewebsites.net/api/DocumentObject/GetImageAsync?ImageId=40478325" TargetMode="External"/><Relationship Id="rId384" Type="http://schemas.openxmlformats.org/officeDocument/2006/relationships/image" Target="https://prod-prg-document-store-api.azurewebsites.net/api/DocumentObject/GetImageAsync?ImageId=40478346" TargetMode="External"/><Relationship Id="rId202" Type="http://schemas.openxmlformats.org/officeDocument/2006/relationships/image" Target="media/image61.gif"/><Relationship Id="rId244" Type="http://schemas.openxmlformats.org/officeDocument/2006/relationships/image" Target="https://prod-prg-document-store-api.azurewebsites.net/api/DocumentObject/GetImageAsync?ImageId=40478279" TargetMode="External"/><Relationship Id="rId39" Type="http://schemas.openxmlformats.org/officeDocument/2006/relationships/hyperlink" Target="http://online.zakon.kz/Document/?doc_id=30040345" TargetMode="External"/><Relationship Id="rId286" Type="http://schemas.openxmlformats.org/officeDocument/2006/relationships/image" Target="media/image95.gif"/><Relationship Id="rId4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46</Pages>
  <Words>17091</Words>
  <Characters>97423</Characters>
  <Application>Microsoft Office Word</Application>
  <DocSecurity>0</DocSecurity>
  <Lines>811</Lines>
  <Paragraphs>228</Paragraphs>
  <ScaleCrop>false</ScaleCrop>
  <Company/>
  <LinksUpToDate>false</LinksUpToDate>
  <CharactersWithSpaces>114286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2.04-04-2011 «Тепловая защита зданий»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2021-07-27T05:56:00Z</dcterms:created>
  <dcterms:modified xsi:type="dcterms:W3CDTF">2021-07-27T05:56:00Z</dcterms:modified>
</cp:coreProperties>
</file>