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B766FB">
      <w:pPr>
        <w:jc w:val="center"/>
      </w:pPr>
      <w:bookmarkStart w:id="0" w:name="_GoBack"/>
      <w:bookmarkEnd w:id="0"/>
      <w:r>
        <w:rPr>
          <w:rStyle w:val="s1"/>
        </w:rPr>
        <w:t>Государственные нормативы в области архитектуры, градостроительства и строительства</w:t>
      </w:r>
      <w:r>
        <w:rPr>
          <w:rStyle w:val="s1"/>
        </w:rPr>
        <w:br/>
        <w:t>СВОД ПРАВИЛ РЕСПУБЛИКИ КАЗАХСТАН</w:t>
      </w:r>
      <w:r>
        <w:rPr>
          <w:rStyle w:val="s1"/>
        </w:rPr>
        <w:br/>
      </w:r>
      <w:r>
        <w:rPr>
          <w:rStyle w:val="s1"/>
        </w:rPr>
        <w:br/>
        <w:t>СП РК 2.04-105-2012</w:t>
      </w:r>
      <w:r>
        <w:rPr>
          <w:rStyle w:val="s1"/>
        </w:rPr>
        <w:br/>
      </w:r>
      <w:r>
        <w:rPr>
          <w:rStyle w:val="s1"/>
        </w:rPr>
        <w:br/>
      </w:r>
      <w:r>
        <w:rPr>
          <w:rStyle w:val="s1"/>
        </w:rPr>
        <w:t>Проектирование звукоизоляции ограждающих конструкций жилых и общественных зданий</w:t>
      </w:r>
      <w:r>
        <w:rPr>
          <w:rStyle w:val="s1"/>
        </w:rPr>
        <w:br/>
      </w:r>
      <w:r>
        <w:rPr>
          <w:rStyle w:val="s1"/>
        </w:rPr>
        <w:br/>
        <w:t>Design insulation shells of residential and public buildings</w:t>
      </w:r>
    </w:p>
    <w:p w:rsidR="00000000" w:rsidRDefault="00B766FB">
      <w:pPr>
        <w:ind w:firstLine="400"/>
        <w:jc w:val="both"/>
      </w:pPr>
      <w:r>
        <w:rPr>
          <w:rStyle w:val="s0"/>
        </w:rPr>
        <w:t> </w:t>
      </w:r>
    </w:p>
    <w:p w:rsidR="00000000" w:rsidRDefault="00B766FB">
      <w:pPr>
        <w:jc w:val="center"/>
      </w:pPr>
      <w:bookmarkStart w:id="1" w:name="ContentStart"/>
      <w:bookmarkEnd w:id="1"/>
      <w:r>
        <w:rPr>
          <w:rStyle w:val="s1"/>
        </w:rPr>
        <w:t>Содержание</w:t>
      </w:r>
    </w:p>
    <w:p w:rsidR="00000000" w:rsidRDefault="00B766FB">
      <w:pPr>
        <w:ind w:firstLine="400"/>
        <w:jc w:val="both"/>
      </w:pPr>
      <w:r>
        <w:rPr>
          <w:rStyle w:val="s0"/>
        </w:rPr>
        <w:t> </w:t>
      </w:r>
    </w:p>
    <w:p w:rsidR="00000000" w:rsidRDefault="00B766FB">
      <w:pPr>
        <w:ind w:firstLine="400"/>
        <w:jc w:val="both"/>
      </w:pPr>
      <w:hyperlink r:id="rId6" w:anchor="sub_id=11" w:history="1">
        <w:r>
          <w:rPr>
            <w:rStyle w:val="a3"/>
          </w:rPr>
          <w:t>Введение</w:t>
        </w:r>
      </w:hyperlink>
    </w:p>
    <w:p w:rsidR="00000000" w:rsidRDefault="00B766FB">
      <w:pPr>
        <w:ind w:firstLine="426"/>
        <w:jc w:val="both"/>
      </w:pPr>
      <w:hyperlink r:id="rId7" w:anchor="sub_id=100" w:history="1">
        <w:r>
          <w:rPr>
            <w:rStyle w:val="a3"/>
          </w:rPr>
          <w:t>1. Область применения</w:t>
        </w:r>
      </w:hyperlink>
    </w:p>
    <w:p w:rsidR="00000000" w:rsidRDefault="00B766FB">
      <w:pPr>
        <w:ind w:firstLine="426"/>
        <w:jc w:val="both"/>
      </w:pPr>
      <w:hyperlink r:id="rId8" w:anchor="sub_id=200" w:history="1">
        <w:r>
          <w:rPr>
            <w:rStyle w:val="a3"/>
          </w:rPr>
          <w:t>2. Нормативные ссылки</w:t>
        </w:r>
      </w:hyperlink>
    </w:p>
    <w:p w:rsidR="00000000" w:rsidRDefault="00B766FB">
      <w:pPr>
        <w:ind w:firstLine="426"/>
        <w:jc w:val="both"/>
      </w:pPr>
      <w:hyperlink r:id="rId9" w:anchor="sub_id=300" w:history="1">
        <w:r>
          <w:rPr>
            <w:rStyle w:val="a3"/>
          </w:rPr>
          <w:t>3. Термины и определения</w:t>
        </w:r>
      </w:hyperlink>
    </w:p>
    <w:p w:rsidR="00000000" w:rsidRDefault="00B766FB">
      <w:pPr>
        <w:ind w:firstLine="426"/>
        <w:jc w:val="both"/>
      </w:pPr>
      <w:hyperlink r:id="rId10" w:anchor="sub_id=400" w:history="1">
        <w:r>
          <w:rPr>
            <w:rStyle w:val="a3"/>
          </w:rPr>
          <w:t>4. Приемлемые строительные решения по обеспечению звукоизоляции ограждающих конструкций</w:t>
        </w:r>
      </w:hyperlink>
    </w:p>
    <w:p w:rsidR="00000000" w:rsidRDefault="00B766FB">
      <w:pPr>
        <w:ind w:firstLine="709"/>
        <w:jc w:val="both"/>
      </w:pPr>
      <w:hyperlink r:id="rId11" w:anchor="sub_id=401" w:history="1">
        <w:r>
          <w:rPr>
            <w:rStyle w:val="a3"/>
          </w:rPr>
          <w:t>4.1 Шумовые характеристики. Нормативные параметры звукоизоляции ограждающих конструкций</w:t>
        </w:r>
      </w:hyperlink>
    </w:p>
    <w:p w:rsidR="00000000" w:rsidRDefault="00B766FB">
      <w:pPr>
        <w:ind w:firstLine="709"/>
        <w:jc w:val="both"/>
      </w:pPr>
      <w:hyperlink r:id="rId12" w:anchor="sub_id=402" w:history="1">
        <w:r>
          <w:rPr>
            <w:rStyle w:val="a3"/>
          </w:rPr>
          <w:t>4.2 Проектирование планировки селитебных терри</w:t>
        </w:r>
        <w:r>
          <w:rPr>
            <w:rStyle w:val="a3"/>
          </w:rPr>
          <w:t>торий городов и иных населенных пунктов с учётом обеспечения допустимых уровней шума</w:t>
        </w:r>
      </w:hyperlink>
    </w:p>
    <w:p w:rsidR="00000000" w:rsidRDefault="00B766FB">
      <w:pPr>
        <w:ind w:firstLine="709"/>
        <w:jc w:val="both"/>
      </w:pPr>
      <w:hyperlink r:id="rId13" w:anchor="sub_id=403" w:history="1">
        <w:r>
          <w:rPr>
            <w:rStyle w:val="a3"/>
          </w:rPr>
          <w:t>4.3 Рекомендации по проектированию ограждающих конструкций, обеспечивающих нормативную зву</w:t>
        </w:r>
        <w:r>
          <w:rPr>
            <w:rStyle w:val="a3"/>
          </w:rPr>
          <w:t>коизоляцию</w:t>
        </w:r>
      </w:hyperlink>
    </w:p>
    <w:p w:rsidR="00000000" w:rsidRDefault="00B766FB">
      <w:pPr>
        <w:ind w:firstLine="709"/>
        <w:jc w:val="both"/>
      </w:pPr>
      <w:hyperlink r:id="rId14" w:anchor="sub_id=40305" w:history="1">
        <w:r>
          <w:rPr>
            <w:rStyle w:val="a3"/>
          </w:rPr>
          <w:t>4.3.5 Междуэтажные перекрытия</w:t>
        </w:r>
      </w:hyperlink>
    </w:p>
    <w:p w:rsidR="00000000" w:rsidRDefault="00B766FB">
      <w:pPr>
        <w:ind w:firstLine="709"/>
        <w:jc w:val="both"/>
      </w:pPr>
      <w:hyperlink r:id="rId15" w:anchor="sub_id=40306" w:history="1">
        <w:r>
          <w:rPr>
            <w:rStyle w:val="a3"/>
          </w:rPr>
          <w:t>4.3.6 Внутренние стены и перегородки</w:t>
        </w:r>
      </w:hyperlink>
    </w:p>
    <w:p w:rsidR="00000000" w:rsidRDefault="00B766FB">
      <w:pPr>
        <w:ind w:firstLine="709"/>
        <w:jc w:val="both"/>
      </w:pPr>
      <w:hyperlink r:id="rId16" w:anchor="sub_id=40307" w:history="1">
        <w:r>
          <w:rPr>
            <w:rStyle w:val="a3"/>
          </w:rPr>
          <w:t>4.3.7 Стыки и узлы</w:t>
        </w:r>
      </w:hyperlink>
    </w:p>
    <w:p w:rsidR="00000000" w:rsidRDefault="00B766FB">
      <w:pPr>
        <w:ind w:firstLine="709"/>
        <w:jc w:val="both"/>
      </w:pPr>
      <w:hyperlink r:id="rId17" w:anchor="sub_id=40308" w:history="1">
        <w:r>
          <w:rPr>
            <w:rStyle w:val="a3"/>
          </w:rPr>
          <w:t>4.3.8 Элементы ограждающих конструкций</w:t>
        </w:r>
      </w:hyperlink>
    </w:p>
    <w:p w:rsidR="00000000" w:rsidRDefault="00B766FB">
      <w:pPr>
        <w:ind w:firstLine="709"/>
        <w:jc w:val="both"/>
      </w:pPr>
      <w:hyperlink r:id="rId18" w:anchor="sub_id=40309" w:history="1">
        <w:r>
          <w:rPr>
            <w:rStyle w:val="a3"/>
          </w:rPr>
          <w:t>4.3.9 Элементы ограждающих конструкций, связанные с инженерным оборудованием</w:t>
        </w:r>
      </w:hyperlink>
    </w:p>
    <w:p w:rsidR="00000000" w:rsidRDefault="00B766FB">
      <w:pPr>
        <w:ind w:firstLine="709"/>
        <w:jc w:val="both"/>
      </w:pPr>
      <w:hyperlink r:id="rId19" w:anchor="sub_id=40310" w:history="1">
        <w:r>
          <w:rPr>
            <w:rStyle w:val="a3"/>
          </w:rPr>
          <w:t>4.3.10 Звукоизоляция ограждающих конструкций кабин наблюд</w:t>
        </w:r>
        <w:r>
          <w:rPr>
            <w:rStyle w:val="a3"/>
          </w:rPr>
          <w:t>ения, дистанционного управления, укрытий, кожухов</w:t>
        </w:r>
      </w:hyperlink>
    </w:p>
    <w:p w:rsidR="00000000" w:rsidRDefault="00B766FB">
      <w:pPr>
        <w:ind w:firstLine="709"/>
        <w:jc w:val="both"/>
      </w:pPr>
      <w:hyperlink r:id="rId20" w:anchor="sub_id=40311" w:history="1">
        <w:r>
          <w:rPr>
            <w:rStyle w:val="a3"/>
          </w:rPr>
          <w:t>4.3.11 Звукопоглощающие конструкции, экраны, выгородки</w:t>
        </w:r>
      </w:hyperlink>
    </w:p>
    <w:p w:rsidR="00000000" w:rsidRDefault="00B766FB">
      <w:pPr>
        <w:ind w:firstLine="709"/>
        <w:jc w:val="both"/>
      </w:pPr>
      <w:hyperlink r:id="rId21" w:anchor="sub_id=40312" w:history="1">
        <w:r>
          <w:rPr>
            <w:rStyle w:val="a3"/>
          </w:rPr>
          <w:t>4.3.12 Акустическое и звукоизоляционное проектирование помещений и инженерного оборудования зданий</w:t>
        </w:r>
      </w:hyperlink>
    </w:p>
    <w:p w:rsidR="00000000" w:rsidRDefault="00B766FB">
      <w:pPr>
        <w:ind w:firstLine="426"/>
        <w:jc w:val="both"/>
      </w:pPr>
      <w:hyperlink r:id="rId22" w:anchor="sub_id=1" w:history="1">
        <w:r>
          <w:rPr>
            <w:rStyle w:val="a3"/>
          </w:rPr>
          <w:t>Приложение А (информационное). Примеры расчета определения индекса изоляции воздушного шума R</w:t>
        </w:r>
        <w:r>
          <w:rPr>
            <w:rStyle w:val="a3"/>
            <w:vertAlign w:val="subscript"/>
          </w:rPr>
          <w:t>w</w:t>
        </w:r>
        <w:r>
          <w:rPr>
            <w:rStyle w:val="a3"/>
          </w:rPr>
          <w:t>, индекса приведенного уровня ударного шума L</w:t>
        </w:r>
        <w:r>
          <w:rPr>
            <w:rStyle w:val="a3"/>
            <w:vertAlign w:val="subscript"/>
          </w:rPr>
          <w:t>nw</w:t>
        </w:r>
        <w:r>
          <w:rPr>
            <w:rStyle w:val="a3"/>
          </w:rPr>
          <w:t>, звукоизоляции наружных ограждений R</w:t>
        </w:r>
        <w:r>
          <w:rPr>
            <w:rStyle w:val="a3"/>
            <w:vertAlign w:val="subscript"/>
          </w:rPr>
          <w:t>Атран</w:t>
        </w:r>
      </w:hyperlink>
    </w:p>
    <w:p w:rsidR="00000000" w:rsidRDefault="00B766FB">
      <w:pPr>
        <w:ind w:firstLine="426"/>
        <w:jc w:val="both"/>
      </w:pPr>
      <w:hyperlink r:id="rId23" w:anchor="sub_id=2" w:history="1">
        <w:r>
          <w:rPr>
            <w:rStyle w:val="a3"/>
          </w:rPr>
          <w:t>Приложение Б (информационное).</w:t>
        </w:r>
        <w:r>
          <w:rPr>
            <w:rStyle w:val="a3"/>
            <w:i/>
            <w:iCs/>
          </w:rPr>
          <w:t xml:space="preserve"> </w:t>
        </w:r>
        <w:r>
          <w:rPr>
            <w:rStyle w:val="a3"/>
          </w:rPr>
          <w:t>Методика расчета изоляции воздушного шума перегородкой</w:t>
        </w:r>
      </w:hyperlink>
    </w:p>
    <w:p w:rsidR="00000000" w:rsidRDefault="00B766FB">
      <w:pPr>
        <w:ind w:firstLine="426"/>
        <w:jc w:val="both"/>
      </w:pPr>
      <w:hyperlink r:id="rId24" w:anchor="sub_id=3" w:history="1">
        <w:r>
          <w:rPr>
            <w:rStyle w:val="a3"/>
          </w:rPr>
          <w:t>Приложение В (информационное).</w:t>
        </w:r>
        <w:r>
          <w:rPr>
            <w:rStyle w:val="a3"/>
            <w:i/>
            <w:iCs/>
          </w:rPr>
          <w:t xml:space="preserve"> </w:t>
        </w:r>
        <w:r>
          <w:rPr>
            <w:rStyle w:val="a3"/>
          </w:rPr>
          <w:t xml:space="preserve">Примеры расчета звукоизоляции внутренних ограждающих </w:t>
        </w:r>
        <w:r>
          <w:rPr>
            <w:rStyle w:val="a3"/>
          </w:rPr>
          <w:t>конструкций жилых и общественных зданий</w:t>
        </w:r>
      </w:hyperlink>
    </w:p>
    <w:p w:rsidR="00000000" w:rsidRDefault="00B766FB">
      <w:pPr>
        <w:ind w:firstLine="426"/>
        <w:jc w:val="both"/>
      </w:pPr>
      <w:bookmarkStart w:id="2" w:name="ContentEnd"/>
      <w:bookmarkEnd w:id="2"/>
      <w:r>
        <w:t> </w:t>
      </w:r>
    </w:p>
    <w:p w:rsidR="00000000" w:rsidRDefault="00B766FB">
      <w:pPr>
        <w:jc w:val="center"/>
      </w:pPr>
      <w:r>
        <w:rPr>
          <w:rStyle w:val="s1"/>
        </w:rPr>
        <w:t>Введение</w:t>
      </w:r>
    </w:p>
    <w:p w:rsidR="00000000" w:rsidRDefault="00B766FB">
      <w:pPr>
        <w:ind w:firstLine="426"/>
        <w:jc w:val="both"/>
      </w:pPr>
      <w:r>
        <w:t> </w:t>
      </w:r>
    </w:p>
    <w:p w:rsidR="00000000" w:rsidRDefault="00B766FB">
      <w:pPr>
        <w:ind w:firstLine="426"/>
        <w:jc w:val="both"/>
      </w:pPr>
      <w:r>
        <w:t xml:space="preserve">Настоящий свод правил является дальнейшим развитием строительных норм </w:t>
      </w:r>
      <w:hyperlink r:id="rId25" w:history="1">
        <w:r>
          <w:rPr>
            <w:rStyle w:val="a3"/>
          </w:rPr>
          <w:t>СН РК 2.04-02-2011</w:t>
        </w:r>
      </w:hyperlink>
      <w:r>
        <w:t xml:space="preserve"> </w:t>
      </w:r>
      <w:r>
        <w:t>«Защита от шума» по вопросам расчета и проектирования звукоизоляции ограждающих конструкций жилых и общественных зданий.</w:t>
      </w:r>
    </w:p>
    <w:p w:rsidR="00000000" w:rsidRDefault="00B766FB">
      <w:pPr>
        <w:ind w:firstLine="426"/>
        <w:jc w:val="both"/>
      </w:pPr>
      <w:r>
        <w:rPr>
          <w:b/>
          <w:bCs/>
        </w:rPr>
        <w:t> </w:t>
      </w:r>
    </w:p>
    <w:p w:rsidR="00000000" w:rsidRDefault="00B766FB">
      <w:pPr>
        <w:ind w:firstLine="426"/>
        <w:jc w:val="both"/>
      </w:pPr>
      <w:r>
        <w:t> </w:t>
      </w:r>
    </w:p>
    <w:p w:rsidR="00000000" w:rsidRDefault="00B766FB">
      <w:pPr>
        <w:jc w:val="center"/>
      </w:pPr>
      <w:r>
        <w:rPr>
          <w:rStyle w:val="s1"/>
        </w:rPr>
        <w:t>1. Область применения</w:t>
      </w:r>
    </w:p>
    <w:p w:rsidR="00000000" w:rsidRDefault="00B766FB">
      <w:pPr>
        <w:ind w:firstLine="426"/>
        <w:jc w:val="both"/>
      </w:pPr>
      <w:r>
        <w:lastRenderedPageBreak/>
        <w:t> </w:t>
      </w:r>
    </w:p>
    <w:p w:rsidR="00000000" w:rsidRDefault="00B766FB">
      <w:pPr>
        <w:ind w:firstLine="426"/>
        <w:jc w:val="both"/>
      </w:pPr>
      <w:r>
        <w:t>1.1 Настоящий свод правил распространяется на проектирование, строительство и эксплуатацию зданий и сооруже</w:t>
      </w:r>
      <w:r>
        <w:t>ний для планировки и застройки населенных мест с целью защиты от шума и обеспечения нормативных параметров акустической среды в производственных, жилых, общественных зданиях, на прилегающих к ним территориях и в рекреационных зонах.</w:t>
      </w:r>
    </w:p>
    <w:p w:rsidR="00000000" w:rsidRDefault="00B766FB">
      <w:pPr>
        <w:ind w:firstLine="426"/>
        <w:jc w:val="both"/>
      </w:pPr>
      <w:r>
        <w:t>1.2 Настоящий свод прав</w:t>
      </w:r>
      <w:r>
        <w:t>ил не распространяется на проектирование специальных зданий и сооружений.</w:t>
      </w:r>
    </w:p>
    <w:p w:rsidR="00000000" w:rsidRDefault="00B766FB">
      <w:pPr>
        <w:ind w:firstLine="426"/>
        <w:jc w:val="both"/>
      </w:pPr>
      <w:r>
        <w:t> </w:t>
      </w:r>
    </w:p>
    <w:p w:rsidR="00000000" w:rsidRDefault="00B766FB">
      <w:pPr>
        <w:ind w:firstLine="426"/>
        <w:jc w:val="both"/>
      </w:pPr>
      <w:r>
        <w:t> </w:t>
      </w:r>
    </w:p>
    <w:p w:rsidR="00000000" w:rsidRDefault="00B766FB">
      <w:pPr>
        <w:jc w:val="center"/>
      </w:pPr>
      <w:r>
        <w:rPr>
          <w:rStyle w:val="s1"/>
        </w:rPr>
        <w:t>2. Нормативные ссылки</w:t>
      </w:r>
    </w:p>
    <w:p w:rsidR="00000000" w:rsidRDefault="00B766FB">
      <w:pPr>
        <w:ind w:firstLine="426"/>
        <w:jc w:val="both"/>
      </w:pPr>
      <w:r>
        <w:t> </w:t>
      </w:r>
    </w:p>
    <w:p w:rsidR="00000000" w:rsidRDefault="00B766FB">
      <w:pPr>
        <w:ind w:firstLine="426"/>
        <w:jc w:val="both"/>
      </w:pPr>
      <w:r>
        <w:t>Для применения настоящего свода правил необходимы следующие ссылочные нормативные документы:</w:t>
      </w:r>
    </w:p>
    <w:p w:rsidR="00000000" w:rsidRDefault="00B766FB">
      <w:pPr>
        <w:ind w:firstLine="426"/>
        <w:jc w:val="both"/>
      </w:pPr>
      <w:hyperlink r:id="rId26" w:history="1">
        <w:r>
          <w:rPr>
            <w:rStyle w:val="a3"/>
          </w:rPr>
          <w:t>СН РК 2.04-02-2011</w:t>
        </w:r>
      </w:hyperlink>
      <w:r>
        <w:t xml:space="preserve"> Защита от шума.</w:t>
      </w:r>
    </w:p>
    <w:p w:rsidR="00000000" w:rsidRDefault="00B766FB">
      <w:pPr>
        <w:ind w:firstLine="426"/>
        <w:jc w:val="both"/>
      </w:pPr>
      <w:hyperlink r:id="rId27" w:history="1">
        <w:r>
          <w:rPr>
            <w:rStyle w:val="a3"/>
          </w:rPr>
          <w:t>ГОСТ 20444</w:t>
        </w:r>
      </w:hyperlink>
      <w:r>
        <w:t xml:space="preserve"> Шум. Транспортные потоки. Методы определения шумовой характеристики.</w:t>
      </w:r>
    </w:p>
    <w:p w:rsidR="00000000" w:rsidRDefault="00B766FB">
      <w:pPr>
        <w:ind w:firstLine="426"/>
        <w:jc w:val="both"/>
      </w:pPr>
      <w:hyperlink r:id="rId28" w:history="1">
        <w:r>
          <w:rPr>
            <w:rStyle w:val="a3"/>
          </w:rPr>
          <w:t>ГОСТ 27</w:t>
        </w:r>
        <w:r>
          <w:rPr>
            <w:rStyle w:val="a3"/>
          </w:rPr>
          <w:t>296</w:t>
        </w:r>
      </w:hyperlink>
      <w:r>
        <w:t xml:space="preserve"> Защита от шума в строительстве. Звукоизоляция ограждающих конструкций зданий. Методы измерений.</w:t>
      </w:r>
    </w:p>
    <w:p w:rsidR="00000000" w:rsidRDefault="00B766FB">
      <w:pPr>
        <w:ind w:firstLine="426"/>
        <w:jc w:val="both"/>
      </w:pPr>
      <w:r>
        <w:t xml:space="preserve">ПРИМЕЧАНИЕ. При пользовании настоящим сводом правил целесообразно проверить действие ссылочных документов по информационным «Перечню нормативных правовых и </w:t>
      </w:r>
      <w:r>
        <w:t>нормативно-технических актов в сфере архитектуры, градостроительства и строительства, действующих на территории Республики Казахстан», «Указателю нормативных документов по стандартизации Республики Казахстан» и «Указателю межгосударственных нормативных док</w:t>
      </w:r>
      <w:r>
        <w:t>ументов», составляемых ежегодно по состоянию на текущий год. Если ссылочный документ заменен (изменен), то при пользовании настоящим нормативам следует руководствоваться замененным (измененным) документом. Если ссылочный документ отменен без ссылки, то пол</w:t>
      </w:r>
      <w:r>
        <w:t>ожение, в котором дана ссылка на него применяется в части, не затрагивающей эту ссылку.</w:t>
      </w:r>
    </w:p>
    <w:p w:rsidR="00000000" w:rsidRDefault="00B766FB">
      <w:pPr>
        <w:ind w:firstLine="426"/>
        <w:jc w:val="both"/>
      </w:pPr>
      <w:r>
        <w:t> </w:t>
      </w:r>
    </w:p>
    <w:p w:rsidR="00000000" w:rsidRDefault="00B766FB">
      <w:pPr>
        <w:ind w:firstLine="426"/>
        <w:jc w:val="both"/>
      </w:pPr>
      <w:r>
        <w:t> </w:t>
      </w:r>
    </w:p>
    <w:p w:rsidR="00000000" w:rsidRDefault="00B766FB">
      <w:pPr>
        <w:jc w:val="center"/>
      </w:pPr>
      <w:r>
        <w:rPr>
          <w:rStyle w:val="s1"/>
        </w:rPr>
        <w:t>3. Термины и определения</w:t>
      </w:r>
    </w:p>
    <w:p w:rsidR="00000000" w:rsidRDefault="00B766FB">
      <w:pPr>
        <w:ind w:firstLine="426"/>
        <w:jc w:val="both"/>
      </w:pPr>
      <w:r>
        <w:t> </w:t>
      </w:r>
    </w:p>
    <w:p w:rsidR="00000000" w:rsidRDefault="00B766FB">
      <w:pPr>
        <w:ind w:firstLine="426"/>
        <w:jc w:val="both"/>
      </w:pPr>
      <w:r>
        <w:t>В настоящем своде правил применяются термины по СН РК 2.04-02, а также следующие термины с соответствующими определениями:</w:t>
      </w:r>
    </w:p>
    <w:p w:rsidR="00000000" w:rsidRDefault="00B766FB">
      <w:pPr>
        <w:ind w:firstLine="426"/>
        <w:jc w:val="both"/>
      </w:pPr>
      <w:r>
        <w:t xml:space="preserve">3.1 </w:t>
      </w:r>
      <w:r>
        <w:rPr>
          <w:b/>
          <w:bCs/>
        </w:rPr>
        <w:t>Время реве</w:t>
      </w:r>
      <w:r>
        <w:rPr>
          <w:b/>
          <w:bCs/>
        </w:rPr>
        <w:t xml:space="preserve">рберации Т: </w:t>
      </w:r>
      <w:r>
        <w:t>Время, за которое уровень звукового давления после выключения источника звука спадает на 60 дБ..</w:t>
      </w:r>
    </w:p>
    <w:p w:rsidR="00000000" w:rsidRDefault="00B766FB">
      <w:pPr>
        <w:ind w:firstLine="426"/>
        <w:jc w:val="both"/>
      </w:pPr>
      <w:r>
        <w:t xml:space="preserve">3.2 </w:t>
      </w:r>
      <w:r>
        <w:rPr>
          <w:b/>
          <w:bCs/>
        </w:rPr>
        <w:t>Индекс изоляции воздушного шума R</w:t>
      </w:r>
      <w:r>
        <w:rPr>
          <w:b/>
          <w:bCs/>
          <w:vertAlign w:val="subscript"/>
        </w:rPr>
        <w:t>w</w:t>
      </w:r>
      <w:r>
        <w:rPr>
          <w:b/>
          <w:bCs/>
        </w:rPr>
        <w:t xml:space="preserve">: </w:t>
      </w:r>
      <w:r>
        <w:t>Величина, служащая для оценки звукоизолирующей способности ограждения одним числом. Определяется путем сопо</w:t>
      </w:r>
      <w:r>
        <w:t>ставления частотной характеристики изоляции воздушного шума со специальной оценочной кривой в дБ.</w:t>
      </w:r>
    </w:p>
    <w:p w:rsidR="00000000" w:rsidRDefault="00B766FB">
      <w:pPr>
        <w:ind w:firstLine="426"/>
        <w:jc w:val="both"/>
      </w:pPr>
      <w:r>
        <w:t xml:space="preserve">3.3 </w:t>
      </w:r>
      <w:r>
        <w:rPr>
          <w:b/>
          <w:bCs/>
        </w:rPr>
        <w:t>Индекс приведенного уровня ударного шума L</w:t>
      </w:r>
      <w:r>
        <w:rPr>
          <w:b/>
          <w:bCs/>
          <w:vertAlign w:val="subscript"/>
        </w:rPr>
        <w:t>nw</w:t>
      </w:r>
      <w:r>
        <w:rPr>
          <w:b/>
          <w:bCs/>
        </w:rPr>
        <w:t xml:space="preserve">: </w:t>
      </w:r>
      <w:r>
        <w:t>Величина, служащая для оценки изолирующей способности перекрытия относительно ударного шума одним числом. Оп</w:t>
      </w:r>
      <w:r>
        <w:t>ределяется путем сопоставления частотной характеристики приведенного уровня ударного шума под перекрытием со специальной оценочной кривой в дБ.</w:t>
      </w:r>
    </w:p>
    <w:p w:rsidR="00000000" w:rsidRDefault="00B766FB">
      <w:pPr>
        <w:ind w:firstLine="426"/>
        <w:jc w:val="both"/>
      </w:pPr>
      <w:r>
        <w:t xml:space="preserve">3.4 </w:t>
      </w:r>
      <w:r>
        <w:rPr>
          <w:b/>
          <w:bCs/>
        </w:rPr>
        <w:t xml:space="preserve">Максимальный уровень звука: </w:t>
      </w:r>
      <w:r>
        <w:t>Уровень звука непостоянного шума, соответствующий максимальному показанию измери</w:t>
      </w:r>
      <w:r>
        <w:t>тельного, прямо показывающего прибора (шумомера) при визуальном отсчете или уровень звука, превышаемый в течение 1% длительности измерительного интервала при регистрации шума автоматическим оценивающим устройством (статистическим анализатором).</w:t>
      </w:r>
    </w:p>
    <w:p w:rsidR="00000000" w:rsidRDefault="00B766FB">
      <w:pPr>
        <w:ind w:firstLine="426"/>
        <w:jc w:val="both"/>
      </w:pPr>
      <w:r>
        <w:t xml:space="preserve">3.5 </w:t>
      </w:r>
      <w:r>
        <w:rPr>
          <w:b/>
          <w:bCs/>
        </w:rPr>
        <w:t>Октавны</w:t>
      </w:r>
      <w:r>
        <w:rPr>
          <w:b/>
          <w:bCs/>
        </w:rPr>
        <w:t xml:space="preserve">й уровень звукового давления: </w:t>
      </w:r>
      <w:r>
        <w:t>Уровень звукового давления в октавной полосе частот в дБ.</w:t>
      </w:r>
    </w:p>
    <w:p w:rsidR="00000000" w:rsidRDefault="00B766FB">
      <w:pPr>
        <w:ind w:firstLine="426"/>
        <w:jc w:val="both"/>
      </w:pPr>
      <w:r>
        <w:lastRenderedPageBreak/>
        <w:t xml:space="preserve">3.6 </w:t>
      </w:r>
      <w:r>
        <w:rPr>
          <w:b/>
          <w:bCs/>
        </w:rPr>
        <w:t>Приведенный уровень ударного шума под перекрытием L</w:t>
      </w:r>
      <w:r>
        <w:rPr>
          <w:b/>
          <w:bCs/>
          <w:vertAlign w:val="subscript"/>
        </w:rPr>
        <w:t>n</w:t>
      </w:r>
      <w:r>
        <w:rPr>
          <w:b/>
          <w:bCs/>
        </w:rPr>
        <w:t xml:space="preserve">, дБ: </w:t>
      </w:r>
      <w:r>
        <w:t>Величина, характеризующая изоляцию ударного шума перекрытием, представляет собой уровень звукового давлени</w:t>
      </w:r>
      <w:r>
        <w:t>я в помещении под перекрытием при работе на перекрытии стандартной ударной машины, условно приведенная к величине эквивалентной площади звукопоглощения в помещении А</w:t>
      </w:r>
      <w:r>
        <w:rPr>
          <w:vertAlign w:val="subscript"/>
        </w:rPr>
        <w:t>о</w:t>
      </w:r>
      <w:r>
        <w:t>= 10м</w:t>
      </w:r>
      <w:r>
        <w:rPr>
          <w:vertAlign w:val="superscript"/>
        </w:rPr>
        <w:t>2</w:t>
      </w:r>
      <w:r>
        <w:t>.</w:t>
      </w:r>
    </w:p>
    <w:p w:rsidR="00000000" w:rsidRDefault="00B766FB">
      <w:pPr>
        <w:ind w:firstLine="426"/>
        <w:jc w:val="both"/>
      </w:pPr>
      <w:r>
        <w:t xml:space="preserve">3.7 </w:t>
      </w:r>
      <w:r>
        <w:rPr>
          <w:b/>
          <w:bCs/>
        </w:rPr>
        <w:t>Средний коэффициент звукопоглощения α</w:t>
      </w:r>
      <w:r>
        <w:rPr>
          <w:b/>
          <w:bCs/>
          <w:vertAlign w:val="subscript"/>
        </w:rPr>
        <w:t>ср</w:t>
      </w:r>
      <w:r>
        <w:rPr>
          <w:b/>
          <w:bCs/>
        </w:rPr>
        <w:t>:</w:t>
      </w:r>
      <w:r>
        <w:t xml:space="preserve"> </w:t>
      </w:r>
      <w:r>
        <w:t>Отношение суммарной эквивалентной площади поглощения в помещении А</w:t>
      </w:r>
      <w:r>
        <w:rPr>
          <w:vertAlign w:val="subscript"/>
        </w:rPr>
        <w:t>сум</w:t>
      </w:r>
      <w:r>
        <w:t>. (включая поглощение всех поверхностей, оборудования и людей) к суммарной площади всех поверхностей помещения, S</w:t>
      </w:r>
      <w:r>
        <w:rPr>
          <w:vertAlign w:val="subscript"/>
        </w:rPr>
        <w:t>сум</w:t>
      </w:r>
      <w:r>
        <w:t>.</w:t>
      </w:r>
    </w:p>
    <w:p w:rsidR="00000000" w:rsidRDefault="00B766FB">
      <w:pPr>
        <w:ind w:firstLine="426"/>
        <w:jc w:val="both"/>
      </w:pPr>
      <w:r>
        <w:rPr>
          <w:b/>
          <w:bCs/>
        </w:rPr>
        <w:t> </w:t>
      </w:r>
    </w:p>
    <w:p w:rsidR="00000000" w:rsidRDefault="00B766FB">
      <w:pPr>
        <w:ind w:firstLine="426"/>
        <w:jc w:val="both"/>
      </w:pPr>
      <w:r>
        <w:t> </w:t>
      </w:r>
    </w:p>
    <w:p w:rsidR="00000000" w:rsidRDefault="00B766FB">
      <w:pPr>
        <w:jc w:val="center"/>
      </w:pPr>
      <w:r>
        <w:rPr>
          <w:rStyle w:val="s1"/>
        </w:rPr>
        <w:t>4. Приемлемые строительные решения по обеспечению звукоизоляции о</w:t>
      </w:r>
      <w:r>
        <w:rPr>
          <w:rStyle w:val="s1"/>
        </w:rPr>
        <w:t>граждающих конструкций</w:t>
      </w:r>
    </w:p>
    <w:p w:rsidR="00000000" w:rsidRDefault="00B766FB">
      <w:pPr>
        <w:ind w:firstLine="426"/>
        <w:jc w:val="both"/>
      </w:pPr>
      <w:r>
        <w:t> </w:t>
      </w:r>
    </w:p>
    <w:p w:rsidR="00000000" w:rsidRDefault="00B766FB">
      <w:pPr>
        <w:ind w:firstLine="426"/>
        <w:jc w:val="both"/>
      </w:pPr>
      <w:r>
        <w:t>Основные требования по защите от шума изложены в строительных нормах СН РК 2.04-02 «Защита от шума».</w:t>
      </w:r>
    </w:p>
    <w:p w:rsidR="00000000" w:rsidRDefault="00B766FB">
      <w:pPr>
        <w:ind w:firstLine="426"/>
        <w:jc w:val="both"/>
      </w:pPr>
      <w:r>
        <w:rPr>
          <w:b/>
          <w:bCs/>
        </w:rPr>
        <w:t>4.1 Шумовые характеристики. Нормативные параметры звукоизоляции ограждающих конструкций</w:t>
      </w:r>
    </w:p>
    <w:p w:rsidR="00000000" w:rsidRDefault="00B766FB">
      <w:pPr>
        <w:ind w:firstLine="426"/>
        <w:jc w:val="both"/>
      </w:pPr>
      <w:r>
        <w:t>4.1.1 Основными источниками шума в зданиях различного назначения являются технологическое и инженерное оборудование.</w:t>
      </w:r>
    </w:p>
    <w:p w:rsidR="00000000" w:rsidRDefault="00B766FB">
      <w:pPr>
        <w:ind w:firstLine="426"/>
        <w:jc w:val="both"/>
      </w:pPr>
      <w:r>
        <w:t>4.1.2 Шумовыми характеристиками технологического и инженерного оборудования являются уровни звуковой мощности L</w:t>
      </w:r>
      <w:r>
        <w:rPr>
          <w:vertAlign w:val="subscript"/>
        </w:rPr>
        <w:t>w</w:t>
      </w:r>
      <w:r>
        <w:t>, дБ, в восьми октавных пол</w:t>
      </w:r>
      <w:r>
        <w:t>осах частот со среднегеометрическими частотами от 63 до 8000 Гц.</w:t>
      </w:r>
    </w:p>
    <w:p w:rsidR="00000000" w:rsidRDefault="00B766FB">
      <w:pPr>
        <w:ind w:firstLine="426"/>
        <w:jc w:val="both"/>
      </w:pPr>
      <w:r>
        <w:t>4.1.3 Шумовые характеристики технологического и инженерного оборудования содержатся в его технической документации и прилагаются к разделу проекта «Защита от шума».</w:t>
      </w:r>
    </w:p>
    <w:p w:rsidR="00000000" w:rsidRDefault="00B766FB">
      <w:pPr>
        <w:ind w:firstLine="426"/>
        <w:jc w:val="both"/>
      </w:pPr>
      <w:r>
        <w:t>4.1.4 Шумовые характеристи</w:t>
      </w:r>
      <w:r>
        <w:t xml:space="preserve">ки технологического и инженерного оборудования в виде октавных уровней звуковой мощности </w:t>
      </w:r>
      <w:r>
        <w:rPr>
          <w:i/>
          <w:iCs/>
        </w:rPr>
        <w:t>L</w:t>
      </w:r>
      <w:r>
        <w:rPr>
          <w:vertAlign w:val="subscript"/>
        </w:rPr>
        <w:t>w</w:t>
      </w:r>
      <w:r>
        <w:t xml:space="preserve">, корректированных уровней звуковой мощности </w:t>
      </w:r>
      <w:r>
        <w:rPr>
          <w:i/>
          <w:iCs/>
          <w:smallCaps/>
        </w:rPr>
        <w:t>L</w:t>
      </w:r>
      <w:r>
        <w:rPr>
          <w:vertAlign w:val="subscript"/>
        </w:rPr>
        <w:t>wA</w:t>
      </w:r>
      <w:r>
        <w:rPr>
          <w:smallCaps/>
        </w:rPr>
        <w:t xml:space="preserve">, </w:t>
      </w:r>
      <w:r>
        <w:t xml:space="preserve">а также эквивалентных </w:t>
      </w:r>
      <w:r>
        <w:rPr>
          <w:i/>
          <w:iCs/>
        </w:rPr>
        <w:t>L</w:t>
      </w:r>
      <w:r>
        <w:rPr>
          <w:vertAlign w:val="subscript"/>
        </w:rPr>
        <w:t>wAэкв</w:t>
      </w:r>
      <w:r>
        <w:t xml:space="preserve"> и максимальных </w:t>
      </w:r>
      <w:r>
        <w:rPr>
          <w:i/>
          <w:iCs/>
        </w:rPr>
        <w:t>L</w:t>
      </w:r>
      <w:r>
        <w:rPr>
          <w:vertAlign w:val="subscript"/>
        </w:rPr>
        <w:t xml:space="preserve">wAмакс. </w:t>
      </w:r>
      <w:r>
        <w:t>Корректированных уровней звуковой мощности для источников непо</w:t>
      </w:r>
      <w:r>
        <w:t>стоянного шума должны указываться заводом-изготовителем в технической документации.</w:t>
      </w:r>
    </w:p>
    <w:p w:rsidR="00000000" w:rsidRDefault="00B766FB">
      <w:pPr>
        <w:ind w:firstLine="426"/>
        <w:jc w:val="both"/>
      </w:pPr>
      <w:r>
        <w:t xml:space="preserve">Допускается представлять шумовые характеристики в виде октавных уровней звукового давления </w:t>
      </w:r>
      <w:r>
        <w:rPr>
          <w:i/>
          <w:iCs/>
        </w:rPr>
        <w:t xml:space="preserve">L </w:t>
      </w:r>
      <w:r>
        <w:t xml:space="preserve">или уровней звука на рабочем месте </w:t>
      </w:r>
      <w:r>
        <w:rPr>
          <w:i/>
          <w:iCs/>
        </w:rPr>
        <w:t>L</w:t>
      </w:r>
      <w:r>
        <w:rPr>
          <w:i/>
          <w:iCs/>
          <w:vertAlign w:val="subscript"/>
        </w:rPr>
        <w:t>A</w:t>
      </w:r>
      <w:r>
        <w:rPr>
          <w:i/>
          <w:iCs/>
        </w:rPr>
        <w:t xml:space="preserve"> </w:t>
      </w:r>
      <w:r>
        <w:t>(на фиксированном расстоянии) при одиночн</w:t>
      </w:r>
      <w:r>
        <w:t>о работающем оборудовании.</w:t>
      </w:r>
    </w:p>
    <w:p w:rsidR="00000000" w:rsidRDefault="00B766FB">
      <w:pPr>
        <w:ind w:firstLine="426"/>
        <w:jc w:val="both"/>
      </w:pPr>
      <w:r>
        <w:t xml:space="preserve">4.1.5 Октавные уровни звукового давления </w:t>
      </w:r>
      <w:r>
        <w:rPr>
          <w:i/>
          <w:iCs/>
        </w:rPr>
        <w:t>L</w:t>
      </w:r>
      <w:r>
        <w:t>, дБ, в расчетных точках соразмерных помещений (с отношением наибольшего геометрического размера к наименьшему не более 5) при работе одного источника шума следует определять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905000" cy="4857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r:link="rId30">
                      <a:extLst>
                        <a:ext uri="{28A0092B-C50C-407E-A947-70E740481C1C}">
                          <a14:useLocalDpi xmlns:a14="http://schemas.microsoft.com/office/drawing/2010/main" val="0"/>
                        </a:ext>
                      </a:extLst>
                    </a:blip>
                    <a:srcRect/>
                    <a:stretch>
                      <a:fillRect/>
                    </a:stretch>
                  </pic:blipFill>
                  <pic:spPr bwMode="auto">
                    <a:xfrm>
                      <a:off x="0" y="0"/>
                      <a:ext cx="1905000" cy="485775"/>
                    </a:xfrm>
                    <a:prstGeom prst="rect">
                      <a:avLst/>
                    </a:prstGeom>
                    <a:noFill/>
                    <a:ln>
                      <a:noFill/>
                    </a:ln>
                  </pic:spPr>
                </pic:pic>
              </a:graphicData>
            </a:graphic>
          </wp:inline>
        </w:drawing>
      </w:r>
      <w:r>
        <w:t> (1)</w:t>
      </w:r>
    </w:p>
    <w:p w:rsidR="00000000" w:rsidRDefault="00B766FB">
      <w:pPr>
        <w:ind w:firstLine="426"/>
        <w:jc w:val="both"/>
      </w:pPr>
      <w:r>
        <w:t> </w:t>
      </w:r>
    </w:p>
    <w:p w:rsidR="00000000" w:rsidRDefault="00B766FB">
      <w:pPr>
        <w:ind w:firstLine="426"/>
        <w:jc w:val="both"/>
      </w:pPr>
      <w:r>
        <w:t>где: L</w:t>
      </w:r>
      <w:r>
        <w:rPr>
          <w:vertAlign w:val="subscript"/>
        </w:rPr>
        <w:t>w</w:t>
      </w:r>
      <w:r>
        <w:t xml:space="preserve"> - октавный уровень звуковой мощности, дБ;</w:t>
      </w:r>
    </w:p>
    <w:p w:rsidR="00000000" w:rsidRDefault="00B766FB">
      <w:pPr>
        <w:ind w:firstLine="426"/>
        <w:jc w:val="both"/>
      </w:pPr>
      <w:r>
        <w:t>χ - коэффициент, учитывающий влиян</w:t>
      </w:r>
      <w:r>
        <w:t xml:space="preserve">ие ближнего поля в тех случаях, когда расстояние </w:t>
      </w:r>
      <w:r>
        <w:rPr>
          <w:i/>
          <w:iCs/>
        </w:rPr>
        <w:t xml:space="preserve">r </w:t>
      </w:r>
      <w:r>
        <w:t xml:space="preserve">меньше удвоенного максимального габарита источника </w:t>
      </w:r>
      <w:r>
        <w:rPr>
          <w:i/>
          <w:iCs/>
        </w:rPr>
        <w:t xml:space="preserve">(r &lt; </w:t>
      </w:r>
      <w:r>
        <w:t>2l</w:t>
      </w:r>
      <w:r>
        <w:rPr>
          <w:vertAlign w:val="subscript"/>
        </w:rPr>
        <w:t>макс</w:t>
      </w:r>
      <w:r>
        <w:t>) (принимают по графику рисунок 1);</w:t>
      </w:r>
    </w:p>
    <w:p w:rsidR="00000000" w:rsidRDefault="00B766FB">
      <w:pPr>
        <w:ind w:firstLine="426"/>
        <w:jc w:val="both"/>
      </w:pPr>
      <w:r>
        <w:t>Ф - фактор направленности источника шума (для источников с равномерным излучением Ф = 1);</w:t>
      </w:r>
    </w:p>
    <w:p w:rsidR="00000000" w:rsidRDefault="00B766FB">
      <w:pPr>
        <w:ind w:firstLine="426"/>
        <w:jc w:val="both"/>
      </w:pPr>
      <w:r>
        <w:t>Ω - пространствен</w:t>
      </w:r>
      <w:r>
        <w:t>ный угол излучения источника, радиан (по рисунок 3);</w:t>
      </w:r>
    </w:p>
    <w:p w:rsidR="00000000" w:rsidRDefault="00B766FB">
      <w:pPr>
        <w:ind w:firstLine="426"/>
        <w:jc w:val="both"/>
      </w:pPr>
      <w:r>
        <w:t>r - расстояние от акустического центра источника шума до расчетной точки, м (если точное положение акустического центра неизвестно, он принимается совпадающим с геометрическим центром);</w:t>
      </w:r>
    </w:p>
    <w:p w:rsidR="00000000" w:rsidRDefault="00B766FB">
      <w:pPr>
        <w:ind w:firstLine="426"/>
        <w:jc w:val="both"/>
      </w:pPr>
      <w:r>
        <w:lastRenderedPageBreak/>
        <w:t xml:space="preserve">k - коэффициент, </w:t>
      </w:r>
      <w:r>
        <w:t>учитывающий нарушение диффузности звукового поля в помещении (принимают по графику рисунок 2 в зависимости от среднего коэффициента звукопоглощения α</w:t>
      </w:r>
      <w:r>
        <w:rPr>
          <w:vertAlign w:val="subscript"/>
        </w:rPr>
        <w:t>ср</w:t>
      </w:r>
      <w:r>
        <w:t>);</w:t>
      </w:r>
    </w:p>
    <w:p w:rsidR="00000000" w:rsidRDefault="00B766FB">
      <w:pPr>
        <w:ind w:firstLine="426"/>
        <w:jc w:val="both"/>
      </w:pPr>
      <w:r>
        <w:t>В - акустическая постоянная помещения, м</w:t>
      </w:r>
      <w:r>
        <w:rPr>
          <w:vertAlign w:val="superscript"/>
        </w:rPr>
        <w:t>2</w:t>
      </w:r>
      <w:r>
        <w:t>, определяемая по формуле.</w:t>
      </w:r>
    </w:p>
    <w:p w:rsidR="00000000" w:rsidRDefault="00B766FB">
      <w:pPr>
        <w:ind w:firstLine="426"/>
        <w:jc w:val="both"/>
      </w:pPr>
      <w:r>
        <w:t> </w:t>
      </w:r>
    </w:p>
    <w:p w:rsidR="00000000" w:rsidRDefault="00B766FB">
      <w:pPr>
        <w:ind w:firstLine="426"/>
        <w:jc w:val="center"/>
      </w:pPr>
      <w:r>
        <w:t>В=А/(1-α</w:t>
      </w:r>
      <w:r>
        <w:rPr>
          <w:vertAlign w:val="subscript"/>
        </w:rPr>
        <w:t>ср</w:t>
      </w:r>
      <w:r>
        <w:t>), (2)</w:t>
      </w:r>
    </w:p>
    <w:p w:rsidR="00000000" w:rsidRDefault="00B766FB">
      <w:pPr>
        <w:ind w:firstLine="426"/>
        <w:jc w:val="both"/>
      </w:pPr>
      <w:r>
        <w:t> </w:t>
      </w:r>
    </w:p>
    <w:p w:rsidR="00000000" w:rsidRDefault="00B766FB">
      <w:pPr>
        <w:ind w:firstLine="426"/>
        <w:jc w:val="both"/>
      </w:pPr>
      <w:r>
        <w:t xml:space="preserve">где </w:t>
      </w:r>
      <w:r>
        <w:rPr>
          <w:i/>
          <w:iCs/>
        </w:rPr>
        <w:t xml:space="preserve">Аv- </w:t>
      </w:r>
      <w:r>
        <w:t>эквив</w:t>
      </w:r>
      <w:r>
        <w:t>алентная площадь звукопоглощения, м</w:t>
      </w:r>
      <w:r>
        <w:rPr>
          <w:vertAlign w:val="superscript"/>
        </w:rPr>
        <w:t>2</w:t>
      </w:r>
      <w:r>
        <w:t>, определяемая по формуле</w:t>
      </w:r>
    </w:p>
    <w:p w:rsidR="00000000" w:rsidRDefault="00B766FB">
      <w:pPr>
        <w:ind w:firstLine="426"/>
        <w:jc w:val="both"/>
      </w:pPr>
      <w:r>
        <w:t> </w:t>
      </w:r>
    </w:p>
    <w:p w:rsidR="00000000" w:rsidRDefault="00B766FB">
      <w:pPr>
        <w:ind w:firstLine="426"/>
        <w:jc w:val="center"/>
      </w:pPr>
      <w:r>
        <w:t>A = Σα</w:t>
      </w:r>
      <w:r>
        <w:rPr>
          <w:vertAlign w:val="subscript"/>
        </w:rPr>
        <w:t>i</w:t>
      </w:r>
      <w:r>
        <w:t xml:space="preserve"> × S</w:t>
      </w:r>
      <w:r>
        <w:rPr>
          <w:vertAlign w:val="subscript"/>
        </w:rPr>
        <w:t>i</w:t>
      </w:r>
      <w:r>
        <w:t xml:space="preserve"> + ΣA</w:t>
      </w:r>
      <w:r>
        <w:rPr>
          <w:vertAlign w:val="subscript"/>
        </w:rPr>
        <w:t>i</w:t>
      </w:r>
      <w:r>
        <w:t xml:space="preserve"> × n</w:t>
      </w:r>
      <w:r>
        <w:rPr>
          <w:vertAlign w:val="subscript"/>
        </w:rPr>
        <w:t>i</w:t>
      </w:r>
      <w:r>
        <w:t>, (3)</w:t>
      </w:r>
    </w:p>
    <w:p w:rsidR="00000000" w:rsidRDefault="00B766FB">
      <w:pPr>
        <w:ind w:firstLine="426"/>
        <w:jc w:val="both"/>
      </w:pPr>
      <w:r>
        <w:t> </w:t>
      </w:r>
    </w:p>
    <w:p w:rsidR="00000000" w:rsidRDefault="00B766FB">
      <w:pPr>
        <w:ind w:firstLine="426"/>
        <w:jc w:val="both"/>
      </w:pPr>
      <w:r>
        <w:t>где α</w:t>
      </w:r>
      <w:r>
        <w:rPr>
          <w:vertAlign w:val="subscript"/>
        </w:rPr>
        <w:t>i</w:t>
      </w:r>
      <w:r>
        <w:t xml:space="preserve"> - коэффициент звукопоглощения </w:t>
      </w:r>
      <w:r>
        <w:rPr>
          <w:i/>
          <w:iCs/>
        </w:rPr>
        <w:t>i</w:t>
      </w:r>
      <w:r>
        <w:t>-ой поверхности;</w:t>
      </w:r>
    </w:p>
    <w:p w:rsidR="00000000" w:rsidRDefault="00B766FB">
      <w:pPr>
        <w:ind w:firstLine="426"/>
        <w:jc w:val="both"/>
      </w:pPr>
      <w:r>
        <w:t xml:space="preserve">Si - площадь </w:t>
      </w:r>
      <w:r>
        <w:rPr>
          <w:i/>
          <w:iCs/>
        </w:rPr>
        <w:t xml:space="preserve">i-й </w:t>
      </w:r>
      <w:r>
        <w:t>поверхности, м</w:t>
      </w:r>
      <w:r>
        <w:rPr>
          <w:vertAlign w:val="superscript"/>
        </w:rPr>
        <w:t>2</w:t>
      </w:r>
      <w:r>
        <w:t>;</w:t>
      </w:r>
    </w:p>
    <w:p w:rsidR="00000000" w:rsidRDefault="00B766FB">
      <w:pPr>
        <w:ind w:firstLine="426"/>
        <w:jc w:val="both"/>
      </w:pPr>
      <w:r>
        <w:t>A</w:t>
      </w:r>
      <w:r>
        <w:rPr>
          <w:vertAlign w:val="subscript"/>
        </w:rPr>
        <w:t>j</w:t>
      </w:r>
      <w:r>
        <w:t xml:space="preserve"> </w:t>
      </w:r>
      <w:r>
        <w:t xml:space="preserve">- эквивалентная площадь звукопоглощения </w:t>
      </w:r>
      <w:r>
        <w:rPr>
          <w:i/>
          <w:iCs/>
        </w:rPr>
        <w:t>j</w:t>
      </w:r>
      <w:r>
        <w:t>-го штучного поглотителя, м</w:t>
      </w:r>
      <w:r>
        <w:rPr>
          <w:vertAlign w:val="superscript"/>
        </w:rPr>
        <w:t>2</w:t>
      </w:r>
      <w:r>
        <w:t>;</w:t>
      </w:r>
    </w:p>
    <w:p w:rsidR="00000000" w:rsidRDefault="00B766FB">
      <w:pPr>
        <w:ind w:firstLine="426"/>
        <w:jc w:val="both"/>
      </w:pPr>
      <w:r>
        <w:t>n</w:t>
      </w:r>
      <w:r>
        <w:rPr>
          <w:vertAlign w:val="subscript"/>
        </w:rPr>
        <w:t>j</w:t>
      </w:r>
      <w:r>
        <w:t xml:space="preserve"> - количество j-тых штучных поглотителей, шт;</w:t>
      </w:r>
    </w:p>
    <w:p w:rsidR="00000000" w:rsidRDefault="00B766FB">
      <w:pPr>
        <w:ind w:firstLine="426"/>
        <w:jc w:val="both"/>
      </w:pPr>
      <w:r>
        <w:t>α</w:t>
      </w:r>
      <w:r>
        <w:rPr>
          <w:vertAlign w:val="subscript"/>
        </w:rPr>
        <w:t>ср</w:t>
      </w:r>
      <w:r>
        <w:t xml:space="preserve"> - средний коэффициент звукопоглощения, определяемый по формуле</w:t>
      </w:r>
    </w:p>
    <w:p w:rsidR="00000000" w:rsidRDefault="00B766FB">
      <w:pPr>
        <w:ind w:firstLine="426"/>
        <w:jc w:val="both"/>
      </w:pPr>
      <w:r>
        <w:t> </w:t>
      </w:r>
    </w:p>
    <w:p w:rsidR="00000000" w:rsidRDefault="00B766FB">
      <w:pPr>
        <w:ind w:firstLine="426"/>
        <w:jc w:val="center"/>
      </w:pPr>
      <w:r>
        <w:t>α</w:t>
      </w:r>
      <w:r>
        <w:rPr>
          <w:vertAlign w:val="subscript"/>
        </w:rPr>
        <w:t xml:space="preserve">cp </w:t>
      </w:r>
      <w:r>
        <w:t>= A/S</w:t>
      </w:r>
      <w:r>
        <w:rPr>
          <w:vertAlign w:val="subscript"/>
        </w:rPr>
        <w:t>огр</w:t>
      </w:r>
      <w:r>
        <w:t>, (4)</w:t>
      </w:r>
    </w:p>
    <w:p w:rsidR="00000000" w:rsidRDefault="00B766FB">
      <w:pPr>
        <w:ind w:firstLine="426"/>
        <w:jc w:val="both"/>
      </w:pPr>
      <w:r>
        <w:t> </w:t>
      </w:r>
    </w:p>
    <w:p w:rsidR="00000000" w:rsidRDefault="00B766FB">
      <w:pPr>
        <w:ind w:firstLine="426"/>
        <w:jc w:val="both"/>
      </w:pPr>
      <w:r>
        <w:t>где S</w:t>
      </w:r>
      <w:r>
        <w:rPr>
          <w:vertAlign w:val="subscript"/>
        </w:rPr>
        <w:t>огр</w:t>
      </w:r>
      <w:r>
        <w:t xml:space="preserve"> </w:t>
      </w:r>
      <w:r>
        <w:t>- суммарная площадь ограждающих поверхностей помещения, м</w:t>
      </w:r>
      <w:r>
        <w:rPr>
          <w:vertAlign w:val="superscript"/>
        </w:rPr>
        <w:t>2</w:t>
      </w:r>
      <w:r>
        <w:t>.</w:t>
      </w:r>
    </w:p>
    <w:p w:rsidR="00000000" w:rsidRDefault="00B766FB">
      <w:pPr>
        <w:ind w:firstLine="426"/>
        <w:jc w:val="both"/>
      </w:pPr>
      <w:r>
        <w:t>4.1.6 Граничный радиус r</w:t>
      </w:r>
      <w:r>
        <w:rPr>
          <w:vertAlign w:val="subscript"/>
        </w:rPr>
        <w:t>гр</w:t>
      </w:r>
      <w:r>
        <w:t>, м, в помещении с одним источником шума - расстояние от акустического центра источника, на котором плотность энергии прямого звука равна плотности энергии отраженного зв</w:t>
      </w:r>
      <w:r>
        <w:t>ука, определяют по номографии рисунок 3.</w:t>
      </w:r>
    </w:p>
    <w:p w:rsidR="00000000" w:rsidRDefault="00B766FB">
      <w:pPr>
        <w:ind w:firstLine="426"/>
        <w:jc w:val="both"/>
      </w:pPr>
      <w:r>
        <w:t>4.1.7 Если источник расположен на полу помещения, граничный радиус определяют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390650" cy="4762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1390650" cy="476250"/>
                    </a:xfrm>
                    <a:prstGeom prst="rect">
                      <a:avLst/>
                    </a:prstGeom>
                    <a:noFill/>
                    <a:ln>
                      <a:noFill/>
                    </a:ln>
                  </pic:spPr>
                </pic:pic>
              </a:graphicData>
            </a:graphic>
          </wp:inline>
        </w:drawing>
      </w:r>
      <w:r>
        <w:t> (5)</w:t>
      </w:r>
    </w:p>
    <w:p w:rsidR="00000000" w:rsidRDefault="00B766FB">
      <w:pPr>
        <w:ind w:firstLine="426"/>
        <w:jc w:val="both"/>
      </w:pPr>
      <w:r>
        <w:t> </w:t>
      </w:r>
    </w:p>
    <w:p w:rsidR="00000000" w:rsidRDefault="00B766FB">
      <w:pPr>
        <w:ind w:firstLine="426"/>
        <w:jc w:val="both"/>
      </w:pPr>
      <w:r>
        <w:t>4.1.8 При граничном радиусе равном до 0,5 r</w:t>
      </w:r>
      <w:r>
        <w:rPr>
          <w:vertAlign w:val="subscript"/>
        </w:rPr>
        <w:t>гр</w:t>
      </w:r>
      <w:r>
        <w:t xml:space="preserve"> октавные уровни звукового давления определять по формуле</w:t>
      </w:r>
    </w:p>
    <w:p w:rsidR="00000000" w:rsidRDefault="00B766FB">
      <w:pPr>
        <w:ind w:firstLine="426"/>
        <w:jc w:val="both"/>
      </w:pPr>
      <w:r>
        <w:t> </w:t>
      </w:r>
    </w:p>
    <w:p w:rsidR="00000000" w:rsidRDefault="00B766FB">
      <w:pPr>
        <w:ind w:firstLine="426"/>
        <w:jc w:val="center"/>
      </w:pPr>
      <w:r>
        <w:rPr>
          <w:i/>
          <w:iCs/>
        </w:rPr>
        <w:t>L</w:t>
      </w:r>
      <w:r>
        <w:t xml:space="preserve"> = L</w:t>
      </w:r>
      <w:r>
        <w:rPr>
          <w:vertAlign w:val="subscript"/>
        </w:rPr>
        <w:t xml:space="preserve">w </w:t>
      </w:r>
      <w:r>
        <w:t>+ 10lg</w:t>
      </w:r>
      <w:r>
        <w:rPr>
          <w:i/>
          <w:iCs/>
        </w:rPr>
        <w:t>Φ</w:t>
      </w:r>
      <w:r>
        <w:t xml:space="preserve"> + 10lgχ - 20lgr - 10lgΩ, (6)</w:t>
      </w:r>
    </w:p>
    <w:p w:rsidR="00000000" w:rsidRDefault="00B766FB">
      <w:pPr>
        <w:ind w:firstLine="426"/>
        <w:jc w:val="both"/>
      </w:pPr>
      <w:r>
        <w:t> </w:t>
      </w:r>
    </w:p>
    <w:p w:rsidR="00000000" w:rsidRDefault="00B766FB">
      <w:pPr>
        <w:ind w:firstLine="426"/>
        <w:jc w:val="both"/>
      </w:pPr>
      <w:r>
        <w:t xml:space="preserve">4.1.9 При граничном радиусе равном более </w:t>
      </w:r>
      <w:r>
        <w:rPr>
          <w:i/>
          <w:iCs/>
        </w:rPr>
        <w:t>2r</w:t>
      </w:r>
      <w:r>
        <w:rPr>
          <w:vertAlign w:val="subscript"/>
        </w:rPr>
        <w:t>гр</w:t>
      </w:r>
      <w:r>
        <w:rPr>
          <w:i/>
          <w:iCs/>
        </w:rPr>
        <w:t xml:space="preserve"> </w:t>
      </w:r>
      <w:r>
        <w:t>октавные уров</w:t>
      </w:r>
      <w:r>
        <w:t>ни звукового давления определять по формуле</w:t>
      </w:r>
    </w:p>
    <w:p w:rsidR="00000000" w:rsidRDefault="00B766FB">
      <w:pPr>
        <w:ind w:firstLine="426"/>
        <w:jc w:val="both"/>
      </w:pPr>
      <w:r>
        <w:t> </w:t>
      </w:r>
    </w:p>
    <w:p w:rsidR="00000000" w:rsidRDefault="00B766FB">
      <w:pPr>
        <w:ind w:firstLine="426"/>
        <w:jc w:val="center"/>
      </w:pPr>
      <w:r>
        <w:rPr>
          <w:i/>
          <w:iCs/>
        </w:rPr>
        <w:t>L = L</w:t>
      </w:r>
      <w:r>
        <w:rPr>
          <w:i/>
          <w:iCs/>
          <w:vertAlign w:val="subscript"/>
        </w:rPr>
        <w:t xml:space="preserve">w </w:t>
      </w:r>
      <w:r>
        <w:rPr>
          <w:i/>
          <w:iCs/>
        </w:rPr>
        <w:t xml:space="preserve">- </w:t>
      </w:r>
      <w:r>
        <w:t>10</w:t>
      </w:r>
      <w:r>
        <w:rPr>
          <w:i/>
          <w:iCs/>
        </w:rPr>
        <w:t>·</w:t>
      </w:r>
      <w:r>
        <w:t>lg</w:t>
      </w:r>
      <w:r>
        <w:rPr>
          <w:i/>
          <w:iCs/>
        </w:rPr>
        <w:t>B -</w:t>
      </w:r>
      <w:r>
        <w:t>10</w:t>
      </w:r>
      <w:r>
        <w:rPr>
          <w:i/>
          <w:iCs/>
        </w:rPr>
        <w:t xml:space="preserve"> · lgk + </w:t>
      </w:r>
      <w:r>
        <w:t>6, (7)</w:t>
      </w:r>
    </w:p>
    <w:p w:rsidR="00000000" w:rsidRDefault="00B766FB">
      <w:pPr>
        <w:ind w:firstLine="426"/>
        <w:jc w:val="both"/>
      </w:pPr>
      <w:r>
        <w:t> </w:t>
      </w:r>
    </w:p>
    <w:p w:rsidR="00000000" w:rsidRDefault="00B766FB">
      <w:pPr>
        <w:ind w:firstLine="426"/>
        <w:jc w:val="both"/>
      </w:pPr>
      <w:r>
        <w:t xml:space="preserve">4.1.10 Октавные уровни звукового давления </w:t>
      </w:r>
      <w:r>
        <w:rPr>
          <w:i/>
          <w:iCs/>
        </w:rPr>
        <w:t>L</w:t>
      </w:r>
      <w:r>
        <w:t>, дБ, в расчетных точках соразмерного помещения с несколькими источниками шума следует определять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2524125" cy="4381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r:link="rId34">
                      <a:extLst>
                        <a:ext uri="{28A0092B-C50C-407E-A947-70E740481C1C}">
                          <a14:useLocalDpi xmlns:a14="http://schemas.microsoft.com/office/drawing/2010/main" val="0"/>
                        </a:ext>
                      </a:extLst>
                    </a:blip>
                    <a:srcRect/>
                    <a:stretch>
                      <a:fillRect/>
                    </a:stretch>
                  </pic:blipFill>
                  <pic:spPr bwMode="auto">
                    <a:xfrm>
                      <a:off x="0" y="0"/>
                      <a:ext cx="2524125" cy="438150"/>
                    </a:xfrm>
                    <a:prstGeom prst="rect">
                      <a:avLst/>
                    </a:prstGeom>
                    <a:noFill/>
                    <a:ln>
                      <a:noFill/>
                    </a:ln>
                  </pic:spPr>
                </pic:pic>
              </a:graphicData>
            </a:graphic>
          </wp:inline>
        </w:drawing>
      </w:r>
      <w:r>
        <w:t> (8)</w:t>
      </w:r>
    </w:p>
    <w:p w:rsidR="00000000" w:rsidRDefault="00B766FB">
      <w:pPr>
        <w:ind w:firstLine="426"/>
        <w:jc w:val="both"/>
      </w:pPr>
      <w:r>
        <w:t> </w:t>
      </w:r>
    </w:p>
    <w:p w:rsidR="00000000" w:rsidRDefault="00B766FB">
      <w:pPr>
        <w:ind w:firstLine="426"/>
        <w:jc w:val="both"/>
      </w:pPr>
      <w:r>
        <w:t>где L</w:t>
      </w:r>
      <w:r>
        <w:rPr>
          <w:vertAlign w:val="subscript"/>
        </w:rPr>
        <w:t>wi</w:t>
      </w:r>
      <w:r>
        <w:t xml:space="preserve"> - октавный уровень звуковой мощности i-ro источника, дБ;</w:t>
      </w:r>
    </w:p>
    <w:p w:rsidR="00000000" w:rsidRDefault="00B766FB">
      <w:pPr>
        <w:ind w:firstLine="426"/>
        <w:jc w:val="both"/>
      </w:pPr>
      <w:r>
        <w:rPr>
          <w:i/>
          <w:iCs/>
        </w:rPr>
        <w:t>χ</w:t>
      </w:r>
      <w:r>
        <w:rPr>
          <w:vertAlign w:val="subscript"/>
        </w:rPr>
        <w:t>i</w:t>
      </w:r>
      <w:r>
        <w:t xml:space="preserve">, </w:t>
      </w:r>
      <w:r>
        <w:rPr>
          <w:i/>
          <w:iCs/>
        </w:rPr>
        <w:t>Φ</w:t>
      </w:r>
      <w:r>
        <w:rPr>
          <w:vertAlign w:val="subscript"/>
        </w:rPr>
        <w:t>i</w:t>
      </w:r>
      <w:r>
        <w:t xml:space="preserve">, </w:t>
      </w:r>
      <w:r>
        <w:rPr>
          <w:i/>
          <w:iCs/>
        </w:rPr>
        <w:t>r</w:t>
      </w:r>
      <w:r>
        <w:rPr>
          <w:vertAlign w:val="subscript"/>
        </w:rPr>
        <w:t>i</w:t>
      </w:r>
      <w:r>
        <w:t xml:space="preserve"> </w:t>
      </w:r>
      <w:r>
        <w:t>то же, что и в формулах (1) и (5), но для i-ro источника;</w:t>
      </w:r>
    </w:p>
    <w:p w:rsidR="00000000" w:rsidRDefault="00B766FB">
      <w:pPr>
        <w:ind w:firstLine="426"/>
        <w:jc w:val="both"/>
      </w:pPr>
      <w:r>
        <w:t>m - число источников шума, ближайших к расчетной точке (находящихся на расстоянии ri ≤ 5</w:t>
      </w:r>
      <w:r>
        <w:rPr>
          <w:i/>
          <w:iCs/>
        </w:rPr>
        <w:t>r</w:t>
      </w:r>
      <w:r>
        <w:rPr>
          <w:vertAlign w:val="subscript"/>
        </w:rPr>
        <w:t>мин</w:t>
      </w:r>
      <w:r>
        <w:t xml:space="preserve">, где </w:t>
      </w:r>
      <w:r>
        <w:rPr>
          <w:i/>
          <w:iCs/>
        </w:rPr>
        <w:t>r</w:t>
      </w:r>
      <w:r>
        <w:rPr>
          <w:vertAlign w:val="subscript"/>
        </w:rPr>
        <w:t>мин</w:t>
      </w:r>
      <w:r>
        <w:t xml:space="preserve"> - расстояние от расчетной точки до акустического центра ближайшего источника шума);</w:t>
      </w:r>
    </w:p>
    <w:p w:rsidR="00000000" w:rsidRDefault="00B766FB">
      <w:pPr>
        <w:ind w:firstLine="426"/>
        <w:jc w:val="both"/>
      </w:pPr>
      <w:r>
        <w:rPr>
          <w:i/>
          <w:iCs/>
        </w:rPr>
        <w:t xml:space="preserve">п - </w:t>
      </w:r>
      <w:r>
        <w:t>общее ч</w:t>
      </w:r>
      <w:r>
        <w:t>исло источников шума в помещении;</w:t>
      </w:r>
    </w:p>
    <w:p w:rsidR="00000000" w:rsidRDefault="00B766FB">
      <w:pPr>
        <w:ind w:firstLine="426"/>
        <w:jc w:val="both"/>
      </w:pPr>
      <w:r>
        <w:rPr>
          <w:i/>
          <w:iCs/>
        </w:rPr>
        <w:lastRenderedPageBreak/>
        <w:t xml:space="preserve">k </w:t>
      </w:r>
      <w:r>
        <w:t>и</w:t>
      </w:r>
      <w:r>
        <w:rPr>
          <w:i/>
          <w:iCs/>
        </w:rPr>
        <w:t xml:space="preserve"> В - </w:t>
      </w:r>
      <w:r>
        <w:t>то же, что и в формулах (1) и (7).</w:t>
      </w:r>
    </w:p>
    <w:p w:rsidR="00000000" w:rsidRDefault="00B766FB">
      <w:pPr>
        <w:ind w:firstLine="426"/>
        <w:jc w:val="both"/>
      </w:pPr>
      <w:r>
        <w:t xml:space="preserve">Если все </w:t>
      </w:r>
      <w:r>
        <w:rPr>
          <w:i/>
          <w:iCs/>
        </w:rPr>
        <w:t xml:space="preserve">п </w:t>
      </w:r>
      <w:r>
        <w:t xml:space="preserve">источников имеют одинаковую звуковую мощность </w:t>
      </w:r>
      <w:r>
        <w:rPr>
          <w:i/>
          <w:iCs/>
        </w:rPr>
        <w:t>L</w:t>
      </w:r>
      <w:r>
        <w:rPr>
          <w:i/>
          <w:iCs/>
          <w:vertAlign w:val="subscript"/>
        </w:rPr>
        <w:t>wl</w:t>
      </w:r>
      <w:r>
        <w:t>, то</w:t>
      </w:r>
    </w:p>
    <w:p w:rsidR="00000000" w:rsidRDefault="00B766FB">
      <w:pPr>
        <w:ind w:firstLine="426"/>
        <w:jc w:val="both"/>
      </w:pPr>
      <w:r>
        <w:t> </w:t>
      </w:r>
    </w:p>
    <w:p w:rsidR="00000000" w:rsidRDefault="00B766FB">
      <w:pPr>
        <w:ind w:firstLine="426"/>
        <w:jc w:val="center"/>
      </w:pPr>
      <w:r>
        <w:rPr>
          <w:noProof/>
        </w:rPr>
        <w:drawing>
          <wp:inline distT="0" distB="0" distL="0" distR="0">
            <wp:extent cx="2105025" cy="3429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2105025" cy="342900"/>
                    </a:xfrm>
                    <a:prstGeom prst="rect">
                      <a:avLst/>
                    </a:prstGeom>
                    <a:noFill/>
                    <a:ln>
                      <a:noFill/>
                    </a:ln>
                  </pic:spPr>
                </pic:pic>
              </a:graphicData>
            </a:graphic>
          </wp:inline>
        </w:drawing>
      </w:r>
      <w:r>
        <w:t> (9)</w:t>
      </w:r>
    </w:p>
    <w:p w:rsidR="00000000" w:rsidRDefault="00B766FB">
      <w:pPr>
        <w:ind w:firstLine="426"/>
        <w:jc w:val="both"/>
      </w:pPr>
      <w:r>
        <w:t> </w:t>
      </w:r>
    </w:p>
    <w:p w:rsidR="00000000" w:rsidRDefault="00B766FB">
      <w:pPr>
        <w:ind w:firstLine="426"/>
        <w:jc w:val="both"/>
      </w:pPr>
      <w:r>
        <w:t>4.1.11 Если источник шума и расчетная точка расположены на территории, расстояние между ними больше удвоенного максимального размера источника шума и между ними нет препятствий, экранирующих шум или</w:t>
      </w:r>
      <w:r>
        <w:t xml:space="preserve"> отражающих шум в направлении расчетной точки, то октавные уровни звукового давления </w:t>
      </w:r>
      <w:r>
        <w:rPr>
          <w:i/>
          <w:iCs/>
        </w:rPr>
        <w:t xml:space="preserve">L, </w:t>
      </w:r>
      <w:r>
        <w:t>дБ, в расчетных точках следует определять:</w:t>
      </w:r>
    </w:p>
    <w:p w:rsidR="00000000" w:rsidRDefault="00B766FB">
      <w:pPr>
        <w:ind w:firstLine="426"/>
        <w:jc w:val="both"/>
      </w:pPr>
      <w:r>
        <w:t>- при точечном источнике шума (отдельная установка на территории, трансформатор и т.п.)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2800350" cy="4191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r:link="rId38">
                      <a:extLst>
                        <a:ext uri="{28A0092B-C50C-407E-A947-70E740481C1C}">
                          <a14:useLocalDpi xmlns:a14="http://schemas.microsoft.com/office/drawing/2010/main" val="0"/>
                        </a:ext>
                      </a:extLst>
                    </a:blip>
                    <a:srcRect/>
                    <a:stretch>
                      <a:fillRect/>
                    </a:stretch>
                  </pic:blipFill>
                  <pic:spPr bwMode="auto">
                    <a:xfrm>
                      <a:off x="0" y="0"/>
                      <a:ext cx="2800350" cy="419100"/>
                    </a:xfrm>
                    <a:prstGeom prst="rect">
                      <a:avLst/>
                    </a:prstGeom>
                    <a:noFill/>
                    <a:ln>
                      <a:noFill/>
                    </a:ln>
                  </pic:spPr>
                </pic:pic>
              </a:graphicData>
            </a:graphic>
          </wp:inline>
        </w:drawing>
      </w:r>
      <w:r>
        <w:t> (10)</w:t>
      </w:r>
    </w:p>
    <w:p w:rsidR="00000000" w:rsidRDefault="00B766FB">
      <w:pPr>
        <w:ind w:firstLine="426"/>
        <w:jc w:val="both"/>
      </w:pPr>
      <w:r>
        <w:t> </w:t>
      </w:r>
    </w:p>
    <w:p w:rsidR="00000000" w:rsidRDefault="00B766FB">
      <w:pPr>
        <w:ind w:firstLine="426"/>
        <w:jc w:val="both"/>
      </w:pPr>
      <w:r>
        <w:t>- при протяженном источнике ограниченного размера (стена производственного здания, цепочка шахт вентиляционны</w:t>
      </w:r>
      <w:r>
        <w:t>х систем на крыше производственного здания, трансформаторная подстанция с большим количеством открыто расположенных трансформаторов) -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2733675" cy="4476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2733675" cy="447675"/>
                    </a:xfrm>
                    <a:prstGeom prst="rect">
                      <a:avLst/>
                    </a:prstGeom>
                    <a:noFill/>
                    <a:ln>
                      <a:noFill/>
                    </a:ln>
                  </pic:spPr>
                </pic:pic>
              </a:graphicData>
            </a:graphic>
          </wp:inline>
        </w:drawing>
      </w:r>
      <w:r>
        <w:t> (11)</w:t>
      </w:r>
    </w:p>
    <w:p w:rsidR="00000000" w:rsidRDefault="00B766FB">
      <w:pPr>
        <w:ind w:firstLine="426"/>
        <w:jc w:val="both"/>
      </w:pPr>
      <w:r>
        <w:t> </w:t>
      </w:r>
    </w:p>
    <w:p w:rsidR="00000000" w:rsidRDefault="00B766FB">
      <w:pPr>
        <w:ind w:firstLine="426"/>
        <w:jc w:val="both"/>
      </w:pPr>
      <w:r>
        <w:t xml:space="preserve">где </w:t>
      </w:r>
      <w:r>
        <w:rPr>
          <w:i/>
          <w:iCs/>
        </w:rPr>
        <w:t>L</w:t>
      </w:r>
      <w:r>
        <w:rPr>
          <w:i/>
          <w:iCs/>
          <w:vertAlign w:val="subscript"/>
        </w:rPr>
        <w:t>w,r,Φ,Ω</w:t>
      </w:r>
      <w:r>
        <w:rPr>
          <w:i/>
          <w:iCs/>
        </w:rPr>
        <w:t xml:space="preserve"> </w:t>
      </w:r>
      <w:r>
        <w:t>- то же, что и в формулах (1) и (6);</w:t>
      </w:r>
    </w:p>
    <w:p w:rsidR="00000000" w:rsidRDefault="00B766FB">
      <w:pPr>
        <w:ind w:firstLine="426"/>
        <w:jc w:val="both"/>
      </w:pPr>
      <w:r>
        <w:t> </w:t>
      </w:r>
    </w:p>
    <w:p w:rsidR="00000000" w:rsidRDefault="00B766FB">
      <w:pPr>
        <w:ind w:firstLine="426"/>
        <w:jc w:val="center"/>
      </w:pPr>
      <w:r>
        <w:rPr>
          <w:noProof/>
        </w:rPr>
        <w:drawing>
          <wp:inline distT="0" distB="0" distL="0" distR="0">
            <wp:extent cx="2895600" cy="21621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r:link="rId42">
                      <a:extLst>
                        <a:ext uri="{28A0092B-C50C-407E-A947-70E740481C1C}">
                          <a14:useLocalDpi xmlns:a14="http://schemas.microsoft.com/office/drawing/2010/main" val="0"/>
                        </a:ext>
                      </a:extLst>
                    </a:blip>
                    <a:srcRect/>
                    <a:stretch>
                      <a:fillRect/>
                    </a:stretch>
                  </pic:blipFill>
                  <pic:spPr bwMode="auto">
                    <a:xfrm>
                      <a:off x="0" y="0"/>
                      <a:ext cx="2895600" cy="2162175"/>
                    </a:xfrm>
                    <a:prstGeom prst="rect">
                      <a:avLst/>
                    </a:prstGeom>
                    <a:noFill/>
                    <a:ln>
                      <a:noFill/>
                    </a:ln>
                  </pic:spPr>
                </pic:pic>
              </a:graphicData>
            </a:graphic>
          </wp:inline>
        </w:drawing>
      </w:r>
    </w:p>
    <w:p w:rsidR="00000000" w:rsidRDefault="00B766FB">
      <w:pPr>
        <w:ind w:firstLine="426"/>
        <w:jc w:val="center"/>
      </w:pPr>
      <w:r>
        <w:rPr>
          <w:b/>
          <w:bCs/>
        </w:rPr>
        <w:t>Рисунок 1 - Зависимость «χ» от «r»</w:t>
      </w:r>
    </w:p>
    <w:p w:rsidR="00000000" w:rsidRDefault="00B766FB">
      <w:pPr>
        <w:ind w:firstLine="426"/>
        <w:jc w:val="both"/>
      </w:pPr>
      <w:r>
        <w:t> </w:t>
      </w:r>
    </w:p>
    <w:p w:rsidR="00000000" w:rsidRDefault="00B766FB">
      <w:pPr>
        <w:ind w:firstLine="426"/>
        <w:jc w:val="center"/>
      </w:pPr>
      <w:r>
        <w:rPr>
          <w:noProof/>
        </w:rPr>
        <w:lastRenderedPageBreak/>
        <w:drawing>
          <wp:inline distT="0" distB="0" distL="0" distR="0">
            <wp:extent cx="2400300" cy="19431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r:link="rId44">
                      <a:extLst>
                        <a:ext uri="{28A0092B-C50C-407E-A947-70E740481C1C}">
                          <a14:useLocalDpi xmlns:a14="http://schemas.microsoft.com/office/drawing/2010/main" val="0"/>
                        </a:ext>
                      </a:extLst>
                    </a:blip>
                    <a:srcRect/>
                    <a:stretch>
                      <a:fillRect/>
                    </a:stretch>
                  </pic:blipFill>
                  <pic:spPr bwMode="auto">
                    <a:xfrm>
                      <a:off x="0" y="0"/>
                      <a:ext cx="2400300" cy="1943100"/>
                    </a:xfrm>
                    <a:prstGeom prst="rect">
                      <a:avLst/>
                    </a:prstGeom>
                    <a:noFill/>
                    <a:ln>
                      <a:noFill/>
                    </a:ln>
                  </pic:spPr>
                </pic:pic>
              </a:graphicData>
            </a:graphic>
          </wp:inline>
        </w:drawing>
      </w:r>
    </w:p>
    <w:p w:rsidR="00000000" w:rsidRDefault="00B766FB">
      <w:pPr>
        <w:ind w:firstLine="426"/>
        <w:jc w:val="center"/>
      </w:pPr>
      <w:r>
        <w:rPr>
          <w:b/>
          <w:bCs/>
        </w:rPr>
        <w:t>Рисунок 2 - Зависимость «k» от «α</w:t>
      </w:r>
      <w:r>
        <w:rPr>
          <w:b/>
          <w:bCs/>
          <w:vertAlign w:val="subscript"/>
        </w:rPr>
        <w:t>ср</w:t>
      </w:r>
      <w:r>
        <w:rPr>
          <w:b/>
          <w:bCs/>
        </w:rPr>
        <w:t>»</w:t>
      </w:r>
    </w:p>
    <w:p w:rsidR="00000000" w:rsidRDefault="00B766FB">
      <w:pPr>
        <w:ind w:firstLine="426"/>
        <w:jc w:val="both"/>
      </w:pPr>
      <w:r>
        <w:t> </w:t>
      </w:r>
    </w:p>
    <w:p w:rsidR="00000000" w:rsidRDefault="00B766FB">
      <w:pPr>
        <w:ind w:firstLine="426"/>
        <w:jc w:val="center"/>
      </w:pPr>
      <w:r>
        <w:rPr>
          <w:noProof/>
        </w:rPr>
        <w:drawing>
          <wp:inline distT="0" distB="0" distL="0" distR="0">
            <wp:extent cx="2695575" cy="21717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r:link="rId46">
                      <a:extLst>
                        <a:ext uri="{28A0092B-C50C-407E-A947-70E740481C1C}">
                          <a14:useLocalDpi xmlns:a14="http://schemas.microsoft.com/office/drawing/2010/main" val="0"/>
                        </a:ext>
                      </a:extLst>
                    </a:blip>
                    <a:srcRect/>
                    <a:stretch>
                      <a:fillRect/>
                    </a:stretch>
                  </pic:blipFill>
                  <pic:spPr bwMode="auto">
                    <a:xfrm>
                      <a:off x="0" y="0"/>
                      <a:ext cx="2695575" cy="2171700"/>
                    </a:xfrm>
                    <a:prstGeom prst="rect">
                      <a:avLst/>
                    </a:prstGeom>
                    <a:noFill/>
                    <a:ln>
                      <a:noFill/>
                    </a:ln>
                  </pic:spPr>
                </pic:pic>
              </a:graphicData>
            </a:graphic>
          </wp:inline>
        </w:drawing>
      </w:r>
    </w:p>
    <w:p w:rsidR="00000000" w:rsidRDefault="00B766FB">
      <w:pPr>
        <w:ind w:firstLine="426"/>
        <w:jc w:val="center"/>
      </w:pPr>
      <w:r>
        <w:rPr>
          <w:b/>
          <w:bCs/>
        </w:rPr>
        <w:t>Рисунок 3 - Зависимость «г</w:t>
      </w:r>
      <w:r>
        <w:rPr>
          <w:b/>
          <w:bCs/>
          <w:vertAlign w:val="subscript"/>
        </w:rPr>
        <w:t>гр</w:t>
      </w:r>
      <w:r>
        <w:rPr>
          <w:b/>
          <w:bCs/>
        </w:rPr>
        <w:t>» от «В»</w:t>
      </w:r>
    </w:p>
    <w:p w:rsidR="00000000" w:rsidRDefault="00B766FB">
      <w:pPr>
        <w:ind w:firstLine="426"/>
        <w:jc w:val="both"/>
      </w:pPr>
      <w:r>
        <w:rPr>
          <w:i/>
          <w:iCs/>
        </w:rPr>
        <w:t> </w:t>
      </w:r>
    </w:p>
    <w:p w:rsidR="00000000" w:rsidRDefault="00B766FB">
      <w:pPr>
        <w:ind w:firstLine="426"/>
        <w:jc w:val="both"/>
      </w:pPr>
      <w:r>
        <w:rPr>
          <w:i/>
          <w:iCs/>
        </w:rPr>
        <w:t xml:space="preserve">βа - </w:t>
      </w:r>
      <w:r>
        <w:t>затухание звука в атмосфере, дБ/км, принимаемое по таблице 1.</w:t>
      </w:r>
    </w:p>
    <w:p w:rsidR="00000000" w:rsidRDefault="00B766FB">
      <w:pPr>
        <w:ind w:firstLine="426"/>
        <w:jc w:val="both"/>
      </w:pPr>
      <w:r>
        <w:t>При расстоянии r≤50 м затухание звука в атмосфере не учитывают.</w:t>
      </w:r>
    </w:p>
    <w:p w:rsidR="00000000" w:rsidRDefault="00B766FB">
      <w:pPr>
        <w:ind w:firstLine="426"/>
        <w:jc w:val="both"/>
      </w:pPr>
      <w:r>
        <w:t xml:space="preserve">4.1.12 Октавные уровни звукового давления </w:t>
      </w:r>
      <w:r>
        <w:rPr>
          <w:i/>
          <w:iCs/>
        </w:rPr>
        <w:t xml:space="preserve">L, </w:t>
      </w:r>
      <w:r>
        <w:t>дБ, в расчетных точках в изолируемом помещении, проникающие через ограждающую констру</w:t>
      </w:r>
      <w:r>
        <w:t>кцию из соседнего помещения с источником (источниками) шума или с территории, следует определять по формуле</w:t>
      </w:r>
    </w:p>
    <w:p w:rsidR="00000000" w:rsidRDefault="00B766FB">
      <w:pPr>
        <w:ind w:firstLine="426"/>
        <w:jc w:val="both"/>
      </w:pPr>
      <w:r>
        <w:t> </w:t>
      </w:r>
    </w:p>
    <w:p w:rsidR="00000000" w:rsidRDefault="00B766FB">
      <w:pPr>
        <w:ind w:firstLine="426"/>
        <w:jc w:val="center"/>
      </w:pPr>
      <w:r>
        <w:rPr>
          <w:i/>
          <w:iCs/>
        </w:rPr>
        <w:t>L = L</w:t>
      </w:r>
      <w:r>
        <w:rPr>
          <w:i/>
          <w:iCs/>
          <w:vertAlign w:val="subscript"/>
        </w:rPr>
        <w:t xml:space="preserve">w </w:t>
      </w:r>
      <w:r>
        <w:rPr>
          <w:i/>
          <w:iCs/>
        </w:rPr>
        <w:t xml:space="preserve">- R + </w:t>
      </w:r>
      <w:r>
        <w:t>10lg</w:t>
      </w:r>
      <w:r>
        <w:rPr>
          <w:i/>
          <w:iCs/>
        </w:rPr>
        <w:t xml:space="preserve">S - </w:t>
      </w:r>
      <w:r>
        <w:t>10lg</w:t>
      </w:r>
      <w:r>
        <w:rPr>
          <w:i/>
          <w:iCs/>
        </w:rPr>
        <w:t xml:space="preserve"> B - </w:t>
      </w:r>
      <w:r>
        <w:t>10lg</w:t>
      </w:r>
      <w:r>
        <w:rPr>
          <w:i/>
          <w:iCs/>
        </w:rPr>
        <w:t xml:space="preserve">k </w:t>
      </w:r>
      <w:r>
        <w:t>(12)</w:t>
      </w:r>
    </w:p>
    <w:p w:rsidR="00000000" w:rsidRDefault="00B766FB">
      <w:pPr>
        <w:ind w:firstLine="426"/>
        <w:jc w:val="both"/>
      </w:pPr>
      <w:r>
        <w:t> </w:t>
      </w:r>
    </w:p>
    <w:p w:rsidR="00000000" w:rsidRDefault="00B766FB">
      <w:pPr>
        <w:ind w:firstLine="426"/>
        <w:jc w:val="both"/>
      </w:pPr>
      <w:r>
        <w:t xml:space="preserve">где </w:t>
      </w:r>
      <w:r>
        <w:rPr>
          <w:i/>
          <w:iCs/>
        </w:rPr>
        <w:t>L</w:t>
      </w:r>
      <w:r>
        <w:rPr>
          <w:i/>
          <w:iCs/>
          <w:vertAlign w:val="subscript"/>
        </w:rPr>
        <w:t>w</w:t>
      </w:r>
      <w:r>
        <w:rPr>
          <w:i/>
          <w:iCs/>
        </w:rPr>
        <w:t xml:space="preserve"> - </w:t>
      </w:r>
      <w:r>
        <w:t>октавный уровень звукового давления в помещении с источником шума на расстоянии 2 м от разделя</w:t>
      </w:r>
      <w:r>
        <w:t>ющего помещения ограждения, дБ, (определяют по формулам (1), (7) или (8)).</w:t>
      </w:r>
    </w:p>
    <w:p w:rsidR="00000000" w:rsidRDefault="00B766FB">
      <w:pPr>
        <w:ind w:firstLine="426"/>
        <w:jc w:val="both"/>
      </w:pPr>
      <w:r>
        <w:t> </w:t>
      </w:r>
    </w:p>
    <w:p w:rsidR="00000000" w:rsidRDefault="00B766FB">
      <w:pPr>
        <w:ind w:firstLine="426"/>
        <w:jc w:val="center"/>
      </w:pPr>
      <w:r>
        <w:rPr>
          <w:b/>
          <w:bCs/>
        </w:rPr>
        <w:t>Таблица 1 - Затухание звука в атмосфере</w:t>
      </w:r>
    </w:p>
    <w:p w:rsidR="00000000" w:rsidRDefault="00B766FB">
      <w:pPr>
        <w:ind w:firstLine="426"/>
        <w:jc w:val="both"/>
      </w:pPr>
      <w:r>
        <w:t> </w:t>
      </w:r>
    </w:p>
    <w:tbl>
      <w:tblPr>
        <w:tblW w:w="5000" w:type="pct"/>
        <w:tblCellMar>
          <w:left w:w="0" w:type="dxa"/>
          <w:right w:w="0" w:type="dxa"/>
        </w:tblCellMar>
        <w:tblLook w:val="04A0" w:firstRow="1" w:lastRow="0" w:firstColumn="1" w:lastColumn="0" w:noHBand="0" w:noVBand="1"/>
      </w:tblPr>
      <w:tblGrid>
        <w:gridCol w:w="3134"/>
        <w:gridCol w:w="566"/>
        <w:gridCol w:w="721"/>
        <w:gridCol w:w="711"/>
        <w:gridCol w:w="721"/>
        <w:gridCol w:w="866"/>
        <w:gridCol w:w="866"/>
        <w:gridCol w:w="876"/>
        <w:gridCol w:w="874"/>
      </w:tblGrid>
      <w:tr w:rsidR="00000000">
        <w:trPr>
          <w:trHeight w:val="20"/>
        </w:trPr>
        <w:tc>
          <w:tcPr>
            <w:tcW w:w="167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Среднегеометрические частоты октавных полос, Гц</w:t>
            </w:r>
          </w:p>
        </w:tc>
        <w:tc>
          <w:tcPr>
            <w:tcW w:w="30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63</w:t>
            </w:r>
          </w:p>
        </w:tc>
        <w:tc>
          <w:tcPr>
            <w:tcW w:w="38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w:t>
            </w:r>
          </w:p>
        </w:tc>
        <w:tc>
          <w:tcPr>
            <w:tcW w:w="38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w:t>
            </w:r>
          </w:p>
        </w:tc>
        <w:tc>
          <w:tcPr>
            <w:tcW w:w="38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500</w:t>
            </w:r>
          </w:p>
        </w:tc>
        <w:tc>
          <w:tcPr>
            <w:tcW w:w="4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1000</w:t>
            </w:r>
          </w:p>
        </w:tc>
        <w:tc>
          <w:tcPr>
            <w:tcW w:w="4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2000</w:t>
            </w:r>
          </w:p>
        </w:tc>
        <w:tc>
          <w:tcPr>
            <w:tcW w:w="46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4000</w:t>
            </w:r>
          </w:p>
        </w:tc>
        <w:tc>
          <w:tcPr>
            <w:tcW w:w="46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8000</w:t>
            </w:r>
          </w:p>
        </w:tc>
      </w:tr>
      <w:tr w:rsidR="00000000">
        <w:trPr>
          <w:trHeight w:val="20"/>
        </w:trPr>
        <w:tc>
          <w:tcPr>
            <w:tcW w:w="167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rPr>
                <w:i/>
                <w:iCs/>
                <w:noProof/>
              </w:rPr>
              <w:drawing>
                <wp:inline distT="0" distB="0" distL="0" distR="0">
                  <wp:extent cx="219075" cy="2857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r:link="rId48">
                            <a:extLst>
                              <a:ext uri="{28A0092B-C50C-407E-A947-70E740481C1C}">
                                <a14:useLocalDpi xmlns:a14="http://schemas.microsoft.com/office/drawing/2010/main" val="0"/>
                              </a:ext>
                            </a:extLst>
                          </a:blip>
                          <a:srcRect/>
                          <a:stretch>
                            <a:fillRect/>
                          </a:stretch>
                        </pic:blipFill>
                        <pic:spPr bwMode="auto">
                          <a:xfrm>
                            <a:off x="0" y="0"/>
                            <a:ext cx="219075" cy="285750"/>
                          </a:xfrm>
                          <a:prstGeom prst="rect">
                            <a:avLst/>
                          </a:prstGeom>
                          <a:noFill/>
                          <a:ln>
                            <a:noFill/>
                          </a:ln>
                        </pic:spPr>
                      </pic:pic>
                    </a:graphicData>
                  </a:graphic>
                </wp:inline>
              </w:drawing>
            </w:r>
            <w:r>
              <w:t>, дБ/км</w:t>
            </w:r>
          </w:p>
        </w:tc>
        <w:tc>
          <w:tcPr>
            <w:tcW w:w="3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0</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0,7</w:t>
            </w:r>
          </w:p>
        </w:tc>
        <w:tc>
          <w:tcPr>
            <w:tcW w:w="3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c>
          <w:tcPr>
            <w:tcW w:w="3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w:t>
            </w:r>
          </w:p>
        </w:tc>
        <w:tc>
          <w:tcPr>
            <w:tcW w:w="4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24</w:t>
            </w:r>
          </w:p>
        </w:tc>
        <w:tc>
          <w:tcPr>
            <w:tcW w:w="4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48</w:t>
            </w:r>
          </w:p>
        </w:tc>
      </w:tr>
    </w:tbl>
    <w:p w:rsidR="00000000" w:rsidRDefault="00B766FB">
      <w:pPr>
        <w:ind w:firstLine="426"/>
        <w:jc w:val="both"/>
      </w:pPr>
      <w:r>
        <w:t> </w:t>
      </w:r>
    </w:p>
    <w:p w:rsidR="00000000" w:rsidRDefault="00B766FB">
      <w:pPr>
        <w:ind w:firstLine="426"/>
        <w:jc w:val="both"/>
      </w:pPr>
      <w:r>
        <w:t>При шуме, проникающем в изолируемое помещение с территории,</w:t>
      </w:r>
      <w:r>
        <w:t xml:space="preserve"> октавный уровень звукового давления </w:t>
      </w:r>
      <w:r>
        <w:rPr>
          <w:i/>
          <w:iCs/>
        </w:rPr>
        <w:t>L</w:t>
      </w:r>
      <w:r>
        <w:rPr>
          <w:i/>
          <w:iCs/>
          <w:vertAlign w:val="subscript"/>
        </w:rPr>
        <w:t>w</w:t>
      </w:r>
      <w:r>
        <w:rPr>
          <w:i/>
          <w:iCs/>
        </w:rPr>
        <w:t xml:space="preserve"> </w:t>
      </w:r>
      <w:r>
        <w:t>снаружи на расстоянии 2 м от ограждающей конструкции определяют по формулам (10) или (11);</w:t>
      </w:r>
    </w:p>
    <w:p w:rsidR="00000000" w:rsidRDefault="00B766FB">
      <w:pPr>
        <w:ind w:firstLine="426"/>
        <w:jc w:val="both"/>
      </w:pPr>
      <w:r>
        <w:rPr>
          <w:i/>
          <w:iCs/>
        </w:rPr>
        <w:t xml:space="preserve">R - </w:t>
      </w:r>
      <w:r>
        <w:t>изоляция воздушного шума ограждающей конструкцией, через которую проникает шум, дБ;</w:t>
      </w:r>
    </w:p>
    <w:p w:rsidR="00000000" w:rsidRDefault="00B766FB">
      <w:pPr>
        <w:ind w:firstLine="426"/>
        <w:jc w:val="both"/>
      </w:pPr>
      <w:r>
        <w:rPr>
          <w:i/>
          <w:iCs/>
        </w:rPr>
        <w:t xml:space="preserve">S - </w:t>
      </w:r>
      <w:r>
        <w:t xml:space="preserve">площадь ограждающей конструкции, </w:t>
      </w:r>
      <w:r>
        <w:t>м</w:t>
      </w:r>
      <w:r>
        <w:rPr>
          <w:vertAlign w:val="superscript"/>
        </w:rPr>
        <w:t>2</w:t>
      </w:r>
      <w:r>
        <w:t>;</w:t>
      </w:r>
    </w:p>
    <w:p w:rsidR="00000000" w:rsidRDefault="00B766FB">
      <w:pPr>
        <w:ind w:firstLine="426"/>
        <w:jc w:val="both"/>
      </w:pPr>
      <w:r>
        <w:rPr>
          <w:b/>
          <w:bCs/>
          <w:i/>
          <w:iCs/>
          <w:noProof/>
        </w:rPr>
        <w:lastRenderedPageBreak/>
        <w:drawing>
          <wp:inline distT="0" distB="0" distL="0" distR="0">
            <wp:extent cx="219075" cy="2476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r:link="rId50">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r>
        <w:rPr>
          <w:b/>
          <w:bCs/>
          <w:i/>
          <w:iCs/>
        </w:rPr>
        <w:t> </w:t>
      </w:r>
      <w:r>
        <w:t>- акустическая постоянная изолируемого помещения, м</w:t>
      </w:r>
      <w:r>
        <w:rPr>
          <w:vertAlign w:val="superscript"/>
        </w:rPr>
        <w:t>2</w:t>
      </w:r>
      <w:r>
        <w:t>;</w:t>
      </w:r>
    </w:p>
    <w:p w:rsidR="00000000" w:rsidRDefault="00B766FB">
      <w:pPr>
        <w:ind w:firstLine="426"/>
        <w:jc w:val="both"/>
      </w:pPr>
      <w:r>
        <w:rPr>
          <w:i/>
          <w:iCs/>
        </w:rPr>
        <w:t xml:space="preserve">k - </w:t>
      </w:r>
      <w:r>
        <w:t>то же, что и в формуле (1).</w:t>
      </w:r>
    </w:p>
    <w:p w:rsidR="00000000" w:rsidRDefault="00B766FB">
      <w:pPr>
        <w:ind w:firstLine="426"/>
        <w:jc w:val="both"/>
      </w:pPr>
      <w:r>
        <w:t>Если ограждающая конструкция состоит из нескольких частей с различной звукоизоляцией (например, стена с окном и дверью), R определяют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343025" cy="5143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r:link="rId52">
                      <a:extLst>
                        <a:ext uri="{28A0092B-C50C-407E-A947-70E740481C1C}">
                          <a14:useLocalDpi xmlns:a14="http://schemas.microsoft.com/office/drawing/2010/main" val="0"/>
                        </a:ext>
                      </a:extLst>
                    </a:blip>
                    <a:srcRect/>
                    <a:stretch>
                      <a:fillRect/>
                    </a:stretch>
                  </pic:blipFill>
                  <pic:spPr bwMode="auto">
                    <a:xfrm>
                      <a:off x="0" y="0"/>
                      <a:ext cx="1343025" cy="514350"/>
                    </a:xfrm>
                    <a:prstGeom prst="rect">
                      <a:avLst/>
                    </a:prstGeom>
                    <a:noFill/>
                    <a:ln>
                      <a:noFill/>
                    </a:ln>
                  </pic:spPr>
                </pic:pic>
              </a:graphicData>
            </a:graphic>
          </wp:inline>
        </w:drawing>
      </w:r>
      <w:r>
        <w:t> (13)</w:t>
      </w:r>
    </w:p>
    <w:p w:rsidR="00000000" w:rsidRDefault="00B766FB">
      <w:pPr>
        <w:ind w:firstLine="426"/>
        <w:jc w:val="both"/>
      </w:pPr>
      <w:r>
        <w:t> </w:t>
      </w:r>
    </w:p>
    <w:p w:rsidR="00000000" w:rsidRDefault="00B766FB">
      <w:pPr>
        <w:ind w:firstLine="426"/>
        <w:jc w:val="both"/>
      </w:pPr>
      <w:r>
        <w:t xml:space="preserve">где </w:t>
      </w:r>
      <w:r>
        <w:rPr>
          <w:i/>
          <w:iCs/>
        </w:rPr>
        <w:t xml:space="preserve">Si - </w:t>
      </w:r>
      <w:r>
        <w:t>площадь i -й части, м</w:t>
      </w:r>
      <w:r>
        <w:rPr>
          <w:vertAlign w:val="superscript"/>
        </w:rPr>
        <w:t>2</w:t>
      </w:r>
      <w:r>
        <w:t>;</w:t>
      </w:r>
    </w:p>
    <w:p w:rsidR="00000000" w:rsidRDefault="00B766FB">
      <w:pPr>
        <w:ind w:firstLine="426"/>
        <w:jc w:val="both"/>
      </w:pPr>
      <w:r>
        <w:rPr>
          <w:i/>
          <w:iCs/>
        </w:rPr>
        <w:t xml:space="preserve">R - </w:t>
      </w:r>
      <w:r>
        <w:t>изоляция воздушного шума i-й частью, дБ.</w:t>
      </w:r>
    </w:p>
    <w:p w:rsidR="00000000" w:rsidRDefault="00B766FB">
      <w:pPr>
        <w:ind w:firstLine="426"/>
        <w:jc w:val="both"/>
      </w:pPr>
      <w:r>
        <w:t xml:space="preserve">Если ограждающая конструкция состоит из двух частей с различной звукоизоляцией </w:t>
      </w:r>
      <w:r>
        <w:rPr>
          <w:i/>
          <w:iCs/>
        </w:rPr>
        <w:t>(R</w:t>
      </w:r>
      <w:r>
        <w:rPr>
          <w:vertAlign w:val="subscript"/>
        </w:rPr>
        <w:t xml:space="preserve">1 </w:t>
      </w:r>
      <w:r>
        <w:rPr>
          <w:i/>
          <w:iCs/>
        </w:rPr>
        <w:t>&gt; R</w:t>
      </w:r>
      <w:r>
        <w:rPr>
          <w:vertAlign w:val="subscript"/>
        </w:rPr>
        <w:t>2</w:t>
      </w:r>
      <w:r>
        <w:rPr>
          <w:i/>
          <w:iCs/>
        </w:rPr>
        <w:t xml:space="preserve">). R </w:t>
      </w:r>
      <w:r>
        <w:t>определяют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924050" cy="8382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r:link="rId54">
                      <a:extLst>
                        <a:ext uri="{28A0092B-C50C-407E-A947-70E740481C1C}">
                          <a14:useLocalDpi xmlns:a14="http://schemas.microsoft.com/office/drawing/2010/main" val="0"/>
                        </a:ext>
                      </a:extLst>
                    </a:blip>
                    <a:srcRect/>
                    <a:stretch>
                      <a:fillRect/>
                    </a:stretch>
                  </pic:blipFill>
                  <pic:spPr bwMode="auto">
                    <a:xfrm>
                      <a:off x="0" y="0"/>
                      <a:ext cx="1924050" cy="838200"/>
                    </a:xfrm>
                    <a:prstGeom prst="rect">
                      <a:avLst/>
                    </a:prstGeom>
                    <a:noFill/>
                    <a:ln>
                      <a:noFill/>
                    </a:ln>
                  </pic:spPr>
                </pic:pic>
              </a:graphicData>
            </a:graphic>
          </wp:inline>
        </w:drawing>
      </w:r>
      <w:r>
        <w:t> (14)</w:t>
      </w:r>
    </w:p>
    <w:p w:rsidR="00000000" w:rsidRDefault="00B766FB">
      <w:pPr>
        <w:ind w:firstLine="426"/>
        <w:jc w:val="both"/>
      </w:pPr>
      <w:r>
        <w:t> </w:t>
      </w:r>
    </w:p>
    <w:p w:rsidR="00000000" w:rsidRDefault="00B766FB">
      <w:pPr>
        <w:ind w:firstLine="426"/>
        <w:jc w:val="both"/>
      </w:pPr>
      <w:r>
        <w:t xml:space="preserve">При </w:t>
      </w:r>
      <w:r>
        <w:rPr>
          <w:i/>
          <w:iCs/>
        </w:rPr>
        <w:t>R</w:t>
      </w:r>
      <w:r>
        <w:rPr>
          <w:vertAlign w:val="subscript"/>
        </w:rPr>
        <w:t xml:space="preserve">1 </w:t>
      </w:r>
      <w:r>
        <w:rPr>
          <w:i/>
          <w:iCs/>
        </w:rPr>
        <w:t>&gt;&gt; R</w:t>
      </w:r>
      <w:r>
        <w:rPr>
          <w:vertAlign w:val="subscript"/>
        </w:rPr>
        <w:t>2</w:t>
      </w:r>
      <w:r>
        <w:t xml:space="preserve"> определенном соотношении площадей </w:t>
      </w:r>
      <w:r>
        <w:rPr>
          <w:noProof/>
        </w:rPr>
        <w:drawing>
          <wp:inline distT="0" distB="0" distL="0" distR="0">
            <wp:extent cx="123825" cy="23812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5" r:link="rId56">
                      <a:extLst>
                        <a:ext uri="{28A0092B-C50C-407E-A947-70E740481C1C}">
                          <a14:useLocalDpi xmlns:a14="http://schemas.microsoft.com/office/drawing/2010/main" val="0"/>
                        </a:ext>
                      </a:extLst>
                    </a:blip>
                    <a:srcRect/>
                    <a:stretch>
                      <a:fillRect/>
                    </a:stretch>
                  </pic:blipFill>
                  <pic:spPr bwMode="auto">
                    <a:xfrm>
                      <a:off x="0" y="0"/>
                      <a:ext cx="123825" cy="238125"/>
                    </a:xfrm>
                    <a:prstGeom prst="rect">
                      <a:avLst/>
                    </a:prstGeom>
                    <a:noFill/>
                    <a:ln>
                      <a:noFill/>
                    </a:ln>
                  </pic:spPr>
                </pic:pic>
              </a:graphicData>
            </a:graphic>
          </wp:inline>
        </w:drawing>
      </w:r>
      <w:r>
        <w:t xml:space="preserve"> допускается вместо звукоизоляции ограждающей конструкции </w:t>
      </w:r>
      <w:r>
        <w:rPr>
          <w:i/>
          <w:iCs/>
        </w:rPr>
        <w:t xml:space="preserve">R </w:t>
      </w:r>
      <w:r>
        <w:t xml:space="preserve">при расчетах по формуле (12) вводить звукоизоляцию слабой части составного ограждения </w:t>
      </w:r>
      <w:r>
        <w:rPr>
          <w:i/>
          <w:iCs/>
        </w:rPr>
        <w:t>R</w:t>
      </w:r>
      <w:r>
        <w:rPr>
          <w:i/>
          <w:iCs/>
          <w:vertAlign w:val="subscript"/>
        </w:rPr>
        <w:t>2</w:t>
      </w:r>
      <w:r>
        <w:rPr>
          <w:i/>
          <w:iCs/>
        </w:rPr>
        <w:t xml:space="preserve"> </w:t>
      </w:r>
      <w:r>
        <w:t xml:space="preserve">и ее площадь </w:t>
      </w:r>
      <w:r>
        <w:rPr>
          <w:i/>
          <w:iCs/>
        </w:rPr>
        <w:t>S</w:t>
      </w:r>
      <w:r>
        <w:rPr>
          <w:i/>
          <w:iCs/>
          <w:vertAlign w:val="subscript"/>
        </w:rPr>
        <w:t>2</w:t>
      </w:r>
      <w:r>
        <w:rPr>
          <w:i/>
          <w:iCs/>
        </w:rPr>
        <w:t>.</w:t>
      </w:r>
    </w:p>
    <w:p w:rsidR="00000000" w:rsidRDefault="00B766FB">
      <w:pPr>
        <w:ind w:firstLine="426"/>
        <w:jc w:val="both"/>
      </w:pPr>
      <w:r>
        <w:t>Эквивалентный и максимальный уров</w:t>
      </w:r>
      <w:r>
        <w:t xml:space="preserve">ни звука </w:t>
      </w:r>
      <w:r>
        <w:rPr>
          <w:i/>
          <w:iCs/>
          <w:smallCaps/>
        </w:rPr>
        <w:t>L</w:t>
      </w:r>
      <w:r>
        <w:rPr>
          <w:vertAlign w:val="subscript"/>
        </w:rPr>
        <w:t>A</w:t>
      </w:r>
      <w:r>
        <w:rPr>
          <w:i/>
          <w:iCs/>
          <w:smallCaps/>
        </w:rPr>
        <w:t xml:space="preserve">, </w:t>
      </w:r>
      <w:r>
        <w:rPr>
          <w:smallCaps/>
        </w:rPr>
        <w:t xml:space="preserve">дБА, </w:t>
      </w:r>
      <w:r>
        <w:t>создаваемого внешним транспортом и проникающего в помещения через наружную стену с окном (окнами), следует определять по формуле</w:t>
      </w:r>
    </w:p>
    <w:p w:rsidR="00000000" w:rsidRDefault="00B766FB">
      <w:pPr>
        <w:ind w:firstLine="426"/>
        <w:jc w:val="both"/>
      </w:pPr>
      <w:r>
        <w:t> </w:t>
      </w:r>
    </w:p>
    <w:p w:rsidR="00000000" w:rsidRDefault="00B766FB">
      <w:pPr>
        <w:ind w:firstLine="426"/>
        <w:jc w:val="center"/>
      </w:pPr>
      <w:r>
        <w:rPr>
          <w:i/>
          <w:iCs/>
        </w:rPr>
        <w:t>L</w:t>
      </w:r>
      <w:r>
        <w:rPr>
          <w:i/>
          <w:iCs/>
          <w:vertAlign w:val="subscript"/>
        </w:rPr>
        <w:t xml:space="preserve">A </w:t>
      </w:r>
      <w:r>
        <w:rPr>
          <w:i/>
          <w:iCs/>
        </w:rPr>
        <w:t>= L</w:t>
      </w:r>
      <w:r>
        <w:rPr>
          <w:i/>
          <w:iCs/>
          <w:vertAlign w:val="subscript"/>
        </w:rPr>
        <w:t xml:space="preserve">Aw </w:t>
      </w:r>
      <w:r>
        <w:rPr>
          <w:i/>
          <w:iCs/>
        </w:rPr>
        <w:t>- R</w:t>
      </w:r>
      <w:r>
        <w:rPr>
          <w:i/>
          <w:iCs/>
          <w:vertAlign w:val="subscript"/>
        </w:rPr>
        <w:t>Атран</w:t>
      </w:r>
      <w:r>
        <w:rPr>
          <w:i/>
          <w:iCs/>
        </w:rPr>
        <w:t xml:space="preserve"> + </w:t>
      </w:r>
      <w:r>
        <w:t>10</w:t>
      </w:r>
      <w:r>
        <w:rPr>
          <w:i/>
          <w:iCs/>
        </w:rPr>
        <w:t>·</w:t>
      </w:r>
      <w:r>
        <w:t>lg</w:t>
      </w:r>
      <w:r>
        <w:rPr>
          <w:i/>
          <w:iCs/>
        </w:rPr>
        <w:t>S</w:t>
      </w:r>
      <w:r>
        <w:rPr>
          <w:i/>
          <w:iCs/>
          <w:vertAlign w:val="subscript"/>
        </w:rPr>
        <w:t>ок</w:t>
      </w:r>
      <w:r>
        <w:rPr>
          <w:i/>
          <w:iCs/>
        </w:rPr>
        <w:t xml:space="preserve"> - </w:t>
      </w:r>
      <w:r>
        <w:t>10</w:t>
      </w:r>
      <w:r>
        <w:rPr>
          <w:i/>
          <w:iCs/>
        </w:rPr>
        <w:t>·</w:t>
      </w:r>
      <w:r>
        <w:t>lg</w:t>
      </w:r>
      <w:r>
        <w:rPr>
          <w:i/>
          <w:iCs/>
        </w:rPr>
        <w:t xml:space="preserve"> B - </w:t>
      </w:r>
      <w:r>
        <w:t>10</w:t>
      </w:r>
      <w:r>
        <w:rPr>
          <w:i/>
          <w:iCs/>
        </w:rPr>
        <w:t>·</w:t>
      </w:r>
      <w:r>
        <w:t>lg</w:t>
      </w:r>
      <w:r>
        <w:rPr>
          <w:i/>
          <w:iCs/>
        </w:rPr>
        <w:t xml:space="preserve"> k, </w:t>
      </w:r>
      <w:r>
        <w:t>(15)</w:t>
      </w:r>
    </w:p>
    <w:p w:rsidR="00000000" w:rsidRDefault="00B766FB">
      <w:pPr>
        <w:ind w:firstLine="426"/>
        <w:jc w:val="both"/>
      </w:pPr>
      <w:r>
        <w:t> </w:t>
      </w:r>
    </w:p>
    <w:p w:rsidR="00000000" w:rsidRDefault="00B766FB">
      <w:pPr>
        <w:ind w:firstLine="426"/>
        <w:jc w:val="both"/>
      </w:pPr>
      <w:r>
        <w:t xml:space="preserve">где </w:t>
      </w:r>
      <w:r>
        <w:rPr>
          <w:i/>
          <w:iCs/>
        </w:rPr>
        <w:t>L</w:t>
      </w:r>
      <w:r>
        <w:rPr>
          <w:i/>
          <w:iCs/>
          <w:vertAlign w:val="subscript"/>
        </w:rPr>
        <w:t>тран</w:t>
      </w:r>
      <w:r>
        <w:rPr>
          <w:i/>
          <w:iCs/>
        </w:rPr>
        <w:t xml:space="preserve"> - </w:t>
      </w:r>
      <w:r>
        <w:t>эквивалентный (максимальный) уровень звука снаружи на расстоянии 2 м от ограждения, дБА;</w:t>
      </w:r>
    </w:p>
    <w:p w:rsidR="00000000" w:rsidRDefault="00B766FB">
      <w:pPr>
        <w:ind w:firstLine="426"/>
        <w:jc w:val="both"/>
      </w:pPr>
      <w:r>
        <w:rPr>
          <w:i/>
          <w:iCs/>
        </w:rPr>
        <w:t>R</w:t>
      </w:r>
      <w:r>
        <w:rPr>
          <w:i/>
          <w:iCs/>
          <w:vertAlign w:val="subscript"/>
        </w:rPr>
        <w:t>Атран</w:t>
      </w:r>
      <w:r>
        <w:rPr>
          <w:i/>
          <w:iCs/>
        </w:rPr>
        <w:t xml:space="preserve"> - </w:t>
      </w:r>
      <w:r>
        <w:t>изоляция внешнего транспортного шума окном, дБА;</w:t>
      </w:r>
    </w:p>
    <w:p w:rsidR="00000000" w:rsidRDefault="00B766FB">
      <w:pPr>
        <w:ind w:firstLine="426"/>
        <w:jc w:val="both"/>
      </w:pPr>
      <w:r>
        <w:rPr>
          <w:i/>
          <w:iCs/>
        </w:rPr>
        <w:t>S</w:t>
      </w:r>
      <w:r>
        <w:rPr>
          <w:i/>
          <w:iCs/>
          <w:vertAlign w:val="subscript"/>
        </w:rPr>
        <w:t>ок</w:t>
      </w:r>
      <w:r>
        <w:rPr>
          <w:i/>
          <w:iCs/>
        </w:rPr>
        <w:t xml:space="preserve"> - </w:t>
      </w:r>
      <w:r>
        <w:t>площадь окна (окон), м</w:t>
      </w:r>
      <w:r>
        <w:rPr>
          <w:vertAlign w:val="superscript"/>
        </w:rPr>
        <w:t>2</w:t>
      </w:r>
      <w:r>
        <w:t>;</w:t>
      </w:r>
    </w:p>
    <w:p w:rsidR="00000000" w:rsidRDefault="00B766FB">
      <w:pPr>
        <w:ind w:firstLine="426"/>
        <w:jc w:val="both"/>
      </w:pPr>
      <w:r>
        <w:rPr>
          <w:i/>
          <w:iCs/>
        </w:rPr>
        <w:t>В</w:t>
      </w:r>
      <w:r>
        <w:rPr>
          <w:vertAlign w:val="subscript"/>
        </w:rPr>
        <w:t>и</w:t>
      </w:r>
      <w:r>
        <w:rPr>
          <w:i/>
          <w:iCs/>
        </w:rPr>
        <w:t xml:space="preserve"> - </w:t>
      </w:r>
      <w:r>
        <w:t>акустическая постоянная помещения, м</w:t>
      </w:r>
      <w:r>
        <w:rPr>
          <w:vertAlign w:val="superscript"/>
        </w:rPr>
        <w:t>2</w:t>
      </w:r>
      <w:r>
        <w:t xml:space="preserve"> (в октавной полосе 500 Гц);</w:t>
      </w:r>
    </w:p>
    <w:p w:rsidR="00000000" w:rsidRDefault="00B766FB">
      <w:pPr>
        <w:ind w:firstLine="426"/>
        <w:jc w:val="both"/>
      </w:pPr>
      <w:r>
        <w:rPr>
          <w:i/>
          <w:iCs/>
        </w:rPr>
        <w:t xml:space="preserve">k - </w:t>
      </w:r>
      <w:r>
        <w:t xml:space="preserve">то </w:t>
      </w:r>
      <w:r>
        <w:t>же, что и в формуле (1).</w:t>
      </w:r>
    </w:p>
    <w:p w:rsidR="00000000" w:rsidRDefault="00B766FB">
      <w:pPr>
        <w:ind w:firstLine="426"/>
        <w:jc w:val="both"/>
      </w:pPr>
      <w:r>
        <w:t>Для помещений жилых и административных зданий, гостиниц, общежитий и др. площадью до 25 м</w:t>
      </w:r>
      <w:r>
        <w:rPr>
          <w:vertAlign w:val="superscript"/>
        </w:rPr>
        <w:t xml:space="preserve">2 </w:t>
      </w:r>
      <w:r>
        <w:rPr>
          <w:i/>
          <w:iCs/>
        </w:rPr>
        <w:t>L</w:t>
      </w:r>
      <w:r>
        <w:rPr>
          <w:vertAlign w:val="subscript"/>
        </w:rPr>
        <w:t>A</w:t>
      </w:r>
      <w:r>
        <w:t>, дБА, определяют по формуле</w:t>
      </w:r>
    </w:p>
    <w:p w:rsidR="00000000" w:rsidRDefault="00B766FB">
      <w:pPr>
        <w:ind w:firstLine="426"/>
        <w:jc w:val="both"/>
      </w:pPr>
      <w:r>
        <w:t> </w:t>
      </w:r>
    </w:p>
    <w:p w:rsidR="00000000" w:rsidRDefault="00B766FB">
      <w:pPr>
        <w:ind w:firstLine="426"/>
        <w:jc w:val="center"/>
      </w:pPr>
      <w:r>
        <w:rPr>
          <w:i/>
          <w:iCs/>
        </w:rPr>
        <w:t>L</w:t>
      </w:r>
      <w:r>
        <w:rPr>
          <w:i/>
          <w:iCs/>
          <w:vertAlign w:val="subscript"/>
        </w:rPr>
        <w:t xml:space="preserve">A </w:t>
      </w:r>
      <w:r>
        <w:rPr>
          <w:i/>
          <w:iCs/>
        </w:rPr>
        <w:t>= L</w:t>
      </w:r>
      <w:r>
        <w:rPr>
          <w:i/>
          <w:iCs/>
          <w:vertAlign w:val="subscript"/>
        </w:rPr>
        <w:t xml:space="preserve">Aw </w:t>
      </w:r>
      <w:r>
        <w:rPr>
          <w:i/>
          <w:iCs/>
        </w:rPr>
        <w:t>- R</w:t>
      </w:r>
      <w:r>
        <w:rPr>
          <w:i/>
          <w:iCs/>
          <w:vertAlign w:val="subscript"/>
        </w:rPr>
        <w:t xml:space="preserve">Атран </w:t>
      </w:r>
      <w:r>
        <w:rPr>
          <w:i/>
          <w:iCs/>
        </w:rPr>
        <w:t xml:space="preserve">- </w:t>
      </w:r>
      <w:r>
        <w:t>5</w:t>
      </w:r>
      <w:r>
        <w:rPr>
          <w:i/>
          <w:iCs/>
        </w:rPr>
        <w:t xml:space="preserve"> </w:t>
      </w:r>
      <w:r>
        <w:t>(16)</w:t>
      </w:r>
    </w:p>
    <w:p w:rsidR="00000000" w:rsidRDefault="00B766FB">
      <w:pPr>
        <w:ind w:firstLine="426"/>
        <w:jc w:val="both"/>
      </w:pPr>
      <w:r>
        <w:t> </w:t>
      </w:r>
    </w:p>
    <w:p w:rsidR="00000000" w:rsidRDefault="00B766FB">
      <w:pPr>
        <w:ind w:firstLine="426"/>
        <w:jc w:val="both"/>
      </w:pPr>
      <w:r>
        <w:t>4.1.13 Октавные уровни звукового давления в защищаемом от шума помещении в тех</w:t>
      </w:r>
      <w:r>
        <w:t xml:space="preserve"> случаях, когда источники шума находятся в другом здании, следует определять в несколько этапов:</w:t>
      </w:r>
    </w:p>
    <w:p w:rsidR="00000000" w:rsidRDefault="00B766FB">
      <w:pPr>
        <w:ind w:firstLine="426"/>
        <w:jc w:val="both"/>
      </w:pPr>
      <w:r>
        <w:t xml:space="preserve">1) определяют октавные уровни звуковой мощности шума </w:t>
      </w:r>
      <w:r>
        <w:rPr>
          <w:i/>
          <w:iCs/>
          <w:noProof/>
        </w:rPr>
        <w:drawing>
          <wp:inline distT="0" distB="0" distL="0" distR="0">
            <wp:extent cx="200025" cy="2000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7" r:link="rId58">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i/>
          <w:iCs/>
        </w:rPr>
        <w:t xml:space="preserve">, </w:t>
      </w:r>
      <w:r>
        <w:t>дБ, прошедшего через наружное ограждение (или несколько ограждений) на территорию,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3486150" cy="43815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9" r:link="rId60">
                      <a:extLst>
                        <a:ext uri="{28A0092B-C50C-407E-A947-70E740481C1C}">
                          <a14:useLocalDpi xmlns:a14="http://schemas.microsoft.com/office/drawing/2010/main" val="0"/>
                        </a:ext>
                      </a:extLst>
                    </a:blip>
                    <a:srcRect/>
                    <a:stretch>
                      <a:fillRect/>
                    </a:stretch>
                  </pic:blipFill>
                  <pic:spPr bwMode="auto">
                    <a:xfrm>
                      <a:off x="0" y="0"/>
                      <a:ext cx="3486150" cy="438150"/>
                    </a:xfrm>
                    <a:prstGeom prst="rect">
                      <a:avLst/>
                    </a:prstGeom>
                    <a:noFill/>
                    <a:ln>
                      <a:noFill/>
                    </a:ln>
                  </pic:spPr>
                </pic:pic>
              </a:graphicData>
            </a:graphic>
          </wp:inline>
        </w:drawing>
      </w:r>
      <w:r>
        <w:t> (17)</w:t>
      </w:r>
    </w:p>
    <w:p w:rsidR="00000000" w:rsidRDefault="00B766FB">
      <w:pPr>
        <w:ind w:firstLine="426"/>
        <w:jc w:val="both"/>
      </w:pPr>
      <w:r>
        <w:t> </w:t>
      </w:r>
    </w:p>
    <w:p w:rsidR="00000000" w:rsidRDefault="00B766FB">
      <w:pPr>
        <w:ind w:firstLine="426"/>
        <w:jc w:val="both"/>
      </w:pPr>
      <w:r>
        <w:t xml:space="preserve">где </w:t>
      </w:r>
      <w:r>
        <w:rPr>
          <w:i/>
          <w:iCs/>
        </w:rPr>
        <w:t>L</w:t>
      </w:r>
      <w:r>
        <w:rPr>
          <w:i/>
          <w:iCs/>
          <w:vertAlign w:val="subscript"/>
        </w:rPr>
        <w:t>u1</w:t>
      </w:r>
      <w:r>
        <w:rPr>
          <w:i/>
          <w:iCs/>
        </w:rPr>
        <w:t xml:space="preserve"> - </w:t>
      </w:r>
      <w:r>
        <w:t>октавный уровень звуковой мощности i-ro источника, дБ;</w:t>
      </w:r>
    </w:p>
    <w:p w:rsidR="00000000" w:rsidRDefault="00B766FB">
      <w:pPr>
        <w:ind w:firstLine="426"/>
        <w:jc w:val="both"/>
      </w:pPr>
      <w:r>
        <w:rPr>
          <w:i/>
          <w:iCs/>
        </w:rPr>
        <w:lastRenderedPageBreak/>
        <w:t>B</w:t>
      </w:r>
      <w:r>
        <w:rPr>
          <w:i/>
          <w:iCs/>
          <w:vertAlign w:val="subscript"/>
        </w:rPr>
        <w:t>w</w:t>
      </w:r>
      <w:r>
        <w:rPr>
          <w:i/>
          <w:iCs/>
        </w:rPr>
        <w:t xml:space="preserve"> - </w:t>
      </w:r>
      <w:r>
        <w:t>акустическая постоянная помещения с источником (источниками) шума, м</w:t>
      </w:r>
      <w:r>
        <w:rPr>
          <w:vertAlign w:val="superscript"/>
        </w:rPr>
        <w:t>2</w:t>
      </w:r>
      <w:r>
        <w:t>;</w:t>
      </w:r>
    </w:p>
    <w:p w:rsidR="00000000" w:rsidRDefault="00B766FB">
      <w:pPr>
        <w:ind w:firstLine="426"/>
        <w:jc w:val="both"/>
      </w:pPr>
      <w:r>
        <w:rPr>
          <w:i/>
          <w:iCs/>
        </w:rPr>
        <w:t xml:space="preserve">S - </w:t>
      </w:r>
      <w:r>
        <w:t>площадь ограждения, м</w:t>
      </w:r>
      <w:r>
        <w:rPr>
          <w:vertAlign w:val="superscript"/>
        </w:rPr>
        <w:t>2</w:t>
      </w:r>
      <w:r>
        <w:t>;</w:t>
      </w:r>
    </w:p>
    <w:p w:rsidR="00000000" w:rsidRDefault="00B766FB">
      <w:pPr>
        <w:ind w:firstLine="426"/>
        <w:jc w:val="both"/>
      </w:pPr>
      <w:r>
        <w:rPr>
          <w:i/>
          <w:iCs/>
        </w:rPr>
        <w:t xml:space="preserve">R - </w:t>
      </w:r>
      <w:r>
        <w:t>изоляция воздушного шума ограждением, дБ;</w:t>
      </w:r>
    </w:p>
    <w:p w:rsidR="00000000" w:rsidRDefault="00B766FB">
      <w:pPr>
        <w:ind w:firstLine="426"/>
        <w:jc w:val="both"/>
      </w:pPr>
      <w:r>
        <w:t>2) определяют октавные уровни звукового давления для вспомогательной расчетной точки на расстоянии 2 м от наруж</w:t>
      </w:r>
      <w:r>
        <w:t>ного ограждения защищаемого от шума помещения по формулам (10) или (11) от каждого из источников шума (ИШ 1 и ИШ 2, рисунок 4). При расчете следует учитывать, что для расчетных точек в пределах 10° от плоскости стены здания (на рисунке 4 - комплексный исто</w:t>
      </w:r>
      <w:r>
        <w:t>чник шума ИШ 1) вводится поправка на направленность излучения 10 · lg</w:t>
      </w:r>
      <w:r>
        <w:rPr>
          <w:i/>
          <w:iCs/>
        </w:rPr>
        <w:t xml:space="preserve">Ф = </w:t>
      </w:r>
      <w:r>
        <w:t>-5 дБ.</w:t>
      </w:r>
    </w:p>
    <w:p w:rsidR="00000000" w:rsidRDefault="00B766FB">
      <w:pPr>
        <w:ind w:firstLine="426"/>
        <w:jc w:val="both"/>
      </w:pPr>
      <w:r>
        <w:t xml:space="preserve">3) определяют суммарные октавные уровни звукового давления </w:t>
      </w:r>
      <w:r>
        <w:rPr>
          <w:i/>
          <w:iCs/>
        </w:rPr>
        <w:t>L</w:t>
      </w:r>
      <w:r>
        <w:rPr>
          <w:i/>
          <w:iCs/>
          <w:vertAlign w:val="subscript"/>
        </w:rPr>
        <w:t>сум</w:t>
      </w:r>
      <w:r>
        <w:t>, дБ, во вспомогательной расчетной точке (на расстоянии 2 м от наружного ограждения защищаемого от шума помещения</w:t>
      </w:r>
      <w:r>
        <w:t>) от всех источников шума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419225" cy="4476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1" r:link="rId62">
                      <a:extLst>
                        <a:ext uri="{28A0092B-C50C-407E-A947-70E740481C1C}">
                          <a14:useLocalDpi xmlns:a14="http://schemas.microsoft.com/office/drawing/2010/main" val="0"/>
                        </a:ext>
                      </a:extLst>
                    </a:blip>
                    <a:srcRect/>
                    <a:stretch>
                      <a:fillRect/>
                    </a:stretch>
                  </pic:blipFill>
                  <pic:spPr bwMode="auto">
                    <a:xfrm>
                      <a:off x="0" y="0"/>
                      <a:ext cx="1419225" cy="447675"/>
                    </a:xfrm>
                    <a:prstGeom prst="rect">
                      <a:avLst/>
                    </a:prstGeom>
                    <a:noFill/>
                    <a:ln>
                      <a:noFill/>
                    </a:ln>
                  </pic:spPr>
                </pic:pic>
              </a:graphicData>
            </a:graphic>
          </wp:inline>
        </w:drawing>
      </w:r>
      <w:r>
        <w:t> (18)</w:t>
      </w:r>
    </w:p>
    <w:p w:rsidR="00000000" w:rsidRDefault="00B766FB">
      <w:pPr>
        <w:ind w:firstLine="426"/>
        <w:jc w:val="both"/>
      </w:pPr>
      <w:r>
        <w:t> </w:t>
      </w:r>
    </w:p>
    <w:p w:rsidR="00000000" w:rsidRDefault="00B766FB">
      <w:pPr>
        <w:ind w:firstLine="426"/>
        <w:jc w:val="both"/>
      </w:pPr>
      <w:r>
        <w:t xml:space="preserve">где </w:t>
      </w:r>
      <w:r>
        <w:rPr>
          <w:i/>
          <w:iCs/>
        </w:rPr>
        <w:t>L</w:t>
      </w:r>
      <w:r>
        <w:rPr>
          <w:i/>
          <w:iCs/>
          <w:vertAlign w:val="subscript"/>
        </w:rPr>
        <w:t xml:space="preserve">1 </w:t>
      </w:r>
      <w:r>
        <w:t>- □ уровень звукового давления от i -г</w:t>
      </w:r>
      <w:r>
        <w:t>о источника, дБ;</w:t>
      </w:r>
    </w:p>
    <w:p w:rsidR="00000000" w:rsidRDefault="00B766FB">
      <w:pPr>
        <w:ind w:firstLine="426"/>
        <w:jc w:val="both"/>
      </w:pPr>
      <w:r>
        <w:t> </w:t>
      </w:r>
    </w:p>
    <w:p w:rsidR="00000000" w:rsidRDefault="00B766FB">
      <w:pPr>
        <w:ind w:firstLine="426"/>
        <w:jc w:val="center"/>
      </w:pPr>
      <w:r>
        <w:rPr>
          <w:noProof/>
        </w:rPr>
        <w:drawing>
          <wp:inline distT="0" distB="0" distL="0" distR="0">
            <wp:extent cx="2200275" cy="203835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a:off x="0" y="0"/>
                      <a:ext cx="2200275" cy="2038350"/>
                    </a:xfrm>
                    <a:prstGeom prst="rect">
                      <a:avLst/>
                    </a:prstGeom>
                    <a:noFill/>
                    <a:ln>
                      <a:noFill/>
                    </a:ln>
                  </pic:spPr>
                </pic:pic>
              </a:graphicData>
            </a:graphic>
          </wp:inline>
        </w:drawing>
      </w:r>
    </w:p>
    <w:p w:rsidR="00000000" w:rsidRDefault="00B766FB">
      <w:pPr>
        <w:ind w:firstLine="426"/>
        <w:jc w:val="center"/>
      </w:pPr>
      <w:r>
        <w:rPr>
          <w:b/>
          <w:bCs/>
        </w:rPr>
        <w:t xml:space="preserve">Р.Т. </w:t>
      </w:r>
      <w:r>
        <w:t xml:space="preserve">- </w:t>
      </w:r>
      <w:r>
        <w:rPr>
          <w:b/>
          <w:bCs/>
        </w:rPr>
        <w:t xml:space="preserve">расчетная точка, Р.Т.1 - вспомогательная расчетная точка, ИШ 1 и </w:t>
      </w:r>
      <w:r>
        <w:rPr>
          <w:b/>
          <w:bCs/>
        </w:rPr>
        <w:t>ИШ 2- здания - источники шума</w:t>
      </w:r>
    </w:p>
    <w:p w:rsidR="00000000" w:rsidRDefault="00B766FB">
      <w:pPr>
        <w:ind w:firstLine="426"/>
        <w:jc w:val="center"/>
      </w:pPr>
      <w:r>
        <w:rPr>
          <w:b/>
          <w:bCs/>
        </w:rPr>
        <w:t>Рисунок 4 - Расчетная схема</w:t>
      </w:r>
    </w:p>
    <w:p w:rsidR="00000000" w:rsidRDefault="00B766FB">
      <w:pPr>
        <w:ind w:firstLine="426"/>
        <w:jc w:val="both"/>
      </w:pPr>
      <w:r>
        <w:t> </w:t>
      </w:r>
    </w:p>
    <w:p w:rsidR="00000000" w:rsidRDefault="00B766FB">
      <w:pPr>
        <w:ind w:firstLine="426"/>
        <w:jc w:val="both"/>
      </w:pPr>
      <w:r>
        <w:t xml:space="preserve">4) определяют октавные уровни звукового давления L, дБ, в защищаемом от шума помещении по формуле (13), заменив в ней </w:t>
      </w:r>
      <w:r>
        <w:rPr>
          <w:i/>
          <w:iCs/>
        </w:rPr>
        <w:t>L</w:t>
      </w:r>
      <w:r>
        <w:rPr>
          <w:i/>
          <w:iCs/>
          <w:vertAlign w:val="subscript"/>
        </w:rPr>
        <w:t>w</w:t>
      </w:r>
      <w:r>
        <w:rPr>
          <w:i/>
          <w:iCs/>
        </w:rPr>
        <w:t xml:space="preserve"> </w:t>
      </w:r>
      <w:r>
        <w:t>на</w:t>
      </w:r>
      <w:r>
        <w:rPr>
          <w:i/>
          <w:iCs/>
        </w:rPr>
        <w:t xml:space="preserve"> L</w:t>
      </w:r>
      <w:r>
        <w:rPr>
          <w:i/>
          <w:iCs/>
          <w:vertAlign w:val="subscript"/>
        </w:rPr>
        <w:t>сум</w:t>
      </w:r>
      <w:r>
        <w:rPr>
          <w:i/>
          <w:iCs/>
        </w:rPr>
        <w:t>.</w:t>
      </w:r>
    </w:p>
    <w:p w:rsidR="00000000" w:rsidRDefault="00B766FB">
      <w:pPr>
        <w:ind w:firstLine="426"/>
        <w:jc w:val="both"/>
      </w:pPr>
      <w:r>
        <w:t xml:space="preserve">4.1.14 При непостоянном шуме октавные уровни звукового давления </w:t>
      </w:r>
      <w:r>
        <w:rPr>
          <w:i/>
          <w:iCs/>
        </w:rPr>
        <w:t>L</w:t>
      </w:r>
      <w:r>
        <w:rPr>
          <w:vertAlign w:val="subscript"/>
        </w:rPr>
        <w:t>1</w:t>
      </w:r>
      <w:r>
        <w:rPr>
          <w:i/>
          <w:iCs/>
        </w:rPr>
        <w:t xml:space="preserve">, </w:t>
      </w:r>
      <w:r>
        <w:t>дБ, в расчетной точке следует определять по формулам (1), (7), (8), (9), (11), (12) или (13) для каждого отрезка времени, мин., в течение которого уровень остается постоянным, заменяя в ук</w:t>
      </w:r>
      <w:r>
        <w:t xml:space="preserve">азанных формулах </w:t>
      </w:r>
      <w:r>
        <w:rPr>
          <w:i/>
          <w:iCs/>
        </w:rPr>
        <w:t xml:space="preserve">L </w:t>
      </w:r>
      <w:r>
        <w:t xml:space="preserve">на </w:t>
      </w:r>
      <w:r>
        <w:rPr>
          <w:i/>
          <w:iCs/>
        </w:rPr>
        <w:t>L</w:t>
      </w:r>
      <w:r>
        <w:rPr>
          <w:vertAlign w:val="subscript"/>
        </w:rPr>
        <w:t>1</w:t>
      </w:r>
      <w:r>
        <w:rPr>
          <w:i/>
          <w:iCs/>
        </w:rPr>
        <w:t>.</w:t>
      </w:r>
    </w:p>
    <w:p w:rsidR="00000000" w:rsidRDefault="00B766FB">
      <w:pPr>
        <w:ind w:firstLine="426"/>
        <w:jc w:val="both"/>
      </w:pPr>
      <w:r>
        <w:t xml:space="preserve">Эквивалентные октавные уровни звукового давления, дБ, за общее время воздействия </w:t>
      </w:r>
      <w:r>
        <w:rPr>
          <w:i/>
          <w:iCs/>
        </w:rPr>
        <w:t>T</w:t>
      </w:r>
      <w:r>
        <w:t>, мин, следует определять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781175" cy="4667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5" r:link="rId66">
                      <a:extLst>
                        <a:ext uri="{28A0092B-C50C-407E-A947-70E740481C1C}">
                          <a14:useLocalDpi xmlns:a14="http://schemas.microsoft.com/office/drawing/2010/main" val="0"/>
                        </a:ext>
                      </a:extLst>
                    </a:blip>
                    <a:srcRect/>
                    <a:stretch>
                      <a:fillRect/>
                    </a:stretch>
                  </pic:blipFill>
                  <pic:spPr bwMode="auto">
                    <a:xfrm>
                      <a:off x="0" y="0"/>
                      <a:ext cx="1781175" cy="466725"/>
                    </a:xfrm>
                    <a:prstGeom prst="rect">
                      <a:avLst/>
                    </a:prstGeom>
                    <a:noFill/>
                    <a:ln>
                      <a:noFill/>
                    </a:ln>
                  </pic:spPr>
                </pic:pic>
              </a:graphicData>
            </a:graphic>
          </wp:inline>
        </w:drawing>
      </w:r>
      <w:r>
        <w:t> (19)</w:t>
      </w:r>
    </w:p>
    <w:p w:rsidR="00000000" w:rsidRDefault="00B766FB">
      <w:pPr>
        <w:ind w:firstLine="426"/>
        <w:jc w:val="both"/>
      </w:pPr>
      <w:r>
        <w:t> </w:t>
      </w:r>
    </w:p>
    <w:p w:rsidR="00000000" w:rsidRDefault="00B766FB">
      <w:pPr>
        <w:ind w:firstLine="426"/>
        <w:jc w:val="both"/>
      </w:pPr>
      <w:r>
        <w:t xml:space="preserve">где </w:t>
      </w:r>
      <w:r>
        <w:rPr>
          <w:i/>
          <w:iCs/>
        </w:rPr>
        <w:t>τ</w:t>
      </w:r>
      <w:r>
        <w:rPr>
          <w:i/>
          <w:iCs/>
          <w:vertAlign w:val="subscript"/>
        </w:rPr>
        <w:t>1</w:t>
      </w:r>
      <w:r>
        <w:rPr>
          <w:i/>
          <w:iCs/>
        </w:rPr>
        <w:t xml:space="preserve"> - </w:t>
      </w:r>
      <w:r>
        <w:t xml:space="preserve">время воздействия уровня </w:t>
      </w:r>
      <w:r>
        <w:rPr>
          <w:i/>
          <w:iCs/>
        </w:rPr>
        <w:t>L</w:t>
      </w:r>
      <w:r>
        <w:rPr>
          <w:vertAlign w:val="subscript"/>
        </w:rPr>
        <w:t>1</w:t>
      </w:r>
      <w:r>
        <w:t>, мин;</w:t>
      </w:r>
    </w:p>
    <w:p w:rsidR="00000000" w:rsidRDefault="00B766FB">
      <w:pPr>
        <w:ind w:firstLine="426"/>
        <w:jc w:val="both"/>
      </w:pPr>
      <w:r>
        <w:rPr>
          <w:i/>
          <w:iCs/>
        </w:rPr>
        <w:t>L</w:t>
      </w:r>
      <w:r>
        <w:rPr>
          <w:vertAlign w:val="subscript"/>
        </w:rPr>
        <w:t>1</w:t>
      </w:r>
      <w:r>
        <w:rPr>
          <w:i/>
          <w:iCs/>
        </w:rPr>
        <w:t xml:space="preserve"> - </w:t>
      </w:r>
      <w:r>
        <w:t xml:space="preserve">октавный уровень за время </w:t>
      </w:r>
      <w:r>
        <w:rPr>
          <w:i/>
          <w:iCs/>
        </w:rPr>
        <w:t>τ</w:t>
      </w:r>
      <w:r>
        <w:rPr>
          <w:vertAlign w:val="subscript"/>
        </w:rPr>
        <w:t>1</w:t>
      </w:r>
      <w:r>
        <w:t>, дБ.</w:t>
      </w:r>
    </w:p>
    <w:p w:rsidR="00000000" w:rsidRDefault="00B766FB">
      <w:pPr>
        <w:ind w:firstLine="426"/>
        <w:jc w:val="both"/>
      </w:pPr>
      <w:r>
        <w:t xml:space="preserve">За общее время воздействия шума </w:t>
      </w:r>
      <w:r>
        <w:rPr>
          <w:i/>
          <w:iCs/>
        </w:rPr>
        <w:t>T</w:t>
      </w:r>
      <w:r>
        <w:t xml:space="preserve"> принимают: в производственных и служебных помещениях - продолжительность рабо</w:t>
      </w:r>
      <w:r>
        <w:t xml:space="preserve">чей смены; в жилых и других помещениях, а также </w:t>
      </w:r>
      <w:r>
        <w:lastRenderedPageBreak/>
        <w:t>на территориях, где нормы установлены отдельно для дня и ночи, - продолжительность дня 7.00 - 23.00 и ночи 23.00 - 7.00 ч.</w:t>
      </w:r>
    </w:p>
    <w:p w:rsidR="00000000" w:rsidRDefault="00B766FB">
      <w:pPr>
        <w:ind w:firstLine="426"/>
        <w:jc w:val="both"/>
      </w:pPr>
      <w:r>
        <w:t xml:space="preserve">Допускается в последнем случае принимать за время воздействия </w:t>
      </w:r>
      <w:r>
        <w:rPr>
          <w:i/>
          <w:iCs/>
        </w:rPr>
        <w:t xml:space="preserve">Т </w:t>
      </w:r>
      <w:r>
        <w:t>днем - четырех часово</w:t>
      </w:r>
      <w:r>
        <w:t>й период с наибольшими уровнями, ночью - одночасовой период с наибольшими уровнями.</w:t>
      </w:r>
    </w:p>
    <w:p w:rsidR="00000000" w:rsidRDefault="00B766FB">
      <w:pPr>
        <w:ind w:firstLine="426"/>
        <w:jc w:val="both"/>
      </w:pPr>
      <w:r>
        <w:t xml:space="preserve">4.1.15 Эквивалентные уровни звука непостоянного шума </w:t>
      </w:r>
      <w:r>
        <w:rPr>
          <w:i/>
          <w:iCs/>
        </w:rPr>
        <w:t>L</w:t>
      </w:r>
      <w:r>
        <w:rPr>
          <w:vertAlign w:val="subscript"/>
        </w:rPr>
        <w:t>1</w:t>
      </w:r>
      <w:r>
        <w:rPr>
          <w:i/>
          <w:iCs/>
          <w:vertAlign w:val="subscript"/>
        </w:rPr>
        <w:t>m</w:t>
      </w:r>
      <w:r>
        <w:t xml:space="preserve">, дБА, следует определять по формуле (20), заменяя </w:t>
      </w:r>
      <w:r>
        <w:rPr>
          <w:i/>
          <w:iCs/>
        </w:rPr>
        <w:t>L</w:t>
      </w:r>
      <w:r>
        <w:rPr>
          <w:vertAlign w:val="subscript"/>
        </w:rPr>
        <w:t>1</w:t>
      </w:r>
      <w:r>
        <w:rPr>
          <w:i/>
          <w:iCs/>
          <w:vertAlign w:val="subscript"/>
        </w:rPr>
        <w:t>m</w:t>
      </w:r>
      <w:r>
        <w:t xml:space="preserve"> на </w:t>
      </w:r>
      <w:r>
        <w:rPr>
          <w:i/>
          <w:iCs/>
        </w:rPr>
        <w:t>L</w:t>
      </w:r>
      <w:r>
        <w:rPr>
          <w:i/>
          <w:iCs/>
          <w:vertAlign w:val="subscript"/>
        </w:rPr>
        <w:t>λ</w:t>
      </w:r>
      <w:r>
        <w:rPr>
          <w:vertAlign w:val="subscript"/>
        </w:rPr>
        <w:t>1</w:t>
      </w:r>
      <w:r>
        <w:rPr>
          <w:i/>
          <w:iCs/>
          <w:vertAlign w:val="subscript"/>
        </w:rPr>
        <w:t>m</w:t>
      </w:r>
      <w:r>
        <w:rPr>
          <w:i/>
          <w:iCs/>
        </w:rPr>
        <w:t xml:space="preserve"> </w:t>
      </w:r>
      <w:r>
        <w:t xml:space="preserve">и </w:t>
      </w:r>
      <w:r>
        <w:rPr>
          <w:i/>
          <w:iCs/>
        </w:rPr>
        <w:t>L</w:t>
      </w:r>
      <w:r>
        <w:rPr>
          <w:vertAlign w:val="subscript"/>
        </w:rPr>
        <w:t>1</w:t>
      </w:r>
      <w:r>
        <w:rPr>
          <w:i/>
          <w:iCs/>
        </w:rPr>
        <w:t xml:space="preserve"> </w:t>
      </w:r>
      <w:r>
        <w:t xml:space="preserve">на </w:t>
      </w:r>
      <w:r>
        <w:rPr>
          <w:i/>
          <w:iCs/>
        </w:rPr>
        <w:t>L</w:t>
      </w:r>
      <w:r>
        <w:rPr>
          <w:i/>
          <w:iCs/>
          <w:vertAlign w:val="subscript"/>
        </w:rPr>
        <w:t>λ</w:t>
      </w:r>
      <w:r>
        <w:rPr>
          <w:vertAlign w:val="subscript"/>
        </w:rPr>
        <w:t>1</w:t>
      </w:r>
      <w:r>
        <w:rPr>
          <w:i/>
          <w:iCs/>
        </w:rPr>
        <w:t>.</w:t>
      </w:r>
    </w:p>
    <w:p w:rsidR="00000000" w:rsidRDefault="00B766FB">
      <w:pPr>
        <w:ind w:firstLine="426"/>
        <w:jc w:val="both"/>
      </w:pPr>
      <w:r>
        <w:t>4.1.16 Требуемое снижение октавных уровн</w:t>
      </w:r>
      <w:r>
        <w:t>ей звукового давления Δ</w:t>
      </w:r>
      <w:r>
        <w:rPr>
          <w:i/>
          <w:iCs/>
        </w:rPr>
        <w:t>L</w:t>
      </w:r>
      <w:r>
        <w:rPr>
          <w:vertAlign w:val="subscript"/>
        </w:rPr>
        <w:t>тр</w:t>
      </w:r>
      <w:r>
        <w:rPr>
          <w:i/>
          <w:iCs/>
        </w:rPr>
        <w:t xml:space="preserve">, </w:t>
      </w:r>
      <w:r>
        <w:t xml:space="preserve">дБ, (или уровней звука </w:t>
      </w:r>
      <w:r>
        <w:rPr>
          <w:i/>
          <w:iCs/>
        </w:rPr>
        <w:t>ΔL</w:t>
      </w:r>
      <w:r>
        <w:rPr>
          <w:i/>
          <w:iCs/>
          <w:vertAlign w:val="subscript"/>
        </w:rPr>
        <w:t>λnw</w:t>
      </w:r>
      <w:r>
        <w:rPr>
          <w:i/>
          <w:iCs/>
        </w:rPr>
        <w:t xml:space="preserve">, </w:t>
      </w:r>
      <w:r>
        <w:t>дБА) в расчетной точке на территории от каждого источника шума (транспортный поток улиц и дорог, железнодорожный транспорт, внутриквартальный источник шума, промышленное предприятие и т. п.) определ</w:t>
      </w:r>
      <w:r>
        <w:t>яют по формуле</w:t>
      </w:r>
    </w:p>
    <w:p w:rsidR="00000000" w:rsidRDefault="00B766FB">
      <w:pPr>
        <w:ind w:firstLine="426"/>
        <w:jc w:val="both"/>
      </w:pPr>
      <w:r>
        <w:t> </w:t>
      </w:r>
    </w:p>
    <w:p w:rsidR="00000000" w:rsidRDefault="00B766FB">
      <w:pPr>
        <w:ind w:firstLine="426"/>
        <w:jc w:val="center"/>
      </w:pPr>
      <w:r>
        <w:rPr>
          <w:i/>
          <w:iCs/>
        </w:rPr>
        <w:t>ΔL</w:t>
      </w:r>
      <w:r>
        <w:rPr>
          <w:vertAlign w:val="subscript"/>
        </w:rPr>
        <w:t>λnw</w:t>
      </w:r>
      <w:r>
        <w:t xml:space="preserve"> = </w:t>
      </w:r>
      <w:r>
        <w:rPr>
          <w:i/>
          <w:iCs/>
        </w:rPr>
        <w:t>L</w:t>
      </w:r>
      <w:r>
        <w:rPr>
          <w:vertAlign w:val="subscript"/>
        </w:rPr>
        <w:t>1</w:t>
      </w:r>
      <w:r>
        <w:t xml:space="preserve"> - L</w:t>
      </w:r>
      <w:r>
        <w:rPr>
          <w:i/>
          <w:iCs/>
          <w:vertAlign w:val="subscript"/>
        </w:rPr>
        <w:t>доп</w:t>
      </w:r>
      <w:r>
        <w:t xml:space="preserve"> + 10 · lg</w:t>
      </w:r>
      <w:r>
        <w:rPr>
          <w:i/>
          <w:iCs/>
        </w:rPr>
        <w:t>n</w:t>
      </w:r>
      <w:r>
        <w:t>, (20)</w:t>
      </w:r>
    </w:p>
    <w:p w:rsidR="00000000" w:rsidRDefault="00B766FB">
      <w:pPr>
        <w:ind w:firstLine="426"/>
        <w:jc w:val="both"/>
      </w:pPr>
      <w:r>
        <w:t> </w:t>
      </w:r>
    </w:p>
    <w:p w:rsidR="00000000" w:rsidRDefault="00B766FB">
      <w:pPr>
        <w:ind w:firstLine="426"/>
        <w:jc w:val="both"/>
      </w:pPr>
      <w:r>
        <w:t xml:space="preserve">где </w:t>
      </w:r>
      <w:r>
        <w:rPr>
          <w:i/>
          <w:iCs/>
        </w:rPr>
        <w:t>L</w:t>
      </w:r>
      <w:r>
        <w:rPr>
          <w:vertAlign w:val="subscript"/>
        </w:rPr>
        <w:t>1</w:t>
      </w:r>
      <w:r>
        <w:t xml:space="preserve"> </w:t>
      </w:r>
      <w:r>
        <w:t>- октавный уровень звукового давления или уровень звука от i-ro источника, рассчитанный в расчетной точке, дБ (дБА);</w:t>
      </w:r>
    </w:p>
    <w:p w:rsidR="00000000" w:rsidRDefault="00B766FB">
      <w:pPr>
        <w:ind w:firstLine="426"/>
        <w:jc w:val="both"/>
      </w:pPr>
      <w:r>
        <w:rPr>
          <w:i/>
          <w:iCs/>
        </w:rPr>
        <w:t>L</w:t>
      </w:r>
      <w:r>
        <w:rPr>
          <w:i/>
          <w:iCs/>
          <w:vertAlign w:val="subscript"/>
        </w:rPr>
        <w:t xml:space="preserve">доп </w:t>
      </w:r>
      <w:r>
        <w:rPr>
          <w:i/>
          <w:iCs/>
        </w:rPr>
        <w:t xml:space="preserve">- </w:t>
      </w:r>
      <w:r>
        <w:t>допустимый октавный уровень звукового давления, дБ, или уровень звука, дБА (определяют по таблице 1);</w:t>
      </w:r>
    </w:p>
    <w:p w:rsidR="00000000" w:rsidRDefault="00B766FB">
      <w:pPr>
        <w:ind w:firstLine="426"/>
        <w:jc w:val="both"/>
      </w:pPr>
      <w:r>
        <w:rPr>
          <w:i/>
          <w:iCs/>
        </w:rPr>
        <w:t xml:space="preserve">n - </w:t>
      </w:r>
      <w:r>
        <w:t>общее число источников шум</w:t>
      </w:r>
      <w:r>
        <w:t>а, учитываемых при расчете суммарного уровня в расчетной точке.</w:t>
      </w:r>
    </w:p>
    <w:p w:rsidR="00000000" w:rsidRDefault="00B766FB">
      <w:pPr>
        <w:ind w:firstLine="426"/>
        <w:jc w:val="both"/>
      </w:pPr>
      <w:r>
        <w:t>4.1.17 Требуемое снижение октавных уровней звукового давления Δ</w:t>
      </w:r>
      <w:r>
        <w:rPr>
          <w:i/>
          <w:iCs/>
        </w:rPr>
        <w:t>L</w:t>
      </w:r>
      <w:r>
        <w:rPr>
          <w:i/>
          <w:iCs/>
          <w:vertAlign w:val="subscript"/>
        </w:rPr>
        <w:t>λnw</w:t>
      </w:r>
      <w:r>
        <w:rPr>
          <w:i/>
          <w:iCs/>
        </w:rPr>
        <w:t xml:space="preserve">, </w:t>
      </w:r>
      <w:r>
        <w:t>дБ, или уровня звука Δ</w:t>
      </w:r>
      <w:r>
        <w:rPr>
          <w:i/>
          <w:iCs/>
        </w:rPr>
        <w:t>L</w:t>
      </w:r>
      <w:r>
        <w:rPr>
          <w:i/>
          <w:iCs/>
          <w:vertAlign w:val="subscript"/>
        </w:rPr>
        <w:t>λnw</w:t>
      </w:r>
      <w:r>
        <w:t>, дБА, в расчетной точке в помещении следует определять:</w:t>
      </w:r>
    </w:p>
    <w:p w:rsidR="00000000" w:rsidRDefault="00B766FB">
      <w:pPr>
        <w:ind w:firstLine="426"/>
        <w:jc w:val="both"/>
      </w:pPr>
      <w:r>
        <w:t>1) при одном источнике шума по формуле</w:t>
      </w:r>
    </w:p>
    <w:p w:rsidR="00000000" w:rsidRDefault="00B766FB">
      <w:pPr>
        <w:ind w:firstLine="426"/>
        <w:jc w:val="both"/>
      </w:pPr>
      <w:r>
        <w:t> </w:t>
      </w:r>
    </w:p>
    <w:p w:rsidR="00000000" w:rsidRDefault="00B766FB">
      <w:pPr>
        <w:ind w:firstLine="426"/>
        <w:jc w:val="center"/>
      </w:pPr>
      <w:r>
        <w:t>Δ</w:t>
      </w:r>
      <w:r>
        <w:rPr>
          <w:i/>
          <w:iCs/>
        </w:rPr>
        <w:t>L</w:t>
      </w:r>
      <w:r>
        <w:rPr>
          <w:i/>
          <w:iCs/>
          <w:vertAlign w:val="subscript"/>
        </w:rPr>
        <w:t>nw</w:t>
      </w:r>
      <w:r>
        <w:rPr>
          <w:i/>
          <w:iCs/>
        </w:rPr>
        <w:t xml:space="preserve"> = L - L</w:t>
      </w:r>
      <w:r>
        <w:rPr>
          <w:i/>
          <w:iCs/>
          <w:vertAlign w:val="subscript"/>
        </w:rPr>
        <w:t>доп</w:t>
      </w:r>
      <w:r>
        <w:rPr>
          <w:i/>
          <w:iCs/>
        </w:rPr>
        <w:t xml:space="preserve">, </w:t>
      </w:r>
      <w:r>
        <w:t>(21)</w:t>
      </w:r>
    </w:p>
    <w:p w:rsidR="00000000" w:rsidRDefault="00B766FB">
      <w:pPr>
        <w:ind w:firstLine="426"/>
        <w:jc w:val="both"/>
      </w:pPr>
      <w:r>
        <w:t> </w:t>
      </w:r>
    </w:p>
    <w:p w:rsidR="00000000" w:rsidRDefault="00B766FB">
      <w:pPr>
        <w:ind w:firstLine="426"/>
        <w:jc w:val="both"/>
      </w:pPr>
      <w:r>
        <w:t xml:space="preserve">где </w:t>
      </w:r>
      <w:r>
        <w:rPr>
          <w:i/>
          <w:iCs/>
        </w:rPr>
        <w:t xml:space="preserve">L - </w:t>
      </w:r>
      <w:r>
        <w:t xml:space="preserve">октавный уровень звукового давления, дБ, или уровень звука от этого источника шума </w:t>
      </w:r>
      <w:r>
        <w:rPr>
          <w:i/>
          <w:iCs/>
          <w:smallCaps/>
        </w:rPr>
        <w:t>L</w:t>
      </w:r>
      <w:r>
        <w:rPr>
          <w:i/>
          <w:iCs/>
          <w:smallCaps/>
          <w:vertAlign w:val="subscript"/>
        </w:rPr>
        <w:t>a</w:t>
      </w:r>
      <w:r>
        <w:rPr>
          <w:i/>
          <w:iCs/>
          <w:smallCaps/>
        </w:rPr>
        <w:t xml:space="preserve">, </w:t>
      </w:r>
      <w:r>
        <w:rPr>
          <w:smallCaps/>
        </w:rPr>
        <w:t xml:space="preserve">дБА, </w:t>
      </w:r>
      <w:r>
        <w:t>рассчитанный в расчетной точке;</w:t>
      </w:r>
    </w:p>
    <w:p w:rsidR="00000000" w:rsidRDefault="00B766FB">
      <w:pPr>
        <w:ind w:firstLine="426"/>
        <w:jc w:val="both"/>
      </w:pPr>
      <w:r>
        <w:rPr>
          <w:i/>
          <w:iCs/>
        </w:rPr>
        <w:t>L</w:t>
      </w:r>
      <w:r>
        <w:rPr>
          <w:i/>
          <w:iCs/>
          <w:vertAlign w:val="subscript"/>
        </w:rPr>
        <w:t xml:space="preserve">доп </w:t>
      </w:r>
      <w:r>
        <w:rPr>
          <w:i/>
          <w:iCs/>
        </w:rPr>
        <w:t xml:space="preserve">- </w:t>
      </w:r>
      <w:r>
        <w:t>то же, что и в формуле (21);</w:t>
      </w:r>
    </w:p>
    <w:p w:rsidR="00000000" w:rsidRDefault="00B766FB">
      <w:pPr>
        <w:ind w:firstLine="426"/>
        <w:jc w:val="both"/>
      </w:pPr>
      <w:r>
        <w:t>2) при нескольких однотипных одновременно работающих источниках</w:t>
      </w:r>
      <w:r>
        <w:t xml:space="preserve"> шума (например, ткацкий цех) - по формуле</w:t>
      </w:r>
    </w:p>
    <w:p w:rsidR="00000000" w:rsidRDefault="00B766FB">
      <w:pPr>
        <w:ind w:firstLine="426"/>
        <w:jc w:val="both"/>
      </w:pPr>
      <w:r>
        <w:t> </w:t>
      </w:r>
    </w:p>
    <w:p w:rsidR="00000000" w:rsidRDefault="00B766FB">
      <w:pPr>
        <w:ind w:firstLine="426"/>
        <w:jc w:val="center"/>
      </w:pPr>
      <w:r>
        <w:rPr>
          <w:i/>
          <w:iCs/>
        </w:rPr>
        <w:t>ΔL</w:t>
      </w:r>
      <w:r>
        <w:rPr>
          <w:i/>
          <w:iCs/>
          <w:vertAlign w:val="subscript"/>
        </w:rPr>
        <w:t>nwcwc</w:t>
      </w:r>
      <w:r>
        <w:rPr>
          <w:i/>
          <w:iCs/>
        </w:rPr>
        <w:t xml:space="preserve"> </w:t>
      </w:r>
      <w:r>
        <w:rPr>
          <w:i/>
          <w:iCs/>
          <w:vertAlign w:val="superscript"/>
        </w:rPr>
        <w:t>=</w:t>
      </w:r>
      <w:r>
        <w:rPr>
          <w:i/>
          <w:iCs/>
        </w:rPr>
        <w:t xml:space="preserve"> Lсум </w:t>
      </w:r>
      <w:r>
        <w:t>-</w:t>
      </w:r>
      <w:r>
        <w:rPr>
          <w:i/>
          <w:iCs/>
        </w:rPr>
        <w:t xml:space="preserve"> L</w:t>
      </w:r>
      <w:r>
        <w:rPr>
          <w:i/>
          <w:iCs/>
          <w:vertAlign w:val="subscript"/>
        </w:rPr>
        <w:t>доп</w:t>
      </w:r>
      <w:r>
        <w:rPr>
          <w:i/>
          <w:iCs/>
        </w:rPr>
        <w:t xml:space="preserve">, </w:t>
      </w:r>
      <w:r>
        <w:t>(22)</w:t>
      </w:r>
    </w:p>
    <w:p w:rsidR="00000000" w:rsidRDefault="00B766FB">
      <w:pPr>
        <w:ind w:firstLine="426"/>
        <w:jc w:val="both"/>
      </w:pPr>
      <w:r>
        <w:t> </w:t>
      </w:r>
    </w:p>
    <w:p w:rsidR="00000000" w:rsidRDefault="00B766FB">
      <w:pPr>
        <w:ind w:firstLine="426"/>
        <w:jc w:val="both"/>
      </w:pPr>
      <w:r>
        <w:t xml:space="preserve">где </w:t>
      </w:r>
      <w:r>
        <w:rPr>
          <w:i/>
          <w:iCs/>
        </w:rPr>
        <w:t>L</w:t>
      </w:r>
      <w:r>
        <w:rPr>
          <w:i/>
          <w:iCs/>
          <w:vertAlign w:val="subscript"/>
        </w:rPr>
        <w:t>сум</w:t>
      </w:r>
      <w:r>
        <w:rPr>
          <w:i/>
          <w:iCs/>
        </w:rPr>
        <w:t xml:space="preserve"> - </w:t>
      </w:r>
      <w:r>
        <w:t>октавный уровень звукового давления, дБ, или уровень звука в расчетной точке, дБА, рассчитанный по формулам (9) и (10);</w:t>
      </w:r>
    </w:p>
    <w:p w:rsidR="00000000" w:rsidRDefault="00B766FB">
      <w:pPr>
        <w:ind w:firstLine="426"/>
        <w:jc w:val="both"/>
      </w:pPr>
      <w:r>
        <w:rPr>
          <w:i/>
          <w:iCs/>
        </w:rPr>
        <w:t>L</w:t>
      </w:r>
      <w:r>
        <w:rPr>
          <w:i/>
          <w:iCs/>
          <w:vertAlign w:val="subscript"/>
        </w:rPr>
        <w:t>доп</w:t>
      </w:r>
      <w:r>
        <w:rPr>
          <w:i/>
          <w:iCs/>
        </w:rPr>
        <w:t xml:space="preserve"> </w:t>
      </w:r>
      <w:r>
        <w:t>то же, что и в формуле (21).</w:t>
      </w:r>
    </w:p>
    <w:p w:rsidR="00000000" w:rsidRDefault="00B766FB">
      <w:pPr>
        <w:ind w:firstLine="426"/>
        <w:jc w:val="both"/>
      </w:pPr>
      <w:r>
        <w:t>3) при нескольки</w:t>
      </w:r>
      <w:r>
        <w:t>х одновременно работающих и расположенных группами источниках шума, сильно различающихся по уровням звуковой мощности (более 10 ДБ):</w:t>
      </w:r>
    </w:p>
    <w:p w:rsidR="00000000" w:rsidRDefault="00B766FB">
      <w:pPr>
        <w:ind w:firstLine="426"/>
        <w:jc w:val="both"/>
      </w:pPr>
      <w:r>
        <w:t xml:space="preserve">- в расчетной точке в центре наиболее шумной группы - по формуле (21), где </w:t>
      </w:r>
      <w:r>
        <w:rPr>
          <w:i/>
          <w:iCs/>
        </w:rPr>
        <w:t>L</w:t>
      </w:r>
      <w:r>
        <w:rPr>
          <w:i/>
          <w:iCs/>
          <w:vertAlign w:val="subscript"/>
        </w:rPr>
        <w:t>сум</w:t>
      </w:r>
      <w:r>
        <w:rPr>
          <w:i/>
          <w:iCs/>
        </w:rPr>
        <w:t xml:space="preserve"> -</w:t>
      </w:r>
      <w:r>
        <w:t xml:space="preserve"> октавные уровни звукового давления или ур</w:t>
      </w:r>
      <w:r>
        <w:t xml:space="preserve">овни звука, рассчитанные по формуле (8); </w:t>
      </w:r>
      <w:r>
        <w:rPr>
          <w:i/>
          <w:iCs/>
        </w:rPr>
        <w:t>L</w:t>
      </w:r>
      <w:r>
        <w:rPr>
          <w:i/>
          <w:iCs/>
          <w:vertAlign w:val="subscript"/>
        </w:rPr>
        <w:t>доп</w:t>
      </w:r>
      <w:r>
        <w:rPr>
          <w:i/>
          <w:iCs/>
          <w:vertAlign w:val="superscript"/>
        </w:rPr>
        <w:t xml:space="preserve"> </w:t>
      </w:r>
      <w:r>
        <w:rPr>
          <w:i/>
          <w:iCs/>
        </w:rPr>
        <w:t xml:space="preserve">- </w:t>
      </w:r>
      <w:r>
        <w:t>то же, что и в формуле (20);</w:t>
      </w:r>
    </w:p>
    <w:p w:rsidR="00000000" w:rsidRDefault="00B766FB">
      <w:pPr>
        <w:ind w:firstLine="426"/>
        <w:jc w:val="both"/>
      </w:pPr>
      <w:r>
        <w:t>- в расчетной точке в центре групп более тихих источников шума - по формуле (21);</w:t>
      </w:r>
    </w:p>
    <w:p w:rsidR="00000000" w:rsidRDefault="00B766FB">
      <w:pPr>
        <w:ind w:firstLine="426"/>
        <w:jc w:val="both"/>
      </w:pPr>
      <w:r>
        <w:t>4) в помещениях без источников шума по формуле</w:t>
      </w:r>
    </w:p>
    <w:p w:rsidR="00000000" w:rsidRDefault="00B766FB">
      <w:pPr>
        <w:ind w:firstLine="426"/>
        <w:jc w:val="both"/>
      </w:pPr>
      <w:r>
        <w:t> </w:t>
      </w:r>
    </w:p>
    <w:p w:rsidR="00000000" w:rsidRDefault="00B766FB">
      <w:pPr>
        <w:ind w:firstLine="426"/>
        <w:jc w:val="center"/>
      </w:pPr>
      <w:r>
        <w:t>Δ</w:t>
      </w:r>
      <w:r>
        <w:rPr>
          <w:i/>
          <w:iCs/>
        </w:rPr>
        <w:t>L</w:t>
      </w:r>
      <w:r>
        <w:rPr>
          <w:i/>
          <w:iCs/>
          <w:vertAlign w:val="subscript"/>
        </w:rPr>
        <w:t>nw</w:t>
      </w:r>
      <w:r>
        <w:t xml:space="preserve"> = </w:t>
      </w:r>
      <w:r>
        <w:rPr>
          <w:i/>
          <w:iCs/>
        </w:rPr>
        <w:t>L</w:t>
      </w:r>
      <w:r>
        <w:rPr>
          <w:vertAlign w:val="subscript"/>
        </w:rPr>
        <w:t>1</w:t>
      </w:r>
      <w:r>
        <w:t xml:space="preserve"> - </w:t>
      </w:r>
      <w:r>
        <w:rPr>
          <w:i/>
          <w:iCs/>
        </w:rPr>
        <w:t>L</w:t>
      </w:r>
      <w:r>
        <w:rPr>
          <w:i/>
          <w:iCs/>
          <w:vertAlign w:val="subscript"/>
        </w:rPr>
        <w:t>доп</w:t>
      </w:r>
      <w:r>
        <w:t xml:space="preserve"> + 10·lg</w:t>
      </w:r>
      <w:r>
        <w:rPr>
          <w:i/>
          <w:iCs/>
        </w:rPr>
        <w:t>n</w:t>
      </w:r>
      <w:r>
        <w:t>, (23)</w:t>
      </w:r>
    </w:p>
    <w:p w:rsidR="00000000" w:rsidRDefault="00B766FB">
      <w:pPr>
        <w:ind w:firstLine="426"/>
        <w:jc w:val="both"/>
      </w:pPr>
      <w:r>
        <w:t> </w:t>
      </w:r>
    </w:p>
    <w:p w:rsidR="00000000" w:rsidRDefault="00B766FB">
      <w:pPr>
        <w:ind w:firstLine="426"/>
        <w:jc w:val="both"/>
      </w:pPr>
      <w:r>
        <w:t xml:space="preserve">где </w:t>
      </w:r>
      <w:r>
        <w:rPr>
          <w:i/>
          <w:iCs/>
        </w:rPr>
        <w:t>L</w:t>
      </w:r>
      <w:r>
        <w:rPr>
          <w:vertAlign w:val="subscript"/>
        </w:rPr>
        <w:t>1</w:t>
      </w:r>
      <w:r>
        <w:rPr>
          <w:i/>
          <w:iCs/>
        </w:rPr>
        <w:t xml:space="preserve"> </w:t>
      </w:r>
      <w:r>
        <w:t>- октав</w:t>
      </w:r>
      <w:r>
        <w:t xml:space="preserve">ный уровень звукового давления, дБ, или уровень звука, дБА, рассчитанные отдельно от каждого внешнего источника шума по </w:t>
      </w:r>
      <w:hyperlink r:id="rId67" w:anchor="sub_id=40110" w:history="1">
        <w:r>
          <w:rPr>
            <w:rStyle w:val="a3"/>
          </w:rPr>
          <w:t>4.1.10</w:t>
        </w:r>
      </w:hyperlink>
      <w:r>
        <w:t>;</w:t>
      </w:r>
    </w:p>
    <w:p w:rsidR="00000000" w:rsidRDefault="00B766FB">
      <w:pPr>
        <w:ind w:firstLine="426"/>
        <w:jc w:val="both"/>
      </w:pPr>
      <w:r>
        <w:rPr>
          <w:i/>
          <w:iCs/>
        </w:rPr>
        <w:t xml:space="preserve">п - </w:t>
      </w:r>
      <w:r>
        <w:t>общее число внешних источников шума;</w:t>
      </w:r>
    </w:p>
    <w:p w:rsidR="00000000" w:rsidRDefault="00B766FB">
      <w:pPr>
        <w:ind w:firstLine="426"/>
        <w:jc w:val="both"/>
      </w:pPr>
      <w:r>
        <w:rPr>
          <w:i/>
          <w:iCs/>
        </w:rPr>
        <w:t>L</w:t>
      </w:r>
      <w:r>
        <w:rPr>
          <w:i/>
          <w:iCs/>
          <w:vertAlign w:val="subscript"/>
        </w:rPr>
        <w:t>доп</w:t>
      </w:r>
      <w:r>
        <w:rPr>
          <w:i/>
          <w:iCs/>
        </w:rPr>
        <w:t xml:space="preserve"> - </w:t>
      </w:r>
      <w:r>
        <w:t>то же, что и в формуле (20).</w:t>
      </w:r>
    </w:p>
    <w:p w:rsidR="00000000" w:rsidRDefault="00B766FB">
      <w:pPr>
        <w:ind w:firstLine="426"/>
        <w:jc w:val="both"/>
      </w:pPr>
      <w:r>
        <w:lastRenderedPageBreak/>
        <w:t>4.1.18 На территориях, а также в помещениях, где установлены источники с сильно различающимися уровнями звуковой мощности, заглушение шума следует начинать с наиболее шумных источников.</w:t>
      </w:r>
    </w:p>
    <w:p w:rsidR="00000000" w:rsidRDefault="00B766FB">
      <w:pPr>
        <w:ind w:firstLine="426"/>
        <w:jc w:val="both"/>
      </w:pPr>
      <w:r>
        <w:rPr>
          <w:b/>
          <w:bCs/>
        </w:rPr>
        <w:t>Нормативные параметры звукоизоляции ограждающих конструкций</w:t>
      </w:r>
    </w:p>
    <w:p w:rsidR="00000000" w:rsidRDefault="00B766FB">
      <w:pPr>
        <w:ind w:firstLine="426"/>
        <w:jc w:val="both"/>
      </w:pPr>
      <w:r>
        <w:t>4.1.19 Нор</w:t>
      </w:r>
      <w:r>
        <w:t>мируемыми параметрами звукоизоляции внутренних ограждающих конструкций жилых и общественных зданий, а также вспомогательных зданий производственных предприятий являются индексы изоляции воздушного шума ограждающими конструкциями R</w:t>
      </w:r>
      <w:r>
        <w:rPr>
          <w:vertAlign w:val="subscript"/>
        </w:rPr>
        <w:t>w</w:t>
      </w:r>
      <w:r>
        <w:t>, дБ, и индексы приведенн</w:t>
      </w:r>
      <w:r>
        <w:t xml:space="preserve">ого уровня ударного шума </w:t>
      </w:r>
      <w:r>
        <w:rPr>
          <w:i/>
          <w:iCs/>
        </w:rPr>
        <w:t>L</w:t>
      </w:r>
      <w:r>
        <w:rPr>
          <w:i/>
          <w:iCs/>
          <w:vertAlign w:val="subscript"/>
        </w:rPr>
        <w:t>nw</w:t>
      </w:r>
      <w:r>
        <w:rPr>
          <w:i/>
          <w:iCs/>
        </w:rPr>
        <w:t xml:space="preserve">, </w:t>
      </w:r>
      <w:r>
        <w:t>дБ, (для перекрытий).</w:t>
      </w:r>
    </w:p>
    <w:p w:rsidR="00000000" w:rsidRDefault="00B766FB">
      <w:pPr>
        <w:ind w:firstLine="426"/>
        <w:jc w:val="both"/>
      </w:pPr>
      <w:r>
        <w:t>Нормируемым параметром звукоизоляции наружных ограждающих конструкций (в том числе окон, витрин и других видов остекления) является звукоизоляция R</w:t>
      </w:r>
      <w:r>
        <w:rPr>
          <w:vertAlign w:val="subscript"/>
        </w:rPr>
        <w:t>Атран</w:t>
      </w:r>
      <w:r>
        <w:t xml:space="preserve">, дБА, представляющая собой изоляцию внешнего шума, </w:t>
      </w:r>
      <w:r>
        <w:t>производимого потоком городского транспорта.</w:t>
      </w:r>
    </w:p>
    <w:p w:rsidR="00000000" w:rsidRDefault="00B766FB">
      <w:pPr>
        <w:ind w:firstLine="426"/>
        <w:jc w:val="both"/>
      </w:pPr>
      <w:r>
        <w:t>4.1.20 Нормативные значения индексов изоляции воздушного шума внутренними ограждающими конструкциями R</w:t>
      </w:r>
      <w:r>
        <w:rPr>
          <w:vertAlign w:val="subscript"/>
        </w:rPr>
        <w:t>w</w:t>
      </w:r>
      <w:r>
        <w:t xml:space="preserve"> и индексов приведенного уровня ударного шума </w:t>
      </w:r>
      <w:r>
        <w:rPr>
          <w:i/>
          <w:iCs/>
        </w:rPr>
        <w:t>L</w:t>
      </w:r>
      <w:r>
        <w:rPr>
          <w:i/>
          <w:iCs/>
          <w:vertAlign w:val="subscript"/>
        </w:rPr>
        <w:t xml:space="preserve">nw </w:t>
      </w:r>
      <w:r>
        <w:t>для жилых, общественных зданий, а также для вспомогательны</w:t>
      </w:r>
      <w:r>
        <w:t>х зданий производственных предприятий приведены в таблице 2 для категорий зданий А, Б и В.</w:t>
      </w:r>
    </w:p>
    <w:p w:rsidR="00000000" w:rsidRDefault="00B766FB">
      <w:pPr>
        <w:ind w:firstLine="426"/>
        <w:jc w:val="both"/>
      </w:pPr>
      <w:r>
        <w:t>Нормативные значения R</w:t>
      </w:r>
      <w:r>
        <w:rPr>
          <w:vertAlign w:val="subscript"/>
        </w:rPr>
        <w:t xml:space="preserve">Атран </w:t>
      </w:r>
      <w:r>
        <w:t>для жилых комнат, номеров гостиниц, общежитий, кабинетов и рабочих комнат административных зданий, палат больниц, кабинетов врачей площад</w:t>
      </w:r>
      <w:r>
        <w:t>ью до 25 м</w:t>
      </w:r>
      <w:r>
        <w:rPr>
          <w:vertAlign w:val="superscript"/>
        </w:rPr>
        <w:t xml:space="preserve">2 </w:t>
      </w:r>
      <w:r>
        <w:t>приведены в таблице 3 в зависимости от расчетного уровня транспортного шума у фасада здания. Для промежуточных значений расчетных уровней требуемую величину R</w:t>
      </w:r>
      <w:r>
        <w:rPr>
          <w:vertAlign w:val="subscript"/>
        </w:rPr>
        <w:t>Атран</w:t>
      </w:r>
      <w:r>
        <w:t xml:space="preserve"> следует определять интерполяцией.</w:t>
      </w:r>
    </w:p>
    <w:p w:rsidR="00000000" w:rsidRDefault="00B766FB">
      <w:pPr>
        <w:ind w:firstLine="426"/>
        <w:jc w:val="both"/>
      </w:pPr>
      <w:r>
        <w:t>4.1.21 Индекс изоляции воздушного шума R</w:t>
      </w:r>
      <w:r>
        <w:rPr>
          <w:vertAlign w:val="subscript"/>
        </w:rPr>
        <w:t>w</w:t>
      </w:r>
      <w:r>
        <w:t xml:space="preserve"> дБ, </w:t>
      </w:r>
      <w:r>
        <w:t>ограждающей конструкцией с известной (рассчитанной или измеренной) частотной характеристикой изоляции воздушного шума определяют путем сопоставления этой частотной характеристики с оценочной кривой, приведенной в таблице 4, строка 1.</w:t>
      </w:r>
    </w:p>
    <w:p w:rsidR="00000000" w:rsidRDefault="00B766FB">
      <w:pPr>
        <w:ind w:firstLine="426"/>
        <w:jc w:val="both"/>
      </w:pPr>
      <w:r>
        <w:t>Для определения индекс</w:t>
      </w:r>
      <w:r>
        <w:t>а изоляции воздушного шума R</w:t>
      </w:r>
      <w:r>
        <w:rPr>
          <w:vertAlign w:val="subscript"/>
        </w:rPr>
        <w:t>w</w:t>
      </w:r>
      <w:r>
        <w:t xml:space="preserve"> необходимо определить сумму неблагоприятных отклонений данной частотной характеристики от оценочной кривой. Неблагоприятными считают отклонения вниз от оценочной кривой.</w:t>
      </w:r>
    </w:p>
    <w:p w:rsidR="00000000" w:rsidRDefault="00B766FB">
      <w:pPr>
        <w:ind w:firstLine="426"/>
        <w:jc w:val="both"/>
      </w:pPr>
      <w:r>
        <w:t>Если сумма неблагоприятных отклонений максимально прибли</w:t>
      </w:r>
      <w:r>
        <w:t xml:space="preserve">жается к 32 дБ, но не превышает эту величину, величина индекса </w:t>
      </w:r>
      <w:r>
        <w:rPr>
          <w:i/>
          <w:iCs/>
        </w:rPr>
        <w:t>R</w:t>
      </w:r>
      <w:r>
        <w:rPr>
          <w:i/>
          <w:iCs/>
          <w:vertAlign w:val="subscript"/>
        </w:rPr>
        <w:t>w</w:t>
      </w:r>
      <w:r>
        <w:rPr>
          <w:i/>
          <w:iCs/>
        </w:rPr>
        <w:t xml:space="preserve"> </w:t>
      </w:r>
      <w:r>
        <w:t>составляет 52 дБ.</w:t>
      </w:r>
    </w:p>
    <w:p w:rsidR="00000000" w:rsidRDefault="00B766FB">
      <w:pPr>
        <w:ind w:firstLine="426"/>
        <w:jc w:val="both"/>
      </w:pPr>
      <w:r>
        <w:t>Если сумма неблагоприятных отклонений превышает 32 дБ, оценочная кривая смещается вниз на целое число децибел так, чтобы сумма неблагоприятных отклонений не превышала указа</w:t>
      </w:r>
      <w:r>
        <w:t>нную величину.</w:t>
      </w:r>
    </w:p>
    <w:p w:rsidR="00000000" w:rsidRDefault="00B766FB">
      <w:pPr>
        <w:ind w:firstLine="426"/>
        <w:jc w:val="both"/>
      </w:pPr>
      <w:r>
        <w:t>Если сумма неблагоприятных отклонений значительно меньше 32 дБ или неблагоприятные отклонения отсутствуют, оценочная кривая смещается вверх на целое число децибел так, чтобы сумма неблагоприятных отклонений от смещенной оценочной кривой макс</w:t>
      </w:r>
      <w:r>
        <w:t>имально приближалась к 32 дБ, но не превышала эту величину.</w:t>
      </w:r>
    </w:p>
    <w:p w:rsidR="00000000" w:rsidRDefault="00B766FB">
      <w:pPr>
        <w:ind w:firstLine="426"/>
        <w:jc w:val="both"/>
      </w:pPr>
      <w:r>
        <w:t xml:space="preserve">За величину индекса </w:t>
      </w:r>
      <w:r>
        <w:rPr>
          <w:i/>
          <w:iCs/>
        </w:rPr>
        <w:t>R</w:t>
      </w:r>
      <w:r>
        <w:rPr>
          <w:i/>
          <w:iCs/>
          <w:vertAlign w:val="subscript"/>
        </w:rPr>
        <w:t>w</w:t>
      </w:r>
      <w:r>
        <w:rPr>
          <w:i/>
          <w:iCs/>
        </w:rPr>
        <w:t xml:space="preserve"> </w:t>
      </w:r>
      <w:r>
        <w:t>принимают ординату смещенной вверх или вниз оценочной кривой в третьоктавной полосе со среднегеометрической частотой 500 Гц.</w:t>
      </w:r>
    </w:p>
    <w:p w:rsidR="00000000" w:rsidRDefault="00B766FB">
      <w:pPr>
        <w:ind w:firstLine="426"/>
        <w:jc w:val="both"/>
      </w:pPr>
      <w:r>
        <w:t xml:space="preserve">4.1.22 Индекс приведенного уровня ударного шума </w:t>
      </w:r>
      <w:r>
        <w:rPr>
          <w:i/>
          <w:iCs/>
        </w:rPr>
        <w:t>L</w:t>
      </w:r>
      <w:r>
        <w:rPr>
          <w:i/>
          <w:iCs/>
          <w:vertAlign w:val="subscript"/>
        </w:rPr>
        <w:t>nw</w:t>
      </w:r>
      <w:r>
        <w:rPr>
          <w:i/>
          <w:iCs/>
        </w:rPr>
        <w:t xml:space="preserve"> </w:t>
      </w:r>
      <w:r>
        <w:t>для перекрытия с известной частотной характеристикой приведенного уровня ударного шума определяют путем сопоставления этой частотной характеристики с оценочной кривой, приведенной в таблице 4, строка 2.</w:t>
      </w:r>
    </w:p>
    <w:p w:rsidR="00000000" w:rsidRDefault="00B766FB">
      <w:pPr>
        <w:ind w:firstLine="426"/>
        <w:jc w:val="both"/>
      </w:pPr>
      <w:r>
        <w:t xml:space="preserve">Для вычисления индекса </w:t>
      </w:r>
      <w:r>
        <w:rPr>
          <w:i/>
          <w:iCs/>
        </w:rPr>
        <w:t>L</w:t>
      </w:r>
      <w:r>
        <w:rPr>
          <w:vertAlign w:val="subscript"/>
        </w:rPr>
        <w:t>nw</w:t>
      </w:r>
      <w:r>
        <w:rPr>
          <w:i/>
          <w:iCs/>
        </w:rPr>
        <w:t xml:space="preserve"> </w:t>
      </w:r>
      <w:r>
        <w:t xml:space="preserve">необходимо определить </w:t>
      </w:r>
      <w:r>
        <w:t xml:space="preserve">сумму неблагоприятных отклонений данной частотной характеристики от оценочной кривой. Если сумма неблагоприятных отклонений максимально приближается к 32 дБ, но не превышает эту величину, то величина индекса </w:t>
      </w:r>
      <w:r>
        <w:rPr>
          <w:i/>
          <w:iCs/>
        </w:rPr>
        <w:t>L</w:t>
      </w:r>
      <w:r>
        <w:rPr>
          <w:vertAlign w:val="subscript"/>
        </w:rPr>
        <w:t>nw</w:t>
      </w:r>
      <w:r>
        <w:rPr>
          <w:i/>
          <w:iCs/>
        </w:rPr>
        <w:t xml:space="preserve"> </w:t>
      </w:r>
      <w:r>
        <w:t>составляет 60 дБ.</w:t>
      </w:r>
    </w:p>
    <w:p w:rsidR="00000000" w:rsidRDefault="00B766FB">
      <w:pPr>
        <w:ind w:firstLine="426"/>
        <w:jc w:val="both"/>
      </w:pPr>
      <w:r>
        <w:t>Если сумма неблагоприятных</w:t>
      </w:r>
      <w:r>
        <w:t xml:space="preserve"> отклонений превышает 32 дБ, оценочная кривая смещается вверх (на целое число децибел) так, чтобы сумма неблагоприятных отклонений от смещенной кривой не превышала указанную величину.</w:t>
      </w:r>
    </w:p>
    <w:p w:rsidR="00000000" w:rsidRDefault="00B766FB">
      <w:pPr>
        <w:ind w:firstLine="426"/>
        <w:jc w:val="both"/>
      </w:pPr>
      <w:r>
        <w:lastRenderedPageBreak/>
        <w:t>Если сумма неблагоприятных отклонений значительно меньше 32 дБ или небла</w:t>
      </w:r>
      <w:r>
        <w:t>гоприятные отклонения отсутствуют, оценочная кривая смещается вниз (на целое число децибел) так, чтобы сумма неблагоприятных отклонений от смещенной кривой максимально приближалась к 32 дБ, но не превышало эту величину.</w:t>
      </w:r>
    </w:p>
    <w:p w:rsidR="00000000" w:rsidRDefault="00B766FB">
      <w:pPr>
        <w:ind w:firstLine="426"/>
        <w:jc w:val="both"/>
      </w:pPr>
      <w:r>
        <w:t xml:space="preserve">За величину индекса </w:t>
      </w:r>
      <w:r>
        <w:rPr>
          <w:i/>
          <w:iCs/>
        </w:rPr>
        <w:t>L</w:t>
      </w:r>
      <w:r>
        <w:rPr>
          <w:vertAlign w:val="subscript"/>
        </w:rPr>
        <w:t>nw</w:t>
      </w:r>
      <w:r>
        <w:t xml:space="preserve"> «принимают о</w:t>
      </w:r>
      <w:r>
        <w:t>рдинату смещенной вверх или вниз оценочной кривой в третьоктавной полосе со среднегеометрической частотой 500 Гц.</w:t>
      </w:r>
    </w:p>
    <w:p w:rsidR="00000000" w:rsidRDefault="00B766FB">
      <w:pPr>
        <w:ind w:firstLine="426"/>
        <w:jc w:val="both"/>
      </w:pPr>
      <w:r>
        <w:t> </w:t>
      </w:r>
    </w:p>
    <w:p w:rsidR="00000000" w:rsidRDefault="00B766FB">
      <w:pPr>
        <w:ind w:firstLine="426"/>
        <w:jc w:val="center"/>
      </w:pPr>
      <w:r>
        <w:rPr>
          <w:b/>
          <w:bCs/>
        </w:rPr>
        <w:t xml:space="preserve">Таблица 2 </w:t>
      </w:r>
      <w:r>
        <w:t xml:space="preserve">- </w:t>
      </w:r>
      <w:r>
        <w:rPr>
          <w:b/>
          <w:bCs/>
        </w:rPr>
        <w:t>Нормативные значения индексов изоляции воздушного шума внутренними ограждающими конструкциями R</w:t>
      </w:r>
      <w:r>
        <w:rPr>
          <w:b/>
          <w:bCs/>
          <w:vertAlign w:val="subscript"/>
        </w:rPr>
        <w:t>w</w:t>
      </w:r>
      <w:r>
        <w:rPr>
          <w:b/>
          <w:bCs/>
        </w:rPr>
        <w:t xml:space="preserve"> и индексов приведенного уровня </w:t>
      </w:r>
      <w:r>
        <w:rPr>
          <w:b/>
          <w:bCs/>
        </w:rPr>
        <w:t xml:space="preserve">ударного шума </w:t>
      </w:r>
      <w:r>
        <w:rPr>
          <w:b/>
          <w:bCs/>
          <w:i/>
          <w:iCs/>
        </w:rPr>
        <w:t>L</w:t>
      </w:r>
      <w:r>
        <w:rPr>
          <w:b/>
          <w:bCs/>
          <w:vertAlign w:val="subscript"/>
        </w:rPr>
        <w:t>nw</w:t>
      </w:r>
      <w:r>
        <w:rPr>
          <w:b/>
          <w:bCs/>
          <w:i/>
          <w:iCs/>
        </w:rPr>
        <w:t xml:space="preserve"> </w:t>
      </w:r>
      <w:r>
        <w:rPr>
          <w:b/>
          <w:bCs/>
        </w:rPr>
        <w:t>для помещений различного назначения</w:t>
      </w:r>
    </w:p>
    <w:p w:rsidR="00000000" w:rsidRDefault="00B766FB">
      <w:pPr>
        <w:ind w:firstLine="426"/>
        <w:jc w:val="both"/>
      </w:pPr>
      <w:r>
        <w:t> </w:t>
      </w:r>
    </w:p>
    <w:tbl>
      <w:tblPr>
        <w:tblW w:w="5000" w:type="pct"/>
        <w:tblCellMar>
          <w:left w:w="0" w:type="dxa"/>
          <w:right w:w="0" w:type="dxa"/>
        </w:tblCellMar>
        <w:tblLook w:val="04A0" w:firstRow="1" w:lastRow="0" w:firstColumn="1" w:lastColumn="0" w:noHBand="0" w:noVBand="1"/>
      </w:tblPr>
      <w:tblGrid>
        <w:gridCol w:w="6378"/>
        <w:gridCol w:w="30"/>
        <w:gridCol w:w="1417"/>
        <w:gridCol w:w="1510"/>
      </w:tblGrid>
      <w:tr w:rsidR="00000000">
        <w:trPr>
          <w:trHeight w:val="20"/>
        </w:trPr>
        <w:tc>
          <w:tcPr>
            <w:tcW w:w="341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Наименование и расположение ограждающей конструкции</w:t>
            </w:r>
          </w:p>
        </w:tc>
        <w:tc>
          <w:tcPr>
            <w:tcW w:w="775"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i/>
                <w:iCs/>
              </w:rPr>
              <w:t xml:space="preserve">Rw, </w:t>
            </w:r>
            <w:r>
              <w:rPr>
                <w:b/>
                <w:bCs/>
              </w:rPr>
              <w:t>дБ</w:t>
            </w:r>
          </w:p>
        </w:tc>
        <w:tc>
          <w:tcPr>
            <w:tcW w:w="80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i/>
                <w:iCs/>
              </w:rPr>
              <w:t>L</w:t>
            </w:r>
            <w:r>
              <w:rPr>
                <w:i/>
                <w:iCs/>
                <w:vertAlign w:val="subscript"/>
              </w:rPr>
              <w:t>nm</w:t>
            </w:r>
            <w:r>
              <w:rPr>
                <w:i/>
                <w:iCs/>
              </w:rPr>
              <w:t xml:space="preserve"> </w:t>
            </w:r>
            <w:r>
              <w:t>дБ</w:t>
            </w:r>
          </w:p>
        </w:tc>
      </w:tr>
      <w:tr w:rsidR="00000000">
        <w:trPr>
          <w:trHeight w:val="20"/>
        </w:trPr>
        <w:tc>
          <w:tcPr>
            <w:tcW w:w="34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1</w:t>
            </w:r>
          </w:p>
        </w:tc>
        <w:tc>
          <w:tcPr>
            <w:tcW w:w="775"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3</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Жилые здания</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Наименование и расположение ограждающей конструкции</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Rw, дБ</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Lnw, дБ</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1. Перекрытия между помещениями квартир и отделяющие помещения квартир от холлов лестничных клеток и используемых чердачных помещений:</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 в домах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54</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55</w:t>
            </w:r>
            <w:r>
              <w:rPr>
                <w:vertAlign w:val="superscript"/>
              </w:rPr>
              <w:t>1)</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 в домах категории Б</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58</w:t>
            </w:r>
            <w:r>
              <w:rPr>
                <w:vertAlign w:val="superscript"/>
              </w:rPr>
              <w:t>1)</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 в домах категории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60</w:t>
            </w:r>
            <w:r>
              <w:rPr>
                <w:vertAlign w:val="superscript"/>
              </w:rPr>
              <w:t>1)</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2. Перекрытия между помещениями квартир и расположенными под ними магазинами:</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 в домах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59</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55</w:t>
            </w:r>
          </w:p>
          <w:p w:rsidR="00000000" w:rsidRDefault="00B766FB">
            <w:pPr>
              <w:ind w:left="54"/>
              <w:jc w:val="center"/>
            </w:pPr>
            <w:r>
              <w:t>45</w:t>
            </w:r>
            <w:r>
              <w:rPr>
                <w:vertAlign w:val="superscript"/>
              </w:rPr>
              <w:t>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 в домах категорий Б 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57</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58</w:t>
            </w:r>
          </w:p>
          <w:p w:rsidR="00000000" w:rsidRDefault="00B766FB">
            <w:pPr>
              <w:ind w:left="54"/>
              <w:jc w:val="center"/>
            </w:pPr>
            <w:r>
              <w:t>48</w:t>
            </w:r>
            <w:r>
              <w:rPr>
                <w:vertAlign w:val="superscript"/>
              </w:rPr>
              <w:t>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3. Перекрытия между комнатами в квартире в двух уровнях:</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 в домах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47</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63</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 в домах категории Б</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45</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66</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 в домах категории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43</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68</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4. Перекрытия между жилыми помещениями общежитий</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60</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5. Перекрытия, отделяющие помещения культурно-бытового обслуживания общежитий друг от друга и от помещений общего пользования (холлы, вестибюли и пр.)</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47</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65</w:t>
            </w:r>
            <w:r>
              <w:rPr>
                <w:vertAlign w:val="superscript"/>
              </w:rPr>
              <w:t>1)</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6. Перекрытия между помещениями квартиры и расположенными под ними ресторанами, кафе, спортивны</w:t>
            </w:r>
            <w:r>
              <w:t>ми залами:</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 в домах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55-45</w:t>
            </w:r>
            <w:r>
              <w:rPr>
                <w:vertAlign w:val="superscript"/>
              </w:rPr>
              <w:t>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 в домах категорий Б 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58</w:t>
            </w:r>
          </w:p>
          <w:p w:rsidR="00000000" w:rsidRDefault="00B766FB">
            <w:pPr>
              <w:ind w:left="54"/>
              <w:jc w:val="center"/>
            </w:pPr>
            <w:r>
              <w:t>48</w:t>
            </w:r>
            <w:r>
              <w:rPr>
                <w:vertAlign w:val="superscript"/>
              </w:rPr>
              <w:t>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7. Перекрытия между помещениями квартиры и расположенными под ними административными помещениями, офисами:</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 в домах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58</w:t>
            </w:r>
            <w:r>
              <w:rPr>
                <w:vertAlign w:val="superscript"/>
              </w:rPr>
              <w:t>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 в домах категорий Б 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60</w:t>
            </w:r>
            <w:r>
              <w:rPr>
                <w:vertAlign w:val="superscript"/>
              </w:rPr>
              <w:t>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t>8. Стены и перегородки между квартирами, между помещениями квартир и лестничными клетками, холлами, коридорами, вестибюлями:</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both"/>
            </w:pPr>
            <w:r>
              <w:lastRenderedPageBreak/>
              <w:t>- в домах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54</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в домах категории Б</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в домах категории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9. Стены между помещениями квартир и магазинами:</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в домах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59</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в домах категорий Б 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57</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10. Стены и перегородки, отделяющие помещения квартир от ресторанов, кафе, спортивных залов: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в домах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в домах категорий Б 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11. Перегородки между комнатами, между кухней и комнатой в квартире</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в домах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43</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в домах категорий Б 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41</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12. Перегородки между санузлом и комнатой одной квартиры</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47</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13. Стены и перегородки между комнатами общежитий</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14. Стены и перегородки, отделяющие помещения культурно-бытового обслуживания общежитий друг от друга и от помещений общего пользования (холлы, вестибюли, лестничные клетки)</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47</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15 Входные двери к</w:t>
            </w:r>
            <w:r>
              <w:t>вартир, выходящие на лестничные клетки, в вестибюли и коридоры:</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в домах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34</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в домах категории Б</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32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в домах категории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30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Гостиницы</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16. Перекрытия между номерами:</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57</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категории Б</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60</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48</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17. Перекрытия, отделяющие номера от помещений общего пользования (вестибюли, холлы, буфеты):</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54</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55</w:t>
            </w:r>
          </w:p>
          <w:p w:rsidR="00000000" w:rsidRDefault="00B766FB">
            <w:pPr>
              <w:ind w:left="54"/>
              <w:jc w:val="center"/>
            </w:pPr>
            <w:r>
              <w:t>50</w:t>
            </w:r>
            <w:r>
              <w:rPr>
                <w:vertAlign w:val="superscript"/>
              </w:rPr>
              <w:t>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категорий Б 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58</w:t>
            </w:r>
          </w:p>
          <w:p w:rsidR="00000000" w:rsidRDefault="00B766FB">
            <w:pPr>
              <w:ind w:left="54"/>
              <w:jc w:val="center"/>
            </w:pPr>
            <w:r>
              <w:t>53</w:t>
            </w:r>
            <w:r>
              <w:rPr>
                <w:vertAlign w:val="superscript"/>
              </w:rPr>
              <w:t>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18. Перекрытия, отделяющие номера от помещений ресторанов, кафе:</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57</w:t>
            </w:r>
          </w:p>
          <w:p w:rsidR="00000000" w:rsidRDefault="00B766FB">
            <w:pPr>
              <w:ind w:left="54"/>
              <w:jc w:val="center"/>
            </w:pPr>
            <w:r>
              <w:t>45</w:t>
            </w:r>
            <w:r>
              <w:rPr>
                <w:vertAlign w:val="superscript"/>
              </w:rPr>
              <w:t>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категорий Б 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59</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60</w:t>
            </w:r>
          </w:p>
          <w:p w:rsidR="00000000" w:rsidRDefault="00B766FB">
            <w:pPr>
              <w:ind w:left="54"/>
              <w:jc w:val="center"/>
            </w:pPr>
            <w:r>
              <w:t>48</w:t>
            </w:r>
            <w:r>
              <w:rPr>
                <w:vertAlign w:val="superscript"/>
              </w:rPr>
              <w:t>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19. Стены и перегородки между номерами:</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категории Б</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48</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20. Стены и перегородки, отделяющие номера от помещений общего пользования (лестничные клетки, вестибюли, холлы, буфеты):</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lastRenderedPageBreak/>
              <w:t>-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54</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категорий Б 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21. Стены и перегородки, отделяющие номера от ресторанов, кафе:</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категорий Б 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59</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Административные здания, офисы</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22. Перекрытия между рабочими комнатами, кабинетами, секретариатами и отделяющие эти помещения от помещений общего пользования (вестибюли, холлы):</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63</w:t>
            </w:r>
            <w:r>
              <w:rPr>
                <w:vertAlign w:val="superscript"/>
              </w:rPr>
              <w:t>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категорий Б 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66</w:t>
            </w:r>
            <w:r>
              <w:rPr>
                <w:vertAlign w:val="superscript"/>
              </w:rPr>
              <w:t>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23. Перекрытия, отделяющие рабочие комнаты, кабинет</w:t>
            </w:r>
            <w:r>
              <w:t>ы от помещений с источниками шума (машбюро, телетайпные и т.п.):</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54</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60</w:t>
            </w:r>
            <w:r>
              <w:rPr>
                <w:vertAlign w:val="superscript"/>
              </w:rPr>
              <w:t>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категорий Б 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63</w:t>
            </w:r>
            <w:r>
              <w:rPr>
                <w:vertAlign w:val="superscript"/>
              </w:rPr>
              <w:t>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24. Стены и перегородки между кабинетами и отделяющие кабинеты от рабочих комнат:</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51</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категорий Б 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49</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25. Стены и перегородки, отделяющие рабочие комнаты от помещений общего пользования (вестибюли, холлы, буфеты) и от помеще</w:t>
            </w:r>
            <w:r>
              <w:t>ний с источниками шума (машбюро, телетайпные и т.п.):</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категорий Б 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48</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26. Стены и перегородки, отделяющие кабинеты от помещений общего пользования и шумных помещений:</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категории А</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54</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 категорий Б и В</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Больницы и санатории</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27. Перекрытия между палатами, кабинетами врачей</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47</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60</w:t>
            </w:r>
          </w:p>
        </w:tc>
      </w:tr>
      <w:tr w:rsidR="00000000">
        <w:trPr>
          <w:trHeight w:val="20"/>
        </w:trPr>
        <w:tc>
          <w:tcPr>
            <w:tcW w:w="3432" w:type="pct"/>
            <w:gridSpan w:val="2"/>
            <w:tcBorders>
              <w:top w:val="nil"/>
              <w:left w:val="single" w:sz="8" w:space="0" w:color="auto"/>
              <w:bottom w:val="nil"/>
              <w:right w:val="single" w:sz="8" w:space="0" w:color="auto"/>
            </w:tcBorders>
            <w:tcMar>
              <w:top w:w="0" w:type="dxa"/>
              <w:left w:w="40" w:type="dxa"/>
              <w:bottom w:w="0" w:type="dxa"/>
              <w:right w:w="40" w:type="dxa"/>
            </w:tcMar>
            <w:hideMark/>
          </w:tcPr>
          <w:p w:rsidR="00000000" w:rsidRDefault="00B766FB">
            <w:pPr>
              <w:ind w:left="54"/>
            </w:pPr>
            <w:r>
              <w:t>28. Перекрытия между операционными и отделяющие операционные от палат и кабинетов</w:t>
            </w:r>
          </w:p>
        </w:tc>
        <w:tc>
          <w:tcPr>
            <w:tcW w:w="759" w:type="pct"/>
            <w:tcBorders>
              <w:top w:val="nil"/>
              <w:left w:val="nil"/>
              <w:bottom w:val="nil"/>
              <w:right w:val="single" w:sz="8" w:space="0" w:color="auto"/>
            </w:tcBorders>
            <w:tcMar>
              <w:top w:w="0" w:type="dxa"/>
              <w:left w:w="40" w:type="dxa"/>
              <w:bottom w:w="0" w:type="dxa"/>
              <w:right w:w="40" w:type="dxa"/>
            </w:tcMar>
            <w:hideMark/>
          </w:tcPr>
          <w:p w:rsidR="00000000" w:rsidRDefault="00B766FB">
            <w:pPr>
              <w:ind w:left="54"/>
              <w:jc w:val="center"/>
            </w:pPr>
            <w:r>
              <w:t>57</w:t>
            </w:r>
          </w:p>
        </w:tc>
        <w:tc>
          <w:tcPr>
            <w:tcW w:w="809" w:type="pct"/>
            <w:tcBorders>
              <w:top w:val="nil"/>
              <w:left w:val="nil"/>
              <w:bottom w:val="nil"/>
              <w:right w:val="single" w:sz="8" w:space="0" w:color="auto"/>
            </w:tcBorders>
            <w:tcMar>
              <w:top w:w="0" w:type="dxa"/>
              <w:left w:w="40" w:type="dxa"/>
              <w:bottom w:w="0" w:type="dxa"/>
              <w:right w:w="40" w:type="dxa"/>
            </w:tcMar>
            <w:hideMark/>
          </w:tcPr>
          <w:p w:rsidR="00000000" w:rsidRDefault="00B766FB">
            <w:pPr>
              <w:ind w:left="54"/>
              <w:jc w:val="center"/>
            </w:pPr>
            <w:r>
              <w:t>60</w:t>
            </w:r>
          </w:p>
        </w:tc>
      </w:tr>
      <w:tr w:rsidR="00000000">
        <w:trPr>
          <w:trHeight w:val="20"/>
        </w:trPr>
        <w:tc>
          <w:tcPr>
            <w:tcW w:w="3432" w:type="pct"/>
            <w:gridSpan w:val="2"/>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29. Перекрытия, отделяющие палаты, кабинеты врачей от помещений общего пользования (вестибюли, холлы)</w:t>
            </w:r>
          </w:p>
        </w:tc>
        <w:tc>
          <w:tcPr>
            <w:tcW w:w="7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52</w:t>
            </w:r>
          </w:p>
        </w:tc>
        <w:tc>
          <w:tcPr>
            <w:tcW w:w="80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63</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30. Перекрытия, отделяющие палаты, кабинеты врачей от столовых, кухонь</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57</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50</w:t>
            </w:r>
            <w:r>
              <w:rPr>
                <w:vertAlign w:val="superscript"/>
              </w:rPr>
              <w:t>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31. Стены и перегородки между палатами, кабинетами врачей</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47</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32. Стены и перегородки между операционными и отделяющие операционные от других помещений. Стены и перегородк</w:t>
            </w:r>
            <w:r>
              <w:t>и, отделяющие палаты и кабинеты от столовых и кухонь</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57</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33. Стены и перегородки, отделяющие палаты и кабинеты от помещений общего пользования</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52</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Учебные заведения</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lastRenderedPageBreak/>
              <w:t>34. Перекрытия между классами, кабинетами, аудиториями и отделяющие эти помещения от помещений общего пользования (коридоры, вестибюли, холлы)</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47</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63</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35. Перекрытия между музыкальными классами средних учебных заведений</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57</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58</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36. Перекрытия между музыкал</w:t>
            </w:r>
            <w:r>
              <w:t>ьными классами высших учебных заведений</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53</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37. Стены и перегородки между классами, кабинетами и аудиториями и отделяющие эти помещения от помещений общего пользования</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47</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38. Стены и перегородки между музыкальными классами средних учебных заведений</w:t>
            </w:r>
            <w:r>
              <w:t xml:space="preserve"> и отделяющие эти помещения от помещений общего пользования</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57</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39. Стены и перегородки между музыкальными классами высших учебных заведений</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60</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rPr>
                <w:b/>
                <w:bCs/>
              </w:rPr>
              <w:t>Детские дошкольные учреждения</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40. Перекрытия между групповыми комнатами, спальнями</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47</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63</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41. Перекрытия, отделяющие групповые комнаты, спальни от кухонь</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51</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63</w:t>
            </w:r>
            <w:r>
              <w:rPr>
                <w:vertAlign w:val="superscript"/>
              </w:rPr>
              <w:t>2)</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42. Стены и перегородки между групповыми комнатами, спальнями и между другими детскими комнатами</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47</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3432"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43. Стены и перегородки, отделяющие групповые комнаты, спальни от кухонь</w:t>
            </w:r>
          </w:p>
        </w:tc>
        <w:tc>
          <w:tcPr>
            <w:tcW w:w="7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51</w:t>
            </w:r>
          </w:p>
        </w:tc>
        <w:tc>
          <w:tcPr>
            <w:tcW w:w="80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left="54"/>
              <w:jc w:val="center"/>
            </w:pPr>
            <w:r>
              <w:t> </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left="54"/>
            </w:pPr>
            <w:r>
              <w:t>Требование предъявляют также к передаче ударного шума в жилые помещения квартир при ударном воздействии на пол помещения смежной квартиры (в том числе и находящейся на том же э</w:t>
            </w:r>
            <w:r>
              <w:t>таже). Требование предъявляют к передаче ударного шума в защищаемое от шума помещение при ударном воздействии на пол помещения, являющегося источником шума.</w:t>
            </w:r>
          </w:p>
        </w:tc>
      </w:tr>
      <w:tr w:rsidR="00000000">
        <w:tc>
          <w:tcPr>
            <w:tcW w:w="7650" w:type="dxa"/>
            <w:vAlign w:val="center"/>
            <w:hideMark/>
          </w:tcPr>
          <w:p w:rsidR="00000000" w:rsidRDefault="00B766FB"/>
        </w:tc>
        <w:tc>
          <w:tcPr>
            <w:tcW w:w="30" w:type="dxa"/>
            <w:vAlign w:val="center"/>
            <w:hideMark/>
          </w:tcPr>
          <w:p w:rsidR="00000000" w:rsidRDefault="00B766FB">
            <w:pPr>
              <w:rPr>
                <w:rFonts w:eastAsia="Times New Roman"/>
                <w:color w:val="auto"/>
                <w:sz w:val="20"/>
                <w:szCs w:val="20"/>
              </w:rPr>
            </w:pPr>
          </w:p>
        </w:tc>
        <w:tc>
          <w:tcPr>
            <w:tcW w:w="1695" w:type="dxa"/>
            <w:vAlign w:val="center"/>
            <w:hideMark/>
          </w:tcPr>
          <w:p w:rsidR="00000000" w:rsidRDefault="00B766FB">
            <w:pPr>
              <w:rPr>
                <w:rFonts w:eastAsia="Times New Roman"/>
                <w:color w:val="auto"/>
                <w:sz w:val="20"/>
                <w:szCs w:val="20"/>
              </w:rPr>
            </w:pPr>
          </w:p>
        </w:tc>
        <w:tc>
          <w:tcPr>
            <w:tcW w:w="1815" w:type="dxa"/>
            <w:vAlign w:val="center"/>
            <w:hideMark/>
          </w:tcPr>
          <w:p w:rsidR="00000000" w:rsidRDefault="00B766FB">
            <w:pPr>
              <w:rPr>
                <w:rFonts w:eastAsia="Times New Roman"/>
                <w:color w:val="auto"/>
                <w:sz w:val="20"/>
                <w:szCs w:val="20"/>
              </w:rPr>
            </w:pPr>
          </w:p>
        </w:tc>
      </w:tr>
    </w:tbl>
    <w:p w:rsidR="00000000" w:rsidRDefault="00B766FB">
      <w:pPr>
        <w:ind w:firstLine="426"/>
        <w:jc w:val="both"/>
      </w:pPr>
      <w:r>
        <w:t> </w:t>
      </w:r>
    </w:p>
    <w:p w:rsidR="00000000" w:rsidRDefault="00B766FB">
      <w:pPr>
        <w:ind w:firstLine="426"/>
        <w:jc w:val="both"/>
      </w:pPr>
      <w:r>
        <w:t xml:space="preserve">4.1.23 Величину звукоизоляции окна </w:t>
      </w:r>
      <w:r>
        <w:rPr>
          <w:i/>
          <w:iCs/>
        </w:rPr>
        <w:t>R</w:t>
      </w:r>
      <w:r>
        <w:rPr>
          <w:vertAlign w:val="subscript"/>
        </w:rPr>
        <w:t>Атран</w:t>
      </w:r>
      <w:r>
        <w:t>, ДБА, определяют на основании частотной характеристики изоляции воздушного шума окном с помощью эталонного спектра шума потока городского транспорта. Уровни эталонного спектра, скорректированные по кривой частотной коррекции «А» для шума с уровнем 75 дБА,</w:t>
      </w:r>
      <w:r>
        <w:t xml:space="preserve"> приведены в таблице 4, строка 3.</w:t>
      </w:r>
    </w:p>
    <w:p w:rsidR="00000000" w:rsidRDefault="00B766FB">
      <w:pPr>
        <w:ind w:firstLine="426"/>
        <w:jc w:val="both"/>
      </w:pPr>
      <w:r>
        <w:t xml:space="preserve">Для определения величины звукоизоляции окна </w:t>
      </w:r>
      <w:r>
        <w:rPr>
          <w:i/>
          <w:iCs/>
        </w:rPr>
        <w:t>R</w:t>
      </w:r>
      <w:r>
        <w:rPr>
          <w:vertAlign w:val="subscript"/>
        </w:rPr>
        <w:t>Атран</w:t>
      </w:r>
      <w:r>
        <w:t xml:space="preserve"> по известной частотной характеристике изоляции воздушного шума необходимо в каждой третьоктавной полосе частот из уровня эталонного спектра </w:t>
      </w:r>
      <w:r>
        <w:rPr>
          <w:i/>
          <w:iCs/>
        </w:rPr>
        <w:t>L</w:t>
      </w:r>
      <w:r>
        <w:rPr>
          <w:vertAlign w:val="subscript"/>
        </w:rPr>
        <w:t>i</w:t>
      </w:r>
      <w:r>
        <w:t xml:space="preserve"> вычесть величину изоляции во</w:t>
      </w:r>
      <w:r>
        <w:t xml:space="preserve">здушного шума </w:t>
      </w:r>
      <w:r>
        <w:rPr>
          <w:i/>
          <w:iCs/>
        </w:rPr>
        <w:t xml:space="preserve">Ri </w:t>
      </w:r>
      <w:r>
        <w:t>данной конструкцией окна. Полученные величины уровней следует сложить энергетически и результат сложения вычесть из уровня эталонного шума, равного 75 дБА.</w:t>
      </w:r>
    </w:p>
    <w:p w:rsidR="00000000" w:rsidRDefault="00B766FB">
      <w:pPr>
        <w:ind w:firstLine="426"/>
        <w:jc w:val="both"/>
      </w:pPr>
      <w:r>
        <w:t xml:space="preserve">Величину звукоизоляции окна </w:t>
      </w:r>
      <w:r>
        <w:rPr>
          <w:i/>
          <w:iCs/>
        </w:rPr>
        <w:t>R</w:t>
      </w:r>
      <w:r>
        <w:rPr>
          <w:vertAlign w:val="subscript"/>
        </w:rPr>
        <w:t>Атран</w:t>
      </w:r>
      <w:r>
        <w:t xml:space="preserve"> дБА, определяют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685925" cy="4286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8" r:link="rId69">
                      <a:extLst>
                        <a:ext uri="{28A0092B-C50C-407E-A947-70E740481C1C}">
                          <a14:useLocalDpi xmlns:a14="http://schemas.microsoft.com/office/drawing/2010/main" val="0"/>
                        </a:ext>
                      </a:extLst>
                    </a:blip>
                    <a:srcRect/>
                    <a:stretch>
                      <a:fillRect/>
                    </a:stretch>
                  </pic:blipFill>
                  <pic:spPr bwMode="auto">
                    <a:xfrm>
                      <a:off x="0" y="0"/>
                      <a:ext cx="1685925" cy="428625"/>
                    </a:xfrm>
                    <a:prstGeom prst="rect">
                      <a:avLst/>
                    </a:prstGeom>
                    <a:noFill/>
                    <a:ln>
                      <a:noFill/>
                    </a:ln>
                  </pic:spPr>
                </pic:pic>
              </a:graphicData>
            </a:graphic>
          </wp:inline>
        </w:drawing>
      </w:r>
      <w:r>
        <w:t> (24)</w:t>
      </w:r>
    </w:p>
    <w:p w:rsidR="00000000" w:rsidRDefault="00B766FB">
      <w:pPr>
        <w:ind w:firstLine="426"/>
        <w:jc w:val="center"/>
      </w:pPr>
      <w:r>
        <w:t> </w:t>
      </w:r>
    </w:p>
    <w:p w:rsidR="00000000" w:rsidRDefault="00B766FB">
      <w:pPr>
        <w:ind w:firstLine="426"/>
        <w:jc w:val="both"/>
      </w:pPr>
      <w:r>
        <w:t xml:space="preserve">где </w:t>
      </w:r>
      <w:r>
        <w:rPr>
          <w:i/>
          <w:iCs/>
        </w:rPr>
        <w:t>L</w:t>
      </w:r>
      <w:r>
        <w:rPr>
          <w:i/>
          <w:iCs/>
          <w:vertAlign w:val="subscript"/>
        </w:rPr>
        <w:t>i</w:t>
      </w:r>
      <w:r>
        <w:rPr>
          <w:i/>
          <w:iCs/>
        </w:rPr>
        <w:t xml:space="preserve"> - </w:t>
      </w:r>
      <w:r>
        <w:t>скорректированные по кривой частотной коррекции «А» уровни звукового давлени</w:t>
      </w:r>
      <w:r>
        <w:t>я эталонного спектра в i-ой третьоктавной полосе частот, дБ, (принимают по таблице 5, поз. З);</w:t>
      </w:r>
    </w:p>
    <w:p w:rsidR="00000000" w:rsidRDefault="00B766FB">
      <w:pPr>
        <w:ind w:firstLine="426"/>
        <w:jc w:val="both"/>
      </w:pPr>
      <w:r>
        <w:rPr>
          <w:i/>
          <w:iCs/>
        </w:rPr>
        <w:t>R</w:t>
      </w:r>
      <w:r>
        <w:rPr>
          <w:i/>
          <w:iCs/>
          <w:vertAlign w:val="subscript"/>
        </w:rPr>
        <w:t>i</w:t>
      </w:r>
      <w:r>
        <w:rPr>
          <w:i/>
          <w:iCs/>
        </w:rPr>
        <w:t xml:space="preserve"> - </w:t>
      </w:r>
      <w:r>
        <w:t>изоляция воздушного шума данной конструкцией окна в i-ой третьоктавной полосе частот, дБ.</w:t>
      </w:r>
    </w:p>
    <w:p w:rsidR="00000000" w:rsidRDefault="00B766FB">
      <w:pPr>
        <w:ind w:firstLine="426"/>
        <w:jc w:val="both"/>
      </w:pPr>
      <w:r>
        <w:t xml:space="preserve">4.1.24 Требуемую звукоизоляцию внутренних ограждающих конструкций </w:t>
      </w:r>
      <w:r>
        <w:t xml:space="preserve">в производственных зданиях, а также ограждающих конструкций, отделяющих защищаемые от шума помещения от помещений с источниками шума, нехарактерными для помещений, </w:t>
      </w:r>
      <w:r>
        <w:lastRenderedPageBreak/>
        <w:t xml:space="preserve">перечисленных в таблице 3, следует определять в виде изоляции воздушного шума </w:t>
      </w:r>
      <w:r>
        <w:rPr>
          <w:i/>
          <w:iCs/>
        </w:rPr>
        <w:t>R</w:t>
      </w:r>
      <w:r>
        <w:rPr>
          <w:i/>
          <w:iCs/>
          <w:vertAlign w:val="subscript"/>
        </w:rPr>
        <w:t>mp</w:t>
      </w:r>
      <w:r>
        <w:rPr>
          <w:i/>
          <w:iCs/>
        </w:rPr>
        <w:t xml:space="preserve">, </w:t>
      </w:r>
      <w:r>
        <w:t>дБ, в окт</w:t>
      </w:r>
      <w:r>
        <w:t>авных полосах частот нормируемого диапазона.</w:t>
      </w:r>
    </w:p>
    <w:p w:rsidR="00000000" w:rsidRDefault="00B766FB">
      <w:pPr>
        <w:ind w:firstLine="426"/>
        <w:jc w:val="both"/>
      </w:pPr>
      <w:r>
        <w:t xml:space="preserve">4.1.25 Требуемую звукоизоляцию воздушного шума </w:t>
      </w:r>
      <w:r>
        <w:rPr>
          <w:i/>
          <w:iCs/>
        </w:rPr>
        <w:t>R</w:t>
      </w:r>
      <w:r>
        <w:rPr>
          <w:i/>
          <w:iCs/>
          <w:vertAlign w:val="subscript"/>
        </w:rPr>
        <w:t>mp</w:t>
      </w:r>
      <w:r>
        <w:rPr>
          <w:i/>
          <w:iCs/>
        </w:rPr>
        <w:t xml:space="preserve">, </w:t>
      </w:r>
      <w:r>
        <w:t>дБ, в октавных полосах частот ограждающей конструкции, через которую проникает шум, следует определять при распространении шума в помещение, защищаемое от шума</w:t>
      </w:r>
      <w:r>
        <w:t>, из смежного помещения с источниками шума, а также с прилегающей территории по формуле</w:t>
      </w:r>
    </w:p>
    <w:p w:rsidR="00000000" w:rsidRDefault="00B766FB">
      <w:pPr>
        <w:ind w:firstLine="426"/>
        <w:jc w:val="both"/>
      </w:pPr>
      <w:r>
        <w:t> </w:t>
      </w:r>
    </w:p>
    <w:p w:rsidR="00000000" w:rsidRDefault="00B766FB">
      <w:pPr>
        <w:ind w:firstLine="426"/>
        <w:jc w:val="center"/>
      </w:pPr>
      <w:r>
        <w:rPr>
          <w:i/>
          <w:iCs/>
        </w:rPr>
        <w:t>R</w:t>
      </w:r>
      <w:r>
        <w:rPr>
          <w:i/>
          <w:iCs/>
          <w:vertAlign w:val="subscript"/>
        </w:rPr>
        <w:t>тр</w:t>
      </w:r>
      <w:r>
        <w:t xml:space="preserve"> = </w:t>
      </w:r>
      <w:r>
        <w:rPr>
          <w:i/>
          <w:iCs/>
        </w:rPr>
        <w:t>L</w:t>
      </w:r>
      <w:r>
        <w:rPr>
          <w:i/>
          <w:iCs/>
          <w:vertAlign w:val="subscript"/>
        </w:rPr>
        <w:t>w</w:t>
      </w:r>
      <w:r>
        <w:rPr>
          <w:vertAlign w:val="subscript"/>
        </w:rPr>
        <w:t xml:space="preserve"> </w:t>
      </w:r>
      <w:r>
        <w:t>- 10lg</w:t>
      </w:r>
      <w:r>
        <w:rPr>
          <w:vertAlign w:val="subscript"/>
        </w:rPr>
        <w:t xml:space="preserve"> </w:t>
      </w:r>
      <w:r>
        <w:rPr>
          <w:i/>
          <w:iCs/>
        </w:rPr>
        <w:t>B</w:t>
      </w:r>
      <w:r>
        <w:rPr>
          <w:vertAlign w:val="subscript"/>
        </w:rPr>
        <w:t xml:space="preserve">u </w:t>
      </w:r>
      <w:r>
        <w:t>+ 10lg</w:t>
      </w:r>
      <w:r>
        <w:rPr>
          <w:i/>
          <w:iCs/>
        </w:rPr>
        <w:t>S</w:t>
      </w:r>
      <w:r>
        <w:t xml:space="preserve"> - 10lgk - L</w:t>
      </w:r>
      <w:r>
        <w:rPr>
          <w:i/>
          <w:iCs/>
          <w:vertAlign w:val="subscript"/>
        </w:rPr>
        <w:t>доп</w:t>
      </w:r>
      <w:r>
        <w:t xml:space="preserve"> (25)</w:t>
      </w:r>
    </w:p>
    <w:p w:rsidR="00000000" w:rsidRDefault="00B766FB">
      <w:pPr>
        <w:ind w:firstLine="426"/>
        <w:jc w:val="both"/>
      </w:pPr>
      <w:r>
        <w:t> </w:t>
      </w:r>
    </w:p>
    <w:p w:rsidR="00000000" w:rsidRDefault="00B766FB">
      <w:pPr>
        <w:ind w:firstLine="426"/>
        <w:jc w:val="both"/>
      </w:pPr>
      <w:r>
        <w:t xml:space="preserve">где </w:t>
      </w:r>
      <w:r>
        <w:rPr>
          <w:i/>
          <w:iCs/>
        </w:rPr>
        <w:t>L</w:t>
      </w:r>
      <w:r>
        <w:rPr>
          <w:i/>
          <w:iCs/>
          <w:vertAlign w:val="subscript"/>
        </w:rPr>
        <w:t>w</w:t>
      </w:r>
      <w:r>
        <w:rPr>
          <w:i/>
          <w:iCs/>
        </w:rPr>
        <w:t>, S, B</w:t>
      </w:r>
      <w:r>
        <w:rPr>
          <w:i/>
          <w:iCs/>
          <w:vertAlign w:val="subscript"/>
        </w:rPr>
        <w:t>u</w:t>
      </w:r>
      <w:r>
        <w:rPr>
          <w:i/>
          <w:iCs/>
        </w:rPr>
        <w:t xml:space="preserve">, k - </w:t>
      </w:r>
      <w:r>
        <w:t>то же, что и в формуле (12).</w:t>
      </w:r>
    </w:p>
    <w:p w:rsidR="00000000" w:rsidRDefault="00B766FB">
      <w:pPr>
        <w:ind w:firstLine="426"/>
        <w:jc w:val="both"/>
      </w:pPr>
      <w:r>
        <w:t>В случаях, когда ограждающая конструкция состоит из нескольких частей</w:t>
      </w:r>
      <w:r>
        <w:t xml:space="preserve"> с различной звукоизоляцией (стена с окном и дверью), определенные по формуле (25) величины относятся к общей величине звукоизоляции R</w:t>
      </w:r>
      <w:r>
        <w:rPr>
          <w:vertAlign w:val="subscript"/>
        </w:rPr>
        <w:t xml:space="preserve">общ.тр </w:t>
      </w:r>
      <w:r>
        <w:t xml:space="preserve">данной составной ограждающей конструкции. Требуемую звукоизоляцию отдельных составляющих частей данного ограждения </w:t>
      </w:r>
      <w:r>
        <w:t>R</w:t>
      </w:r>
      <w:r>
        <w:rPr>
          <w:vertAlign w:val="subscript"/>
        </w:rPr>
        <w:t xml:space="preserve">iтр </w:t>
      </w:r>
      <w:r>
        <w:t>следует определять по формуле</w:t>
      </w:r>
    </w:p>
    <w:p w:rsidR="00000000" w:rsidRDefault="00B766FB">
      <w:pPr>
        <w:ind w:firstLine="426"/>
        <w:jc w:val="both"/>
      </w:pPr>
      <w:r>
        <w:t> </w:t>
      </w:r>
    </w:p>
    <w:p w:rsidR="00000000" w:rsidRDefault="00B766FB">
      <w:pPr>
        <w:ind w:firstLine="426"/>
        <w:jc w:val="center"/>
      </w:pPr>
      <w:r>
        <w:rPr>
          <w:i/>
          <w:iCs/>
          <w:noProof/>
        </w:rPr>
        <w:drawing>
          <wp:inline distT="0" distB="0" distL="0" distR="0">
            <wp:extent cx="1504950" cy="2381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0" r:link="rId71">
                      <a:extLst>
                        <a:ext uri="{28A0092B-C50C-407E-A947-70E740481C1C}">
                          <a14:useLocalDpi xmlns:a14="http://schemas.microsoft.com/office/drawing/2010/main" val="0"/>
                        </a:ext>
                      </a:extLst>
                    </a:blip>
                    <a:srcRect/>
                    <a:stretch>
                      <a:fillRect/>
                    </a:stretch>
                  </pic:blipFill>
                  <pic:spPr bwMode="auto">
                    <a:xfrm>
                      <a:off x="0" y="0"/>
                      <a:ext cx="1504950" cy="238125"/>
                    </a:xfrm>
                    <a:prstGeom prst="rect">
                      <a:avLst/>
                    </a:prstGeom>
                    <a:noFill/>
                    <a:ln>
                      <a:noFill/>
                    </a:ln>
                  </pic:spPr>
                </pic:pic>
              </a:graphicData>
            </a:graphic>
          </wp:inline>
        </w:drawing>
      </w:r>
      <w:r>
        <w:rPr>
          <w:i/>
          <w:iCs/>
        </w:rPr>
        <w:t> </w:t>
      </w:r>
      <w:r>
        <w:t>(26)</w:t>
      </w:r>
    </w:p>
    <w:p w:rsidR="00000000" w:rsidRDefault="00B766FB">
      <w:pPr>
        <w:ind w:firstLine="400"/>
        <w:jc w:val="both"/>
      </w:pPr>
      <w:r>
        <w:rPr>
          <w:rStyle w:val="s0"/>
        </w:rPr>
        <w:t> </w:t>
      </w:r>
    </w:p>
    <w:p w:rsidR="00000000" w:rsidRDefault="00B766FB">
      <w:pPr>
        <w:ind w:firstLine="426"/>
        <w:jc w:val="both"/>
      </w:pPr>
      <w:r>
        <w:t>где R</w:t>
      </w:r>
      <w:r>
        <w:rPr>
          <w:i/>
          <w:iCs/>
          <w:vertAlign w:val="subscript"/>
        </w:rPr>
        <w:t xml:space="preserve">ср.тран </w:t>
      </w:r>
      <w:r>
        <w:rPr>
          <w:i/>
          <w:iCs/>
        </w:rPr>
        <w:t xml:space="preserve">- </w:t>
      </w:r>
      <w:r>
        <w:t>то же, что и R</w:t>
      </w:r>
      <w:r>
        <w:rPr>
          <w:vertAlign w:val="subscript"/>
        </w:rPr>
        <w:t>тр</w:t>
      </w:r>
      <w:r>
        <w:t>. в формуле (25).</w:t>
      </w:r>
    </w:p>
    <w:p w:rsidR="00000000" w:rsidRDefault="00B766FB">
      <w:pPr>
        <w:ind w:firstLine="426"/>
        <w:jc w:val="both"/>
      </w:pPr>
      <w:r>
        <w:rPr>
          <w:i/>
          <w:iCs/>
        </w:rPr>
        <w:t xml:space="preserve">n - </w:t>
      </w:r>
      <w:r>
        <w:t>общее число элементов ограждающей конструкции с различной звукоизоляцией.</w:t>
      </w:r>
    </w:p>
    <w:p w:rsidR="00000000" w:rsidRDefault="00B766FB">
      <w:pPr>
        <w:ind w:firstLine="426"/>
        <w:jc w:val="both"/>
      </w:pPr>
      <w:r>
        <w:t> </w:t>
      </w:r>
    </w:p>
    <w:p w:rsidR="00000000" w:rsidRDefault="00B766FB">
      <w:pPr>
        <w:ind w:firstLine="426"/>
        <w:jc w:val="center"/>
      </w:pPr>
      <w:r>
        <w:rPr>
          <w:b/>
          <w:bCs/>
        </w:rPr>
        <w:t xml:space="preserve">Таблица 3 -Нормативные значения </w:t>
      </w:r>
      <w:r>
        <w:rPr>
          <w:b/>
          <w:bCs/>
          <w:smallCaps/>
        </w:rPr>
        <w:t>R</w:t>
      </w:r>
      <w:r>
        <w:rPr>
          <w:b/>
          <w:bCs/>
          <w:vertAlign w:val="subscript"/>
        </w:rPr>
        <w:t>Атран</w:t>
      </w:r>
      <w:r>
        <w:rPr>
          <w:b/>
          <w:bCs/>
          <w:smallCaps/>
        </w:rPr>
        <w:t xml:space="preserve"> для </w:t>
      </w:r>
      <w:r>
        <w:rPr>
          <w:b/>
          <w:bCs/>
        </w:rPr>
        <w:t>помещений различного назначения</w:t>
      </w:r>
    </w:p>
    <w:p w:rsidR="00000000" w:rsidRDefault="00B766FB">
      <w:pPr>
        <w:ind w:firstLine="426"/>
        <w:jc w:val="both"/>
      </w:pPr>
      <w:r>
        <w:t> </w:t>
      </w:r>
    </w:p>
    <w:tbl>
      <w:tblPr>
        <w:tblW w:w="5000" w:type="pct"/>
        <w:tblCellMar>
          <w:left w:w="0" w:type="dxa"/>
          <w:right w:w="0" w:type="dxa"/>
        </w:tblCellMar>
        <w:tblLook w:val="04A0" w:firstRow="1" w:lastRow="0" w:firstColumn="1" w:lastColumn="0" w:noHBand="0" w:noVBand="1"/>
      </w:tblPr>
      <w:tblGrid>
        <w:gridCol w:w="4285"/>
        <w:gridCol w:w="1008"/>
        <w:gridCol w:w="1008"/>
        <w:gridCol w:w="1008"/>
        <w:gridCol w:w="1016"/>
        <w:gridCol w:w="1010"/>
      </w:tblGrid>
      <w:tr w:rsidR="00000000">
        <w:trPr>
          <w:trHeight w:val="20"/>
        </w:trPr>
        <w:tc>
          <w:tcPr>
            <w:tcW w:w="229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Назначение помещений</w:t>
            </w:r>
          </w:p>
        </w:tc>
        <w:tc>
          <w:tcPr>
            <w:tcW w:w="2705"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Требуемые знач</w:t>
            </w:r>
            <w:r>
              <w:t>ения R</w:t>
            </w:r>
            <w:r>
              <w:rPr>
                <w:vertAlign w:val="subscript"/>
              </w:rPr>
              <w:t>Атран</w:t>
            </w:r>
            <w:r>
              <w:t>, дБА, при эквивалентных уровнях звука у фасада здания при наиболее интенсивном движении транспорта (в дневное время, час «пик»), дБА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766FB"/>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70</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80</w:t>
            </w:r>
          </w:p>
        </w:tc>
      </w:tr>
      <w:tr w:rsidR="00000000">
        <w:trPr>
          <w:trHeight w:val="20"/>
        </w:trPr>
        <w:tc>
          <w:tcPr>
            <w:tcW w:w="22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1. Палаты больниц, санаториев, кабинеты медицинских учреждений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r>
      <w:tr w:rsidR="00000000">
        <w:trPr>
          <w:trHeight w:val="20"/>
        </w:trPr>
        <w:tc>
          <w:tcPr>
            <w:tcW w:w="22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2. Жилые комнаты квартир в домах:</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r>
      <w:tr w:rsidR="00000000">
        <w:trPr>
          <w:trHeight w:val="20"/>
        </w:trPr>
        <w:tc>
          <w:tcPr>
            <w:tcW w:w="22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 категории 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r>
      <w:tr w:rsidR="00000000">
        <w:trPr>
          <w:trHeight w:val="20"/>
        </w:trPr>
        <w:tc>
          <w:tcPr>
            <w:tcW w:w="22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 категорий Б и В</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w:t>
            </w:r>
          </w:p>
        </w:tc>
      </w:tr>
      <w:tr w:rsidR="00000000">
        <w:trPr>
          <w:trHeight w:val="20"/>
        </w:trPr>
        <w:tc>
          <w:tcPr>
            <w:tcW w:w="22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3. Жилые комнаты общежитий</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r>
      <w:tr w:rsidR="00000000">
        <w:trPr>
          <w:trHeight w:val="20"/>
        </w:trPr>
        <w:tc>
          <w:tcPr>
            <w:tcW w:w="22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4. Номера гостиниц:</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r>
      <w:tr w:rsidR="00000000">
        <w:trPr>
          <w:trHeight w:val="20"/>
        </w:trPr>
        <w:tc>
          <w:tcPr>
            <w:tcW w:w="22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 категории 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r>
      <w:tr w:rsidR="00000000">
        <w:trPr>
          <w:trHeight w:val="20"/>
        </w:trPr>
        <w:tc>
          <w:tcPr>
            <w:tcW w:w="22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 категории Б</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w:t>
            </w:r>
          </w:p>
        </w:tc>
      </w:tr>
      <w:tr w:rsidR="00000000">
        <w:trPr>
          <w:trHeight w:val="20"/>
        </w:trPr>
        <w:tc>
          <w:tcPr>
            <w:tcW w:w="22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 категории В</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r>
      <w:tr w:rsidR="00000000">
        <w:trPr>
          <w:trHeight w:val="20"/>
        </w:trPr>
        <w:tc>
          <w:tcPr>
            <w:tcW w:w="22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5. Жилые помещения домов отдыха, домов-интернатов для инвалидов</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r>
      <w:tr w:rsidR="00000000">
        <w:trPr>
          <w:trHeight w:val="20"/>
        </w:trPr>
        <w:tc>
          <w:tcPr>
            <w:tcW w:w="22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6. Рабочие комнаты, кабинеты в административных зданиях и офисах:</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r>
      <w:tr w:rsidR="00000000">
        <w:trPr>
          <w:trHeight w:val="20"/>
        </w:trPr>
        <w:tc>
          <w:tcPr>
            <w:tcW w:w="22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 категории А</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r>
      <w:tr w:rsidR="00000000">
        <w:trPr>
          <w:trHeight w:val="20"/>
        </w:trPr>
        <w:tc>
          <w:tcPr>
            <w:tcW w:w="22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 категорий Б и В</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5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c>
          <w:tcPr>
            <w:tcW w:w="5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r>
    </w:tbl>
    <w:p w:rsidR="00000000" w:rsidRDefault="00B766FB">
      <w:pPr>
        <w:ind w:firstLine="426"/>
        <w:jc w:val="both"/>
      </w:pPr>
      <w:r>
        <w:t> </w:t>
      </w:r>
    </w:p>
    <w:p w:rsidR="00000000" w:rsidRDefault="00B766FB">
      <w:pPr>
        <w:ind w:firstLine="426"/>
        <w:jc w:val="both"/>
      </w:pPr>
      <w:r>
        <w:t>Если ограждающая конструкция состоит из двух частей с сильно различающейся звукоизоляцией (R</w:t>
      </w:r>
      <w:r>
        <w:rPr>
          <w:vertAlign w:val="subscript"/>
        </w:rPr>
        <w:t>1</w:t>
      </w:r>
      <w:r>
        <w:t>&gt;&gt;R</w:t>
      </w:r>
      <w:r>
        <w:rPr>
          <w:vertAlign w:val="subscript"/>
        </w:rPr>
        <w:t>2</w:t>
      </w:r>
      <w:r>
        <w:t xml:space="preserve">), то требуемую звукоизоляцию допускается определять только для слабой части ограждающей конструкции по формуле (25), подставляя </w:t>
      </w:r>
      <w:r>
        <w:rPr>
          <w:i/>
          <w:iCs/>
        </w:rPr>
        <w:t>R</w:t>
      </w:r>
      <w:r>
        <w:rPr>
          <w:vertAlign w:val="subscript"/>
        </w:rPr>
        <w:t>тр</w:t>
      </w:r>
      <w:r>
        <w:rPr>
          <w:i/>
          <w:iCs/>
        </w:rPr>
        <w:t>.</w:t>
      </w:r>
      <w:r>
        <w:rPr>
          <w:vertAlign w:val="subscript"/>
        </w:rPr>
        <w:t>2</w:t>
      </w:r>
      <w:r>
        <w:rPr>
          <w:i/>
          <w:iCs/>
        </w:rPr>
        <w:t xml:space="preserve"> </w:t>
      </w:r>
      <w:r>
        <w:t>вместо R</w:t>
      </w:r>
      <w:r>
        <w:rPr>
          <w:vertAlign w:val="subscript"/>
        </w:rPr>
        <w:t xml:space="preserve">тр. </w:t>
      </w:r>
      <w:r>
        <w:t>и S</w:t>
      </w:r>
      <w:r>
        <w:rPr>
          <w:vertAlign w:val="subscript"/>
        </w:rPr>
        <w:t>2</w:t>
      </w:r>
      <w:r>
        <w:t xml:space="preserve"> </w:t>
      </w:r>
      <w:r>
        <w:t xml:space="preserve">вместо </w:t>
      </w:r>
      <w:r>
        <w:rPr>
          <w:i/>
          <w:iCs/>
        </w:rPr>
        <w:t>S.</w:t>
      </w:r>
    </w:p>
    <w:p w:rsidR="00000000" w:rsidRDefault="00B766FB">
      <w:pPr>
        <w:ind w:firstLine="426"/>
        <w:jc w:val="both"/>
      </w:pPr>
      <w:r>
        <w:lastRenderedPageBreak/>
        <w:t xml:space="preserve">4.1.26 Требуемую звукоизоляцию наружных ограждающих конструкций (в том числе окон, витрин и других видов остекления) </w:t>
      </w:r>
      <w:r>
        <w:rPr>
          <w:i/>
          <w:iCs/>
          <w:noProof/>
        </w:rPr>
        <w:drawing>
          <wp:inline distT="0" distB="0" distL="0" distR="0">
            <wp:extent cx="447675" cy="2762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2" r:link="rId73">
                      <a:extLst>
                        <a:ext uri="{28A0092B-C50C-407E-A947-70E740481C1C}">
                          <a14:useLocalDpi xmlns:a14="http://schemas.microsoft.com/office/drawing/2010/main" val="0"/>
                        </a:ext>
                      </a:extLst>
                    </a:blip>
                    <a:srcRect/>
                    <a:stretch>
                      <a:fillRect/>
                    </a:stretch>
                  </pic:blipFill>
                  <pic:spPr bwMode="auto">
                    <a:xfrm>
                      <a:off x="0" y="0"/>
                      <a:ext cx="447675" cy="276225"/>
                    </a:xfrm>
                    <a:prstGeom prst="rect">
                      <a:avLst/>
                    </a:prstGeom>
                    <a:noFill/>
                    <a:ln>
                      <a:noFill/>
                    </a:ln>
                  </pic:spPr>
                </pic:pic>
              </a:graphicData>
            </a:graphic>
          </wp:inline>
        </w:drawing>
      </w:r>
      <w:r>
        <w:t>помещений площадью более 25 м</w:t>
      </w:r>
      <w:r>
        <w:rPr>
          <w:vertAlign w:val="superscript"/>
        </w:rPr>
        <w:t>2</w:t>
      </w:r>
      <w:r>
        <w:t>, а также помещений, не указанных в таблице 4, в зданиях, расположенных вблизи транспортных магистралей следует определять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3219450" cy="29527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4" r:link="rId75">
                      <a:extLst>
                        <a:ext uri="{28A0092B-C50C-407E-A947-70E740481C1C}">
                          <a14:useLocalDpi xmlns:a14="http://schemas.microsoft.com/office/drawing/2010/main" val="0"/>
                        </a:ext>
                      </a:extLst>
                    </a:blip>
                    <a:srcRect/>
                    <a:stretch>
                      <a:fillRect/>
                    </a:stretch>
                  </pic:blipFill>
                  <pic:spPr bwMode="auto">
                    <a:xfrm>
                      <a:off x="0" y="0"/>
                      <a:ext cx="3219450" cy="295275"/>
                    </a:xfrm>
                    <a:prstGeom prst="rect">
                      <a:avLst/>
                    </a:prstGeom>
                    <a:noFill/>
                    <a:ln>
                      <a:noFill/>
                    </a:ln>
                  </pic:spPr>
                </pic:pic>
              </a:graphicData>
            </a:graphic>
          </wp:inline>
        </w:drawing>
      </w:r>
      <w:r>
        <w:t> (27)</w:t>
      </w:r>
    </w:p>
    <w:p w:rsidR="00000000" w:rsidRDefault="00B766FB">
      <w:pPr>
        <w:ind w:firstLine="426"/>
        <w:jc w:val="center"/>
      </w:pPr>
      <w:r>
        <w:t> </w:t>
      </w:r>
    </w:p>
    <w:p w:rsidR="00000000" w:rsidRDefault="00B766FB">
      <w:pPr>
        <w:ind w:firstLine="426"/>
        <w:jc w:val="both"/>
      </w:pPr>
      <w:r>
        <w:t xml:space="preserve">где: </w:t>
      </w:r>
      <w:r>
        <w:rPr>
          <w:i/>
          <w:iCs/>
          <w:smallCaps/>
        </w:rPr>
        <w:t>L</w:t>
      </w:r>
      <w:r>
        <w:rPr>
          <w:i/>
          <w:iCs/>
          <w:vertAlign w:val="subscript"/>
        </w:rPr>
        <w:t>λτw</w:t>
      </w:r>
      <w:r>
        <w:rPr>
          <w:i/>
          <w:iCs/>
          <w:smallCaps/>
          <w:vertAlign w:val="subscript"/>
        </w:rPr>
        <w:t xml:space="preserve">, </w:t>
      </w:r>
      <w:r>
        <w:rPr>
          <w:i/>
          <w:iCs/>
        </w:rPr>
        <w:t>S</w:t>
      </w:r>
      <w:r>
        <w:rPr>
          <w:i/>
          <w:iCs/>
          <w:vertAlign w:val="subscript"/>
        </w:rPr>
        <w:t xml:space="preserve">u, </w:t>
      </w:r>
      <w:r>
        <w:rPr>
          <w:i/>
          <w:iCs/>
        </w:rPr>
        <w:t>B</w:t>
      </w:r>
      <w:r>
        <w:rPr>
          <w:i/>
          <w:iCs/>
          <w:vertAlign w:val="subscript"/>
        </w:rPr>
        <w:t xml:space="preserve">u, </w:t>
      </w:r>
      <w:r>
        <w:rPr>
          <w:i/>
          <w:iCs/>
        </w:rPr>
        <w:t xml:space="preserve">k - </w:t>
      </w:r>
      <w:r>
        <w:t>то же, что и в формуле (15);</w:t>
      </w:r>
    </w:p>
    <w:p w:rsidR="00000000" w:rsidRDefault="00B766FB">
      <w:pPr>
        <w:ind w:firstLine="426"/>
        <w:jc w:val="both"/>
      </w:pPr>
      <w:r>
        <w:rPr>
          <w:i/>
          <w:iCs/>
        </w:rPr>
        <w:t>L</w:t>
      </w:r>
      <w:r>
        <w:rPr>
          <w:i/>
          <w:iCs/>
          <w:vertAlign w:val="subscript"/>
        </w:rPr>
        <w:t>λдоп</w:t>
      </w:r>
      <w:r>
        <w:rPr>
          <w:i/>
          <w:iCs/>
        </w:rPr>
        <w:t xml:space="preserve"> - </w:t>
      </w:r>
      <w:r>
        <w:t>допустимый эквивалентный (максимальный) уровень звука в помещении, дБА.</w:t>
      </w:r>
    </w:p>
    <w:p w:rsidR="00000000" w:rsidRDefault="00B766FB">
      <w:pPr>
        <w:ind w:firstLine="426"/>
        <w:jc w:val="both"/>
      </w:pPr>
      <w:r>
        <w:t xml:space="preserve">Требуемую звукоизоляцию </w:t>
      </w:r>
      <w:r>
        <w:rPr>
          <w:i/>
          <w:iCs/>
          <w:noProof/>
        </w:rPr>
        <w:drawing>
          <wp:inline distT="0" distB="0" distL="0" distR="0">
            <wp:extent cx="409575" cy="25717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6" r:link="rId77">
                      <a:extLst>
                        <a:ext uri="{28A0092B-C50C-407E-A947-70E740481C1C}">
                          <a14:useLocalDpi xmlns:a14="http://schemas.microsoft.com/office/drawing/2010/main" val="0"/>
                        </a:ext>
                      </a:extLst>
                    </a:blip>
                    <a:srcRect/>
                    <a:stretch>
                      <a:fillRect/>
                    </a:stretch>
                  </pic:blipFill>
                  <pic:spPr bwMode="auto">
                    <a:xfrm>
                      <a:off x="0" y="0"/>
                      <a:ext cx="409575" cy="257175"/>
                    </a:xfrm>
                    <a:prstGeom prst="rect">
                      <a:avLst/>
                    </a:prstGeom>
                    <a:noFill/>
                    <a:ln>
                      <a:noFill/>
                    </a:ln>
                  </pic:spPr>
                </pic:pic>
              </a:graphicData>
            </a:graphic>
          </wp:inline>
        </w:drawing>
      </w:r>
      <w:r>
        <w:t xml:space="preserve">следует определять из расчета обеспечения допустимых значений проникающего шума как по эквивалентному, так и по максимальному уровню, т.е. из двух величин </w:t>
      </w:r>
      <w:r>
        <w:rPr>
          <w:i/>
          <w:iCs/>
          <w:noProof/>
          <w:vertAlign w:val="superscript"/>
        </w:rPr>
        <w:drawing>
          <wp:inline distT="0" distB="0" distL="0" distR="0">
            <wp:extent cx="409575" cy="25717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6" r:link="rId77">
                      <a:extLst>
                        <a:ext uri="{28A0092B-C50C-407E-A947-70E740481C1C}">
                          <a14:useLocalDpi xmlns:a14="http://schemas.microsoft.com/office/drawing/2010/main" val="0"/>
                        </a:ext>
                      </a:extLst>
                    </a:blip>
                    <a:srcRect/>
                    <a:stretch>
                      <a:fillRect/>
                    </a:stretch>
                  </pic:blipFill>
                  <pic:spPr bwMode="auto">
                    <a:xfrm>
                      <a:off x="0" y="0"/>
                      <a:ext cx="409575" cy="257175"/>
                    </a:xfrm>
                    <a:prstGeom prst="rect">
                      <a:avLst/>
                    </a:prstGeom>
                    <a:noFill/>
                    <a:ln>
                      <a:noFill/>
                    </a:ln>
                  </pic:spPr>
                </pic:pic>
              </a:graphicData>
            </a:graphic>
          </wp:inline>
        </w:drawing>
      </w:r>
      <w:r>
        <w:rPr>
          <w:i/>
          <w:iCs/>
        </w:rPr>
        <w:t> </w:t>
      </w:r>
      <w:r>
        <w:t>принимают большую.</w:t>
      </w:r>
    </w:p>
    <w:p w:rsidR="00000000" w:rsidRDefault="00B766FB">
      <w:pPr>
        <w:ind w:firstLine="426"/>
        <w:jc w:val="both"/>
      </w:pPr>
      <w:r>
        <w:t> </w:t>
      </w:r>
    </w:p>
    <w:p w:rsidR="00000000" w:rsidRDefault="00B766FB">
      <w:pPr>
        <w:ind w:firstLine="426"/>
        <w:jc w:val="center"/>
      </w:pPr>
      <w:r>
        <w:rPr>
          <w:b/>
          <w:bCs/>
        </w:rPr>
        <w:t>Таблица 4 -Оценочные показатели индекс изоляции воздушного шума R</w:t>
      </w:r>
      <w:r>
        <w:rPr>
          <w:b/>
          <w:bCs/>
          <w:vertAlign w:val="subscript"/>
        </w:rPr>
        <w:t>w</w:t>
      </w:r>
      <w:r>
        <w:rPr>
          <w:b/>
          <w:bCs/>
        </w:rPr>
        <w:t xml:space="preserve"> дБ, огражд</w:t>
      </w:r>
      <w:r>
        <w:rPr>
          <w:b/>
          <w:bCs/>
        </w:rPr>
        <w:t>ающей конструкции</w:t>
      </w:r>
    </w:p>
    <w:p w:rsidR="00000000" w:rsidRDefault="00B766FB">
      <w:pPr>
        <w:ind w:firstLine="426"/>
        <w:jc w:val="both"/>
      </w:pPr>
      <w:r>
        <w:t> </w:t>
      </w:r>
    </w:p>
    <w:tbl>
      <w:tblPr>
        <w:tblW w:w="5000" w:type="pct"/>
        <w:tblCellMar>
          <w:left w:w="0" w:type="dxa"/>
          <w:right w:w="0" w:type="dxa"/>
        </w:tblCellMar>
        <w:tblLook w:val="04A0" w:firstRow="1" w:lastRow="0" w:firstColumn="1" w:lastColumn="0" w:noHBand="0" w:noVBand="1"/>
      </w:tblPr>
      <w:tblGrid>
        <w:gridCol w:w="2180"/>
        <w:gridCol w:w="440"/>
        <w:gridCol w:w="440"/>
        <w:gridCol w:w="440"/>
        <w:gridCol w:w="440"/>
        <w:gridCol w:w="440"/>
        <w:gridCol w:w="440"/>
        <w:gridCol w:w="440"/>
        <w:gridCol w:w="440"/>
        <w:gridCol w:w="440"/>
        <w:gridCol w:w="440"/>
        <w:gridCol w:w="560"/>
        <w:gridCol w:w="560"/>
        <w:gridCol w:w="560"/>
        <w:gridCol w:w="560"/>
        <w:gridCol w:w="560"/>
        <w:gridCol w:w="560"/>
      </w:tblGrid>
      <w:tr w:rsidR="00000000">
        <w:trPr>
          <w:trHeight w:val="20"/>
        </w:trPr>
        <w:tc>
          <w:tcPr>
            <w:tcW w:w="101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rPr>
                <w:b/>
                <w:bCs/>
              </w:rPr>
              <w:t>Наименование показателя</w:t>
            </w:r>
          </w:p>
        </w:tc>
        <w:tc>
          <w:tcPr>
            <w:tcW w:w="3986" w:type="pct"/>
            <w:gridSpan w:val="1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Средние частоты третьоктавных полос, Гц</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766FB"/>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100</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125</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160</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200</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250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315</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400</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500</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630</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800</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1000</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1250</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1600</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2000</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2500</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3150</w:t>
            </w:r>
          </w:p>
        </w:tc>
      </w:tr>
      <w:tr w:rsidR="00000000">
        <w:trPr>
          <w:trHeight w:val="20"/>
        </w:trPr>
        <w:tc>
          <w:tcPr>
            <w:tcW w:w="1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t xml:space="preserve">1. Изоляция воздушного шума </w:t>
            </w:r>
            <w:r>
              <w:rPr>
                <w:i/>
                <w:iCs/>
              </w:rPr>
              <w:t xml:space="preserve">R, </w:t>
            </w:r>
            <w:r>
              <w:t>дБ</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33</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36</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39</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42</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48</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51</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52</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53</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54</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55</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56</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56</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56</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56</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56</w:t>
            </w:r>
          </w:p>
        </w:tc>
      </w:tr>
      <w:tr w:rsidR="00000000">
        <w:trPr>
          <w:trHeight w:val="20"/>
        </w:trPr>
        <w:tc>
          <w:tcPr>
            <w:tcW w:w="1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t xml:space="preserve">2. Приведенный уровень ударного шума </w:t>
            </w:r>
            <w:r>
              <w:rPr>
                <w:i/>
                <w:iCs/>
              </w:rPr>
              <w:t>L</w:t>
            </w:r>
            <w:r>
              <w:rPr>
                <w:i/>
                <w:iCs/>
                <w:vertAlign w:val="subscript"/>
              </w:rPr>
              <w:t>n</w:t>
            </w:r>
            <w:r>
              <w:rPr>
                <w:i/>
                <w:iCs/>
              </w:rPr>
              <w:t xml:space="preserve">, </w:t>
            </w:r>
            <w:r>
              <w:t>дБ</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62</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62</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62</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62</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62</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62</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61</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60</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59</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58</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57</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54</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51</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48</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42</w:t>
            </w:r>
          </w:p>
        </w:tc>
      </w:tr>
      <w:tr w:rsidR="00000000">
        <w:trPr>
          <w:trHeight w:val="20"/>
        </w:trPr>
        <w:tc>
          <w:tcPr>
            <w:tcW w:w="10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t xml:space="preserve">3. Скорректированный уровень звукового давления эталонного спектра </w:t>
            </w:r>
            <w:r>
              <w:rPr>
                <w:i/>
                <w:iCs/>
              </w:rPr>
              <w:t>L</w:t>
            </w:r>
            <w:r>
              <w:rPr>
                <w:i/>
                <w:iCs/>
                <w:vertAlign w:val="subscript"/>
              </w:rPr>
              <w:t>i</w:t>
            </w:r>
            <w:r>
              <w:rPr>
                <w:i/>
                <w:iCs/>
              </w:rPr>
              <w:t xml:space="preserve">, </w:t>
            </w:r>
            <w:r>
              <w:t>дБ</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55</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55</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57</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59</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61</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62</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63</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64</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66</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67</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66</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65</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64</w:t>
            </w:r>
          </w:p>
        </w:tc>
        <w:tc>
          <w:tcPr>
            <w:tcW w:w="2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62</w:t>
            </w:r>
          </w:p>
        </w:tc>
        <w:tc>
          <w:tcPr>
            <w:tcW w:w="3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60</w:t>
            </w:r>
          </w:p>
        </w:tc>
      </w:tr>
    </w:tbl>
    <w:p w:rsidR="00000000" w:rsidRDefault="00B766FB">
      <w:pPr>
        <w:ind w:firstLine="426"/>
        <w:jc w:val="both"/>
      </w:pPr>
      <w:r>
        <w:t> </w:t>
      </w:r>
    </w:p>
    <w:p w:rsidR="00000000" w:rsidRDefault="00B766FB">
      <w:pPr>
        <w:ind w:firstLine="426"/>
        <w:jc w:val="both"/>
      </w:pPr>
      <w:r>
        <w:t>Расчет звукоизоляции ограждающих конструкций должен проводиться при разработке новых конструктивных решений ограждений, применении новых строительных материалов и изделий. Окончательная оценка звукоизоляции таких конструкций должна проводиться на основании</w:t>
      </w:r>
      <w:r>
        <w:t xml:space="preserve"> натурных испытаний по </w:t>
      </w:r>
      <w:hyperlink r:id="rId78" w:history="1">
        <w:r>
          <w:rPr>
            <w:rStyle w:val="a3"/>
          </w:rPr>
          <w:t>ГОСТ 27296</w:t>
        </w:r>
      </w:hyperlink>
      <w:r>
        <w:t>.</w:t>
      </w:r>
    </w:p>
    <w:p w:rsidR="00000000" w:rsidRDefault="00B766FB">
      <w:pPr>
        <w:ind w:firstLine="426"/>
        <w:jc w:val="both"/>
      </w:pPr>
      <w:r>
        <w:rPr>
          <w:b/>
          <w:bCs/>
        </w:rPr>
        <w:t>4.2 Проектирование планировки селитебных территорий городов и иных населенных пунктов с учётом обеспечения допустимых уровней шума</w:t>
      </w:r>
    </w:p>
    <w:p w:rsidR="00000000" w:rsidRDefault="00B766FB">
      <w:pPr>
        <w:ind w:firstLine="426"/>
        <w:jc w:val="both"/>
      </w:pPr>
      <w:r>
        <w:t>4.2.1 Планировку и застро</w:t>
      </w:r>
      <w:r>
        <w:t>йку селитебных территорий городов, поселков и сельских населенных пунктов следует осуществлять с учетом требований по обеспечению допустимых уровней шума согласно СН РК 2.04-02.</w:t>
      </w:r>
    </w:p>
    <w:p w:rsidR="00000000" w:rsidRDefault="00B766FB">
      <w:pPr>
        <w:ind w:firstLine="426"/>
        <w:jc w:val="both"/>
      </w:pPr>
      <w:r>
        <w:t>4.2.2 Расчетные точки на площадках отдыха микрорайонов и групп жилых домов, на</w:t>
      </w:r>
      <w:r>
        <w:t xml:space="preserve"> площадках детских дошкольных учреждений, на участках школ и больниц следует выбирать на ближайшей к источнику шума границе площадок на высоте 1,5 м от поверхности земли. Если площадка частично находится в зоне звуковой тени от здания, сооружения или каког</w:t>
      </w:r>
      <w:r>
        <w:t>о-либо другого экранирующего объекта, а частично в зоне действия прямого звука, то расчетная точка должна находиться вне зоны звуковой тени.</w:t>
      </w:r>
    </w:p>
    <w:p w:rsidR="00000000" w:rsidRDefault="00B766FB">
      <w:pPr>
        <w:ind w:firstLine="426"/>
        <w:jc w:val="both"/>
      </w:pPr>
      <w:r>
        <w:t>4.2.3 Расчетные точки на территории, непосредственно прилегающей к жилым домам и другим зданиям, в которых уровни п</w:t>
      </w:r>
      <w:r>
        <w:t xml:space="preserve">роникающего шума, следует выбирать на расстоянии </w:t>
      </w:r>
      <w:r>
        <w:lastRenderedPageBreak/>
        <w:t>2 м от фасада здания, обращенного в сторону источника шума, на уровне 12 м от поверхности земли; для малоэтажных зданий - на уровне окон последнего этажа.</w:t>
      </w:r>
    </w:p>
    <w:p w:rsidR="00000000" w:rsidRDefault="00B766FB">
      <w:pPr>
        <w:ind w:firstLine="426"/>
        <w:jc w:val="both"/>
      </w:pPr>
      <w:r>
        <w:t xml:space="preserve">4.2.4 Основными источниками внешнего шума в городах </w:t>
      </w:r>
      <w:r>
        <w:t>и других населенных пунктах являются транспортные потоки на улицах и дорогах, железнодорожные поезда, средства воздушного транспорта, трансформаторы и источники шума внутри групп жилых домов.</w:t>
      </w:r>
    </w:p>
    <w:p w:rsidR="00000000" w:rsidRDefault="00B766FB">
      <w:pPr>
        <w:ind w:firstLine="426"/>
        <w:jc w:val="both"/>
      </w:pPr>
      <w:r>
        <w:t>4.2.5 Шумовые характеристики транспортных потоков на улицах и до</w:t>
      </w:r>
      <w:r>
        <w:t xml:space="preserve">рогах городов и других населенных пунктов следует определять в соответствии с </w:t>
      </w:r>
      <w:hyperlink r:id="rId79" w:history="1">
        <w:r>
          <w:rPr>
            <w:rStyle w:val="a3"/>
          </w:rPr>
          <w:t>ГОСТ 20444</w:t>
        </w:r>
      </w:hyperlink>
      <w:r>
        <w:t>.</w:t>
      </w:r>
    </w:p>
    <w:p w:rsidR="00000000" w:rsidRDefault="00B766FB">
      <w:pPr>
        <w:ind w:firstLine="426"/>
        <w:jc w:val="both"/>
      </w:pPr>
      <w:r>
        <w:t xml:space="preserve">4.2.6 Расчетные шумовые характеристики транспортных потоков </w:t>
      </w:r>
      <w:r>
        <w:rPr>
          <w:i/>
          <w:iCs/>
        </w:rPr>
        <w:t>L</w:t>
      </w:r>
      <w:r>
        <w:rPr>
          <w:i/>
          <w:iCs/>
          <w:vertAlign w:val="subscript"/>
        </w:rPr>
        <w:t>Аэкв</w:t>
      </w:r>
      <w:r>
        <w:rPr>
          <w:smallCaps/>
        </w:rPr>
        <w:t xml:space="preserve"> </w:t>
      </w:r>
      <w:r>
        <w:t>в дБА</w:t>
      </w:r>
      <w:r>
        <w:rPr>
          <w:smallCaps/>
        </w:rPr>
        <w:t xml:space="preserve"> </w:t>
      </w:r>
      <w:r>
        <w:t>на улицах и дорогах городов д</w:t>
      </w:r>
      <w:r>
        <w:t>ля условий движения транспорта в час «пик» принимать по таблице 5.</w:t>
      </w:r>
    </w:p>
    <w:p w:rsidR="00000000" w:rsidRDefault="00B766FB">
      <w:pPr>
        <w:ind w:firstLine="426"/>
        <w:jc w:val="both"/>
      </w:pPr>
      <w:r>
        <w:t>4.2.7 Шумовыми характеристиками источников шума внутри групп жилых домов являются эквивалентные уровни звука Δ</w:t>
      </w:r>
      <w:r>
        <w:rPr>
          <w:i/>
          <w:iCs/>
        </w:rPr>
        <w:t>L</w:t>
      </w:r>
      <w:r>
        <w:rPr>
          <w:i/>
          <w:iCs/>
          <w:vertAlign w:val="subscript"/>
        </w:rPr>
        <w:t>Аэкв</w:t>
      </w:r>
      <w:r>
        <w:rPr>
          <w:i/>
          <w:iCs/>
        </w:rPr>
        <w:t xml:space="preserve"> </w:t>
      </w:r>
      <w:r>
        <w:t>в дБА на расстоянии 7,5 м от границ источников шума, определяемые по табл</w:t>
      </w:r>
      <w:r>
        <w:t>ице 6.</w:t>
      </w:r>
    </w:p>
    <w:p w:rsidR="00000000" w:rsidRDefault="00B766FB">
      <w:pPr>
        <w:ind w:firstLine="426"/>
        <w:jc w:val="both"/>
      </w:pPr>
      <w:r>
        <w:t>4.2.8 Во внутриквартальном пространстве в зонах, близких к поперечным осям зданий первого эшелона застройки, следует располагать здания детских дошкольных учреждений, школ, поликлиник, площадки отдыха.</w:t>
      </w:r>
    </w:p>
    <w:p w:rsidR="00000000" w:rsidRDefault="00B766FB">
      <w:pPr>
        <w:ind w:firstLine="426"/>
        <w:jc w:val="both"/>
      </w:pPr>
      <w:r>
        <w:t>В зонах, расположенных напротив разрывов в здан</w:t>
      </w:r>
      <w:r>
        <w:t>иях первого эшелона застройки, следует располагать предприятия торговли, общественного питания, учреждения коммунально-бытового обслуживания, связи и т. п.</w:t>
      </w:r>
    </w:p>
    <w:p w:rsidR="00000000" w:rsidRDefault="00B766FB">
      <w:pPr>
        <w:ind w:firstLine="426"/>
        <w:jc w:val="both"/>
      </w:pPr>
      <w:r>
        <w:t>4.2.9 Шумозащитные экраны для повышения их эффективности должны устанавливаться на минимально допустимом расстоянии от автомагистрали или железной дороги с учетом требований по безопасности движения, эксплуатации дороги и транспортных средств.</w:t>
      </w:r>
    </w:p>
    <w:p w:rsidR="00000000" w:rsidRDefault="00B766FB">
      <w:pPr>
        <w:ind w:firstLine="426"/>
        <w:jc w:val="both"/>
      </w:pPr>
      <w:r>
        <w:t> </w:t>
      </w:r>
    </w:p>
    <w:p w:rsidR="00000000" w:rsidRDefault="00B766FB">
      <w:pPr>
        <w:ind w:firstLine="426"/>
        <w:jc w:val="center"/>
      </w:pPr>
      <w:r>
        <w:rPr>
          <w:b/>
          <w:bCs/>
        </w:rPr>
        <w:t xml:space="preserve">Таблица 5 </w:t>
      </w:r>
      <w:r>
        <w:rPr>
          <w:b/>
          <w:bCs/>
        </w:rPr>
        <w:t xml:space="preserve">-Расчетные шумовые характеристики транспортных потоков </w:t>
      </w:r>
      <w:r>
        <w:rPr>
          <w:b/>
          <w:bCs/>
          <w:i/>
          <w:iCs/>
        </w:rPr>
        <w:t>ΔL</w:t>
      </w:r>
      <w:r>
        <w:rPr>
          <w:b/>
          <w:bCs/>
          <w:i/>
          <w:iCs/>
          <w:vertAlign w:val="subscript"/>
        </w:rPr>
        <w:t>Аэкв</w:t>
      </w:r>
      <w:r>
        <w:rPr>
          <w:b/>
          <w:bCs/>
          <w:i/>
          <w:iCs/>
        </w:rPr>
        <w:t xml:space="preserve"> </w:t>
      </w:r>
      <w:r>
        <w:rPr>
          <w:b/>
          <w:bCs/>
        </w:rPr>
        <w:t>при движении транспорта в час «пик»</w:t>
      </w:r>
    </w:p>
    <w:p w:rsidR="00000000" w:rsidRDefault="00B766FB">
      <w:pPr>
        <w:ind w:firstLine="426"/>
        <w:jc w:val="center"/>
      </w:pPr>
      <w:r>
        <w:t> </w:t>
      </w:r>
    </w:p>
    <w:tbl>
      <w:tblPr>
        <w:tblW w:w="5000" w:type="pct"/>
        <w:tblCellMar>
          <w:left w:w="0" w:type="dxa"/>
          <w:right w:w="0" w:type="dxa"/>
        </w:tblCellMar>
        <w:tblLook w:val="04A0" w:firstRow="1" w:lastRow="0" w:firstColumn="1" w:lastColumn="0" w:noHBand="0" w:noVBand="1"/>
      </w:tblPr>
      <w:tblGrid>
        <w:gridCol w:w="5231"/>
        <w:gridCol w:w="2110"/>
        <w:gridCol w:w="1994"/>
      </w:tblGrid>
      <w:tr w:rsidR="00000000">
        <w:trPr>
          <w:trHeight w:val="20"/>
        </w:trPr>
        <w:tc>
          <w:tcPr>
            <w:tcW w:w="280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Категория улиц и дорог</w:t>
            </w:r>
          </w:p>
        </w:tc>
        <w:tc>
          <w:tcPr>
            <w:tcW w:w="113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Число полос движения проезжей части в обоих направлениях</w:t>
            </w:r>
          </w:p>
        </w:tc>
        <w:tc>
          <w:tcPr>
            <w:tcW w:w="106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Шумовая характеристика транспортного</w:t>
            </w:r>
          </w:p>
          <w:p w:rsidR="00000000" w:rsidRDefault="00B766FB">
            <w:pPr>
              <w:jc w:val="center"/>
            </w:pPr>
            <w:r>
              <w:rPr>
                <w:b/>
                <w:bCs/>
                <w:i/>
                <w:iCs/>
              </w:rPr>
              <w:t>ΔL</w:t>
            </w:r>
            <w:r>
              <w:rPr>
                <w:b/>
                <w:bCs/>
                <w:i/>
                <w:iCs/>
                <w:vertAlign w:val="subscript"/>
              </w:rPr>
              <w:t>Аэкв</w:t>
            </w:r>
            <w:r>
              <w:rPr>
                <w:b/>
                <w:bCs/>
                <w:i/>
                <w:iCs/>
              </w:rPr>
              <w:t xml:space="preserve"> </w:t>
            </w:r>
            <w:r>
              <w:rPr>
                <w:b/>
                <w:bCs/>
              </w:rPr>
              <w:t>в дБА</w:t>
            </w:r>
          </w:p>
        </w:tc>
      </w:tr>
      <w:tr w:rsidR="00000000">
        <w:trPr>
          <w:trHeight w:val="20"/>
        </w:trPr>
        <w:tc>
          <w:tcPr>
            <w:tcW w:w="280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Скоростные дороги</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87</w:t>
            </w:r>
          </w:p>
        </w:tc>
      </w:tr>
      <w:tr w:rsidR="00000000">
        <w:trPr>
          <w:trHeight w:val="20"/>
        </w:trPr>
        <w:tc>
          <w:tcPr>
            <w:tcW w:w="28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Магистральные улицы и дороги: общегородского значения:</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r>
      <w:tr w:rsidR="00000000">
        <w:trPr>
          <w:trHeight w:val="20"/>
        </w:trPr>
        <w:tc>
          <w:tcPr>
            <w:tcW w:w="280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непрерывного движения</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85</w:t>
            </w:r>
          </w:p>
        </w:tc>
      </w:tr>
      <w:tr w:rsidR="00000000">
        <w:trPr>
          <w:trHeight w:val="20"/>
        </w:trPr>
        <w:tc>
          <w:tcPr>
            <w:tcW w:w="280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регулируемого</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82</w:t>
            </w:r>
          </w:p>
        </w:tc>
      </w:tr>
      <w:tr w:rsidR="00000000">
        <w:trPr>
          <w:trHeight w:val="20"/>
        </w:trPr>
        <w:tc>
          <w:tcPr>
            <w:tcW w:w="280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районного значения</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82</w:t>
            </w:r>
          </w:p>
        </w:tc>
      </w:tr>
      <w:tr w:rsidR="00000000">
        <w:trPr>
          <w:trHeight w:val="20"/>
        </w:trPr>
        <w:tc>
          <w:tcPr>
            <w:tcW w:w="280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дороги грузового движения</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79</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81</w:t>
            </w:r>
          </w:p>
        </w:tc>
      </w:tr>
      <w:tr w:rsidR="00000000">
        <w:trPr>
          <w:trHeight w:val="20"/>
        </w:trPr>
        <w:tc>
          <w:tcPr>
            <w:tcW w:w="28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Улицы и дороги местного значения:</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r>
      <w:tr w:rsidR="00000000">
        <w:trPr>
          <w:trHeight w:val="20"/>
        </w:trPr>
        <w:tc>
          <w:tcPr>
            <w:tcW w:w="2802"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жилые улицы</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75</w:t>
            </w:r>
          </w:p>
        </w:tc>
      </w:tr>
      <w:tr w:rsidR="00000000">
        <w:trPr>
          <w:trHeight w:val="20"/>
        </w:trPr>
        <w:tc>
          <w:tcPr>
            <w:tcW w:w="280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дороги промышленных и коммунально-складских районов</w:t>
            </w:r>
          </w:p>
        </w:tc>
        <w:tc>
          <w:tcPr>
            <w:tcW w:w="113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79</w:t>
            </w:r>
          </w:p>
        </w:tc>
      </w:tr>
    </w:tbl>
    <w:p w:rsidR="00000000" w:rsidRDefault="00B766FB">
      <w:pPr>
        <w:ind w:firstLine="426"/>
        <w:jc w:val="both"/>
      </w:pPr>
      <w:r>
        <w:rPr>
          <w:b/>
          <w:bCs/>
        </w:rPr>
        <w:t> </w:t>
      </w:r>
    </w:p>
    <w:p w:rsidR="00000000" w:rsidRDefault="00B766FB">
      <w:pPr>
        <w:ind w:firstLine="426"/>
        <w:jc w:val="center"/>
      </w:pPr>
      <w:r>
        <w:rPr>
          <w:b/>
          <w:bCs/>
        </w:rPr>
        <w:t xml:space="preserve">Таблица 6 </w:t>
      </w:r>
      <w:r>
        <w:t xml:space="preserve">- </w:t>
      </w:r>
      <w:r>
        <w:rPr>
          <w:b/>
          <w:bCs/>
        </w:rPr>
        <w:t>Эквивалентные уровни звука различных источников шума</w:t>
      </w:r>
    </w:p>
    <w:p w:rsidR="00000000" w:rsidRDefault="00B766FB">
      <w:pPr>
        <w:ind w:firstLine="426"/>
        <w:jc w:val="center"/>
      </w:pPr>
      <w:r>
        <w:t> </w:t>
      </w:r>
    </w:p>
    <w:tbl>
      <w:tblPr>
        <w:tblW w:w="2447" w:type="pct"/>
        <w:tblCellMar>
          <w:left w:w="0" w:type="dxa"/>
          <w:right w:w="0" w:type="dxa"/>
        </w:tblCellMar>
        <w:tblLook w:val="04A0" w:firstRow="1" w:lastRow="0" w:firstColumn="1" w:lastColumn="0" w:noHBand="0" w:noVBand="1"/>
      </w:tblPr>
      <w:tblGrid>
        <w:gridCol w:w="2457"/>
        <w:gridCol w:w="2112"/>
      </w:tblGrid>
      <w:tr w:rsidR="00000000">
        <w:trPr>
          <w:trHeight w:val="20"/>
        </w:trPr>
        <w:tc>
          <w:tcPr>
            <w:tcW w:w="268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lastRenderedPageBreak/>
              <w:t>Источники шума</w:t>
            </w:r>
          </w:p>
        </w:tc>
        <w:tc>
          <w:tcPr>
            <w:tcW w:w="231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Эквивалентный уровень звука Δ</w:t>
            </w:r>
            <w:r>
              <w:rPr>
                <w:i/>
                <w:iCs/>
              </w:rPr>
              <w:t>L</w:t>
            </w:r>
            <w:r>
              <w:rPr>
                <w:i/>
                <w:iCs/>
                <w:vertAlign w:val="subscript"/>
              </w:rPr>
              <w:t>Аэкв</w:t>
            </w:r>
            <w:r>
              <w:rPr>
                <w:b/>
                <w:bCs/>
                <w:i/>
                <w:iCs/>
              </w:rPr>
              <w:t xml:space="preserve"> </w:t>
            </w:r>
            <w:r>
              <w:rPr>
                <w:b/>
                <w:bCs/>
              </w:rPr>
              <w:t>в ДБА</w:t>
            </w:r>
          </w:p>
        </w:tc>
      </w:tr>
      <w:tr w:rsidR="00000000">
        <w:trPr>
          <w:trHeight w:val="20"/>
        </w:trPr>
        <w:tc>
          <w:tcPr>
            <w:tcW w:w="26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Работа мусороуборочной машины</w:t>
            </w:r>
          </w:p>
        </w:tc>
        <w:tc>
          <w:tcPr>
            <w:tcW w:w="2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71</w:t>
            </w:r>
          </w:p>
        </w:tc>
      </w:tr>
      <w:tr w:rsidR="00000000">
        <w:trPr>
          <w:trHeight w:val="20"/>
        </w:trPr>
        <w:tc>
          <w:tcPr>
            <w:tcW w:w="26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Разгрузка товаров и погрузка тары</w:t>
            </w:r>
          </w:p>
        </w:tc>
        <w:tc>
          <w:tcPr>
            <w:tcW w:w="2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70</w:t>
            </w:r>
          </w:p>
        </w:tc>
      </w:tr>
      <w:tr w:rsidR="00000000">
        <w:trPr>
          <w:trHeight w:val="20"/>
        </w:trPr>
        <w:tc>
          <w:tcPr>
            <w:tcW w:w="26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Игры детей</w:t>
            </w:r>
          </w:p>
        </w:tc>
        <w:tc>
          <w:tcPr>
            <w:tcW w:w="2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74</w:t>
            </w:r>
          </w:p>
        </w:tc>
      </w:tr>
      <w:tr w:rsidR="00000000">
        <w:trPr>
          <w:trHeight w:val="20"/>
        </w:trPr>
        <w:tc>
          <w:tcPr>
            <w:tcW w:w="26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Купание детей в плескательных бассейнах</w:t>
            </w:r>
          </w:p>
        </w:tc>
        <w:tc>
          <w:tcPr>
            <w:tcW w:w="2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76</w:t>
            </w:r>
          </w:p>
        </w:tc>
      </w:tr>
      <w:tr w:rsidR="00000000">
        <w:trPr>
          <w:trHeight w:val="20"/>
        </w:trPr>
        <w:tc>
          <w:tcPr>
            <w:tcW w:w="26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Спортивные игры:</w:t>
            </w:r>
          </w:p>
        </w:tc>
        <w:tc>
          <w:tcPr>
            <w:tcW w:w="2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r>
      <w:tr w:rsidR="00000000">
        <w:trPr>
          <w:trHeight w:val="20"/>
        </w:trPr>
        <w:tc>
          <w:tcPr>
            <w:tcW w:w="26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футбол</w:t>
            </w:r>
          </w:p>
        </w:tc>
        <w:tc>
          <w:tcPr>
            <w:tcW w:w="2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75</w:t>
            </w:r>
          </w:p>
        </w:tc>
      </w:tr>
      <w:tr w:rsidR="00000000">
        <w:trPr>
          <w:trHeight w:val="20"/>
        </w:trPr>
        <w:tc>
          <w:tcPr>
            <w:tcW w:w="26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волейбол</w:t>
            </w:r>
          </w:p>
        </w:tc>
        <w:tc>
          <w:tcPr>
            <w:tcW w:w="2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74</w:t>
            </w:r>
          </w:p>
        </w:tc>
      </w:tr>
      <w:tr w:rsidR="00000000">
        <w:trPr>
          <w:trHeight w:val="20"/>
        </w:trPr>
        <w:tc>
          <w:tcPr>
            <w:tcW w:w="26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баскетбол</w:t>
            </w:r>
          </w:p>
        </w:tc>
        <w:tc>
          <w:tcPr>
            <w:tcW w:w="2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66</w:t>
            </w:r>
          </w:p>
        </w:tc>
      </w:tr>
      <w:tr w:rsidR="00000000">
        <w:trPr>
          <w:trHeight w:val="20"/>
        </w:trPr>
        <w:tc>
          <w:tcPr>
            <w:tcW w:w="26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теннис</w:t>
            </w:r>
          </w:p>
        </w:tc>
        <w:tc>
          <w:tcPr>
            <w:tcW w:w="2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61</w:t>
            </w:r>
          </w:p>
        </w:tc>
      </w:tr>
      <w:tr w:rsidR="00000000">
        <w:trPr>
          <w:trHeight w:val="20"/>
        </w:trPr>
        <w:tc>
          <w:tcPr>
            <w:tcW w:w="26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настольный теннис</w:t>
            </w:r>
          </w:p>
        </w:tc>
        <w:tc>
          <w:tcPr>
            <w:tcW w:w="2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58</w:t>
            </w:r>
          </w:p>
        </w:tc>
      </w:tr>
      <w:tr w:rsidR="00000000">
        <w:trPr>
          <w:trHeight w:val="20"/>
        </w:trPr>
        <w:tc>
          <w:tcPr>
            <w:tcW w:w="26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городки</w:t>
            </w:r>
          </w:p>
        </w:tc>
        <w:tc>
          <w:tcPr>
            <w:tcW w:w="2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71</w:t>
            </w:r>
          </w:p>
        </w:tc>
      </w:tr>
      <w:tr w:rsidR="00000000">
        <w:trPr>
          <w:trHeight w:val="20"/>
        </w:trPr>
        <w:tc>
          <w:tcPr>
            <w:tcW w:w="268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хоккей</w:t>
            </w:r>
          </w:p>
        </w:tc>
        <w:tc>
          <w:tcPr>
            <w:tcW w:w="23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65</w:t>
            </w:r>
          </w:p>
        </w:tc>
      </w:tr>
    </w:tbl>
    <w:p w:rsidR="00000000" w:rsidRDefault="00B766FB">
      <w:pPr>
        <w:ind w:firstLine="426"/>
        <w:jc w:val="both"/>
      </w:pPr>
      <w:r>
        <w:t> </w:t>
      </w:r>
    </w:p>
    <w:p w:rsidR="00000000" w:rsidRDefault="00B766FB">
      <w:pPr>
        <w:ind w:firstLine="426"/>
        <w:jc w:val="both"/>
      </w:pPr>
      <w:r>
        <w:t>4.2.10 При посадке полос зеленых насаждений должно быть обеспечено плотное примыкание крон деревьев между собой и заполнение пространства под кронами до поверхности земли кустарником.</w:t>
      </w:r>
    </w:p>
    <w:p w:rsidR="00000000" w:rsidRDefault="00B766FB">
      <w:pPr>
        <w:ind w:firstLine="426"/>
        <w:jc w:val="both"/>
      </w:pPr>
      <w:r>
        <w:t>4.2.11 Полосы зеленых насаждений должны предусматриваться из пород быстр</w:t>
      </w:r>
      <w:r>
        <w:t>орастущих деревьев и кустарников, устойчивых к условиям воздушной среды в городах и других населенных пунктах и произрастающих в соответствующей климатической зоне.</w:t>
      </w:r>
    </w:p>
    <w:p w:rsidR="00000000" w:rsidRDefault="00B766FB">
      <w:pPr>
        <w:ind w:firstLine="426"/>
        <w:jc w:val="both"/>
      </w:pPr>
      <w:r>
        <w:rPr>
          <w:b/>
          <w:bCs/>
        </w:rPr>
        <w:t>4.3 Проектированию ограждающих конструкций, обеспечивающих нормативную звукоизоляцию</w:t>
      </w:r>
    </w:p>
    <w:p w:rsidR="00000000" w:rsidRDefault="00B766FB">
      <w:pPr>
        <w:ind w:firstLine="426"/>
        <w:jc w:val="both"/>
      </w:pPr>
      <w:r>
        <w:t xml:space="preserve">4.3.1 </w:t>
      </w:r>
      <w:r>
        <w:t>Элементы ограждений проектируются из материалов с плотной структурой, не имеющей сквозных пор. Ограждения, выполненные из материалов со сквозной пористостью, должны иметь наружные слои из плотного материала, бетона или раствора.</w:t>
      </w:r>
    </w:p>
    <w:p w:rsidR="00000000" w:rsidRDefault="00B766FB">
      <w:pPr>
        <w:ind w:firstLine="426"/>
        <w:jc w:val="both"/>
      </w:pPr>
      <w:r>
        <w:t>Внутренние стены и перегоро</w:t>
      </w:r>
      <w:r>
        <w:t>дки из кирпича, керамических и шлакобетонных блоков рекомендуется проектировать с заполнением швов на всю толщину (без пустошовки) и оштукатуренными с двух сторон безусадочным раствором.</w:t>
      </w:r>
    </w:p>
    <w:p w:rsidR="00000000" w:rsidRDefault="00B766FB">
      <w:pPr>
        <w:ind w:firstLine="426"/>
        <w:jc w:val="both"/>
      </w:pPr>
      <w:r>
        <w:t>4.3.2 Ограждающие конструкции необходимо проектировать так, чтобы в п</w:t>
      </w:r>
      <w:r>
        <w:t>роцессе строительства и эксплуатации в их стыках не было и не возникло даже минимальных сквозных щелей и трещин. Возникающие в процессе строительства щели и трещины после их расчистки должны устраняться конструктивными мерами и заделкой невысыхающими герме</w:t>
      </w:r>
      <w:r>
        <w:t>тиками и другими материалами на всю глубину.</w:t>
      </w:r>
    </w:p>
    <w:p w:rsidR="00000000" w:rsidRDefault="00B766FB">
      <w:pPr>
        <w:ind w:firstLine="426"/>
        <w:jc w:val="both"/>
      </w:pPr>
      <w:r>
        <w:t> </w:t>
      </w:r>
    </w:p>
    <w:p w:rsidR="00000000" w:rsidRDefault="00B766FB">
      <w:pPr>
        <w:ind w:firstLine="426"/>
        <w:jc w:val="center"/>
      </w:pPr>
      <w:r>
        <w:rPr>
          <w:b/>
          <w:bCs/>
        </w:rPr>
        <w:t>Таблица 7 -Снижение уровня звука от зеленых насаждений</w:t>
      </w:r>
    </w:p>
    <w:p w:rsidR="00000000" w:rsidRDefault="00B766FB">
      <w:pPr>
        <w:ind w:firstLine="426"/>
        <w:jc w:val="both"/>
      </w:pPr>
      <w:r>
        <w:t> </w:t>
      </w:r>
    </w:p>
    <w:tbl>
      <w:tblPr>
        <w:tblW w:w="5000" w:type="pct"/>
        <w:tblCellMar>
          <w:left w:w="0" w:type="dxa"/>
          <w:right w:w="0" w:type="dxa"/>
        </w:tblCellMar>
        <w:tblLook w:val="04A0" w:firstRow="1" w:lastRow="0" w:firstColumn="1" w:lastColumn="0" w:noHBand="0" w:noVBand="1"/>
      </w:tblPr>
      <w:tblGrid>
        <w:gridCol w:w="5913"/>
        <w:gridCol w:w="1236"/>
        <w:gridCol w:w="2186"/>
      </w:tblGrid>
      <w:tr w:rsidR="00000000">
        <w:trPr>
          <w:trHeight w:val="20"/>
        </w:trPr>
        <w:tc>
          <w:tcPr>
            <w:tcW w:w="316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Полоса зеленых насаждений</w:t>
            </w:r>
          </w:p>
        </w:tc>
        <w:tc>
          <w:tcPr>
            <w:tcW w:w="6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Ширина полосы в м</w:t>
            </w:r>
          </w:p>
        </w:tc>
        <w:tc>
          <w:tcPr>
            <w:tcW w:w="11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Снижение уровня звука Δ</w:t>
            </w:r>
            <w:r>
              <w:rPr>
                <w:i/>
                <w:iCs/>
              </w:rPr>
              <w:t>L</w:t>
            </w:r>
            <w:r>
              <w:rPr>
                <w:i/>
                <w:iCs/>
                <w:vertAlign w:val="subscript"/>
              </w:rPr>
              <w:t>Аэкв</w:t>
            </w:r>
            <w:r>
              <w:rPr>
                <w:i/>
                <w:iCs/>
              </w:rPr>
              <w:t xml:space="preserve"> </w:t>
            </w:r>
            <w:r>
              <w:rPr>
                <w:b/>
                <w:bCs/>
              </w:rPr>
              <w:t>в дБА</w:t>
            </w:r>
          </w:p>
        </w:tc>
      </w:tr>
      <w:tr w:rsidR="00000000">
        <w:trPr>
          <w:trHeight w:val="20"/>
        </w:trPr>
        <w:tc>
          <w:tcPr>
            <w:tcW w:w="31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Однорядная при шахматной посадке деревьев внутри полосы</w:t>
            </w:r>
          </w:p>
        </w:tc>
        <w:tc>
          <w:tcPr>
            <w:tcW w:w="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10-15</w:t>
            </w:r>
          </w:p>
        </w:tc>
        <w:tc>
          <w:tcPr>
            <w:tcW w:w="11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r>
      <w:tr w:rsidR="00000000">
        <w:trPr>
          <w:trHeight w:val="20"/>
        </w:trPr>
        <w:tc>
          <w:tcPr>
            <w:tcW w:w="31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То же</w:t>
            </w:r>
          </w:p>
        </w:tc>
        <w:tc>
          <w:tcPr>
            <w:tcW w:w="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16-20</w:t>
            </w:r>
          </w:p>
        </w:tc>
        <w:tc>
          <w:tcPr>
            <w:tcW w:w="11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5-8</w:t>
            </w:r>
          </w:p>
        </w:tc>
      </w:tr>
      <w:tr w:rsidR="00000000">
        <w:trPr>
          <w:trHeight w:val="20"/>
        </w:trPr>
        <w:tc>
          <w:tcPr>
            <w:tcW w:w="31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lastRenderedPageBreak/>
              <w:t>Двухрядная при расстояниях между рядами 3-5 м; ряды аналогичны однорядной посадке</w:t>
            </w:r>
          </w:p>
        </w:tc>
        <w:tc>
          <w:tcPr>
            <w:tcW w:w="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21-25</w:t>
            </w:r>
          </w:p>
        </w:tc>
        <w:tc>
          <w:tcPr>
            <w:tcW w:w="11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8-10</w:t>
            </w:r>
          </w:p>
        </w:tc>
      </w:tr>
      <w:tr w:rsidR="00000000">
        <w:trPr>
          <w:trHeight w:val="20"/>
        </w:trPr>
        <w:tc>
          <w:tcPr>
            <w:tcW w:w="316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Двух- или трехрядная при расстояниях между рядами 3 м; ряды аналогичны однорядной посадке</w:t>
            </w:r>
          </w:p>
        </w:tc>
        <w:tc>
          <w:tcPr>
            <w:tcW w:w="6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26-30</w:t>
            </w:r>
          </w:p>
        </w:tc>
        <w:tc>
          <w:tcPr>
            <w:tcW w:w="11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10-12</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t>ПРИМЕЧАНИЕ. Высоту деревьев следует принимать не менее 5-8 м.</w:t>
            </w:r>
          </w:p>
        </w:tc>
      </w:tr>
    </w:tbl>
    <w:p w:rsidR="00000000" w:rsidRDefault="00B766FB">
      <w:pPr>
        <w:ind w:firstLine="426"/>
        <w:jc w:val="both"/>
      </w:pPr>
      <w:r>
        <w:t> </w:t>
      </w:r>
    </w:p>
    <w:p w:rsidR="00000000" w:rsidRDefault="00B766FB">
      <w:pPr>
        <w:ind w:firstLine="426"/>
        <w:jc w:val="both"/>
      </w:pPr>
      <w:r>
        <w:t xml:space="preserve">4.3.3 Уровень звука </w:t>
      </w:r>
      <w:r>
        <w:rPr>
          <w:i/>
          <w:iCs/>
        </w:rPr>
        <w:t>L</w:t>
      </w:r>
      <w:r>
        <w:rPr>
          <w:i/>
          <w:iCs/>
          <w:vertAlign w:val="subscript"/>
        </w:rPr>
        <w:t>Амер</w:t>
      </w:r>
      <w:r>
        <w:rPr>
          <w:i/>
          <w:iCs/>
        </w:rPr>
        <w:t xml:space="preserve"> </w:t>
      </w:r>
      <w:r>
        <w:t>в дБА в расчетной точке на территории защищаемого от шума объекта следует определять по формуле</w:t>
      </w:r>
    </w:p>
    <w:p w:rsidR="00000000" w:rsidRDefault="00B766FB">
      <w:pPr>
        <w:ind w:firstLine="426"/>
        <w:jc w:val="both"/>
      </w:pPr>
      <w:r>
        <w:t> </w:t>
      </w:r>
    </w:p>
    <w:p w:rsidR="00000000" w:rsidRDefault="00B766FB">
      <w:pPr>
        <w:ind w:firstLine="426"/>
        <w:jc w:val="center"/>
      </w:pPr>
      <w:r>
        <w:rPr>
          <w:i/>
          <w:iCs/>
        </w:rPr>
        <w:t>L</w:t>
      </w:r>
      <w:r>
        <w:rPr>
          <w:i/>
          <w:iCs/>
          <w:vertAlign w:val="subscript"/>
        </w:rPr>
        <w:t xml:space="preserve">Амер </w:t>
      </w:r>
      <w:r>
        <w:t xml:space="preserve">= </w:t>
      </w:r>
      <w:r>
        <w:rPr>
          <w:i/>
          <w:iCs/>
        </w:rPr>
        <w:t>L</w:t>
      </w:r>
      <w:r>
        <w:rPr>
          <w:i/>
          <w:iCs/>
          <w:vertAlign w:val="subscript"/>
        </w:rPr>
        <w:t>Аэкв</w:t>
      </w:r>
      <w:r>
        <w:t xml:space="preserve"> - Δ</w:t>
      </w:r>
      <w:r>
        <w:rPr>
          <w:i/>
          <w:iCs/>
        </w:rPr>
        <w:t>L</w:t>
      </w:r>
      <w:r>
        <w:rPr>
          <w:i/>
          <w:iCs/>
          <w:vertAlign w:val="subscript"/>
        </w:rPr>
        <w:t>Арас</w:t>
      </w:r>
      <w:r>
        <w:t xml:space="preserve"> - Δ</w:t>
      </w:r>
      <w:r>
        <w:rPr>
          <w:i/>
          <w:iCs/>
        </w:rPr>
        <w:t>L</w:t>
      </w:r>
      <w:r>
        <w:rPr>
          <w:i/>
          <w:iCs/>
          <w:vertAlign w:val="subscript"/>
        </w:rPr>
        <w:t>Аэкр</w:t>
      </w:r>
      <w:r>
        <w:t xml:space="preserve"> - Δ</w:t>
      </w:r>
      <w:r>
        <w:rPr>
          <w:i/>
          <w:iCs/>
        </w:rPr>
        <w:t>L</w:t>
      </w:r>
      <w:r>
        <w:rPr>
          <w:i/>
          <w:iCs/>
          <w:vertAlign w:val="subscript"/>
        </w:rPr>
        <w:t>Азер</w:t>
      </w:r>
      <w:r>
        <w:rPr>
          <w:i/>
          <w:iCs/>
        </w:rPr>
        <w:t xml:space="preserve"> </w:t>
      </w:r>
      <w:r>
        <w:t>(28)</w:t>
      </w:r>
    </w:p>
    <w:p w:rsidR="00000000" w:rsidRDefault="00B766FB">
      <w:pPr>
        <w:ind w:firstLine="426"/>
        <w:jc w:val="both"/>
      </w:pPr>
      <w:r>
        <w:t> </w:t>
      </w:r>
    </w:p>
    <w:p w:rsidR="00000000" w:rsidRDefault="00B766FB">
      <w:pPr>
        <w:ind w:firstLine="426"/>
        <w:jc w:val="both"/>
      </w:pPr>
      <w:r>
        <w:t xml:space="preserve">где </w:t>
      </w:r>
      <w:r>
        <w:rPr>
          <w:i/>
          <w:iCs/>
        </w:rPr>
        <w:t>L</w:t>
      </w:r>
      <w:r>
        <w:rPr>
          <w:i/>
          <w:iCs/>
          <w:vertAlign w:val="subscript"/>
        </w:rPr>
        <w:t>Аэкв</w:t>
      </w:r>
      <w:r>
        <w:rPr>
          <w:i/>
          <w:iCs/>
        </w:rPr>
        <w:t xml:space="preserve"> - </w:t>
      </w:r>
      <w:r>
        <w:t xml:space="preserve">шумовая характеристика источника шума в дБА, определяемая согласно п.п. 4.2.10 - 4.2.11 настоящих </w:t>
      </w:r>
      <w:r>
        <w:t>норм;</w:t>
      </w:r>
    </w:p>
    <w:p w:rsidR="00000000" w:rsidRDefault="00B766FB">
      <w:pPr>
        <w:ind w:firstLine="426"/>
        <w:jc w:val="both"/>
      </w:pPr>
      <w:r>
        <w:rPr>
          <w:i/>
          <w:iCs/>
        </w:rPr>
        <w:t>ΔL</w:t>
      </w:r>
      <w:r>
        <w:rPr>
          <w:i/>
          <w:iCs/>
          <w:vertAlign w:val="subscript"/>
        </w:rPr>
        <w:t>Aрac</w:t>
      </w:r>
      <w:r>
        <w:rPr>
          <w:i/>
          <w:iCs/>
        </w:rPr>
        <w:t xml:space="preserve"> - </w:t>
      </w:r>
      <w:r>
        <w:t>снижение уровня звука в дБА в зависимости от расстояния между источником шума и расчетной точкой;</w:t>
      </w:r>
    </w:p>
    <w:p w:rsidR="00000000" w:rsidRDefault="00B766FB">
      <w:pPr>
        <w:ind w:firstLine="426"/>
        <w:jc w:val="both"/>
      </w:pPr>
      <w:r>
        <w:rPr>
          <w:i/>
          <w:iCs/>
        </w:rPr>
        <w:t>ΔL</w:t>
      </w:r>
      <w:r>
        <w:rPr>
          <w:i/>
          <w:iCs/>
          <w:vertAlign w:val="subscript"/>
        </w:rPr>
        <w:t>Аэкв</w:t>
      </w:r>
      <w:r>
        <w:t xml:space="preserve"> снижение уровня звука экранами на пути распространения звука в дБА;</w:t>
      </w:r>
    </w:p>
    <w:p w:rsidR="00000000" w:rsidRDefault="00B766FB">
      <w:pPr>
        <w:ind w:firstLine="426"/>
        <w:jc w:val="both"/>
      </w:pPr>
      <w:r>
        <w:rPr>
          <w:i/>
          <w:iCs/>
        </w:rPr>
        <w:t>ΔL</w:t>
      </w:r>
      <w:r>
        <w:rPr>
          <w:i/>
          <w:iCs/>
          <w:vertAlign w:val="subscript"/>
        </w:rPr>
        <w:t>Азеп</w:t>
      </w:r>
      <w:r>
        <w:rPr>
          <w:i/>
          <w:iCs/>
        </w:rPr>
        <w:t xml:space="preserve"> - </w:t>
      </w:r>
      <w:r>
        <w:t>снижение уровня звука полосами зеленых насаждений в дБА, оп</w:t>
      </w:r>
      <w:r>
        <w:t>ределяемое согласно таблицы 8.</w:t>
      </w:r>
    </w:p>
    <w:p w:rsidR="00000000" w:rsidRDefault="00B766FB">
      <w:pPr>
        <w:ind w:firstLine="426"/>
        <w:jc w:val="both"/>
      </w:pPr>
      <w:r>
        <w:t xml:space="preserve">Уровень звука </w:t>
      </w:r>
      <w:r>
        <w:rPr>
          <w:i/>
          <w:iCs/>
        </w:rPr>
        <w:t>L</w:t>
      </w:r>
      <w:r>
        <w:rPr>
          <w:i/>
          <w:iCs/>
          <w:vertAlign w:val="subscript"/>
        </w:rPr>
        <w:t>Аром</w:t>
      </w:r>
      <w:r>
        <w:rPr>
          <w:i/>
          <w:iCs/>
        </w:rPr>
        <w:t xml:space="preserve"> </w:t>
      </w:r>
      <w:r>
        <w:t>в дБА в расчетной точке в помещениях защищаемого от шума объекта следует определять по формуле</w:t>
      </w:r>
    </w:p>
    <w:p w:rsidR="00000000" w:rsidRDefault="00B766FB">
      <w:pPr>
        <w:ind w:firstLine="426"/>
        <w:jc w:val="both"/>
      </w:pPr>
      <w:r>
        <w:t> </w:t>
      </w:r>
    </w:p>
    <w:p w:rsidR="00000000" w:rsidRDefault="00B766FB">
      <w:pPr>
        <w:ind w:firstLine="426"/>
        <w:jc w:val="center"/>
      </w:pPr>
      <w:r>
        <w:rPr>
          <w:i/>
          <w:iCs/>
        </w:rPr>
        <w:t>L</w:t>
      </w:r>
      <w:r>
        <w:rPr>
          <w:i/>
          <w:iCs/>
          <w:vertAlign w:val="subscript"/>
        </w:rPr>
        <w:t>Аром</w:t>
      </w:r>
      <w:r>
        <w:rPr>
          <w:i/>
          <w:iCs/>
        </w:rPr>
        <w:t xml:space="preserve"> = L</w:t>
      </w:r>
      <w:r>
        <w:rPr>
          <w:i/>
          <w:iCs/>
          <w:vertAlign w:val="subscript"/>
        </w:rPr>
        <w:t>AMep2</w:t>
      </w:r>
      <w:r>
        <w:rPr>
          <w:i/>
          <w:iCs/>
        </w:rPr>
        <w:t xml:space="preserve"> - ΔL</w:t>
      </w:r>
      <w:r>
        <w:rPr>
          <w:i/>
          <w:iCs/>
          <w:vertAlign w:val="subscript"/>
        </w:rPr>
        <w:t>Арк2</w:t>
      </w:r>
      <w:r>
        <w:rPr>
          <w:i/>
          <w:iCs/>
        </w:rPr>
        <w:t xml:space="preserve"> </w:t>
      </w:r>
      <w:r>
        <w:t>(29)</w:t>
      </w:r>
    </w:p>
    <w:p w:rsidR="00000000" w:rsidRDefault="00B766FB">
      <w:pPr>
        <w:ind w:firstLine="426"/>
        <w:jc w:val="both"/>
      </w:pPr>
      <w:r>
        <w:t> </w:t>
      </w:r>
    </w:p>
    <w:p w:rsidR="00000000" w:rsidRDefault="00B766FB">
      <w:pPr>
        <w:ind w:firstLine="426"/>
        <w:jc w:val="both"/>
      </w:pPr>
      <w:r>
        <w:t xml:space="preserve">где </w:t>
      </w:r>
      <w:r>
        <w:rPr>
          <w:i/>
          <w:iCs/>
        </w:rPr>
        <w:t>L</w:t>
      </w:r>
      <w:r>
        <w:rPr>
          <w:i/>
          <w:iCs/>
          <w:vertAlign w:val="subscript"/>
        </w:rPr>
        <w:t>Амер2</w:t>
      </w:r>
      <w:r>
        <w:rPr>
          <w:i/>
          <w:iCs/>
        </w:rPr>
        <w:t xml:space="preserve"> - </w:t>
      </w:r>
      <w:r>
        <w:t>уровень звука в 2 м от ограждающих конструкций защищаемого от шу</w:t>
      </w:r>
      <w:r>
        <w:t>ма объекта в дБА;</w:t>
      </w:r>
    </w:p>
    <w:p w:rsidR="00000000" w:rsidRDefault="00B766FB">
      <w:pPr>
        <w:ind w:firstLine="426"/>
        <w:jc w:val="both"/>
      </w:pPr>
      <w:r>
        <w:rPr>
          <w:i/>
          <w:iCs/>
        </w:rPr>
        <w:t>ΔL</w:t>
      </w:r>
      <w:r>
        <w:rPr>
          <w:i/>
          <w:iCs/>
          <w:vertAlign w:val="subscript"/>
        </w:rPr>
        <w:t>Арк2</w:t>
      </w:r>
      <w:r>
        <w:rPr>
          <w:i/>
          <w:iCs/>
        </w:rPr>
        <w:t xml:space="preserve"> - </w:t>
      </w:r>
      <w:r>
        <w:t>снижение уровня звука конструкцией окна защищаемого от шума объекта в дБА.</w:t>
      </w:r>
    </w:p>
    <w:p w:rsidR="00000000" w:rsidRDefault="00B766FB">
      <w:pPr>
        <w:ind w:firstLine="426"/>
        <w:jc w:val="both"/>
      </w:pPr>
      <w:r>
        <w:t xml:space="preserve">4.3.4 Уровни звука </w:t>
      </w:r>
      <w:r>
        <w:rPr>
          <w:i/>
          <w:iCs/>
        </w:rPr>
        <w:t>L</w:t>
      </w:r>
      <w:r>
        <w:rPr>
          <w:i/>
          <w:iCs/>
          <w:vertAlign w:val="subscript"/>
        </w:rPr>
        <w:t>Аiмер</w:t>
      </w:r>
      <w:r>
        <w:t xml:space="preserve"> в дБА в расчетной точке при наличии нескольких источников шума следует определять от каждого источника шума в отдельности и полу</w:t>
      </w:r>
      <w:r>
        <w:t>ченные величины суммировать (по энергии).</w:t>
      </w:r>
    </w:p>
    <w:p w:rsidR="00000000" w:rsidRDefault="00B766FB">
      <w:pPr>
        <w:ind w:firstLine="426"/>
        <w:jc w:val="both"/>
      </w:pPr>
      <w:r>
        <w:rPr>
          <w:b/>
          <w:bCs/>
        </w:rPr>
        <w:t>4.3.5</w:t>
      </w:r>
      <w:r>
        <w:t xml:space="preserve"> </w:t>
      </w:r>
      <w:r>
        <w:rPr>
          <w:b/>
          <w:bCs/>
        </w:rPr>
        <w:t>Междуэтажные перекрытия</w:t>
      </w:r>
    </w:p>
    <w:p w:rsidR="00000000" w:rsidRDefault="00B766FB">
      <w:pPr>
        <w:ind w:firstLine="426"/>
        <w:jc w:val="both"/>
      </w:pPr>
      <w:r>
        <w:t>4.3.5.1 В конструкциях перекрытий, не имеющих запаса звукоизоляции, не применяются покрытия полов из линолеума на волокнистой подоснове, снижающих изоляцию воздушного шума на 1 дБ по и</w:t>
      </w:r>
      <w:r>
        <w:t xml:space="preserve">ндексу </w:t>
      </w:r>
      <w:r>
        <w:rPr>
          <w:i/>
          <w:iCs/>
        </w:rPr>
        <w:t>R</w:t>
      </w:r>
      <w:r>
        <w:rPr>
          <w:i/>
          <w:iCs/>
          <w:vertAlign w:val="subscript"/>
        </w:rPr>
        <w:t>w</w:t>
      </w:r>
      <w:r>
        <w:rPr>
          <w:i/>
          <w:iCs/>
        </w:rPr>
        <w:t>.</w:t>
      </w:r>
    </w:p>
    <w:p w:rsidR="00000000" w:rsidRDefault="00B766FB">
      <w:pPr>
        <w:ind w:firstLine="426"/>
        <w:jc w:val="both"/>
      </w:pPr>
      <w:r>
        <w:t>Допускается применение линолеума со вспененными слоями, которые могут обеспечивать необходимую изоляцию ударного шума при соответствующих параметрах вспененных слоев.</w:t>
      </w:r>
    </w:p>
    <w:p w:rsidR="00000000" w:rsidRDefault="00B766FB">
      <w:pPr>
        <w:ind w:firstLine="426"/>
        <w:jc w:val="both"/>
      </w:pPr>
      <w:r>
        <w:t> </w:t>
      </w:r>
    </w:p>
    <w:p w:rsidR="00000000" w:rsidRDefault="00B766FB">
      <w:pPr>
        <w:ind w:firstLine="426"/>
        <w:jc w:val="center"/>
      </w:pPr>
      <w:r>
        <w:rPr>
          <w:noProof/>
        </w:rPr>
        <w:drawing>
          <wp:inline distT="0" distB="0" distL="0" distR="0">
            <wp:extent cx="2867025" cy="180975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0" r:link="rId81">
                      <a:extLst>
                        <a:ext uri="{28A0092B-C50C-407E-A947-70E740481C1C}">
                          <a14:useLocalDpi xmlns:a14="http://schemas.microsoft.com/office/drawing/2010/main" val="0"/>
                        </a:ext>
                      </a:extLst>
                    </a:blip>
                    <a:srcRect/>
                    <a:stretch>
                      <a:fillRect/>
                    </a:stretch>
                  </pic:blipFill>
                  <pic:spPr bwMode="auto">
                    <a:xfrm>
                      <a:off x="0" y="0"/>
                      <a:ext cx="2867025" cy="1809750"/>
                    </a:xfrm>
                    <a:prstGeom prst="rect">
                      <a:avLst/>
                    </a:prstGeom>
                    <a:noFill/>
                    <a:ln>
                      <a:noFill/>
                    </a:ln>
                  </pic:spPr>
                </pic:pic>
              </a:graphicData>
            </a:graphic>
          </wp:inline>
        </w:drawing>
      </w:r>
    </w:p>
    <w:p w:rsidR="00000000" w:rsidRDefault="00B766FB">
      <w:pPr>
        <w:ind w:firstLine="426"/>
        <w:jc w:val="center"/>
      </w:pPr>
      <w:r>
        <w:t>1 - несущая часть междуэтажного перекрытия; 2 - бетонное основание пола; 3 - покрытие пола; 4 - прокладка (слой) из звукоизоляционного материала; 5 - гибкий пластмассов</w:t>
      </w:r>
      <w:r>
        <w:t>ый плинтус; 6 - стена; 7 - деревянная галтель; 8 - дощатый пол на лагах</w:t>
      </w:r>
    </w:p>
    <w:p w:rsidR="00000000" w:rsidRDefault="00B766FB">
      <w:pPr>
        <w:ind w:firstLine="426"/>
        <w:jc w:val="center"/>
      </w:pPr>
      <w:r>
        <w:rPr>
          <w:b/>
          <w:bCs/>
        </w:rPr>
        <w:lastRenderedPageBreak/>
        <w:t>Рисунок 5 - Схема конструктивного решения узла примыкания пола на звукоизоляционном слое к стене (перегородке)</w:t>
      </w:r>
    </w:p>
    <w:p w:rsidR="00000000" w:rsidRDefault="00B766FB">
      <w:pPr>
        <w:ind w:firstLine="426"/>
        <w:jc w:val="both"/>
      </w:pPr>
      <w:r>
        <w:t> </w:t>
      </w:r>
    </w:p>
    <w:p w:rsidR="00000000" w:rsidRDefault="00B766FB">
      <w:pPr>
        <w:ind w:firstLine="426"/>
        <w:jc w:val="both"/>
      </w:pPr>
      <w:r>
        <w:t xml:space="preserve">4.3.5.2 Междуэтажные перекрытия проектируются с использованием плит из </w:t>
      </w:r>
      <w:r>
        <w:t>монолитного железобетона достаточной толщины с повышенными требованиями к изоляции воздушного шума (Rw = 57-62 дБ), разделяющие жилые и встроенные шумные помещения.</w:t>
      </w:r>
    </w:p>
    <w:p w:rsidR="00000000" w:rsidRDefault="00B766FB">
      <w:pPr>
        <w:ind w:firstLine="426"/>
        <w:jc w:val="both"/>
      </w:pPr>
      <w:r>
        <w:t xml:space="preserve">4.3.5.3 Другим возможным конструктивным вариантом при размещении шумных помещений в первых </w:t>
      </w:r>
      <w:r>
        <w:t>нежилых этажах является устройство промежуточного (технического) 2-го этажа. При этом также необходимо выполнить расчеты, подтверждающие достаточную звукоизоляцию жилых помещений. Во всех случаях размещения в первых нежилых этажах помещений с источниками ш</w:t>
      </w:r>
      <w:r>
        <w:t>ума рекомендуется устройство в них подвесных потолков, значительно увеличивающих звукоизоляцию перекрытий.</w:t>
      </w:r>
    </w:p>
    <w:p w:rsidR="00000000" w:rsidRDefault="00B766FB">
      <w:pPr>
        <w:ind w:firstLine="426"/>
        <w:jc w:val="both"/>
      </w:pPr>
      <w:r>
        <w:t>4.3.5.4 Звукоизоляционную прокладку под конструкцией пола проектируют в виде сплошного слоя или полосовых прокладок. Полосовые прокладки принимают ши</w:t>
      </w:r>
      <w:r>
        <w:t>риной 10 - 20 см и располагают по контуру и по полю основания пола (несущей части) параллельно одной из его сторон с шагом 30 - 70 см в зависимости от конструктивных особенностей несущей части и пола. При наличии ребер или лаг полосовые прокладки располага</w:t>
      </w:r>
      <w:r>
        <w:t>ются вдоль их осей. Суммарная площадь, через которую передается нагрузка на полосовые прокладки, должна быть не менее 20% площади пола. Другое соотношение или применение отдельных (штучных) прокладок должно быть обосновано расчетами.</w:t>
      </w:r>
    </w:p>
    <w:p w:rsidR="00000000" w:rsidRDefault="00B766FB">
      <w:pPr>
        <w:ind w:firstLine="426"/>
        <w:jc w:val="both"/>
      </w:pPr>
      <w:r>
        <w:t>4.3.5.5 Пол на проклад</w:t>
      </w:r>
      <w:r>
        <w:t>ках проектируют без жестких связей другими конструкциями здания, т.е. должен быть «плавающим». Деревянный пол или плавающее бетонное основание пола (стяжка) должны быть отделены по контуру от стен и других конструкций здания зазорами шириной 1-2 см, заполн</w:t>
      </w:r>
      <w:r>
        <w:t>яемыми звукоизоляционным материалом или изделиями из пористого полиэтилена и т.п. Плинтусы или галтели следует крепить только к полу или только к стене. Примыкание конструкции пола на звукоизоляционной прослойке к стене или перегородке (рисунки 5-9).</w:t>
      </w:r>
    </w:p>
    <w:p w:rsidR="00000000" w:rsidRDefault="00B766FB">
      <w:pPr>
        <w:ind w:firstLine="426"/>
        <w:jc w:val="both"/>
      </w:pPr>
      <w:r>
        <w:t>4.3.5</w:t>
      </w:r>
      <w:r>
        <w:t>.6 При проектировании перекрытий в виде комплексных панелей, включающих несущую часть, звукоизоляционный слой и плавающее бетонное основание пола изготовляемых в одном производственном цикле, необходимо защищать звукоизоляционный слой от увлажнения и прони</w:t>
      </w:r>
      <w:r>
        <w:t>кания раствора пергамином или другим гидроизоляционным материалом сверху, снизу и с боков. При этом необходимо обеспечить отсутствие звуковых мостиков между плавающим основанием пола и несущей частью перекрытия.</w:t>
      </w:r>
    </w:p>
    <w:p w:rsidR="00000000" w:rsidRDefault="00B766FB">
      <w:pPr>
        <w:ind w:firstLine="426"/>
        <w:jc w:val="both"/>
      </w:pPr>
      <w:r>
        <w:t>4.3.5.7 Для увеличения звукоизоляции перекры</w:t>
      </w:r>
      <w:r>
        <w:t>тия с полом, на звукоизоляционном слое при заданной конструкции несущей части возможно принятие следующих мер:</w:t>
      </w:r>
    </w:p>
    <w:p w:rsidR="00000000" w:rsidRDefault="00B766FB">
      <w:pPr>
        <w:ind w:firstLine="426"/>
        <w:jc w:val="both"/>
      </w:pPr>
      <w:r>
        <w:t>- уменьшение динамической жесткости звукоизоляционного слоя путем его утолщения или применения материала с меньшим динамическим модулем упругости</w:t>
      </w:r>
      <w:r>
        <w:t>;</w:t>
      </w:r>
    </w:p>
    <w:p w:rsidR="00000000" w:rsidRDefault="00B766FB">
      <w:pPr>
        <w:ind w:firstLine="426"/>
        <w:jc w:val="both"/>
      </w:pPr>
      <w:r>
        <w:t>- увеличение поверхностной плотности пола;</w:t>
      </w:r>
    </w:p>
    <w:p w:rsidR="00000000" w:rsidRDefault="00B766FB">
      <w:pPr>
        <w:ind w:firstLine="426"/>
        <w:jc w:val="both"/>
      </w:pPr>
      <w:r>
        <w:t>- применение под звукоизоляционным слоем (или между полосовыми прокладками) засыпок из песка, шлака и т.п. в дополнение к основному звукоизоляционному слою;</w:t>
      </w:r>
    </w:p>
    <w:p w:rsidR="00000000" w:rsidRDefault="00B766FB">
      <w:pPr>
        <w:ind w:firstLine="426"/>
        <w:jc w:val="both"/>
      </w:pPr>
      <w:r>
        <w:t>- применение сплошных звукоизоляционных прокладок вмес</w:t>
      </w:r>
      <w:r>
        <w:t>то полосовых;</w:t>
      </w:r>
    </w:p>
    <w:p w:rsidR="00000000" w:rsidRDefault="00B766FB">
      <w:pPr>
        <w:ind w:firstLine="426"/>
        <w:jc w:val="both"/>
      </w:pPr>
      <w:r>
        <w:t>- увеличение средней толщины промежутка между несущей частью и полом.</w:t>
      </w:r>
    </w:p>
    <w:p w:rsidR="00000000" w:rsidRDefault="00B766FB">
      <w:pPr>
        <w:ind w:firstLine="426"/>
        <w:jc w:val="both"/>
      </w:pPr>
      <w:r>
        <w:t xml:space="preserve">4.3.5.8 В несущих элементах перекрытий с пустотами, для заполнения пустот используют сухой прокаленный песок, искусственные и естественные пористые заполнители для бетонов </w:t>
      </w:r>
      <w:r>
        <w:t>с предельной крупностью 10-20 мм (керамзит, шлаки и др.).</w:t>
      </w:r>
    </w:p>
    <w:p w:rsidR="00000000" w:rsidRDefault="00B766FB">
      <w:pPr>
        <w:ind w:firstLine="426"/>
        <w:jc w:val="both"/>
      </w:pPr>
      <w:r>
        <w:t>Площадь поперечного сечения пустот, заполненных этими материалами, должна составлять не менее 25% сечения плиты.</w:t>
      </w:r>
    </w:p>
    <w:p w:rsidR="00000000" w:rsidRDefault="00B766FB">
      <w:pPr>
        <w:ind w:firstLine="426"/>
        <w:jc w:val="both"/>
      </w:pPr>
      <w:r>
        <w:t xml:space="preserve">4.3.5.9 В конструкциях перекрытий, не имеющих запаса звукоизоляции, не рекомендуется </w:t>
      </w:r>
      <w:r>
        <w:t>применение покрытий полов из линолеумов на войлочной (волокнистой) подоснове, снижающих изоляцию воздушного шума на 1 дБ по индексу R</w:t>
      </w:r>
      <w:r>
        <w:rPr>
          <w:vertAlign w:val="subscript"/>
        </w:rPr>
        <w:t>w</w:t>
      </w:r>
      <w:r>
        <w:t xml:space="preserve">. Вместо них </w:t>
      </w:r>
      <w:r>
        <w:lastRenderedPageBreak/>
        <w:t>возможно применение линолеумов со вспененной подосновой, которые не влияют на изоляцию воздушного шума и могу</w:t>
      </w:r>
      <w:r>
        <w:t>т обеспечивать необходимую изоляцию ударного шума при соответствующих параметрах вспененных слоев.</w:t>
      </w:r>
    </w:p>
    <w:p w:rsidR="00000000" w:rsidRDefault="00B766FB">
      <w:pPr>
        <w:ind w:firstLine="426"/>
        <w:jc w:val="both"/>
      </w:pPr>
      <w:r>
        <w:t>4.3.5.10 Для существенного повышения изоляции ударного шума рекомендуется применение ворсовых, ковровых и т.п. покрытий полов, а также линолеумов со вспененн</w:t>
      </w:r>
      <w:r>
        <w:t>ыми слоями, прошедших соответствующие акустические испытания и показавших достаточную эффективность.</w:t>
      </w:r>
    </w:p>
    <w:p w:rsidR="00000000" w:rsidRDefault="00B766FB">
      <w:pPr>
        <w:ind w:firstLine="426"/>
        <w:jc w:val="both"/>
      </w:pPr>
      <w:r>
        <w:t>4.3.5.11 Междуэтажные перекрытия с повышенными требованиями к изоляции воздушного шума (R</w:t>
      </w:r>
      <w:r>
        <w:rPr>
          <w:vertAlign w:val="subscript"/>
        </w:rPr>
        <w:t>w</w:t>
      </w:r>
      <w:r>
        <w:t xml:space="preserve"> = 57 - 62 дБ), разделяющие жилые и встроенные шумные помещения, </w:t>
      </w:r>
      <w:r>
        <w:t>следует проектировать, как правило, с использованием плит из монолитного железобетона достаточной толщины (например, каркасно-монолитная или монолитная конструкция первого этажа). Достаточность звукоизоляции такой конструкции определяется расчетом.</w:t>
      </w:r>
    </w:p>
    <w:p w:rsidR="00000000" w:rsidRDefault="00B766FB">
      <w:pPr>
        <w:ind w:firstLine="426"/>
        <w:jc w:val="both"/>
      </w:pPr>
      <w:r>
        <w:t xml:space="preserve">Индекс </w:t>
      </w:r>
      <w:r>
        <w:t>приведенного уровня ударного шума L</w:t>
      </w:r>
      <w:r>
        <w:rPr>
          <w:vertAlign w:val="subscript"/>
        </w:rPr>
        <w:t>nw</w:t>
      </w:r>
      <w:r>
        <w:t xml:space="preserve"> для перекрытия с известной частотной характеристикой приведенного уровня ударного шума определяется путем сопоставления этой частотной характеристики с оценочной кривой, приведенной в таблице 4, п. 2.</w:t>
      </w:r>
    </w:p>
    <w:p w:rsidR="00000000" w:rsidRDefault="00B766FB">
      <w:pPr>
        <w:ind w:firstLine="426"/>
        <w:jc w:val="both"/>
      </w:pPr>
      <w:r>
        <w:t>Для вычисления ин</w:t>
      </w:r>
      <w:r>
        <w:t>декса L</w:t>
      </w:r>
      <w:r>
        <w:rPr>
          <w:vertAlign w:val="subscript"/>
        </w:rPr>
        <w:t>nw</w:t>
      </w:r>
      <w:r>
        <w:t xml:space="preserve"> необходимо определить сумму неблагоприятных отклонений данной частотной характеристики от оценочной кривой. Неблагоприятными считаются отклонения вверх от оценочной кривой.</w:t>
      </w:r>
    </w:p>
    <w:p w:rsidR="00000000" w:rsidRDefault="00B766FB">
      <w:pPr>
        <w:ind w:firstLine="426"/>
        <w:jc w:val="both"/>
      </w:pPr>
      <w:r>
        <w:t>Если сумма неблагоприятных отклонений максимально приближается к 32 дБ, н</w:t>
      </w:r>
      <w:r>
        <w:t>о не превышает эту величину, величина индекса L</w:t>
      </w:r>
      <w:r>
        <w:rPr>
          <w:vertAlign w:val="subscript"/>
        </w:rPr>
        <w:t>nw</w:t>
      </w:r>
      <w:r>
        <w:t xml:space="preserve"> составляет 60 дБ.</w:t>
      </w:r>
    </w:p>
    <w:p w:rsidR="00000000" w:rsidRDefault="00B766FB">
      <w:pPr>
        <w:ind w:firstLine="426"/>
        <w:jc w:val="both"/>
      </w:pPr>
      <w:r>
        <w:t>Если сумма неблагоприятных отклонений превышает 32 дБ, оценочная кривая смещается вверх (на целое число децибел) так, чтобы сумма неблагоприятных отклонений от смещенной кривой не превышал</w:t>
      </w:r>
      <w:r>
        <w:t>а указанную величину.</w:t>
      </w:r>
    </w:p>
    <w:p w:rsidR="00000000" w:rsidRDefault="00B766FB">
      <w:pPr>
        <w:ind w:firstLine="426"/>
        <w:jc w:val="both"/>
      </w:pPr>
      <w:r>
        <w:t>Если сумма неблагоприятных отклонений значительно меньше 32 дБ или неблагоприятные отклонения отсутствуют, оценочная кривая смещается вниз (на целое число децибел) так, чтобы сумма неблагоприятных отклонений от смешенной кривой максим</w:t>
      </w:r>
      <w:r>
        <w:t>ально приближалась к 32 дБ, но не превышала эту величину.</w:t>
      </w:r>
    </w:p>
    <w:p w:rsidR="00000000" w:rsidRDefault="00B766FB">
      <w:pPr>
        <w:ind w:firstLine="426"/>
        <w:jc w:val="both"/>
      </w:pPr>
      <w:r>
        <w:t>За величину индекса L</w:t>
      </w:r>
      <w:r>
        <w:rPr>
          <w:vertAlign w:val="subscript"/>
        </w:rPr>
        <w:t>nw</w:t>
      </w:r>
      <w:r>
        <w:t xml:space="preserve"> принимается ордината смещенной (вверх или вниз) оценочной кривой в третьоктавной полосе со среднегеометрической частотой 500 Гц.</w:t>
      </w:r>
    </w:p>
    <w:p w:rsidR="00000000" w:rsidRDefault="00B766FB">
      <w:pPr>
        <w:ind w:firstLine="426"/>
        <w:jc w:val="both"/>
      </w:pPr>
      <w:r>
        <w:t>4.3.5.12 Величина звукоизоляции окна R</w:t>
      </w:r>
      <w:r>
        <w:rPr>
          <w:vertAlign w:val="subscript"/>
        </w:rPr>
        <w:t>Атран</w:t>
      </w:r>
      <w:r>
        <w:t xml:space="preserve">, </w:t>
      </w:r>
      <w:r>
        <w:t>дБА, определяется на основании частотной характеристики изоляции воздушного шума окном с помощью эталонного спектра шума потока городского транспорта. Уровни эталонного спектра, скорректированные по кривой частотной коррекции «А» для шума с уровнем 75 дБА,</w:t>
      </w:r>
      <w:r>
        <w:t xml:space="preserve"> приведены в таблице 5, п. 3.</w:t>
      </w:r>
    </w:p>
    <w:p w:rsidR="00000000" w:rsidRDefault="00B766FB">
      <w:pPr>
        <w:ind w:firstLine="426"/>
        <w:jc w:val="both"/>
      </w:pPr>
      <w:r>
        <w:t> </w:t>
      </w:r>
    </w:p>
    <w:p w:rsidR="00000000" w:rsidRDefault="00B766FB">
      <w:pPr>
        <w:ind w:firstLine="426"/>
        <w:jc w:val="center"/>
      </w:pPr>
      <w:r>
        <w:rPr>
          <w:noProof/>
        </w:rPr>
        <w:drawing>
          <wp:inline distT="0" distB="0" distL="0" distR="0">
            <wp:extent cx="2200275" cy="261937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2" r:link="rId83">
                      <a:extLst>
                        <a:ext uri="{28A0092B-C50C-407E-A947-70E740481C1C}">
                          <a14:useLocalDpi xmlns:a14="http://schemas.microsoft.com/office/drawing/2010/main" val="0"/>
                        </a:ext>
                      </a:extLst>
                    </a:blip>
                    <a:srcRect/>
                    <a:stretch>
                      <a:fillRect/>
                    </a:stretch>
                  </pic:blipFill>
                  <pic:spPr bwMode="auto">
                    <a:xfrm>
                      <a:off x="0" y="0"/>
                      <a:ext cx="2200275" cy="2619375"/>
                    </a:xfrm>
                    <a:prstGeom prst="rect">
                      <a:avLst/>
                    </a:prstGeom>
                    <a:noFill/>
                    <a:ln>
                      <a:noFill/>
                    </a:ln>
                  </pic:spPr>
                </pic:pic>
              </a:graphicData>
            </a:graphic>
          </wp:inline>
        </w:drawing>
      </w:r>
    </w:p>
    <w:p w:rsidR="00000000" w:rsidRDefault="00B766FB">
      <w:pPr>
        <w:ind w:firstLine="426"/>
        <w:jc w:val="center"/>
      </w:pPr>
      <w:r>
        <w:rPr>
          <w:b/>
          <w:bCs/>
        </w:rPr>
        <w:t>Рисунок 6 -Сопряжение пола с перегородкой</w:t>
      </w:r>
    </w:p>
    <w:p w:rsidR="00000000" w:rsidRDefault="00B766FB">
      <w:pPr>
        <w:ind w:firstLine="426"/>
        <w:jc w:val="center"/>
      </w:pPr>
      <w:r>
        <w:rPr>
          <w:b/>
          <w:bCs/>
        </w:rPr>
        <w:t> </w:t>
      </w:r>
    </w:p>
    <w:p w:rsidR="00000000" w:rsidRDefault="00B766FB">
      <w:pPr>
        <w:ind w:firstLine="426"/>
        <w:jc w:val="center"/>
      </w:pPr>
      <w:r>
        <w:rPr>
          <w:noProof/>
        </w:rPr>
        <w:lastRenderedPageBreak/>
        <w:drawing>
          <wp:inline distT="0" distB="0" distL="0" distR="0">
            <wp:extent cx="2276475" cy="251460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4" r:link="rId85">
                      <a:extLst>
                        <a:ext uri="{28A0092B-C50C-407E-A947-70E740481C1C}">
                          <a14:useLocalDpi xmlns:a14="http://schemas.microsoft.com/office/drawing/2010/main" val="0"/>
                        </a:ext>
                      </a:extLst>
                    </a:blip>
                    <a:srcRect/>
                    <a:stretch>
                      <a:fillRect/>
                    </a:stretch>
                  </pic:blipFill>
                  <pic:spPr bwMode="auto">
                    <a:xfrm>
                      <a:off x="0" y="0"/>
                      <a:ext cx="2276475" cy="2514600"/>
                    </a:xfrm>
                    <a:prstGeom prst="rect">
                      <a:avLst/>
                    </a:prstGeom>
                    <a:noFill/>
                    <a:ln>
                      <a:noFill/>
                    </a:ln>
                  </pic:spPr>
                </pic:pic>
              </a:graphicData>
            </a:graphic>
          </wp:inline>
        </w:drawing>
      </w:r>
    </w:p>
    <w:p w:rsidR="00000000" w:rsidRDefault="00B766FB">
      <w:pPr>
        <w:ind w:firstLine="426"/>
        <w:jc w:val="center"/>
      </w:pPr>
      <w:r>
        <w:rPr>
          <w:b/>
          <w:bCs/>
        </w:rPr>
        <w:t>Рисунок 7 -Полы из штучного паркета</w:t>
      </w:r>
    </w:p>
    <w:p w:rsidR="00000000" w:rsidRDefault="00B766FB">
      <w:pPr>
        <w:ind w:firstLine="426"/>
        <w:jc w:val="center"/>
      </w:pPr>
      <w:r>
        <w:rPr>
          <w:b/>
          <w:bCs/>
        </w:rPr>
        <w:t> </w:t>
      </w:r>
    </w:p>
    <w:p w:rsidR="00000000" w:rsidRDefault="00B766FB">
      <w:pPr>
        <w:ind w:firstLine="426"/>
        <w:jc w:val="center"/>
      </w:pPr>
      <w:r>
        <w:rPr>
          <w:noProof/>
        </w:rPr>
        <w:drawing>
          <wp:inline distT="0" distB="0" distL="0" distR="0">
            <wp:extent cx="2895600" cy="32385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6" r:link="rId87">
                      <a:extLst>
                        <a:ext uri="{28A0092B-C50C-407E-A947-70E740481C1C}">
                          <a14:useLocalDpi xmlns:a14="http://schemas.microsoft.com/office/drawing/2010/main" val="0"/>
                        </a:ext>
                      </a:extLst>
                    </a:blip>
                    <a:srcRect/>
                    <a:stretch>
                      <a:fillRect/>
                    </a:stretch>
                  </pic:blipFill>
                  <pic:spPr bwMode="auto">
                    <a:xfrm>
                      <a:off x="0" y="0"/>
                      <a:ext cx="2895600" cy="3238500"/>
                    </a:xfrm>
                    <a:prstGeom prst="rect">
                      <a:avLst/>
                    </a:prstGeom>
                    <a:noFill/>
                    <a:ln>
                      <a:noFill/>
                    </a:ln>
                  </pic:spPr>
                </pic:pic>
              </a:graphicData>
            </a:graphic>
          </wp:inline>
        </w:drawing>
      </w:r>
    </w:p>
    <w:p w:rsidR="00000000" w:rsidRDefault="00B766FB">
      <w:pPr>
        <w:ind w:firstLine="426"/>
        <w:jc w:val="center"/>
      </w:pPr>
      <w:r>
        <w:rPr>
          <w:b/>
          <w:bCs/>
        </w:rPr>
        <w:t>Рисунок 8 - Сопряжение полов из керамической плитки и штучного паркета</w:t>
      </w:r>
    </w:p>
    <w:p w:rsidR="00000000" w:rsidRDefault="00B766FB">
      <w:pPr>
        <w:ind w:firstLine="426"/>
        <w:jc w:val="center"/>
      </w:pPr>
      <w:r>
        <w:rPr>
          <w:b/>
          <w:bCs/>
        </w:rPr>
        <w:t> </w:t>
      </w:r>
    </w:p>
    <w:p w:rsidR="00000000" w:rsidRDefault="00B766FB">
      <w:pPr>
        <w:ind w:firstLine="426"/>
        <w:jc w:val="center"/>
      </w:pPr>
      <w:r>
        <w:rPr>
          <w:noProof/>
        </w:rPr>
        <w:lastRenderedPageBreak/>
        <w:drawing>
          <wp:inline distT="0" distB="0" distL="0" distR="0">
            <wp:extent cx="2514600" cy="279082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8" r:link="rId89">
                      <a:extLst>
                        <a:ext uri="{28A0092B-C50C-407E-A947-70E740481C1C}">
                          <a14:useLocalDpi xmlns:a14="http://schemas.microsoft.com/office/drawing/2010/main" val="0"/>
                        </a:ext>
                      </a:extLst>
                    </a:blip>
                    <a:srcRect/>
                    <a:stretch>
                      <a:fillRect/>
                    </a:stretch>
                  </pic:blipFill>
                  <pic:spPr bwMode="auto">
                    <a:xfrm>
                      <a:off x="0" y="0"/>
                      <a:ext cx="2514600" cy="2790825"/>
                    </a:xfrm>
                    <a:prstGeom prst="rect">
                      <a:avLst/>
                    </a:prstGeom>
                    <a:noFill/>
                    <a:ln>
                      <a:noFill/>
                    </a:ln>
                  </pic:spPr>
                </pic:pic>
              </a:graphicData>
            </a:graphic>
          </wp:inline>
        </w:drawing>
      </w:r>
    </w:p>
    <w:p w:rsidR="00000000" w:rsidRDefault="00B766FB">
      <w:pPr>
        <w:ind w:firstLine="426"/>
        <w:jc w:val="center"/>
      </w:pPr>
      <w:r>
        <w:rPr>
          <w:b/>
          <w:bCs/>
        </w:rPr>
        <w:t xml:space="preserve">Рисунок 9 </w:t>
      </w:r>
      <w:r>
        <w:rPr>
          <w:b/>
          <w:bCs/>
        </w:rPr>
        <w:t>- Примыкание плиточных полов к перегородкам</w:t>
      </w:r>
    </w:p>
    <w:p w:rsidR="00000000" w:rsidRDefault="00B766FB">
      <w:pPr>
        <w:ind w:firstLine="426"/>
        <w:jc w:val="both"/>
      </w:pPr>
      <w:r>
        <w:t> </w:t>
      </w:r>
    </w:p>
    <w:p w:rsidR="00000000" w:rsidRDefault="00B766FB">
      <w:pPr>
        <w:ind w:firstLine="426"/>
        <w:jc w:val="both"/>
      </w:pPr>
      <w:r>
        <w:t>Для определения величины звукоизоляции окна R</w:t>
      </w:r>
      <w:r>
        <w:rPr>
          <w:vertAlign w:val="subscript"/>
        </w:rPr>
        <w:t>Атран</w:t>
      </w:r>
      <w:r>
        <w:t xml:space="preserve"> (по известной частотной характеристике изоляции воздушного шума) необходимо в каждой третьоктавной полосе частот из уровня эталонного спектра L</w:t>
      </w:r>
      <w:r>
        <w:rPr>
          <w:vertAlign w:val="subscript"/>
        </w:rPr>
        <w:t>i</w:t>
      </w:r>
      <w:r>
        <w:t xml:space="preserve"> вычесть величи</w:t>
      </w:r>
      <w:r>
        <w:t>ну изоляции воздушного шума R</w:t>
      </w:r>
      <w:r>
        <w:rPr>
          <w:vertAlign w:val="subscript"/>
        </w:rPr>
        <w:t>i</w:t>
      </w:r>
      <w:r>
        <w:t xml:space="preserve"> данной конструкцией окна. Полученные величины уровней следует сложить энергетически и результат сложения вычесть из уровня эталонного шума, равного 75 дБА.</w:t>
      </w:r>
    </w:p>
    <w:p w:rsidR="00000000" w:rsidRDefault="00B766FB">
      <w:pPr>
        <w:ind w:firstLine="426"/>
        <w:jc w:val="both"/>
      </w:pPr>
      <w:r>
        <w:t>Величина звукоизоляции окна R</w:t>
      </w:r>
      <w:r>
        <w:rPr>
          <w:vertAlign w:val="subscript"/>
        </w:rPr>
        <w:t>Атран</w:t>
      </w:r>
      <w:r>
        <w:t xml:space="preserve"> определяется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2390775" cy="44767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0" r:link="rId91">
                      <a:extLst>
                        <a:ext uri="{28A0092B-C50C-407E-A947-70E740481C1C}">
                          <a14:useLocalDpi xmlns:a14="http://schemas.microsoft.com/office/drawing/2010/main" val="0"/>
                        </a:ext>
                      </a:extLst>
                    </a:blip>
                    <a:srcRect/>
                    <a:stretch>
                      <a:fillRect/>
                    </a:stretch>
                  </pic:blipFill>
                  <pic:spPr bwMode="auto">
                    <a:xfrm>
                      <a:off x="0" y="0"/>
                      <a:ext cx="2390775" cy="447675"/>
                    </a:xfrm>
                    <a:prstGeom prst="rect">
                      <a:avLst/>
                    </a:prstGeom>
                    <a:noFill/>
                    <a:ln>
                      <a:noFill/>
                    </a:ln>
                  </pic:spPr>
                </pic:pic>
              </a:graphicData>
            </a:graphic>
          </wp:inline>
        </w:drawing>
      </w:r>
      <w:r>
        <w:t> (30)</w:t>
      </w:r>
    </w:p>
    <w:p w:rsidR="00000000" w:rsidRDefault="00B766FB">
      <w:pPr>
        <w:ind w:firstLine="426"/>
        <w:jc w:val="both"/>
      </w:pPr>
      <w:r>
        <w:t>где L</w:t>
      </w:r>
      <w:r>
        <w:rPr>
          <w:vertAlign w:val="subscript"/>
        </w:rPr>
        <w:t>i</w:t>
      </w:r>
      <w:r>
        <w:t xml:space="preserve"> - скорректированные по кривой частотной коррекции «А» уровни звукового давления эталонно</w:t>
      </w:r>
      <w:r>
        <w:t>го спектра в i-й третьоктавной полосе частот, дБ, по таблице 5, п. 3;</w:t>
      </w:r>
    </w:p>
    <w:p w:rsidR="00000000" w:rsidRDefault="00B766FB">
      <w:pPr>
        <w:ind w:firstLine="426"/>
        <w:jc w:val="both"/>
      </w:pPr>
      <w:r>
        <w:t>R</w:t>
      </w:r>
      <w:r>
        <w:rPr>
          <w:vertAlign w:val="subscript"/>
        </w:rPr>
        <w:t xml:space="preserve">i </w:t>
      </w:r>
      <w:r>
        <w:t>- изоляция воздушного шума данной конструкцией окна в i-й третьоктавной полосе частот, дБ.</w:t>
      </w:r>
    </w:p>
    <w:p w:rsidR="00000000" w:rsidRDefault="00B766FB">
      <w:pPr>
        <w:ind w:firstLine="426"/>
        <w:jc w:val="both"/>
      </w:pPr>
      <w:r>
        <w:t>Результат вычисления округляется до целого значения, дБА.</w:t>
      </w:r>
    </w:p>
    <w:p w:rsidR="00000000" w:rsidRDefault="00B766FB">
      <w:pPr>
        <w:ind w:firstLine="426"/>
        <w:jc w:val="both"/>
      </w:pPr>
      <w:r>
        <w:t>4.3.5.13 Примеры расчета определен</w:t>
      </w:r>
      <w:r>
        <w:t>ия индекса изоляции воздушного шума R</w:t>
      </w:r>
      <w:r>
        <w:rPr>
          <w:vertAlign w:val="subscript"/>
        </w:rPr>
        <w:t>w</w:t>
      </w:r>
      <w:r>
        <w:t>, индекса приведенного уровня ударного шума L</w:t>
      </w:r>
      <w:r>
        <w:rPr>
          <w:vertAlign w:val="subscript"/>
        </w:rPr>
        <w:t>nw</w:t>
      </w:r>
      <w:r>
        <w:t>, звукоизоляции наружных ограждений R</w:t>
      </w:r>
      <w:r>
        <w:rPr>
          <w:vertAlign w:val="subscript"/>
        </w:rPr>
        <w:t>Атран</w:t>
      </w:r>
      <w:r>
        <w:t xml:space="preserve"> приведены в </w:t>
      </w:r>
      <w:hyperlink r:id="rId92" w:anchor="sub_id=1" w:history="1">
        <w:r>
          <w:rPr>
            <w:rStyle w:val="a3"/>
          </w:rPr>
          <w:t>приложении А</w:t>
        </w:r>
      </w:hyperlink>
      <w:r>
        <w:t>.</w:t>
      </w:r>
    </w:p>
    <w:p w:rsidR="00000000" w:rsidRDefault="00B766FB">
      <w:pPr>
        <w:ind w:firstLine="426"/>
        <w:jc w:val="both"/>
      </w:pPr>
      <w:r>
        <w:rPr>
          <w:b/>
          <w:bCs/>
        </w:rPr>
        <w:t>4.3.6 Внутренние стены и перегородки</w:t>
      </w:r>
    </w:p>
    <w:p w:rsidR="00000000" w:rsidRDefault="00B766FB">
      <w:pPr>
        <w:ind w:firstLine="426"/>
        <w:jc w:val="both"/>
      </w:pPr>
      <w:r>
        <w:t>4.3.6.1 Для увеличения звукоизоляции двойных стен и перегородок рекомендуются следующие конструктивные меры:</w:t>
      </w:r>
    </w:p>
    <w:p w:rsidR="00000000" w:rsidRDefault="00B766FB">
      <w:pPr>
        <w:ind w:firstLine="426"/>
        <w:jc w:val="both"/>
      </w:pPr>
      <w:r>
        <w:t>- увеличение толщины промежутка между элементами двойной конструкции;</w:t>
      </w:r>
    </w:p>
    <w:p w:rsidR="00000000" w:rsidRDefault="00B766FB">
      <w:pPr>
        <w:ind w:firstLine="426"/>
        <w:jc w:val="both"/>
      </w:pPr>
      <w:r>
        <w:t>- устранение жесткой связи между элемент</w:t>
      </w:r>
      <w:r>
        <w:t>ами двойной конструкции, а также с конструкциями, примыкающими к стенам и перегородкам.</w:t>
      </w:r>
    </w:p>
    <w:p w:rsidR="00000000" w:rsidRDefault="00B766FB">
      <w:pPr>
        <w:ind w:firstLine="426"/>
        <w:jc w:val="both"/>
      </w:pPr>
      <w:r>
        <w:t>4.3.6.2 В конструкциях каркасно-обшивных перегородок предусматривается точечное крепление листов к каркасу с шагом не менее 300 мм. Если применяют два слоя листов обшив</w:t>
      </w:r>
      <w:r>
        <w:t>ки с одной стороны каркаса, то они не должны склеиваться между собой. Шаг стоек каркаса и расстояние между его горизонтальными элементами рекомендуется принимать не менее 600 мм. Для повышения их звукоизоляции рекомендуются самостоятельные каркасы для кажд</w:t>
      </w:r>
      <w:r>
        <w:t>ой из обшивок, а в необходимых случаях возможно применение двух- или трехслойной обшивки с каждой стороны перегородки.</w:t>
      </w:r>
    </w:p>
    <w:p w:rsidR="00000000" w:rsidRDefault="00B766FB">
      <w:pPr>
        <w:ind w:firstLine="426"/>
        <w:jc w:val="both"/>
      </w:pPr>
      <w:r>
        <w:t>4.3.6.3 Входные двери квартир проектировать с порогом и уплотнительными прокладками в притворах.</w:t>
      </w:r>
    </w:p>
    <w:p w:rsidR="00000000" w:rsidRDefault="00B766FB">
      <w:pPr>
        <w:ind w:firstLine="426"/>
        <w:jc w:val="both"/>
      </w:pPr>
      <w:r>
        <w:lastRenderedPageBreak/>
        <w:t>4.3.6.4 Если ограждающая конструкция состоит из нескольких частей с различной звукоизоляцией (например, стена с окном и дверью), ее изоляцию воздушного шума следует определять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714500" cy="638175"/>
            <wp:effectExtent l="0" t="0" r="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3" r:link="rId94">
                      <a:extLst>
                        <a:ext uri="{28A0092B-C50C-407E-A947-70E740481C1C}">
                          <a14:useLocalDpi xmlns:a14="http://schemas.microsoft.com/office/drawing/2010/main" val="0"/>
                        </a:ext>
                      </a:extLst>
                    </a:blip>
                    <a:srcRect/>
                    <a:stretch>
                      <a:fillRect/>
                    </a:stretch>
                  </pic:blipFill>
                  <pic:spPr bwMode="auto">
                    <a:xfrm>
                      <a:off x="0" y="0"/>
                      <a:ext cx="1714500" cy="638175"/>
                    </a:xfrm>
                    <a:prstGeom prst="rect">
                      <a:avLst/>
                    </a:prstGeom>
                    <a:noFill/>
                    <a:ln>
                      <a:noFill/>
                    </a:ln>
                  </pic:spPr>
                </pic:pic>
              </a:graphicData>
            </a:graphic>
          </wp:inline>
        </w:drawing>
      </w:r>
      <w:r>
        <w:t> (31)</w:t>
      </w:r>
    </w:p>
    <w:p w:rsidR="00000000" w:rsidRDefault="00B766FB">
      <w:pPr>
        <w:ind w:firstLine="426"/>
        <w:jc w:val="center"/>
      </w:pPr>
      <w:r>
        <w:t> </w:t>
      </w:r>
    </w:p>
    <w:p w:rsidR="00000000" w:rsidRDefault="00B766FB">
      <w:pPr>
        <w:ind w:firstLine="426"/>
        <w:jc w:val="both"/>
      </w:pPr>
      <w:r>
        <w:t>где S</w:t>
      </w:r>
      <w:r>
        <w:rPr>
          <w:vertAlign w:val="subscript"/>
        </w:rPr>
        <w:t>общ</w:t>
      </w:r>
      <w:r>
        <w:t xml:space="preserve"> - общая площадь данной конструкции, м</w:t>
      </w:r>
      <w:r>
        <w:rPr>
          <w:vertAlign w:val="superscript"/>
        </w:rPr>
        <w:t>2</w:t>
      </w:r>
      <w:r>
        <w:t>;</w:t>
      </w:r>
    </w:p>
    <w:p w:rsidR="00000000" w:rsidRDefault="00B766FB">
      <w:pPr>
        <w:ind w:firstLine="426"/>
        <w:jc w:val="both"/>
      </w:pPr>
      <w:r>
        <w:t>S</w:t>
      </w:r>
      <w:r>
        <w:rPr>
          <w:vertAlign w:val="subscript"/>
        </w:rPr>
        <w:t>i</w:t>
      </w:r>
      <w:r>
        <w:t xml:space="preserve"> - площадь i-й части, м</w:t>
      </w:r>
      <w:r>
        <w:rPr>
          <w:vertAlign w:val="superscript"/>
        </w:rPr>
        <w:t>2</w:t>
      </w:r>
      <w:r>
        <w:t>;</w:t>
      </w:r>
    </w:p>
    <w:p w:rsidR="00000000" w:rsidRDefault="00B766FB">
      <w:pPr>
        <w:ind w:firstLine="426"/>
        <w:jc w:val="both"/>
      </w:pPr>
      <w:r>
        <w:t>Ri - изоляция воздушного шума i-й части, дБ.</w:t>
      </w:r>
    </w:p>
    <w:p w:rsidR="00000000" w:rsidRDefault="00B766FB">
      <w:pPr>
        <w:ind w:firstLine="426"/>
        <w:jc w:val="both"/>
      </w:pPr>
      <w:r>
        <w:t xml:space="preserve">Если ограждающая конструкция </w:t>
      </w:r>
      <w:r>
        <w:t>состоит из двух частей с различной звукоизоляцией (R</w:t>
      </w:r>
      <w:r>
        <w:rPr>
          <w:vertAlign w:val="subscript"/>
        </w:rPr>
        <w:t>1</w:t>
      </w:r>
      <w:r>
        <w:t xml:space="preserve"> &gt; R</w:t>
      </w:r>
      <w:r>
        <w:rPr>
          <w:vertAlign w:val="subscript"/>
        </w:rPr>
        <w:t>2</w:t>
      </w:r>
      <w:r>
        <w:t>), то</w:t>
      </w:r>
    </w:p>
    <w:p w:rsidR="00000000" w:rsidRDefault="00B766FB">
      <w:pPr>
        <w:ind w:firstLine="426"/>
        <w:jc w:val="both"/>
      </w:pPr>
      <w:r>
        <w:t> </w:t>
      </w:r>
    </w:p>
    <w:p w:rsidR="00000000" w:rsidRDefault="00B766FB">
      <w:pPr>
        <w:ind w:firstLine="426"/>
        <w:jc w:val="center"/>
      </w:pPr>
      <w:r>
        <w:rPr>
          <w:noProof/>
        </w:rPr>
        <w:drawing>
          <wp:inline distT="0" distB="0" distL="0" distR="0">
            <wp:extent cx="2314575" cy="85725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5" r:link="rId96">
                      <a:extLst>
                        <a:ext uri="{28A0092B-C50C-407E-A947-70E740481C1C}">
                          <a14:useLocalDpi xmlns:a14="http://schemas.microsoft.com/office/drawing/2010/main" val="0"/>
                        </a:ext>
                      </a:extLst>
                    </a:blip>
                    <a:srcRect/>
                    <a:stretch>
                      <a:fillRect/>
                    </a:stretch>
                  </pic:blipFill>
                  <pic:spPr bwMode="auto">
                    <a:xfrm>
                      <a:off x="0" y="0"/>
                      <a:ext cx="2314575" cy="857250"/>
                    </a:xfrm>
                    <a:prstGeom prst="rect">
                      <a:avLst/>
                    </a:prstGeom>
                    <a:noFill/>
                    <a:ln>
                      <a:noFill/>
                    </a:ln>
                  </pic:spPr>
                </pic:pic>
              </a:graphicData>
            </a:graphic>
          </wp:inline>
        </w:drawing>
      </w:r>
      <w:r>
        <w:t> (32)</w:t>
      </w:r>
    </w:p>
    <w:p w:rsidR="00000000" w:rsidRDefault="00B766FB">
      <w:pPr>
        <w:ind w:firstLine="426"/>
        <w:jc w:val="both"/>
      </w:pPr>
      <w:r>
        <w:t> </w:t>
      </w:r>
    </w:p>
    <w:p w:rsidR="00000000" w:rsidRDefault="00B766FB">
      <w:pPr>
        <w:ind w:firstLine="426"/>
        <w:jc w:val="both"/>
      </w:pPr>
      <w:r>
        <w:t>Если ограждающая ко</w:t>
      </w:r>
      <w:r>
        <w:t>нструкция имеет открытый проем (открытая форточка или створка окна, вентиляционное отверстие без глушителя шума и т.п.), ее изоляция воздушного шума определяется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943100" cy="48577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7" r:link="rId98">
                      <a:extLst>
                        <a:ext uri="{28A0092B-C50C-407E-A947-70E740481C1C}">
                          <a14:useLocalDpi xmlns:a14="http://schemas.microsoft.com/office/drawing/2010/main" val="0"/>
                        </a:ext>
                      </a:extLst>
                    </a:blip>
                    <a:srcRect/>
                    <a:stretch>
                      <a:fillRect/>
                    </a:stretch>
                  </pic:blipFill>
                  <pic:spPr bwMode="auto">
                    <a:xfrm>
                      <a:off x="0" y="0"/>
                      <a:ext cx="1943100" cy="485775"/>
                    </a:xfrm>
                    <a:prstGeom prst="rect">
                      <a:avLst/>
                    </a:prstGeom>
                    <a:noFill/>
                    <a:ln>
                      <a:noFill/>
                    </a:ln>
                  </pic:spPr>
                </pic:pic>
              </a:graphicData>
            </a:graphic>
          </wp:inline>
        </w:drawing>
      </w:r>
      <w:r>
        <w:t> (33)</w:t>
      </w:r>
    </w:p>
    <w:p w:rsidR="00000000" w:rsidRDefault="00B766FB">
      <w:pPr>
        <w:ind w:firstLine="426"/>
        <w:jc w:val="both"/>
      </w:pPr>
      <w:r>
        <w:t>где S</w:t>
      </w:r>
      <w:r>
        <w:rPr>
          <w:vertAlign w:val="subscript"/>
        </w:rPr>
        <w:t>0</w:t>
      </w:r>
      <w:r>
        <w:t xml:space="preserve"> - площадь открытого проема, м</w:t>
      </w:r>
      <w:r>
        <w:rPr>
          <w:vertAlign w:val="superscript"/>
        </w:rPr>
        <w:t>2</w:t>
      </w:r>
      <w:r>
        <w:t>.</w:t>
      </w:r>
    </w:p>
    <w:p w:rsidR="00000000" w:rsidRDefault="00B766FB">
      <w:pPr>
        <w:ind w:firstLine="426"/>
        <w:jc w:val="both"/>
      </w:pPr>
      <w:r>
        <w:t>Средняя изоляция воздушного шума такого ограждения по рисунку 10 определяется в зависимости от величины звукоизоляции ограждения (глухой его части) R</w:t>
      </w:r>
      <w:r>
        <w:rPr>
          <w:vertAlign w:val="subscript"/>
        </w:rPr>
        <w:t>1</w:t>
      </w:r>
      <w:r>
        <w:t xml:space="preserve"> и отношения площади открытого проема к общей площади ограждения.</w:t>
      </w:r>
    </w:p>
    <w:p w:rsidR="00000000" w:rsidRDefault="00B766FB">
      <w:pPr>
        <w:ind w:firstLine="426"/>
        <w:jc w:val="both"/>
      </w:pPr>
      <w:r>
        <w:t>4.3.6.5 Примеры расчета звукоизоляции вн</w:t>
      </w:r>
      <w:r>
        <w:t xml:space="preserve">утренних ограждающих конструкций жилых и общественных зданий приведены в </w:t>
      </w:r>
      <w:hyperlink r:id="rId99" w:anchor="sub_id=2" w:history="1">
        <w:r>
          <w:rPr>
            <w:rStyle w:val="a3"/>
          </w:rPr>
          <w:t>приложении Б</w:t>
        </w:r>
      </w:hyperlink>
      <w:r>
        <w:t>.</w:t>
      </w:r>
    </w:p>
    <w:p w:rsidR="00000000" w:rsidRDefault="00B766FB">
      <w:pPr>
        <w:ind w:firstLine="426"/>
        <w:jc w:val="both"/>
      </w:pPr>
      <w:r>
        <w:t> </w:t>
      </w:r>
    </w:p>
    <w:p w:rsidR="00000000" w:rsidRDefault="00B766FB">
      <w:pPr>
        <w:ind w:firstLine="426"/>
        <w:jc w:val="center"/>
      </w:pPr>
      <w:r>
        <w:rPr>
          <w:noProof/>
        </w:rPr>
        <w:drawing>
          <wp:inline distT="0" distB="0" distL="0" distR="0">
            <wp:extent cx="3038475" cy="1943100"/>
            <wp:effectExtent l="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0" r:link="rId101">
                      <a:extLst>
                        <a:ext uri="{28A0092B-C50C-407E-A947-70E740481C1C}">
                          <a14:useLocalDpi xmlns:a14="http://schemas.microsoft.com/office/drawing/2010/main" val="0"/>
                        </a:ext>
                      </a:extLst>
                    </a:blip>
                    <a:srcRect/>
                    <a:stretch>
                      <a:fillRect/>
                    </a:stretch>
                  </pic:blipFill>
                  <pic:spPr bwMode="auto">
                    <a:xfrm>
                      <a:off x="0" y="0"/>
                      <a:ext cx="3038475" cy="1943100"/>
                    </a:xfrm>
                    <a:prstGeom prst="rect">
                      <a:avLst/>
                    </a:prstGeom>
                    <a:noFill/>
                    <a:ln>
                      <a:noFill/>
                    </a:ln>
                  </pic:spPr>
                </pic:pic>
              </a:graphicData>
            </a:graphic>
          </wp:inline>
        </w:drawing>
      </w:r>
    </w:p>
    <w:p w:rsidR="00000000" w:rsidRDefault="00B766FB">
      <w:pPr>
        <w:ind w:firstLine="426"/>
        <w:jc w:val="center"/>
      </w:pPr>
      <w:r>
        <w:rPr>
          <w:b/>
          <w:bCs/>
        </w:rPr>
        <w:t>Рисунок 10 - Звукоизоляция ограждающей конструкции с открытым проемом (отверстием)</w:t>
      </w:r>
    </w:p>
    <w:p w:rsidR="00000000" w:rsidRDefault="00B766FB">
      <w:pPr>
        <w:ind w:firstLine="426"/>
        <w:jc w:val="both"/>
      </w:pPr>
      <w:r>
        <w:t> </w:t>
      </w:r>
    </w:p>
    <w:p w:rsidR="00000000" w:rsidRDefault="00B766FB">
      <w:pPr>
        <w:ind w:firstLine="426"/>
        <w:jc w:val="both"/>
      </w:pPr>
      <w:r>
        <w:t>4.3.6.6 Если ограждающая конструкция состоит из нескольких частей с различной звукоизоляцией (н</w:t>
      </w:r>
      <w:r>
        <w:t>апример, стена с окном и дверью), ее изоляцию воздушного шума следует определять по формуле</w:t>
      </w:r>
    </w:p>
    <w:p w:rsidR="00000000" w:rsidRDefault="00B766FB">
      <w:pPr>
        <w:ind w:firstLine="426"/>
        <w:jc w:val="both"/>
      </w:pPr>
      <w:r>
        <w:lastRenderedPageBreak/>
        <w:t> </w:t>
      </w:r>
    </w:p>
    <w:p w:rsidR="00000000" w:rsidRDefault="00B766FB">
      <w:pPr>
        <w:ind w:firstLine="426"/>
        <w:jc w:val="center"/>
      </w:pPr>
      <w:r>
        <w:rPr>
          <w:noProof/>
        </w:rPr>
        <w:drawing>
          <wp:inline distT="0" distB="0" distL="0" distR="0">
            <wp:extent cx="1371600" cy="6667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2" r:link="rId103">
                      <a:extLst>
                        <a:ext uri="{28A0092B-C50C-407E-A947-70E740481C1C}">
                          <a14:useLocalDpi xmlns:a14="http://schemas.microsoft.com/office/drawing/2010/main" val="0"/>
                        </a:ext>
                      </a:extLst>
                    </a:blip>
                    <a:srcRect/>
                    <a:stretch>
                      <a:fillRect/>
                    </a:stretch>
                  </pic:blipFill>
                  <pic:spPr bwMode="auto">
                    <a:xfrm>
                      <a:off x="0" y="0"/>
                      <a:ext cx="1371600" cy="666750"/>
                    </a:xfrm>
                    <a:prstGeom prst="rect">
                      <a:avLst/>
                    </a:prstGeom>
                    <a:noFill/>
                    <a:ln>
                      <a:noFill/>
                    </a:ln>
                  </pic:spPr>
                </pic:pic>
              </a:graphicData>
            </a:graphic>
          </wp:inline>
        </w:drawing>
      </w:r>
      <w:r>
        <w:t> (34)</w:t>
      </w:r>
    </w:p>
    <w:p w:rsidR="00000000" w:rsidRDefault="00B766FB">
      <w:pPr>
        <w:ind w:firstLine="426"/>
        <w:jc w:val="center"/>
      </w:pPr>
      <w:r>
        <w:t> </w:t>
      </w:r>
    </w:p>
    <w:p w:rsidR="00000000" w:rsidRDefault="00B766FB">
      <w:pPr>
        <w:ind w:firstLine="426"/>
        <w:jc w:val="both"/>
      </w:pPr>
      <w:r>
        <w:t>где S</w:t>
      </w:r>
      <w:r>
        <w:rPr>
          <w:vertAlign w:val="subscript"/>
        </w:rPr>
        <w:t xml:space="preserve">общ </w:t>
      </w:r>
      <w:r>
        <w:t>- общая площадь данной конструкции, м</w:t>
      </w:r>
      <w:r>
        <w:rPr>
          <w:vertAlign w:val="superscript"/>
        </w:rPr>
        <w:t>2</w:t>
      </w:r>
      <w:r>
        <w:t>;</w:t>
      </w:r>
    </w:p>
    <w:p w:rsidR="00000000" w:rsidRDefault="00B766FB">
      <w:pPr>
        <w:ind w:firstLine="426"/>
        <w:jc w:val="both"/>
      </w:pPr>
      <w:r>
        <w:t>S</w:t>
      </w:r>
      <w:r>
        <w:rPr>
          <w:vertAlign w:val="subscript"/>
        </w:rPr>
        <w:t>i</w:t>
      </w:r>
      <w:r>
        <w:t xml:space="preserve"> - площадь i-й части, м</w:t>
      </w:r>
      <w:r>
        <w:rPr>
          <w:vertAlign w:val="superscript"/>
        </w:rPr>
        <w:t>2</w:t>
      </w:r>
      <w:r>
        <w:t>;</w:t>
      </w:r>
    </w:p>
    <w:p w:rsidR="00000000" w:rsidRDefault="00B766FB">
      <w:pPr>
        <w:ind w:firstLine="426"/>
        <w:jc w:val="both"/>
      </w:pPr>
      <w:r>
        <w:t>R</w:t>
      </w:r>
      <w:r>
        <w:rPr>
          <w:vertAlign w:val="subscript"/>
        </w:rPr>
        <w:t>i</w:t>
      </w:r>
      <w:r>
        <w:t xml:space="preserve"> - изоляция воздушного шума i-й части, дБ.</w:t>
      </w:r>
    </w:p>
    <w:p w:rsidR="00000000" w:rsidRDefault="00B766FB">
      <w:pPr>
        <w:ind w:firstLine="426"/>
        <w:jc w:val="both"/>
      </w:pPr>
      <w:r>
        <w:t>Если ограждающая конструкция состоит из двух частей с различной звукоизоляцией (R</w:t>
      </w:r>
      <w:r>
        <w:rPr>
          <w:vertAlign w:val="subscript"/>
        </w:rPr>
        <w:t>1</w:t>
      </w:r>
      <w:r>
        <w:t xml:space="preserve"> &gt; R</w:t>
      </w:r>
      <w:r>
        <w:rPr>
          <w:vertAlign w:val="subscript"/>
        </w:rPr>
        <w:t>2</w:t>
      </w:r>
      <w:r>
        <w:t xml:space="preserve"> ), то</w:t>
      </w:r>
    </w:p>
    <w:p w:rsidR="00000000" w:rsidRDefault="00B766FB">
      <w:pPr>
        <w:ind w:firstLine="426"/>
        <w:jc w:val="both"/>
      </w:pPr>
      <w:r>
        <w:t> </w:t>
      </w:r>
    </w:p>
    <w:p w:rsidR="00000000" w:rsidRDefault="00B766FB">
      <w:pPr>
        <w:ind w:firstLine="426"/>
        <w:jc w:val="center"/>
      </w:pPr>
      <w:r>
        <w:rPr>
          <w:noProof/>
        </w:rPr>
        <w:drawing>
          <wp:inline distT="0" distB="0" distL="0" distR="0">
            <wp:extent cx="2066925" cy="847725"/>
            <wp:effectExtent l="0" t="0" r="952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4" r:link="rId105">
                      <a:extLst>
                        <a:ext uri="{28A0092B-C50C-407E-A947-70E740481C1C}">
                          <a14:useLocalDpi xmlns:a14="http://schemas.microsoft.com/office/drawing/2010/main" val="0"/>
                        </a:ext>
                      </a:extLst>
                    </a:blip>
                    <a:srcRect/>
                    <a:stretch>
                      <a:fillRect/>
                    </a:stretch>
                  </pic:blipFill>
                  <pic:spPr bwMode="auto">
                    <a:xfrm>
                      <a:off x="0" y="0"/>
                      <a:ext cx="2066925" cy="847725"/>
                    </a:xfrm>
                    <a:prstGeom prst="rect">
                      <a:avLst/>
                    </a:prstGeom>
                    <a:noFill/>
                    <a:ln>
                      <a:noFill/>
                    </a:ln>
                  </pic:spPr>
                </pic:pic>
              </a:graphicData>
            </a:graphic>
          </wp:inline>
        </w:drawing>
      </w:r>
      <w:r>
        <w:t> (35)</w:t>
      </w:r>
    </w:p>
    <w:p w:rsidR="00000000" w:rsidRDefault="00B766FB">
      <w:pPr>
        <w:ind w:firstLine="426"/>
        <w:jc w:val="center"/>
      </w:pPr>
      <w:r>
        <w:t> </w:t>
      </w:r>
    </w:p>
    <w:p w:rsidR="00000000" w:rsidRDefault="00B766FB">
      <w:pPr>
        <w:ind w:firstLine="426"/>
        <w:jc w:val="both"/>
      </w:pPr>
      <w:r>
        <w:t xml:space="preserve">Если ограждающая конструкция имеет открытый проем (открытая форточка или </w:t>
      </w:r>
      <w:r>
        <w:t>створка окна, вентиляционное отверстие без глушителя шума и т.п.), ее изоляция воздушного шума определяется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962150" cy="43815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6" r:link="rId107">
                      <a:extLst>
                        <a:ext uri="{28A0092B-C50C-407E-A947-70E740481C1C}">
                          <a14:useLocalDpi xmlns:a14="http://schemas.microsoft.com/office/drawing/2010/main" val="0"/>
                        </a:ext>
                      </a:extLst>
                    </a:blip>
                    <a:srcRect/>
                    <a:stretch>
                      <a:fillRect/>
                    </a:stretch>
                  </pic:blipFill>
                  <pic:spPr bwMode="auto">
                    <a:xfrm>
                      <a:off x="0" y="0"/>
                      <a:ext cx="1962150" cy="438150"/>
                    </a:xfrm>
                    <a:prstGeom prst="rect">
                      <a:avLst/>
                    </a:prstGeom>
                    <a:noFill/>
                    <a:ln>
                      <a:noFill/>
                    </a:ln>
                  </pic:spPr>
                </pic:pic>
              </a:graphicData>
            </a:graphic>
          </wp:inline>
        </w:drawing>
      </w:r>
      <w:r>
        <w:t> (36)</w:t>
      </w:r>
    </w:p>
    <w:p w:rsidR="00000000" w:rsidRDefault="00B766FB">
      <w:pPr>
        <w:ind w:firstLine="426"/>
        <w:jc w:val="center"/>
      </w:pPr>
      <w:r>
        <w:t> </w:t>
      </w:r>
    </w:p>
    <w:p w:rsidR="00000000" w:rsidRDefault="00B766FB">
      <w:pPr>
        <w:ind w:firstLine="426"/>
        <w:jc w:val="both"/>
      </w:pPr>
      <w:r>
        <w:t>где S</w:t>
      </w:r>
      <w:r>
        <w:rPr>
          <w:vertAlign w:val="subscript"/>
        </w:rPr>
        <w:t>0</w:t>
      </w:r>
      <w:r>
        <w:t xml:space="preserve"> - площадь открытого проема, м</w:t>
      </w:r>
      <w:r>
        <w:rPr>
          <w:vertAlign w:val="superscript"/>
        </w:rPr>
        <w:t>2</w:t>
      </w:r>
      <w:r>
        <w:t>.</w:t>
      </w:r>
    </w:p>
    <w:p w:rsidR="00000000" w:rsidRDefault="00B766FB">
      <w:pPr>
        <w:ind w:firstLine="426"/>
        <w:jc w:val="both"/>
      </w:pPr>
      <w:r>
        <w:t>Средняя изоляция воздушного шума такого ограждения по рисунку 16 определяется в зависимости от величины звукоизоляции ограждения (глухой его части) R</w:t>
      </w:r>
      <w:r>
        <w:rPr>
          <w:vertAlign w:val="subscript"/>
        </w:rPr>
        <w:t>1</w:t>
      </w:r>
      <w:r>
        <w:t xml:space="preserve"> и отношения площади открытого</w:t>
      </w:r>
      <w:r>
        <w:t xml:space="preserve"> проема к общей площади ограждения.</w:t>
      </w:r>
    </w:p>
    <w:p w:rsidR="00000000" w:rsidRDefault="00B766FB">
      <w:pPr>
        <w:ind w:firstLine="426"/>
        <w:jc w:val="both"/>
      </w:pPr>
      <w:r>
        <w:t>4.3.6.7 Внутренние стены и перегородки из кирпича, керамических и шлакобетонных блоков рекомендуется проектировать с заполнением швов на всю толщину (без пустошовки) и оштукатуренными с двух сторон безусадочным раствором</w:t>
      </w:r>
      <w:r>
        <w:t>.</w:t>
      </w:r>
    </w:p>
    <w:p w:rsidR="00000000" w:rsidRDefault="00B766FB">
      <w:pPr>
        <w:ind w:firstLine="426"/>
        <w:jc w:val="both"/>
      </w:pPr>
      <w:r>
        <w:t>4.3.6.8 Внутренние стены, разделяющие жилые и встроенные шумные помещения, к которым предъявляются повышенные требования по изоляции воздушного шума (требуемый индекс R</w:t>
      </w:r>
      <w:r>
        <w:rPr>
          <w:vertAlign w:val="subscript"/>
        </w:rPr>
        <w:t>w</w:t>
      </w:r>
      <w:r>
        <w:t xml:space="preserve"> = 54 - 59 дБ), следует проектировать двойными с полным разобщением их элементов межд</w:t>
      </w:r>
      <w:r>
        <w:t>у собой и от примыкающих конструкций, исключающим косвенную передачу звука в изолируемое помещение по примыкающим стенам и перекрытиям. В случае применения в качестве таких стен акустически однородных конструкций также должны быть предусмотрены меры по сни</w:t>
      </w:r>
      <w:r>
        <w:t>жению интенсивности косвенной передачи звука по примыкающим конструкциям.</w:t>
      </w:r>
    </w:p>
    <w:p w:rsidR="00000000" w:rsidRDefault="00B766FB">
      <w:pPr>
        <w:ind w:firstLine="426"/>
        <w:jc w:val="both"/>
      </w:pPr>
      <w:r>
        <w:rPr>
          <w:b/>
          <w:bCs/>
        </w:rPr>
        <w:t>4.3.7 Стыки и узлы</w:t>
      </w:r>
    </w:p>
    <w:p w:rsidR="00000000" w:rsidRDefault="00B766FB">
      <w:pPr>
        <w:ind w:firstLine="426"/>
        <w:jc w:val="both"/>
      </w:pPr>
      <w:r>
        <w:t>4.3.7.1 Данный подраздел необходимо рассматривать с требованиями СН РК 2.04-02.</w:t>
      </w:r>
    </w:p>
    <w:p w:rsidR="00000000" w:rsidRDefault="00B766FB">
      <w:pPr>
        <w:ind w:firstLine="426"/>
        <w:jc w:val="both"/>
      </w:pPr>
      <w:r>
        <w:t xml:space="preserve">4.3.7.2 Несущие элементы перекрытий следует опирать на внутренние и наружные стены </w:t>
      </w:r>
      <w:r>
        <w:t>или заводить в них. Свободное примыкание несущих элементов перекрытий к стенам не рекомендуется.</w:t>
      </w:r>
    </w:p>
    <w:p w:rsidR="00000000" w:rsidRDefault="00B766FB">
      <w:pPr>
        <w:ind w:firstLine="426"/>
        <w:jc w:val="both"/>
      </w:pPr>
      <w:r>
        <w:t>В узлах примыканий без заводки стыкуемого элемента рекомендуется устройство фигурного стыка, препятствующего взаимному смещению элементов и дополняемого примен</w:t>
      </w:r>
      <w:r>
        <w:t>ением герметизирующего материала. Такую же конструкцию примыкания следует принимать в местах пропуска через отверстия в перекрытиях вертикальных самонесущих элементов, например вентиляционных блоков.</w:t>
      </w:r>
    </w:p>
    <w:p w:rsidR="00000000" w:rsidRDefault="00B766FB">
      <w:pPr>
        <w:ind w:firstLine="426"/>
        <w:jc w:val="both"/>
      </w:pPr>
      <w:r>
        <w:t>4.3.7.3 Акустически однородные и двойные перегородки, оп</w:t>
      </w:r>
      <w:r>
        <w:t xml:space="preserve">ирающиеся на несущие конструкции перекрытия, должны устанавливаться на уплотнительно-выравнивающие </w:t>
      </w:r>
      <w:r>
        <w:lastRenderedPageBreak/>
        <w:t>материалы (цементно-песчаный раствор, цементные пасты и др.). В местах их примыканий к потолку должно быть предусмотрено применение герметизирующего материал</w:t>
      </w:r>
      <w:r>
        <w:t>а на всю глубину стыка. Примыкание перегородок к наружным и внутренним стенам должно решаться аналогично примыканию к потолку.</w:t>
      </w:r>
    </w:p>
    <w:p w:rsidR="00000000" w:rsidRDefault="00B766FB">
      <w:pPr>
        <w:ind w:firstLine="426"/>
        <w:jc w:val="both"/>
      </w:pPr>
      <w:r>
        <w:t>4.3.7.4 Сопряжение несущих элементов внутренних стен с наружными стенами должно осуществляться с заведением внутренней стены в па</w:t>
      </w:r>
      <w:r>
        <w:t>з или в стык между элементами наружной стены и устройством замоноличенного стыка, исключающего образование сквозных трещин.</w:t>
      </w:r>
    </w:p>
    <w:p w:rsidR="00000000" w:rsidRDefault="00B766FB">
      <w:pPr>
        <w:ind w:firstLine="426"/>
        <w:jc w:val="both"/>
      </w:pPr>
      <w:r>
        <w:t>4.3.7.5 При проектировании стыка между сборными элементами междуэтажного перекрытия в пределах помещения следует устраивать стык зам</w:t>
      </w:r>
      <w:r>
        <w:t>оноличенным, исключающим образование сквозных трещин и располагать в стыке уплотняющие прокладки из герметизирующих материалов.</w:t>
      </w:r>
    </w:p>
    <w:p w:rsidR="00000000" w:rsidRDefault="00B766FB">
      <w:pPr>
        <w:ind w:firstLine="426"/>
        <w:jc w:val="both"/>
      </w:pPr>
      <w:r>
        <w:t xml:space="preserve">4.3.7.6 Конструкция стыка в двойных стенах, расположенного в пределах помещения, не должна создавать жесткой связи между слоями </w:t>
      </w:r>
      <w:r>
        <w:t>стены. В месте стыка в промежутке между слоями двойной стены следует располагать уплотняющий брусок со звукоизоляционными прокладками.</w:t>
      </w:r>
    </w:p>
    <w:p w:rsidR="00000000" w:rsidRDefault="00B766FB">
      <w:pPr>
        <w:ind w:firstLine="426"/>
        <w:jc w:val="both"/>
      </w:pPr>
      <w:r>
        <w:rPr>
          <w:b/>
          <w:bCs/>
        </w:rPr>
        <w:t>4.3.8 Элементы ограждающих конструкций</w:t>
      </w:r>
    </w:p>
    <w:p w:rsidR="00000000" w:rsidRDefault="00B766FB">
      <w:pPr>
        <w:ind w:firstLine="426"/>
        <w:jc w:val="both"/>
      </w:pPr>
      <w:r>
        <w:t>4.3.8.1 В целях облегчения ограждающих конструкций рекомендуется применение слоист</w:t>
      </w:r>
      <w:r>
        <w:t>ых конструкций вместо акустически однородных. При этом следует по возможности исключать жесткие связи между слоями и заполнять воздушные промежутки звукопоглощающими материалами (например, стекловолокнистыми или минераловатными матами, плитами). Следует им</w:t>
      </w:r>
      <w:r>
        <w:t>еть в виду, что при применении минераловатных плит плотностью более 60 кг/м</w:t>
      </w:r>
      <w:r>
        <w:rPr>
          <w:vertAlign w:val="superscript"/>
        </w:rPr>
        <w:t>3</w:t>
      </w:r>
      <w:r>
        <w:t xml:space="preserve"> специальных мер по креплению плит в воздушном промежутке не требуется.</w:t>
      </w:r>
    </w:p>
    <w:p w:rsidR="00000000" w:rsidRDefault="00B766FB">
      <w:pPr>
        <w:ind w:firstLine="426"/>
        <w:jc w:val="both"/>
      </w:pPr>
      <w:r>
        <w:t>4.3.8.2 Пропуск труб водяного отопления, водоснабжения и т.п. через межквартирные стены и перегородки не доп</w:t>
      </w:r>
      <w:r>
        <w:t>ускается. Трубы водяного отопления, водоснабжения и т.п. должны пропускаться через междуэтажные перекрытия и межкомнатные стены (перегородки) в эластичных гильзах (из пористого полиэтилена и других упругих материалов), допускающих температурные перемещения</w:t>
      </w:r>
      <w:r>
        <w:t xml:space="preserve"> и деформации труб без образования сквозных щелей (рисунок 17). Допускается установка труб с компенсаторами температурных и других деформаций, исключающими нарушение монолитной заделки труб в несущих элементах перекрытий и в стенах.</w:t>
      </w:r>
    </w:p>
    <w:p w:rsidR="00000000" w:rsidRDefault="00B766FB">
      <w:pPr>
        <w:ind w:firstLine="426"/>
        <w:jc w:val="both"/>
      </w:pPr>
      <w:r>
        <w:t xml:space="preserve">В вертикальных шахтах, </w:t>
      </w:r>
      <w:r>
        <w:t>в которых проходят трубы стояков водоснабжения и канализации, должны быть предусмотрены горизонтальные монолитные диафрагмы в уровне и на толщину междуэтажных перекрытий, препятствующие распространению воздушного шума по шахтам. Пропуск через диафрагмы сто</w:t>
      </w:r>
      <w:r>
        <w:t>яков горячего и холодного водоснабжения должен осуществляться в эластичных гильзах во избежание распространения корпусного шума от работы водоразборной арматуры по перекрытиям в жилые помещения.</w:t>
      </w:r>
    </w:p>
    <w:p w:rsidR="00000000" w:rsidRDefault="00B766FB">
      <w:pPr>
        <w:ind w:firstLine="426"/>
        <w:jc w:val="both"/>
      </w:pPr>
      <w:r>
        <w:t>Полости в панелях внутренних стен, предназначенные для соедин</w:t>
      </w:r>
      <w:r>
        <w:t>ения труб замоноличенных стояков отопления, должны быть заделаны безусадочным бетоном или раствором.</w:t>
      </w:r>
    </w:p>
    <w:p w:rsidR="00000000" w:rsidRDefault="00B766FB">
      <w:pPr>
        <w:ind w:firstLine="426"/>
        <w:jc w:val="both"/>
      </w:pPr>
      <w:r>
        <w:t>4.3.8.3 При проектировании сборных элементов ограждений, через которые необходимо пропустить трубы, следует предусматривать отверстия, размеры и формы кото</w:t>
      </w:r>
      <w:r>
        <w:t>рых обеспечивают их надежную заделку, или специальные закладные детали.</w:t>
      </w:r>
    </w:p>
    <w:p w:rsidR="00000000" w:rsidRDefault="00B766FB">
      <w:pPr>
        <w:ind w:firstLine="426"/>
        <w:jc w:val="both"/>
      </w:pPr>
      <w:r>
        <w:rPr>
          <w:b/>
          <w:bCs/>
        </w:rPr>
        <w:t>4.3.9 Элементы ограждающих конструкций, связанные с инженерным оборудованием</w:t>
      </w:r>
    </w:p>
    <w:p w:rsidR="00000000" w:rsidRDefault="00B766FB">
      <w:pPr>
        <w:ind w:firstLine="426"/>
        <w:jc w:val="both"/>
      </w:pPr>
      <w:r>
        <w:t>4.3.9.1 К инженерному оборудованию зданий, оказывающему существенное влияние на шумовой режим, относятся:</w:t>
      </w:r>
    </w:p>
    <w:p w:rsidR="00000000" w:rsidRDefault="00B766FB">
      <w:pPr>
        <w:ind w:firstLine="426"/>
        <w:jc w:val="both"/>
      </w:pPr>
      <w:r>
        <w:t>- системы вентиляции, кондиционирования воздуха и воздушного отопления;</w:t>
      </w:r>
    </w:p>
    <w:p w:rsidR="00000000" w:rsidRDefault="00B766FB">
      <w:pPr>
        <w:ind w:firstLine="426"/>
        <w:jc w:val="both"/>
      </w:pPr>
      <w:r>
        <w:t>- встроенные трансформаторные подстанции (ТП);</w:t>
      </w:r>
    </w:p>
    <w:p w:rsidR="00000000" w:rsidRDefault="00B766FB">
      <w:pPr>
        <w:ind w:firstLine="426"/>
        <w:jc w:val="both"/>
      </w:pPr>
      <w:r>
        <w:t>- лифты;</w:t>
      </w:r>
    </w:p>
    <w:p w:rsidR="00000000" w:rsidRDefault="00B766FB">
      <w:pPr>
        <w:ind w:firstLine="426"/>
        <w:jc w:val="both"/>
      </w:pPr>
      <w:r>
        <w:t>- встроенные индивидуа</w:t>
      </w:r>
      <w:r>
        <w:t>льные тепловые пункты (ИТП);</w:t>
      </w:r>
    </w:p>
    <w:p w:rsidR="00000000" w:rsidRDefault="00B766FB">
      <w:pPr>
        <w:ind w:firstLine="426"/>
        <w:jc w:val="both"/>
      </w:pPr>
      <w:r>
        <w:t>- крышные котельные.</w:t>
      </w:r>
    </w:p>
    <w:p w:rsidR="00000000" w:rsidRDefault="00B766FB">
      <w:pPr>
        <w:ind w:firstLine="426"/>
        <w:jc w:val="both"/>
      </w:pPr>
      <w:r>
        <w:t>4.3.9.2 Пропуск труб водяного отопления, водоснабжения и т.п. через межквартирные стены не допускается.</w:t>
      </w:r>
    </w:p>
    <w:p w:rsidR="00000000" w:rsidRDefault="00B766FB">
      <w:pPr>
        <w:ind w:firstLine="426"/>
        <w:jc w:val="both"/>
      </w:pPr>
      <w:r>
        <w:t>Через междуэтажные перекрытия и межкомнатные стены (перегородки) пропускаются трубы водяного отопления</w:t>
      </w:r>
      <w:r>
        <w:t>, водоснабжения и т.п. в эластичных гильзах (из пористого полиэтилена и других упругих материалов), допускающих температурные перемещения и деформации труб без образования сквозных щелей (рисунок 11, 12).</w:t>
      </w:r>
    </w:p>
    <w:p w:rsidR="00000000" w:rsidRDefault="00B766FB">
      <w:pPr>
        <w:ind w:firstLine="426"/>
        <w:jc w:val="both"/>
      </w:pPr>
      <w:r>
        <w:t>4.3.9.3 В межквартирных стенах и перегородках распо</w:t>
      </w:r>
      <w:r>
        <w:t>лагают скрытую электропроводку в отдельных для каждой квартиры каналах или штрабах. Полости для установки распаячных коробок и штепсельных розеток должны быть несквозными. При необходимости указанные приборы устанавливаются только с одной стороны. Свободну</w:t>
      </w:r>
      <w:r>
        <w:t>ю часть полости заделывают гипсовым или другим безусадочным раствором слоем толщиной не менее 40 мм.</w:t>
      </w:r>
    </w:p>
    <w:p w:rsidR="00000000" w:rsidRDefault="00B766FB">
      <w:pPr>
        <w:ind w:firstLine="426"/>
        <w:jc w:val="both"/>
      </w:pPr>
      <w:r>
        <w:t>Не устанавливаются распаячные коробки и штепсельные розетки в междуквартирных каркасно-обшивных перегородках. При необходимости используются штепсельные ро</w:t>
      </w:r>
      <w:r>
        <w:t>зетки и выключатели, при установке которых не вырезаются отверстия в листах обшивок.</w:t>
      </w:r>
    </w:p>
    <w:p w:rsidR="00000000" w:rsidRDefault="00B766FB">
      <w:pPr>
        <w:ind w:firstLine="426"/>
        <w:jc w:val="both"/>
      </w:pPr>
      <w:r>
        <w:t>Вывод провода из перекрытия к потолочному светильнику следует предусматривать в несквозной полости. Если образование сквозного отверстия обусловлено технологией изготовлен</w:t>
      </w:r>
      <w:r>
        <w:t>ия плиты перекрытия, то отверстие должно состоять из двух частей. Верхняя часть большего диаметра должна быть заделана безусадочным раствором, нижняя - заполнена звукопоглощающим материалом (например, супертонким стекловолокном) и прикрыта со стороны потол</w:t>
      </w:r>
      <w:r>
        <w:t>ка слоем раствора или плотной декоративной крышкой (рисунок 13).</w:t>
      </w:r>
    </w:p>
    <w:p w:rsidR="00000000" w:rsidRDefault="00B766FB">
      <w:pPr>
        <w:ind w:firstLine="426"/>
        <w:jc w:val="both"/>
      </w:pPr>
      <w:r>
        <w:t>4.3.9.4 Источниками шума в системах вентиляции, кондиционирования воздуха и воздушного отопления являются вентиляторы, кондиционеры, фанкойлы, отопительные агрегаты (калориферы), регулирующие</w:t>
      </w:r>
      <w:r>
        <w:t xml:space="preserve"> устройства в воздуховодах (дроссели, шиберы, клапаны, задвижки), а также воздухораспределительные устройства (решетки, плафоны, анемостаты), повороты и разветвления воздуховодов, насосы и компрессоры кондиционеров.</w:t>
      </w:r>
    </w:p>
    <w:p w:rsidR="00000000" w:rsidRDefault="00B766FB">
      <w:pPr>
        <w:ind w:firstLine="426"/>
        <w:jc w:val="both"/>
      </w:pPr>
      <w:r>
        <w:t>Шумовые характеристики источников шума д</w:t>
      </w:r>
      <w:r>
        <w:t>олжны содержаться в паспортах и каталогах вентиляционного оборудования.</w:t>
      </w:r>
    </w:p>
    <w:p w:rsidR="00000000" w:rsidRDefault="00B766FB">
      <w:pPr>
        <w:ind w:firstLine="426"/>
        <w:jc w:val="both"/>
      </w:pPr>
      <w:r>
        <w:t>4.3.9.5 Для снижения шума вентилятора следует:</w:t>
      </w:r>
    </w:p>
    <w:p w:rsidR="00000000" w:rsidRDefault="00B766FB">
      <w:pPr>
        <w:ind w:firstLine="426"/>
        <w:jc w:val="both"/>
      </w:pPr>
      <w:r>
        <w:t>- выбирать агрегат с наименьшими удельными уровнями звуковой мощности;</w:t>
      </w:r>
    </w:p>
    <w:p w:rsidR="00000000" w:rsidRDefault="00B766FB">
      <w:pPr>
        <w:ind w:firstLine="426"/>
        <w:jc w:val="both"/>
      </w:pPr>
      <w:r>
        <w:t>- обеспечивать работу вентилятора в режиме максимального КПД;</w:t>
      </w:r>
    </w:p>
    <w:p w:rsidR="00000000" w:rsidRDefault="00B766FB">
      <w:pPr>
        <w:ind w:firstLine="426"/>
        <w:jc w:val="both"/>
      </w:pPr>
      <w:r>
        <w:t>- сн</w:t>
      </w:r>
      <w:r>
        <w:t>ижать сопротивление сети и не применять вентилятор, создающий избыточное давление;</w:t>
      </w:r>
    </w:p>
    <w:p w:rsidR="00000000" w:rsidRDefault="00B766FB">
      <w:pPr>
        <w:ind w:firstLine="426"/>
        <w:jc w:val="both"/>
      </w:pPr>
      <w:r>
        <w:t>- обеспечивать плавный подвод воздуха к входному патрубку вентилятора.</w:t>
      </w:r>
    </w:p>
    <w:p w:rsidR="00000000" w:rsidRDefault="00B766FB">
      <w:pPr>
        <w:ind w:firstLine="426"/>
        <w:jc w:val="both"/>
      </w:pPr>
      <w:r>
        <w:t>4.3.9.6 Для снижения шума от вентилятора по пути его распространения по воздуховодам следует:</w:t>
      </w:r>
    </w:p>
    <w:p w:rsidR="00000000" w:rsidRDefault="00B766FB">
      <w:pPr>
        <w:ind w:firstLine="426"/>
        <w:jc w:val="both"/>
      </w:pPr>
      <w:r>
        <w:t>- предус</w:t>
      </w:r>
      <w:r>
        <w:t>матривать центральные (непосредственно у вентилятора) и концевые (в воздуховоде перед воздухораспределительными устройствами) глушители шума;</w:t>
      </w:r>
    </w:p>
    <w:p w:rsidR="00000000" w:rsidRDefault="00B766FB">
      <w:pPr>
        <w:ind w:firstLine="426"/>
        <w:jc w:val="both"/>
      </w:pPr>
      <w:r>
        <w:t>- ограничивать скорость движения воздуха в сетях величиной, обеспечивающей уровни шума, генерируемого регулирующим</w:t>
      </w:r>
      <w:r>
        <w:t>и и воздухораспределительными устройствами, в пределах допустимых значений в обслуживаемых помещениях.</w:t>
      </w:r>
    </w:p>
    <w:p w:rsidR="00000000" w:rsidRDefault="00B766FB">
      <w:pPr>
        <w:ind w:firstLine="426"/>
        <w:jc w:val="both"/>
      </w:pPr>
      <w:r>
        <w:t>4.3.9.7 В качестве глушителей шума систем вентиляции могут применяться трубчатые, пластинчатые, цилиндрические и камерные, а также облицованные изнутри з</w:t>
      </w:r>
      <w:r>
        <w:t>вукопоглощающими материалами воздуховоды и их повороты.</w:t>
      </w:r>
    </w:p>
    <w:p w:rsidR="00000000" w:rsidRDefault="00B766FB">
      <w:pPr>
        <w:ind w:firstLine="426"/>
        <w:jc w:val="both"/>
      </w:pPr>
      <w:r>
        <w:t>Конструкцию глушителя следует подбирать в зависимости от размера воздуховода, требуемого снижения уровней шума, допустимой скорости воздуха на основании расчета по соответствующему своду правил.</w:t>
      </w:r>
    </w:p>
    <w:p w:rsidR="00000000" w:rsidRDefault="00B766FB">
      <w:pPr>
        <w:ind w:firstLine="426"/>
        <w:jc w:val="both"/>
      </w:pPr>
      <w:r>
        <w:t>4.3.9</w:t>
      </w:r>
      <w:r>
        <w:t>.8 Для предотвращения проникновения повышенного шума от инженерного оборудования в другие помещения здания следует:</w:t>
      </w:r>
    </w:p>
    <w:p w:rsidR="00000000" w:rsidRDefault="00B766FB">
      <w:pPr>
        <w:ind w:firstLine="426"/>
        <w:jc w:val="both"/>
      </w:pPr>
      <w:r>
        <w:t>- не располагать рядом с вентиляционными камерами, ТП, ИТП, лифтовыми шахтами и др. помещения, требующие повышенной защиты от шума;</w:t>
      </w:r>
    </w:p>
    <w:p w:rsidR="00000000" w:rsidRDefault="00B766FB">
      <w:pPr>
        <w:ind w:firstLine="426"/>
        <w:jc w:val="both"/>
      </w:pPr>
      <w:r>
        <w:t>- виброи</w:t>
      </w:r>
      <w:r>
        <w:t>золировать агрегаты с помощью пружинных или резиновых виброизоляторов;</w:t>
      </w:r>
    </w:p>
    <w:p w:rsidR="00000000" w:rsidRDefault="00B766FB">
      <w:pPr>
        <w:ind w:firstLine="426"/>
        <w:jc w:val="both"/>
      </w:pPr>
      <w:r>
        <w:t>- применять звукопоглощающие облицовки в вентиляционных камерах и других помещениях с шумным оборудованием;</w:t>
      </w:r>
    </w:p>
    <w:p w:rsidR="00000000" w:rsidRDefault="00B766FB">
      <w:pPr>
        <w:ind w:firstLine="426"/>
        <w:jc w:val="both"/>
      </w:pPr>
      <w:r>
        <w:t>- применять в этих помещениях полы на упругом основании (плавающие полы);</w:t>
      </w:r>
    </w:p>
    <w:p w:rsidR="00000000" w:rsidRDefault="00B766FB">
      <w:pPr>
        <w:ind w:firstLine="426"/>
        <w:jc w:val="both"/>
      </w:pPr>
      <w:r>
        <w:t>- применять ограждающие конструкции помещений с шумным оборудованием с требуемой звукоизоляцией.</w:t>
      </w:r>
    </w:p>
    <w:p w:rsidR="00000000" w:rsidRDefault="00B766FB">
      <w:pPr>
        <w:ind w:firstLine="426"/>
        <w:jc w:val="both"/>
      </w:pPr>
      <w:r>
        <w:t xml:space="preserve">4.3.9.9 Полы на упругом основании (плавающие полы) следует выполнять по всей площади </w:t>
      </w:r>
      <w:r>
        <w:t>помещения в виде железобетонной плиты толщиной не менее 60-80 мм. В качестве упругого слоя рекомендуется применять стекловолокнистые или минераловатные плиты или маты плотностью 50-100 кг/м</w:t>
      </w:r>
      <w:r>
        <w:rPr>
          <w:vertAlign w:val="superscript"/>
        </w:rPr>
        <w:t>3</w:t>
      </w:r>
      <w:r>
        <w:t>. При плотности материала 50 кг/м</w:t>
      </w:r>
      <w:r>
        <w:rPr>
          <w:vertAlign w:val="superscript"/>
        </w:rPr>
        <w:t>3</w:t>
      </w:r>
      <w:r>
        <w:t xml:space="preserve"> суммарная нагрузка (вес плиты и</w:t>
      </w:r>
      <w:r>
        <w:t xml:space="preserve"> агрегата) не должны превышать 10 кПа, при плотности 100 кг/м</w:t>
      </w:r>
      <w:r>
        <w:rPr>
          <w:vertAlign w:val="superscript"/>
        </w:rPr>
        <w:t>3</w:t>
      </w:r>
      <w:r>
        <w:t xml:space="preserve"> - 20 кПа.</w:t>
      </w:r>
    </w:p>
    <w:p w:rsidR="00000000" w:rsidRDefault="00B766FB">
      <w:pPr>
        <w:ind w:firstLine="426"/>
        <w:jc w:val="both"/>
      </w:pPr>
      <w:r>
        <w:t xml:space="preserve">4.3.9.10 Лифтовые шахты целесообразно располагать в лестничной клетке между лестничными маршами. При архитектурно-планировочном решении жилого здания следует предусматривать, чтобы к </w:t>
      </w:r>
      <w:r>
        <w:t>встроенной лифтовой шахте примыкали помещения, не требующие повышенной защиты от шума (холлы, коридоры, кухни, санитарные узлы).</w:t>
      </w:r>
    </w:p>
    <w:p w:rsidR="00000000" w:rsidRDefault="00B766FB">
      <w:pPr>
        <w:ind w:firstLine="426"/>
        <w:jc w:val="both"/>
      </w:pPr>
      <w:r>
        <w:t>Все лифтовые шахты должны иметь самостоятельный фундамент и быть отделены от других конструкций здания акустическим швом ширино</w:t>
      </w:r>
      <w:r>
        <w:t>й 40-50 мм.</w:t>
      </w:r>
    </w:p>
    <w:p w:rsidR="00000000" w:rsidRDefault="00B766FB">
      <w:pPr>
        <w:ind w:firstLine="426"/>
        <w:jc w:val="both"/>
      </w:pPr>
      <w:r>
        <w:t>4.3.9.11 В системах трубопроводов встроенных насосных, ИТП, котельных следует предусматривать гибкие вставки в виде резинотканевых рукавов (в необходимых случаях армированных металлическими спиралями). Гибкие вставки следует располагать по возм</w:t>
      </w:r>
      <w:r>
        <w:t>ожности ближе к насосам</w:t>
      </w:r>
    </w:p>
    <w:p w:rsidR="00000000" w:rsidRDefault="00B766FB">
      <w:pPr>
        <w:ind w:firstLine="426"/>
        <w:jc w:val="both"/>
      </w:pPr>
      <w:r>
        <w:rPr>
          <w:b/>
          <w:bCs/>
        </w:rPr>
        <w:t>4.3.10 Звукоизоляция ограждающих конструкций кабин наблюдения, дистанционного управления, укрытий, кожухов</w:t>
      </w:r>
    </w:p>
    <w:p w:rsidR="00000000" w:rsidRDefault="00B766FB">
      <w:pPr>
        <w:ind w:firstLine="426"/>
        <w:jc w:val="both"/>
      </w:pPr>
      <w:r>
        <w:t>4.3.10.1 Звукоизолирующие кабины применяются в промышленных цехах и на территориях, где допустимые уровни превышены, для защи</w:t>
      </w:r>
      <w:r>
        <w:t>ты от шума рабочих и обслуживающего персонала. В звукоизолирующих кабинах располагают пульты контроля и управления технологическими процессами.</w:t>
      </w:r>
    </w:p>
    <w:p w:rsidR="00000000" w:rsidRDefault="00B766FB">
      <w:pPr>
        <w:ind w:firstLine="426"/>
        <w:jc w:val="both"/>
      </w:pPr>
      <w:r>
        <w:t>4.3.10.2 Звукоизолирующие кабины подразделяют по их звукоизоляции на четыре класса.</w:t>
      </w:r>
    </w:p>
    <w:p w:rsidR="00000000" w:rsidRDefault="00B766FB">
      <w:pPr>
        <w:ind w:firstLine="426"/>
        <w:jc w:val="both"/>
      </w:pPr>
      <w:r>
        <w:t> </w:t>
      </w:r>
    </w:p>
    <w:p w:rsidR="00000000" w:rsidRDefault="00B766FB">
      <w:pPr>
        <w:ind w:firstLine="426"/>
        <w:jc w:val="center"/>
      </w:pPr>
      <w:r>
        <w:rPr>
          <w:noProof/>
        </w:rPr>
        <w:drawing>
          <wp:inline distT="0" distB="0" distL="0" distR="0">
            <wp:extent cx="2695575" cy="2466975"/>
            <wp:effectExtent l="0" t="0" r="9525"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8" r:link="rId109">
                      <a:extLst>
                        <a:ext uri="{28A0092B-C50C-407E-A947-70E740481C1C}">
                          <a14:useLocalDpi xmlns:a14="http://schemas.microsoft.com/office/drawing/2010/main" val="0"/>
                        </a:ext>
                      </a:extLst>
                    </a:blip>
                    <a:srcRect/>
                    <a:stretch>
                      <a:fillRect/>
                    </a:stretch>
                  </pic:blipFill>
                  <pic:spPr bwMode="auto">
                    <a:xfrm>
                      <a:off x="0" y="0"/>
                      <a:ext cx="2695575" cy="2466975"/>
                    </a:xfrm>
                    <a:prstGeom prst="rect">
                      <a:avLst/>
                    </a:prstGeom>
                    <a:noFill/>
                    <a:ln>
                      <a:noFill/>
                    </a:ln>
                  </pic:spPr>
                </pic:pic>
              </a:graphicData>
            </a:graphic>
          </wp:inline>
        </w:drawing>
      </w:r>
    </w:p>
    <w:p w:rsidR="00000000" w:rsidRDefault="00B766FB">
      <w:pPr>
        <w:ind w:firstLine="426"/>
        <w:jc w:val="center"/>
      </w:pPr>
      <w:r>
        <w:rPr>
          <w:b/>
          <w:bCs/>
        </w:rPr>
        <w:t>Рисунок 11 - Примыкание трубопроводов в междуэтажных перекрытиях</w:t>
      </w:r>
    </w:p>
    <w:p w:rsidR="00000000" w:rsidRDefault="00B766FB">
      <w:pPr>
        <w:ind w:firstLine="426"/>
        <w:jc w:val="center"/>
      </w:pPr>
      <w:r>
        <w:t> </w:t>
      </w:r>
    </w:p>
    <w:p w:rsidR="00000000" w:rsidRDefault="00B766FB">
      <w:pPr>
        <w:ind w:firstLine="426"/>
        <w:jc w:val="center"/>
      </w:pPr>
      <w:r>
        <w:rPr>
          <w:noProof/>
        </w:rPr>
        <w:drawing>
          <wp:inline distT="0" distB="0" distL="0" distR="0">
            <wp:extent cx="2638425" cy="3171825"/>
            <wp:effectExtent l="0" t="0" r="9525"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0" r:link="rId111">
                      <a:extLst>
                        <a:ext uri="{28A0092B-C50C-407E-A947-70E740481C1C}">
                          <a14:useLocalDpi xmlns:a14="http://schemas.microsoft.com/office/drawing/2010/main" val="0"/>
                        </a:ext>
                      </a:extLst>
                    </a:blip>
                    <a:srcRect/>
                    <a:stretch>
                      <a:fillRect/>
                    </a:stretch>
                  </pic:blipFill>
                  <pic:spPr bwMode="auto">
                    <a:xfrm>
                      <a:off x="0" y="0"/>
                      <a:ext cx="2638425" cy="3171825"/>
                    </a:xfrm>
                    <a:prstGeom prst="rect">
                      <a:avLst/>
                    </a:prstGeom>
                    <a:noFill/>
                    <a:ln>
                      <a:noFill/>
                    </a:ln>
                  </pic:spPr>
                </pic:pic>
              </a:graphicData>
            </a:graphic>
          </wp:inline>
        </w:drawing>
      </w:r>
    </w:p>
    <w:p w:rsidR="00000000" w:rsidRDefault="00B766FB">
      <w:pPr>
        <w:ind w:firstLine="426"/>
        <w:jc w:val="center"/>
      </w:pPr>
      <w:r>
        <w:rPr>
          <w:b/>
          <w:bCs/>
        </w:rPr>
        <w:t>Рисунок 12 -Примыкание пола в ванной комнате</w:t>
      </w:r>
    </w:p>
    <w:p w:rsidR="00000000" w:rsidRDefault="00B766FB">
      <w:pPr>
        <w:ind w:firstLine="426"/>
        <w:jc w:val="center"/>
      </w:pPr>
      <w:r>
        <w:t> </w:t>
      </w:r>
    </w:p>
    <w:p w:rsidR="00000000" w:rsidRDefault="00B766FB">
      <w:pPr>
        <w:ind w:firstLine="426"/>
        <w:jc w:val="center"/>
      </w:pPr>
      <w:r>
        <w:rPr>
          <w:noProof/>
        </w:rPr>
        <w:drawing>
          <wp:inline distT="0" distB="0" distL="0" distR="0">
            <wp:extent cx="2581275" cy="1514475"/>
            <wp:effectExtent l="0" t="0" r="9525"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2" r:link="rId113">
                      <a:extLst>
                        <a:ext uri="{28A0092B-C50C-407E-A947-70E740481C1C}">
                          <a14:useLocalDpi xmlns:a14="http://schemas.microsoft.com/office/drawing/2010/main" val="0"/>
                        </a:ext>
                      </a:extLst>
                    </a:blip>
                    <a:srcRect/>
                    <a:stretch>
                      <a:fillRect/>
                    </a:stretch>
                  </pic:blipFill>
                  <pic:spPr bwMode="auto">
                    <a:xfrm>
                      <a:off x="0" y="0"/>
                      <a:ext cx="2581275" cy="1514475"/>
                    </a:xfrm>
                    <a:prstGeom prst="rect">
                      <a:avLst/>
                    </a:prstGeom>
                    <a:noFill/>
                    <a:ln>
                      <a:noFill/>
                    </a:ln>
                  </pic:spPr>
                </pic:pic>
              </a:graphicData>
            </a:graphic>
          </wp:inline>
        </w:drawing>
      </w:r>
    </w:p>
    <w:p w:rsidR="00000000" w:rsidRDefault="00B766FB">
      <w:pPr>
        <w:ind w:firstLine="426"/>
        <w:jc w:val="center"/>
      </w:pPr>
      <w:r>
        <w:t>1 - панель перекрытия; 2 - электроканал; 3 - крюк (приварен к круглой стальной пластине); 4 - раствор (заделка нижне</w:t>
      </w:r>
      <w:r>
        <w:t>й части отверстия условно не показана)</w:t>
      </w:r>
    </w:p>
    <w:p w:rsidR="00000000" w:rsidRDefault="00B766FB">
      <w:pPr>
        <w:ind w:firstLine="426"/>
        <w:jc w:val="center"/>
      </w:pPr>
      <w:r>
        <w:rPr>
          <w:b/>
          <w:bCs/>
        </w:rPr>
        <w:t>Рисунок 13 - Схема конструктивного решения выпуска провода из перекрытия к потолочному светильнику (перекрытие со сквозным отверстием)</w:t>
      </w:r>
    </w:p>
    <w:p w:rsidR="00000000" w:rsidRDefault="00B766FB">
      <w:pPr>
        <w:ind w:firstLine="426"/>
        <w:jc w:val="center"/>
      </w:pPr>
      <w:r>
        <w:t> </w:t>
      </w:r>
    </w:p>
    <w:p w:rsidR="00000000" w:rsidRDefault="00B766FB">
      <w:pPr>
        <w:ind w:firstLine="426"/>
        <w:jc w:val="both"/>
      </w:pPr>
      <w:r>
        <w:t>Значения изоляции воздушного шума в октавных полосах частот R в зависимости от к</w:t>
      </w:r>
      <w:r>
        <w:t>ласса кабины должны быть не ниже приведенных в таблице 8.</w:t>
      </w:r>
    </w:p>
    <w:p w:rsidR="00000000" w:rsidRDefault="00B766FB">
      <w:pPr>
        <w:ind w:firstLine="426"/>
        <w:jc w:val="both"/>
      </w:pPr>
      <w:r>
        <w:t xml:space="preserve">Требуемую звукоизоляцию отдельных элементов ограждений кабин следует определять по формулам (26) и (27), принимая за </w:t>
      </w:r>
      <w:r>
        <w:rPr>
          <w:i/>
          <w:iCs/>
        </w:rPr>
        <w:t>L</w:t>
      </w:r>
      <w:r>
        <w:rPr>
          <w:vertAlign w:val="subscript"/>
        </w:rPr>
        <w:t>ш</w:t>
      </w:r>
      <w:r>
        <w:rPr>
          <w:i/>
          <w:iCs/>
        </w:rPr>
        <w:t xml:space="preserve"> - </w:t>
      </w:r>
      <w:r>
        <w:t xml:space="preserve">расчетный октавный уровень звукового давления </w:t>
      </w:r>
      <w:r>
        <w:rPr>
          <w:i/>
          <w:iCs/>
        </w:rPr>
        <w:t xml:space="preserve">L </w:t>
      </w:r>
      <w:r>
        <w:t xml:space="preserve">в месте установки кабины, </w:t>
      </w:r>
      <w:r>
        <w:rPr>
          <w:i/>
          <w:iCs/>
        </w:rPr>
        <w:t>L</w:t>
      </w:r>
      <w:r>
        <w:rPr>
          <w:i/>
          <w:iCs/>
          <w:vertAlign w:val="subscript"/>
        </w:rPr>
        <w:t>д</w:t>
      </w:r>
      <w:r>
        <w:rPr>
          <w:i/>
          <w:iCs/>
          <w:vertAlign w:val="subscript"/>
        </w:rPr>
        <w:t>оп</w:t>
      </w:r>
      <w:r>
        <w:rPr>
          <w:i/>
          <w:iCs/>
        </w:rPr>
        <w:t xml:space="preserve"> - </w:t>
      </w:r>
      <w:r>
        <w:t xml:space="preserve">допустимый октавный уровень на рабочем месте в кабине; </w:t>
      </w:r>
      <w:r>
        <w:rPr>
          <w:i/>
          <w:iCs/>
        </w:rPr>
        <w:t>В</w:t>
      </w:r>
      <w:r>
        <w:rPr>
          <w:vertAlign w:val="subscript"/>
        </w:rPr>
        <w:t>и</w:t>
      </w:r>
      <w:r>
        <w:rPr>
          <w:i/>
          <w:iCs/>
        </w:rPr>
        <w:t xml:space="preserve"> - </w:t>
      </w:r>
      <w:r>
        <w:t>акустическую постоянную кабины.</w:t>
      </w:r>
    </w:p>
    <w:p w:rsidR="00000000" w:rsidRDefault="00B766FB">
      <w:pPr>
        <w:ind w:firstLine="426"/>
        <w:jc w:val="both"/>
      </w:pPr>
      <w:r>
        <w:t> </w:t>
      </w:r>
    </w:p>
    <w:p w:rsidR="00000000" w:rsidRDefault="00B766FB">
      <w:pPr>
        <w:spacing w:after="240"/>
        <w:ind w:firstLine="426"/>
        <w:jc w:val="center"/>
      </w:pPr>
      <w:r>
        <w:rPr>
          <w:b/>
          <w:bCs/>
        </w:rPr>
        <w:t>Таблица 8 - Значения изоляции воздушного шума в октавных полосах частот R</w:t>
      </w:r>
    </w:p>
    <w:tbl>
      <w:tblPr>
        <w:tblW w:w="5000" w:type="pct"/>
        <w:tblCellMar>
          <w:left w:w="0" w:type="dxa"/>
          <w:right w:w="0" w:type="dxa"/>
        </w:tblCellMar>
        <w:tblLook w:val="04A0" w:firstRow="1" w:lastRow="0" w:firstColumn="1" w:lastColumn="0" w:noHBand="0" w:noVBand="1"/>
      </w:tblPr>
      <w:tblGrid>
        <w:gridCol w:w="1095"/>
        <w:gridCol w:w="751"/>
        <w:gridCol w:w="962"/>
        <w:gridCol w:w="952"/>
        <w:gridCol w:w="952"/>
        <w:gridCol w:w="1154"/>
        <w:gridCol w:w="1154"/>
        <w:gridCol w:w="1154"/>
        <w:gridCol w:w="1161"/>
      </w:tblGrid>
      <w:tr w:rsidR="00000000">
        <w:trPr>
          <w:trHeight w:val="20"/>
        </w:trPr>
        <w:tc>
          <w:tcPr>
            <w:tcW w:w="58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Класс кабин</w:t>
            </w:r>
          </w:p>
        </w:tc>
        <w:tc>
          <w:tcPr>
            <w:tcW w:w="4413"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Изоляция воздушного шума R, дБ, в октавных полосах со среднегеометрическими частотами, Гц</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766FB"/>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63</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4000</w:t>
            </w:r>
          </w:p>
        </w:tc>
        <w:tc>
          <w:tcPr>
            <w:tcW w:w="6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8000</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w:t>
            </w:r>
          </w:p>
        </w:tc>
        <w:tc>
          <w:tcPr>
            <w:tcW w:w="6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2</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w:t>
            </w:r>
          </w:p>
        </w:tc>
        <w:tc>
          <w:tcPr>
            <w:tcW w:w="6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3</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w:t>
            </w:r>
          </w:p>
        </w:tc>
        <w:tc>
          <w:tcPr>
            <w:tcW w:w="6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r>
      <w:tr w:rsidR="00000000">
        <w:trPr>
          <w:trHeight w:val="20"/>
        </w:trPr>
        <w:tc>
          <w:tcPr>
            <w:tcW w:w="58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4</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w:t>
            </w:r>
          </w:p>
        </w:tc>
        <w:tc>
          <w:tcPr>
            <w:tcW w:w="51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w:t>
            </w:r>
          </w:p>
        </w:tc>
        <w:tc>
          <w:tcPr>
            <w:tcW w:w="5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c>
          <w:tcPr>
            <w:tcW w:w="6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c>
          <w:tcPr>
            <w:tcW w:w="6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r>
    </w:tbl>
    <w:p w:rsidR="00000000" w:rsidRDefault="00B766FB">
      <w:pPr>
        <w:ind w:firstLine="426"/>
        <w:jc w:val="both"/>
      </w:pPr>
      <w:r>
        <w:t> </w:t>
      </w:r>
    </w:p>
    <w:p w:rsidR="00000000" w:rsidRDefault="00B766FB">
      <w:pPr>
        <w:ind w:firstLine="426"/>
        <w:jc w:val="both"/>
      </w:pPr>
      <w:r>
        <w:t xml:space="preserve">4.3.10.3 В зависимости от требуемой звукоизоляции кабины проектируются из обычных строительных материалов (кирпича, железобетона и т. п.) или имеют сборную конструкцию, собираемую из заранее изготовленных конструкций из стали, алюминия, пластика, фанеры и </w:t>
      </w:r>
      <w:r>
        <w:t>других листовых материалов на сборном или сварном каркасе.</w:t>
      </w:r>
    </w:p>
    <w:p w:rsidR="00000000" w:rsidRDefault="00B766FB">
      <w:pPr>
        <w:ind w:firstLine="426"/>
        <w:jc w:val="both"/>
      </w:pPr>
      <w:r>
        <w:t>4.3.10.4 Внутренний объем кабины принимается из расчета не менее 15 м</w:t>
      </w:r>
      <w:r>
        <w:rPr>
          <w:vertAlign w:val="superscript"/>
        </w:rPr>
        <w:t>3</w:t>
      </w:r>
      <w:r>
        <w:t xml:space="preserve"> на одного человека. Высота кабины (внутри) - не менее 2,5 м. Кабина оборудуется системой вентиляции или кондиционирования возд</w:t>
      </w:r>
      <w:r>
        <w:t>уха с необходимыми глушителями шума.</w:t>
      </w:r>
    </w:p>
    <w:p w:rsidR="00000000" w:rsidRDefault="00B766FB">
      <w:pPr>
        <w:ind w:firstLine="426"/>
        <w:jc w:val="both"/>
      </w:pPr>
      <w:r>
        <w:t>4.3.10.5 Двери кабины должны иметь уплотняющие прокладки в притворе и запорные устройства, обеспечивающие обжатие прокладок. В кабинах 1 и 2 классов должны быть двойные двери с тамбуром.</w:t>
      </w:r>
    </w:p>
    <w:p w:rsidR="00000000" w:rsidRDefault="00B766FB">
      <w:pPr>
        <w:ind w:firstLine="426"/>
        <w:jc w:val="both"/>
      </w:pPr>
      <w:r>
        <w:t>4.3.10.6 Для снижения уровней шу</w:t>
      </w:r>
      <w:r>
        <w:t>ма на рабочих местах, расположенных непосредственно у источника шума применяют звукоизолирующие ограждения машин и технологического оборудования, звукоизолирующие кожухи, выполненные из тонколистовых материалов (металлов, пластиков, стекла и т.п.), где при</w:t>
      </w:r>
      <w:r>
        <w:t xml:space="preserve">менение других строительно-акустических мероприятий нецелесообразно. Акустическую эффективность конструкции кожуха оценивают его звукоизоляцией </w:t>
      </w:r>
      <w:r>
        <w:rPr>
          <w:i/>
          <w:iCs/>
        </w:rPr>
        <w:t>R</w:t>
      </w:r>
      <w:r>
        <w:rPr>
          <w:i/>
          <w:iCs/>
          <w:vertAlign w:val="subscript"/>
        </w:rPr>
        <w:t>к</w:t>
      </w:r>
      <w:r>
        <w:t>, дБ.</w:t>
      </w:r>
    </w:p>
    <w:p w:rsidR="00000000" w:rsidRDefault="00B766FB">
      <w:pPr>
        <w:ind w:firstLine="426"/>
        <w:jc w:val="both"/>
      </w:pPr>
      <w:r>
        <w:t>4.3.10.7 Звукоизолирующий кожух целесообразно применять в тех случаях, когда создаваемый агрегатом (маши</w:t>
      </w:r>
      <w:r>
        <w:t>ной) шум, в расчетной точке, превышает допустимое значение на 5 дБ и более, хотя бы в одной октавной полосе, а шум всего остального технологического оборудования, в той же октавной полосе (в той же расчетной точке), на 2 дБ и более ниже допустимого.</w:t>
      </w:r>
    </w:p>
    <w:p w:rsidR="00000000" w:rsidRDefault="00B766FB">
      <w:pPr>
        <w:ind w:firstLine="426"/>
        <w:jc w:val="both"/>
      </w:pPr>
      <w:r>
        <w:t>Требуе</w:t>
      </w:r>
      <w:r>
        <w:t>мую звукоизоляцию кожуха следует определять в октавных полосах частот по формуле</w:t>
      </w:r>
    </w:p>
    <w:p w:rsidR="00000000" w:rsidRDefault="00B766FB">
      <w:pPr>
        <w:ind w:firstLine="426"/>
        <w:jc w:val="both"/>
      </w:pPr>
      <w:r>
        <w:t> </w:t>
      </w:r>
    </w:p>
    <w:p w:rsidR="00000000" w:rsidRDefault="00B766FB">
      <w:pPr>
        <w:ind w:firstLine="426"/>
        <w:jc w:val="center"/>
      </w:pPr>
      <w:r>
        <w:rPr>
          <w:i/>
          <w:iCs/>
        </w:rPr>
        <w:t>R</w:t>
      </w:r>
      <w:r>
        <w:rPr>
          <w:vertAlign w:val="subscript"/>
        </w:rPr>
        <w:t xml:space="preserve">тр.к </w:t>
      </w:r>
      <w:r>
        <w:rPr>
          <w:i/>
          <w:iCs/>
        </w:rPr>
        <w:t>= L - L</w:t>
      </w:r>
      <w:r>
        <w:rPr>
          <w:vertAlign w:val="subscript"/>
        </w:rPr>
        <w:t>доп</w:t>
      </w:r>
      <w:r>
        <w:rPr>
          <w:i/>
          <w:iCs/>
        </w:rPr>
        <w:t xml:space="preserve"> - 10·lg </w:t>
      </w:r>
      <w:r>
        <w:t>α</w:t>
      </w:r>
      <w:r>
        <w:rPr>
          <w:vertAlign w:val="subscript"/>
        </w:rPr>
        <w:t>обл</w:t>
      </w:r>
      <w:r>
        <w:t xml:space="preserve"> + Δ + 5, (37)</w:t>
      </w:r>
    </w:p>
    <w:p w:rsidR="00000000" w:rsidRDefault="00B766FB">
      <w:pPr>
        <w:ind w:firstLine="426"/>
        <w:jc w:val="both"/>
      </w:pPr>
      <w:r>
        <w:t> </w:t>
      </w:r>
    </w:p>
    <w:p w:rsidR="00000000" w:rsidRDefault="00B766FB">
      <w:pPr>
        <w:ind w:firstLine="426"/>
        <w:jc w:val="both"/>
      </w:pPr>
      <w:r>
        <w:t xml:space="preserve">где </w:t>
      </w:r>
      <w:r>
        <w:rPr>
          <w:i/>
          <w:iCs/>
        </w:rPr>
        <w:t xml:space="preserve">L - </w:t>
      </w:r>
      <w:r>
        <w:t>расчетный октавный уровень звукового давления, создаваемый данным агрегатом в расчетной точке, дБ;</w:t>
      </w:r>
    </w:p>
    <w:p w:rsidR="00000000" w:rsidRDefault="00B766FB">
      <w:pPr>
        <w:ind w:firstLine="426"/>
        <w:jc w:val="both"/>
      </w:pPr>
      <w:r>
        <w:rPr>
          <w:i/>
          <w:iCs/>
        </w:rPr>
        <w:t>L</w:t>
      </w:r>
      <w:r>
        <w:rPr>
          <w:vertAlign w:val="subscript"/>
        </w:rPr>
        <w:t>доп</w:t>
      </w:r>
      <w:r>
        <w:t xml:space="preserve"> - допустимый ок</w:t>
      </w:r>
      <w:r>
        <w:t>тавный уровень звукового давления, дБ;</w:t>
      </w:r>
    </w:p>
    <w:p w:rsidR="00000000" w:rsidRDefault="00B766FB">
      <w:pPr>
        <w:ind w:firstLine="426"/>
        <w:jc w:val="both"/>
      </w:pPr>
      <w:r>
        <w:t>α</w:t>
      </w:r>
      <w:r>
        <w:rPr>
          <w:vertAlign w:val="subscript"/>
        </w:rPr>
        <w:t xml:space="preserve">обл </w:t>
      </w:r>
      <w:r>
        <w:t>- коэффициент звукопоглощения внутренней облицовки кожуха;</w:t>
      </w:r>
    </w:p>
    <w:p w:rsidR="00000000" w:rsidRDefault="00B766FB">
      <w:pPr>
        <w:ind w:firstLine="426"/>
        <w:jc w:val="both"/>
      </w:pPr>
      <w:r>
        <w:t xml:space="preserve">Δ - поправка, определяемая по таблице 9 в зависимости от соотношения расчетного уровня шума от работы оборудования без данного агрегата </w:t>
      </w:r>
      <w:r>
        <w:rPr>
          <w:i/>
          <w:iCs/>
        </w:rPr>
        <w:t>L</w:t>
      </w:r>
      <w:r>
        <w:rPr>
          <w:vertAlign w:val="subscript"/>
        </w:rPr>
        <w:t>ф</w:t>
      </w:r>
      <w:r>
        <w:rPr>
          <w:i/>
          <w:iCs/>
        </w:rPr>
        <w:t xml:space="preserve"> </w:t>
      </w:r>
      <w:r>
        <w:t xml:space="preserve">и допустимого </w:t>
      </w:r>
      <w:r>
        <w:t xml:space="preserve">уровня звукового давления </w:t>
      </w:r>
      <w:r>
        <w:rPr>
          <w:i/>
          <w:iCs/>
        </w:rPr>
        <w:t>L</w:t>
      </w:r>
      <w:r>
        <w:rPr>
          <w:vertAlign w:val="subscript"/>
        </w:rPr>
        <w:t>доп</w:t>
      </w:r>
      <w:r>
        <w:t>, дБ.</w:t>
      </w:r>
    </w:p>
    <w:p w:rsidR="00000000" w:rsidRDefault="00B766FB">
      <w:pPr>
        <w:ind w:firstLine="426"/>
        <w:jc w:val="both"/>
      </w:pPr>
      <w:r>
        <w:t> </w:t>
      </w:r>
    </w:p>
    <w:p w:rsidR="00000000" w:rsidRDefault="00B766FB">
      <w:pPr>
        <w:ind w:firstLine="426"/>
        <w:jc w:val="center"/>
      </w:pPr>
      <w:r>
        <w:rPr>
          <w:b/>
          <w:bCs/>
        </w:rPr>
        <w:t xml:space="preserve">Таблица 9 </w:t>
      </w:r>
      <w:r>
        <w:t xml:space="preserve">- </w:t>
      </w:r>
      <w:r>
        <w:rPr>
          <w:b/>
          <w:bCs/>
        </w:rPr>
        <w:t>Значение А в зависимости от соотношения расчетного уровня шума</w:t>
      </w:r>
    </w:p>
    <w:p w:rsidR="00000000" w:rsidRDefault="00B766FB">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3354"/>
        <w:gridCol w:w="3686"/>
      </w:tblGrid>
      <w:tr w:rsidR="00000000">
        <w:trPr>
          <w:trHeight w:val="20"/>
        </w:trPr>
        <w:tc>
          <w:tcPr>
            <w:tcW w:w="335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 xml:space="preserve">Разность </w:t>
            </w:r>
            <w:r>
              <w:rPr>
                <w:b/>
                <w:bCs/>
                <w:i/>
                <w:iCs/>
              </w:rPr>
              <w:t>L</w:t>
            </w:r>
            <w:r>
              <w:rPr>
                <w:b/>
                <w:bCs/>
                <w:vertAlign w:val="subscript"/>
              </w:rPr>
              <w:t>доп</w:t>
            </w:r>
            <w:r>
              <w:rPr>
                <w:b/>
                <w:bCs/>
                <w:i/>
                <w:iCs/>
              </w:rPr>
              <w:t xml:space="preserve"> </w:t>
            </w:r>
            <w:r>
              <w:t xml:space="preserve">- </w:t>
            </w:r>
            <w:r>
              <w:rPr>
                <w:b/>
                <w:bCs/>
                <w:i/>
                <w:iCs/>
              </w:rPr>
              <w:t>L</w:t>
            </w:r>
            <w:r>
              <w:rPr>
                <w:b/>
                <w:bCs/>
                <w:i/>
                <w:iCs/>
                <w:vertAlign w:val="subscript"/>
              </w:rPr>
              <w:t>ф</w:t>
            </w:r>
            <w:r>
              <w:rPr>
                <w:b/>
                <w:bCs/>
                <w:i/>
                <w:iCs/>
              </w:rPr>
              <w:t xml:space="preserve">, </w:t>
            </w:r>
            <w:r>
              <w:rPr>
                <w:b/>
                <w:bCs/>
              </w:rPr>
              <w:t>дБ</w:t>
            </w:r>
          </w:p>
        </w:tc>
        <w:tc>
          <w:tcPr>
            <w:tcW w:w="368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Δ, дБ</w:t>
            </w:r>
          </w:p>
        </w:tc>
      </w:tr>
      <w:tr w:rsidR="00000000">
        <w:trPr>
          <w:trHeight w:val="20"/>
        </w:trPr>
        <w:tc>
          <w:tcPr>
            <w:tcW w:w="3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2</w:t>
            </w:r>
          </w:p>
        </w:tc>
        <w:tc>
          <w:tcPr>
            <w:tcW w:w="36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4,3</w:t>
            </w:r>
          </w:p>
        </w:tc>
      </w:tr>
      <w:tr w:rsidR="00000000">
        <w:trPr>
          <w:trHeight w:val="20"/>
        </w:trPr>
        <w:tc>
          <w:tcPr>
            <w:tcW w:w="3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3</w:t>
            </w:r>
          </w:p>
        </w:tc>
        <w:tc>
          <w:tcPr>
            <w:tcW w:w="36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w:t>
            </w:r>
          </w:p>
        </w:tc>
      </w:tr>
      <w:tr w:rsidR="00000000">
        <w:trPr>
          <w:trHeight w:val="20"/>
        </w:trPr>
        <w:tc>
          <w:tcPr>
            <w:tcW w:w="3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4</w:t>
            </w:r>
          </w:p>
        </w:tc>
        <w:tc>
          <w:tcPr>
            <w:tcW w:w="36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2,2</w:t>
            </w:r>
          </w:p>
        </w:tc>
      </w:tr>
      <w:tr w:rsidR="00000000">
        <w:trPr>
          <w:trHeight w:val="20"/>
        </w:trPr>
        <w:tc>
          <w:tcPr>
            <w:tcW w:w="3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5</w:t>
            </w:r>
          </w:p>
        </w:tc>
        <w:tc>
          <w:tcPr>
            <w:tcW w:w="36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w:t>
            </w:r>
          </w:p>
        </w:tc>
      </w:tr>
      <w:tr w:rsidR="00000000">
        <w:trPr>
          <w:trHeight w:val="20"/>
        </w:trPr>
        <w:tc>
          <w:tcPr>
            <w:tcW w:w="3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6</w:t>
            </w:r>
          </w:p>
        </w:tc>
        <w:tc>
          <w:tcPr>
            <w:tcW w:w="36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w:t>
            </w:r>
          </w:p>
        </w:tc>
      </w:tr>
      <w:tr w:rsidR="00000000">
        <w:trPr>
          <w:trHeight w:val="20"/>
        </w:trPr>
        <w:tc>
          <w:tcPr>
            <w:tcW w:w="3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7</w:t>
            </w:r>
          </w:p>
        </w:tc>
        <w:tc>
          <w:tcPr>
            <w:tcW w:w="36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w:t>
            </w:r>
          </w:p>
        </w:tc>
      </w:tr>
      <w:tr w:rsidR="00000000">
        <w:trPr>
          <w:trHeight w:val="20"/>
        </w:trPr>
        <w:tc>
          <w:tcPr>
            <w:tcW w:w="3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8</w:t>
            </w:r>
          </w:p>
        </w:tc>
        <w:tc>
          <w:tcPr>
            <w:tcW w:w="36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0,8</w:t>
            </w:r>
          </w:p>
        </w:tc>
      </w:tr>
      <w:tr w:rsidR="00000000">
        <w:trPr>
          <w:trHeight w:val="20"/>
        </w:trPr>
        <w:tc>
          <w:tcPr>
            <w:tcW w:w="335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9</w:t>
            </w:r>
          </w:p>
        </w:tc>
        <w:tc>
          <w:tcPr>
            <w:tcW w:w="368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0,6</w:t>
            </w:r>
          </w:p>
        </w:tc>
      </w:tr>
    </w:tbl>
    <w:p w:rsidR="00000000" w:rsidRDefault="00B766FB">
      <w:pPr>
        <w:ind w:firstLine="426"/>
        <w:jc w:val="both"/>
      </w:pPr>
      <w:r>
        <w:t> </w:t>
      </w:r>
    </w:p>
    <w:p w:rsidR="00000000" w:rsidRDefault="00B766FB">
      <w:pPr>
        <w:ind w:firstLine="426"/>
        <w:jc w:val="both"/>
      </w:pPr>
      <w:r>
        <w:t>4.3.10.8 Покрываются вибродемпфирующим материалом (листовым или в виде мастики) кожухи из металла. При этом толщина покрытия должна быть в 2-3 раза больше толщины стенки. С внутренней стороны на кожухе должен помещаться слой звукопоглощающего материала тол</w:t>
      </w:r>
      <w:r>
        <w:t>щиной 40-50 мм и металлическая сетка со стеклотканью или тонкой пленкой толщиной 20-30 мкм. Технологические и вентиляционные отверстия должны быть снабжены глушителями и уплотнителями.</w:t>
      </w:r>
    </w:p>
    <w:p w:rsidR="00000000" w:rsidRDefault="00B766FB">
      <w:pPr>
        <w:ind w:firstLine="426"/>
        <w:jc w:val="both"/>
      </w:pPr>
      <w:r>
        <w:rPr>
          <w:b/>
          <w:bCs/>
        </w:rPr>
        <w:t>4.3.11 Звукопоглощающие конструкции, экраны, выгородки</w:t>
      </w:r>
    </w:p>
    <w:p w:rsidR="00000000" w:rsidRDefault="00B766FB">
      <w:pPr>
        <w:ind w:firstLine="426"/>
        <w:jc w:val="both"/>
      </w:pPr>
      <w:r>
        <w:t>4.3.11.1 Звукопоглощающие конструкции (подвесные потолки, облицовка стен, кулисные и штучные поглотители) применяются для снижения уровней шума на рабочих местах и в зонах постоянного пребывания людей.</w:t>
      </w:r>
    </w:p>
    <w:p w:rsidR="00000000" w:rsidRDefault="00B766FB">
      <w:pPr>
        <w:ind w:firstLine="426"/>
        <w:jc w:val="both"/>
      </w:pPr>
      <w:r>
        <w:t xml:space="preserve">4.3.11.2 Звукопоглотители применяются, если облицовки </w:t>
      </w:r>
      <w:r>
        <w:t>недостаточно поглощают шум, а также, когда звукопоглощающий подвесной потолок малоэффективно.</w:t>
      </w:r>
    </w:p>
    <w:p w:rsidR="00000000" w:rsidRDefault="00B766FB">
      <w:pPr>
        <w:ind w:firstLine="426"/>
        <w:jc w:val="both"/>
      </w:pPr>
      <w:r>
        <w:t>4.3.11.3 Экраны, устанавливаемые между источником шума и рабочими местами персонала применяются для защиты рабочих мест от прямого звука. Применение экранов доста</w:t>
      </w:r>
      <w:r>
        <w:t>точно эффективно только в сочетании со звукопоглощающими конструкциями.</w:t>
      </w:r>
    </w:p>
    <w:p w:rsidR="00000000" w:rsidRDefault="00B766FB">
      <w:pPr>
        <w:ind w:firstLine="426"/>
        <w:jc w:val="both"/>
      </w:pPr>
      <w:r>
        <w:t>4.3.11.4 Выгородка представляет собой экран, окружающий источник шума со всех сторон. Выгородки целесообразно применять для источника (источников) шума, уровни звуковой мощности которо</w:t>
      </w:r>
      <w:r>
        <w:t>го на 15 дБ и более, выше, чем у остальных источников шума. Варианты экранов и выгородка представлены на рисунке 20.</w:t>
      </w:r>
    </w:p>
    <w:p w:rsidR="00000000" w:rsidRDefault="00B766FB">
      <w:pPr>
        <w:ind w:firstLine="426"/>
        <w:jc w:val="both"/>
      </w:pPr>
      <w:r>
        <w:t>4.3.11.5 Величину снижения уровней звукового давления в расчетных точках ΔL, дБ, расположенных в зоне отраженного звука, следует определять</w:t>
      </w:r>
      <w:r>
        <w:t xml:space="preserve">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095375" cy="409575"/>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4" r:link="rId115">
                      <a:extLst>
                        <a:ext uri="{28A0092B-C50C-407E-A947-70E740481C1C}">
                          <a14:useLocalDpi xmlns:a14="http://schemas.microsoft.com/office/drawing/2010/main" val="0"/>
                        </a:ext>
                      </a:extLst>
                    </a:blip>
                    <a:srcRect/>
                    <a:stretch>
                      <a:fillRect/>
                    </a:stretch>
                  </pic:blipFill>
                  <pic:spPr bwMode="auto">
                    <a:xfrm>
                      <a:off x="0" y="0"/>
                      <a:ext cx="1095375" cy="409575"/>
                    </a:xfrm>
                    <a:prstGeom prst="rect">
                      <a:avLst/>
                    </a:prstGeom>
                    <a:noFill/>
                    <a:ln>
                      <a:noFill/>
                    </a:ln>
                  </pic:spPr>
                </pic:pic>
              </a:graphicData>
            </a:graphic>
          </wp:inline>
        </w:drawing>
      </w:r>
      <w:r>
        <w:t> (38)</w:t>
      </w:r>
    </w:p>
    <w:p w:rsidR="00000000" w:rsidRDefault="00B766FB">
      <w:pPr>
        <w:ind w:firstLine="426"/>
        <w:jc w:val="center"/>
      </w:pPr>
      <w:r>
        <w:t> </w:t>
      </w:r>
    </w:p>
    <w:p w:rsidR="00000000" w:rsidRDefault="00B766FB">
      <w:pPr>
        <w:ind w:firstLine="426"/>
        <w:jc w:val="both"/>
      </w:pPr>
      <w:r>
        <w:t>где k</w:t>
      </w:r>
      <w:r>
        <w:rPr>
          <w:i/>
          <w:iCs/>
        </w:rPr>
        <w:t xml:space="preserve"> и B - </w:t>
      </w:r>
      <w:r>
        <w:t>то же, что и в формуле (1);</w:t>
      </w:r>
    </w:p>
    <w:p w:rsidR="00000000" w:rsidRDefault="00B766FB">
      <w:pPr>
        <w:ind w:firstLine="426"/>
        <w:jc w:val="both"/>
      </w:pPr>
      <w:r>
        <w:rPr>
          <w:i/>
          <w:iCs/>
        </w:rPr>
        <w:t>k</w:t>
      </w:r>
      <w:r>
        <w:rPr>
          <w:vertAlign w:val="subscript"/>
        </w:rPr>
        <w:t>1</w:t>
      </w:r>
      <w:r>
        <w:rPr>
          <w:i/>
          <w:iCs/>
        </w:rPr>
        <w:t xml:space="preserve"> </w:t>
      </w:r>
      <w:r>
        <w:t xml:space="preserve">и </w:t>
      </w:r>
      <w:r>
        <w:rPr>
          <w:i/>
          <w:iCs/>
        </w:rPr>
        <w:t>B</w:t>
      </w:r>
      <w:r>
        <w:rPr>
          <w:i/>
          <w:iCs/>
          <w:vertAlign w:val="subscript"/>
        </w:rPr>
        <w:t>1</w:t>
      </w:r>
      <w:r>
        <w:rPr>
          <w:i/>
          <w:iCs/>
        </w:rPr>
        <w:t xml:space="preserve"> - </w:t>
      </w:r>
      <w:r>
        <w:t>то же, но после устройства звукопоглощающих конструкций.</w:t>
      </w:r>
    </w:p>
    <w:p w:rsidR="00000000" w:rsidRDefault="00B766FB">
      <w:pPr>
        <w:ind w:firstLine="426"/>
        <w:jc w:val="both"/>
      </w:pPr>
      <w:r>
        <w:t xml:space="preserve">Следует учитывать, что максимально возможное снижение </w:t>
      </w:r>
      <w:r>
        <w:t xml:space="preserve">уровней звукового давления в зоне действия отраженного звука на расстоянии от источника </w:t>
      </w:r>
      <w:r>
        <w:rPr>
          <w:i/>
          <w:iCs/>
        </w:rPr>
        <w:t>r ≥ 2r</w:t>
      </w:r>
      <w:r>
        <w:rPr>
          <w:vertAlign w:val="subscript"/>
        </w:rPr>
        <w:t>гр</w:t>
      </w:r>
      <w:r>
        <w:rPr>
          <w:i/>
          <w:iCs/>
          <w:vertAlign w:val="subscript"/>
        </w:rPr>
        <w:t>.</w:t>
      </w:r>
      <w:r>
        <w:rPr>
          <w:i/>
          <w:iCs/>
        </w:rPr>
        <w:t xml:space="preserve">, </w:t>
      </w:r>
      <w:r>
        <w:t>составляет 8-10 дБ. В промежуточной зоне (при 0,5</w:t>
      </w:r>
      <w:r>
        <w:rPr>
          <w:i/>
          <w:iCs/>
        </w:rPr>
        <w:t xml:space="preserve"> r</w:t>
      </w:r>
      <w:r>
        <w:rPr>
          <w:vertAlign w:val="subscript"/>
        </w:rPr>
        <w:t>гр</w:t>
      </w:r>
      <w:r>
        <w:rPr>
          <w:i/>
          <w:iCs/>
          <w:vertAlign w:val="subscript"/>
        </w:rPr>
        <w:t xml:space="preserve">. </w:t>
      </w:r>
      <w:r>
        <w:t>&lt; r &lt; 2</w:t>
      </w:r>
      <w:r>
        <w:rPr>
          <w:i/>
          <w:iCs/>
        </w:rPr>
        <w:t xml:space="preserve"> r</w:t>
      </w:r>
      <w:r>
        <w:rPr>
          <w:vertAlign w:val="subscript"/>
        </w:rPr>
        <w:t>гр</w:t>
      </w:r>
      <w:r>
        <w:rPr>
          <w:i/>
          <w:iCs/>
          <w:vertAlign w:val="subscript"/>
        </w:rPr>
        <w:t>.</w:t>
      </w:r>
      <w:r>
        <w:t>) эффект звукопоглощающих конструкций не превышает 3-5 дБ, в зоне действия прямого звука (</w:t>
      </w:r>
      <w:r>
        <w:t xml:space="preserve">r &lt; 0,5 </w:t>
      </w:r>
      <w:r>
        <w:rPr>
          <w:i/>
          <w:iCs/>
        </w:rPr>
        <w:t>r</w:t>
      </w:r>
      <w:r>
        <w:rPr>
          <w:vertAlign w:val="subscript"/>
        </w:rPr>
        <w:t>гр</w:t>
      </w:r>
      <w:r>
        <w:rPr>
          <w:i/>
          <w:iCs/>
          <w:vertAlign w:val="subscript"/>
        </w:rPr>
        <w:t>.</w:t>
      </w:r>
      <w:r>
        <w:rPr>
          <w:i/>
          <w:iCs/>
        </w:rPr>
        <w:t xml:space="preserve">) </w:t>
      </w:r>
      <w:r>
        <w:t>звукопоглощающие конструкции практически не дают снижения уровней шума.</w:t>
      </w:r>
    </w:p>
    <w:p w:rsidR="00000000" w:rsidRDefault="00B766FB">
      <w:pPr>
        <w:ind w:firstLine="426"/>
        <w:jc w:val="both"/>
      </w:pPr>
      <w:r>
        <w:t> </w:t>
      </w:r>
    </w:p>
    <w:p w:rsidR="00000000" w:rsidRDefault="00B766FB">
      <w:pPr>
        <w:ind w:firstLine="426"/>
        <w:jc w:val="center"/>
      </w:pPr>
      <w:r>
        <w:rPr>
          <w:noProof/>
        </w:rPr>
        <w:drawing>
          <wp:inline distT="0" distB="0" distL="0" distR="0">
            <wp:extent cx="3562350" cy="224790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6" r:link="rId117">
                      <a:extLst>
                        <a:ext uri="{28A0092B-C50C-407E-A947-70E740481C1C}">
                          <a14:useLocalDpi xmlns:a14="http://schemas.microsoft.com/office/drawing/2010/main" val="0"/>
                        </a:ext>
                      </a:extLst>
                    </a:blip>
                    <a:srcRect/>
                    <a:stretch>
                      <a:fillRect/>
                    </a:stretch>
                  </pic:blipFill>
                  <pic:spPr bwMode="auto">
                    <a:xfrm>
                      <a:off x="0" y="0"/>
                      <a:ext cx="3562350" cy="2247900"/>
                    </a:xfrm>
                    <a:prstGeom prst="rect">
                      <a:avLst/>
                    </a:prstGeom>
                    <a:noFill/>
                    <a:ln>
                      <a:noFill/>
                    </a:ln>
                  </pic:spPr>
                </pic:pic>
              </a:graphicData>
            </a:graphic>
          </wp:inline>
        </w:drawing>
      </w:r>
    </w:p>
    <w:p w:rsidR="00000000" w:rsidRDefault="00B766FB">
      <w:pPr>
        <w:ind w:firstLine="426"/>
        <w:jc w:val="center"/>
      </w:pPr>
      <w:r>
        <w:rPr>
          <w:b/>
          <w:bCs/>
        </w:rPr>
        <w:t xml:space="preserve">а - </w:t>
      </w:r>
      <w:r>
        <w:rPr>
          <w:b/>
          <w:bCs/>
        </w:rPr>
        <w:t xml:space="preserve">плоский; б - П-образный, </w:t>
      </w:r>
      <w:r>
        <w:t xml:space="preserve">в </w:t>
      </w:r>
      <w:r>
        <w:rPr>
          <w:b/>
          <w:bCs/>
        </w:rPr>
        <w:t>- выгородка, ИШ - источник шума, 1 - экран, 2 - расчетная точка</w:t>
      </w:r>
    </w:p>
    <w:p w:rsidR="00000000" w:rsidRDefault="00B766FB">
      <w:pPr>
        <w:ind w:firstLine="426"/>
        <w:jc w:val="center"/>
      </w:pPr>
      <w:r>
        <w:rPr>
          <w:b/>
          <w:bCs/>
        </w:rPr>
        <w:t>Рисунок 14 -Формы акустических экранов</w:t>
      </w:r>
    </w:p>
    <w:p w:rsidR="00000000" w:rsidRDefault="00B766FB">
      <w:pPr>
        <w:ind w:firstLine="426"/>
        <w:jc w:val="center"/>
      </w:pPr>
      <w:r>
        <w:t> </w:t>
      </w:r>
    </w:p>
    <w:p w:rsidR="00000000" w:rsidRDefault="00B766FB">
      <w:pPr>
        <w:ind w:firstLine="426"/>
        <w:jc w:val="center"/>
      </w:pPr>
      <w:r>
        <w:t>1 - залы для ораторий и органной музыки; 2 - залы для симфонической музыки; 3 - залы для камерной музыки, залы оперных театр</w:t>
      </w:r>
      <w:r>
        <w:t>ов; 4 - залы многоцелевого назначения, залы музыкально - драматических театров, спортивные залы; 5 - лекционные залы, залы заседаний, залы драматических театров, кинозалы, пассажирские залы</w:t>
      </w:r>
    </w:p>
    <w:p w:rsidR="00000000" w:rsidRDefault="00B766FB">
      <w:pPr>
        <w:ind w:firstLine="426"/>
        <w:jc w:val="both"/>
      </w:pPr>
      <w:r>
        <w:t> </w:t>
      </w:r>
    </w:p>
    <w:p w:rsidR="00000000" w:rsidRDefault="00B766FB">
      <w:pPr>
        <w:ind w:firstLine="426"/>
        <w:jc w:val="both"/>
      </w:pPr>
      <w:r>
        <w:t>4.3.11.6 Экраны следует изготавливать из твердых листовых матери</w:t>
      </w:r>
      <w:r>
        <w:t>алов или отдельных щитов с обязательной облицовкой звукопоглощающими материалами поверхности, обращенной в сторону источника шума. Дополнительное звукопоглощение, вносимое экранами, следует учитывать при определении акустической постоянной помещения В, экв</w:t>
      </w:r>
      <w:r>
        <w:t>ивалентной площади поглощения А и среднего коэффициента звукопоглощения α</w:t>
      </w:r>
      <w:r>
        <w:rPr>
          <w:vertAlign w:val="subscript"/>
        </w:rPr>
        <w:t>ср</w:t>
      </w:r>
      <w:r>
        <w:t>.</w:t>
      </w:r>
    </w:p>
    <w:p w:rsidR="00000000" w:rsidRDefault="00B766FB">
      <w:pPr>
        <w:ind w:firstLine="426"/>
        <w:jc w:val="both"/>
      </w:pPr>
      <w:r>
        <w:t>4.3.11.7 Экраны применяются для снижения уровней звукового давления на рабочих местах в зоне действия прямого звука и в промежуточной зоне. Устанавливать экраны следует по возможн</w:t>
      </w:r>
      <w:r>
        <w:t>ости ближе к источнику шума.</w:t>
      </w:r>
    </w:p>
    <w:p w:rsidR="00000000" w:rsidRDefault="00B766FB">
      <w:pPr>
        <w:ind w:firstLine="426"/>
        <w:jc w:val="both"/>
      </w:pPr>
      <w:r>
        <w:t xml:space="preserve">4.3.11.8 Экраны могут быть в плане плоскими (рисунок 14а) и П-образной формы (рисунок 20б), в этом случае их эффективность повышается. Если экран окружает источник шума, он превращается в выгородку (рисунок 14в), в этом случае </w:t>
      </w:r>
      <w:r>
        <w:t>его эффективность приближается к эффективности бесконечного экрана с высотой Н. Линейные размеры экранов должны быть, по крайней мере, в три раза больше линейных размеров источника шума.</w:t>
      </w:r>
    </w:p>
    <w:p w:rsidR="00000000" w:rsidRDefault="00B766FB">
      <w:pPr>
        <w:ind w:firstLine="426"/>
        <w:jc w:val="both"/>
      </w:pPr>
      <w:r>
        <w:rPr>
          <w:b/>
          <w:bCs/>
        </w:rPr>
        <w:t>4.3.12 Акустическое и звукоизоляционное проектирование помещений и ин</w:t>
      </w:r>
      <w:r>
        <w:rPr>
          <w:b/>
          <w:bCs/>
        </w:rPr>
        <w:t>женерного оборудования зданий</w:t>
      </w:r>
    </w:p>
    <w:p w:rsidR="00000000" w:rsidRDefault="00B766FB">
      <w:pPr>
        <w:ind w:firstLine="426"/>
        <w:jc w:val="both"/>
      </w:pPr>
      <w:r>
        <w:t>4.3.12.1 Процесс акустического проектирования зальных помещений изложен в СН РК 2.04-02.</w:t>
      </w:r>
    </w:p>
    <w:p w:rsidR="00000000" w:rsidRDefault="00B766FB">
      <w:pPr>
        <w:ind w:firstLine="426"/>
        <w:jc w:val="both"/>
      </w:pPr>
      <w:r>
        <w:t>4.3.12.2 В каждом зале должны быть выдержаны основные требования к его объемно-планировочному решению согласно таблиц 10 и 11.</w:t>
      </w:r>
    </w:p>
    <w:p w:rsidR="00000000" w:rsidRDefault="00B766FB">
      <w:pPr>
        <w:ind w:firstLine="426"/>
        <w:jc w:val="both"/>
      </w:pPr>
      <w:r>
        <w:t> </w:t>
      </w:r>
    </w:p>
    <w:p w:rsidR="00000000" w:rsidRDefault="00B766FB">
      <w:pPr>
        <w:ind w:firstLine="426"/>
        <w:jc w:val="center"/>
      </w:pPr>
      <w:r>
        <w:rPr>
          <w:b/>
          <w:bCs/>
        </w:rPr>
        <w:t xml:space="preserve">Таблица </w:t>
      </w:r>
      <w:r>
        <w:rPr>
          <w:b/>
          <w:bCs/>
        </w:rPr>
        <w:t>10 - Удельный воздушный объем на одно зрительское место, м</w:t>
      </w:r>
      <w:r>
        <w:rPr>
          <w:b/>
          <w:bCs/>
          <w:vertAlign w:val="superscript"/>
        </w:rPr>
        <w:t>3</w:t>
      </w:r>
    </w:p>
    <w:p w:rsidR="00000000" w:rsidRDefault="00B766FB">
      <w:pPr>
        <w:ind w:firstLine="426"/>
        <w:jc w:val="both"/>
      </w:pPr>
      <w:r>
        <w:t> </w:t>
      </w:r>
    </w:p>
    <w:tbl>
      <w:tblPr>
        <w:tblW w:w="3704" w:type="pct"/>
        <w:tblCellMar>
          <w:left w:w="0" w:type="dxa"/>
          <w:right w:w="0" w:type="dxa"/>
        </w:tblCellMar>
        <w:tblLook w:val="04A0" w:firstRow="1" w:lastRow="0" w:firstColumn="1" w:lastColumn="0" w:noHBand="0" w:noVBand="1"/>
      </w:tblPr>
      <w:tblGrid>
        <w:gridCol w:w="4868"/>
        <w:gridCol w:w="2047"/>
      </w:tblGrid>
      <w:tr w:rsidR="00000000">
        <w:trPr>
          <w:trHeight w:val="20"/>
        </w:trPr>
        <w:tc>
          <w:tcPr>
            <w:tcW w:w="352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firstLine="54"/>
              <w:jc w:val="center"/>
            </w:pPr>
            <w:r>
              <w:rPr>
                <w:b/>
                <w:bCs/>
              </w:rPr>
              <w:t>Наименование помещения</w:t>
            </w:r>
          </w:p>
        </w:tc>
        <w:tc>
          <w:tcPr>
            <w:tcW w:w="148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ind w:firstLine="54"/>
              <w:jc w:val="center"/>
            </w:pPr>
            <w:r>
              <w:rPr>
                <w:b/>
                <w:bCs/>
              </w:rPr>
              <w:t>Объем</w:t>
            </w:r>
          </w:p>
        </w:tc>
      </w:tr>
      <w:tr w:rsidR="00000000">
        <w:trPr>
          <w:trHeight w:val="20"/>
        </w:trPr>
        <w:tc>
          <w:tcPr>
            <w:tcW w:w="35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firstLine="54"/>
              <w:jc w:val="both"/>
            </w:pPr>
            <w:r>
              <w:t>1. в залах драматических театров, аудиториях и в конференц-залах</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firstLine="54"/>
              <w:jc w:val="center"/>
            </w:pPr>
            <w:r>
              <w:t>4-5</w:t>
            </w:r>
          </w:p>
        </w:tc>
      </w:tr>
      <w:tr w:rsidR="00000000">
        <w:trPr>
          <w:trHeight w:val="20"/>
        </w:trPr>
        <w:tc>
          <w:tcPr>
            <w:tcW w:w="35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firstLine="54"/>
              <w:jc w:val="both"/>
            </w:pPr>
            <w:r>
              <w:t>2. в залах музыкально-драматических театров (оперетта)</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firstLine="54"/>
              <w:jc w:val="center"/>
            </w:pPr>
            <w:r>
              <w:t>5-7</w:t>
            </w:r>
          </w:p>
        </w:tc>
      </w:tr>
      <w:tr w:rsidR="00000000">
        <w:trPr>
          <w:trHeight w:val="20"/>
        </w:trPr>
        <w:tc>
          <w:tcPr>
            <w:tcW w:w="35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firstLine="54"/>
              <w:jc w:val="both"/>
            </w:pPr>
            <w:r>
              <w:t>3. в залах театров оперы и балета</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firstLine="54"/>
              <w:jc w:val="center"/>
            </w:pPr>
            <w:r>
              <w:t>6-8</w:t>
            </w:r>
          </w:p>
        </w:tc>
      </w:tr>
      <w:tr w:rsidR="00000000">
        <w:trPr>
          <w:trHeight w:val="20"/>
        </w:trPr>
        <w:tc>
          <w:tcPr>
            <w:tcW w:w="35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firstLine="54"/>
              <w:jc w:val="both"/>
            </w:pPr>
            <w:r>
              <w:t>4. в концертных залах камерной музыки</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firstLine="54"/>
              <w:jc w:val="center"/>
            </w:pPr>
            <w:r>
              <w:t>6-8</w:t>
            </w:r>
          </w:p>
        </w:tc>
      </w:tr>
      <w:tr w:rsidR="00000000">
        <w:trPr>
          <w:trHeight w:val="20"/>
        </w:trPr>
        <w:tc>
          <w:tcPr>
            <w:tcW w:w="35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firstLine="54"/>
              <w:jc w:val="both"/>
            </w:pPr>
            <w:r>
              <w:t>5. в концертных залах симфонической музыки</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firstLine="54"/>
              <w:jc w:val="center"/>
            </w:pPr>
            <w:r>
              <w:t>8-10</w:t>
            </w:r>
          </w:p>
        </w:tc>
      </w:tr>
      <w:tr w:rsidR="00000000">
        <w:trPr>
          <w:trHeight w:val="20"/>
        </w:trPr>
        <w:tc>
          <w:tcPr>
            <w:tcW w:w="35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firstLine="54"/>
              <w:jc w:val="both"/>
            </w:pPr>
            <w:r>
              <w:t>6. в залах для хоровых и органных концертов</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firstLine="54"/>
              <w:jc w:val="center"/>
            </w:pPr>
            <w:r>
              <w:t>10-12</w:t>
            </w:r>
          </w:p>
        </w:tc>
      </w:tr>
      <w:tr w:rsidR="00000000">
        <w:trPr>
          <w:trHeight w:val="20"/>
        </w:trPr>
        <w:tc>
          <w:tcPr>
            <w:tcW w:w="35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firstLine="54"/>
              <w:jc w:val="both"/>
            </w:pPr>
            <w:r>
              <w:t>7. в многоцелевые залах</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firstLine="54"/>
              <w:jc w:val="center"/>
            </w:pPr>
            <w:r>
              <w:t>4-6</w:t>
            </w:r>
          </w:p>
        </w:tc>
      </w:tr>
      <w:tr w:rsidR="00000000">
        <w:trPr>
          <w:trHeight w:val="20"/>
        </w:trPr>
        <w:tc>
          <w:tcPr>
            <w:tcW w:w="352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ind w:firstLine="54"/>
            </w:pPr>
            <w:r>
              <w:t>8. в концертных залах современной эстрадной музыки (киноконцертных залах)</w:t>
            </w:r>
          </w:p>
        </w:tc>
        <w:tc>
          <w:tcPr>
            <w:tcW w:w="14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ind w:firstLine="54"/>
              <w:jc w:val="center"/>
            </w:pPr>
            <w:r>
              <w:t>4-6</w:t>
            </w:r>
          </w:p>
        </w:tc>
      </w:tr>
    </w:tbl>
    <w:p w:rsidR="00000000" w:rsidRDefault="00B766FB">
      <w:pPr>
        <w:ind w:firstLine="426"/>
        <w:jc w:val="both"/>
      </w:pPr>
      <w:r>
        <w:rPr>
          <w:b/>
          <w:bCs/>
        </w:rPr>
        <w:t> </w:t>
      </w:r>
    </w:p>
    <w:p w:rsidR="00000000" w:rsidRDefault="00B766FB">
      <w:pPr>
        <w:ind w:firstLine="426"/>
        <w:jc w:val="center"/>
      </w:pPr>
      <w:r>
        <w:rPr>
          <w:b/>
          <w:bCs/>
        </w:rPr>
        <w:t xml:space="preserve">Таблица 11 - Максимальная длина залов </w:t>
      </w:r>
      <w:r>
        <w:rPr>
          <w:b/>
          <w:bCs/>
          <w:i/>
          <w:iCs/>
        </w:rPr>
        <w:t>L</w:t>
      </w:r>
      <w:r>
        <w:rPr>
          <w:b/>
          <w:bCs/>
          <w:vertAlign w:val="subscript"/>
        </w:rPr>
        <w:t>доп</w:t>
      </w:r>
      <w:r>
        <w:rPr>
          <w:b/>
          <w:bCs/>
        </w:rPr>
        <w:t>, м</w:t>
      </w:r>
    </w:p>
    <w:p w:rsidR="00000000" w:rsidRDefault="00B766FB">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6708"/>
        <w:gridCol w:w="2587"/>
      </w:tblGrid>
      <w:tr w:rsidR="00000000">
        <w:trPr>
          <w:trHeight w:val="20"/>
        </w:trPr>
        <w:tc>
          <w:tcPr>
            <w:tcW w:w="675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Наименование</w:t>
            </w:r>
          </w:p>
        </w:tc>
        <w:tc>
          <w:tcPr>
            <w:tcW w:w="260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Длина</w:t>
            </w:r>
          </w:p>
        </w:tc>
      </w:tr>
      <w:tr w:rsidR="00000000">
        <w:trPr>
          <w:trHeight w:val="20"/>
        </w:trPr>
        <w:tc>
          <w:tcPr>
            <w:tcW w:w="675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1. в залах драматических театров, аудиториях и конференц-залах</w:t>
            </w:r>
          </w:p>
        </w:tc>
        <w:tc>
          <w:tcPr>
            <w:tcW w:w="26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24-25</w:t>
            </w:r>
          </w:p>
        </w:tc>
      </w:tr>
      <w:tr w:rsidR="00000000">
        <w:trPr>
          <w:trHeight w:val="20"/>
        </w:trPr>
        <w:tc>
          <w:tcPr>
            <w:tcW w:w="675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2. в театрах оперетты</w:t>
            </w:r>
          </w:p>
        </w:tc>
        <w:tc>
          <w:tcPr>
            <w:tcW w:w="26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28-29</w:t>
            </w:r>
          </w:p>
        </w:tc>
      </w:tr>
      <w:tr w:rsidR="00000000">
        <w:trPr>
          <w:trHeight w:val="20"/>
        </w:trPr>
        <w:tc>
          <w:tcPr>
            <w:tcW w:w="675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3. в театрах оперы и балета</w:t>
            </w:r>
          </w:p>
        </w:tc>
        <w:tc>
          <w:tcPr>
            <w:tcW w:w="26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30-32</w:t>
            </w:r>
          </w:p>
        </w:tc>
      </w:tr>
      <w:tr w:rsidR="00000000">
        <w:trPr>
          <w:trHeight w:val="20"/>
        </w:trPr>
        <w:tc>
          <w:tcPr>
            <w:tcW w:w="675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4. в концертных залах камерной музыки</w:t>
            </w:r>
          </w:p>
        </w:tc>
        <w:tc>
          <w:tcPr>
            <w:tcW w:w="26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20-22</w:t>
            </w:r>
          </w:p>
        </w:tc>
      </w:tr>
      <w:tr w:rsidR="00000000">
        <w:trPr>
          <w:trHeight w:val="20"/>
        </w:trPr>
        <w:tc>
          <w:tcPr>
            <w:tcW w:w="675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5. в концертных залах симфонической музыки, хоровых и органных концертов</w:t>
            </w:r>
          </w:p>
        </w:tc>
        <w:tc>
          <w:tcPr>
            <w:tcW w:w="26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42-4</w:t>
            </w:r>
            <w:r>
              <w:t>6</w:t>
            </w:r>
          </w:p>
        </w:tc>
      </w:tr>
      <w:tr w:rsidR="00000000">
        <w:trPr>
          <w:trHeight w:val="20"/>
        </w:trPr>
        <w:tc>
          <w:tcPr>
            <w:tcW w:w="675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6. в многоцелевых залах вместимостью более 1000 мест</w:t>
            </w:r>
          </w:p>
        </w:tc>
        <w:tc>
          <w:tcPr>
            <w:tcW w:w="26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30-34</w:t>
            </w:r>
          </w:p>
        </w:tc>
      </w:tr>
      <w:tr w:rsidR="00000000">
        <w:trPr>
          <w:trHeight w:val="20"/>
        </w:trPr>
        <w:tc>
          <w:tcPr>
            <w:tcW w:w="675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both"/>
            </w:pPr>
            <w:r>
              <w:t>7. в концертных залах современной эстрадной музыки</w:t>
            </w:r>
          </w:p>
        </w:tc>
        <w:tc>
          <w:tcPr>
            <w:tcW w:w="260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48-50</w:t>
            </w:r>
          </w:p>
        </w:tc>
      </w:tr>
    </w:tbl>
    <w:p w:rsidR="00000000" w:rsidRDefault="00B766FB">
      <w:pPr>
        <w:ind w:firstLine="426"/>
        <w:jc w:val="both"/>
      </w:pPr>
      <w:r>
        <w:t> </w:t>
      </w:r>
    </w:p>
    <w:p w:rsidR="00000000" w:rsidRDefault="00B766FB">
      <w:pPr>
        <w:ind w:firstLine="426"/>
        <w:jc w:val="both"/>
      </w:pPr>
      <w:r>
        <w:t>Для получения достаточной диффузности звукового поля следует правильно выбрать форму и пропорцию зала.</w:t>
      </w:r>
    </w:p>
    <w:p w:rsidR="00000000" w:rsidRDefault="00B766FB">
      <w:pPr>
        <w:ind w:firstLine="426"/>
        <w:jc w:val="both"/>
      </w:pPr>
      <w:r>
        <w:t>Основные размеры и пропорции зала должны выбираться из следующих условий:</w:t>
      </w:r>
    </w:p>
    <w:p w:rsidR="00000000" w:rsidRDefault="00B766FB">
      <w:pPr>
        <w:ind w:firstLine="426"/>
        <w:jc w:val="both"/>
      </w:pPr>
      <w:r>
        <w:t> </w:t>
      </w:r>
    </w:p>
    <w:p w:rsidR="00000000" w:rsidRDefault="00B766FB">
      <w:pPr>
        <w:ind w:firstLine="426"/>
        <w:jc w:val="center"/>
      </w:pPr>
      <w:r>
        <w:rPr>
          <w:i/>
          <w:iCs/>
        </w:rPr>
        <w:t>L ≤ L</w:t>
      </w:r>
      <w:r>
        <w:rPr>
          <w:vertAlign w:val="subscript"/>
        </w:rPr>
        <w:t>доп</w:t>
      </w:r>
      <w:r>
        <w:rPr>
          <w:i/>
          <w:iCs/>
        </w:rPr>
        <w:t>, B = S</w:t>
      </w:r>
      <w:r>
        <w:rPr>
          <w:vertAlign w:val="subscript"/>
        </w:rPr>
        <w:t>п</w:t>
      </w:r>
      <w:r>
        <w:rPr>
          <w:i/>
          <w:iCs/>
        </w:rPr>
        <w:t>/L; H = V / S</w:t>
      </w:r>
      <w:r>
        <w:rPr>
          <w:vertAlign w:val="subscript"/>
        </w:rPr>
        <w:t>п</w:t>
      </w:r>
      <w:r>
        <w:t>;</w:t>
      </w:r>
    </w:p>
    <w:p w:rsidR="00000000" w:rsidRDefault="00B766FB">
      <w:pPr>
        <w:ind w:firstLine="426"/>
        <w:jc w:val="center"/>
      </w:pPr>
      <w:r>
        <w:t xml:space="preserve">1 &lt; </w:t>
      </w:r>
      <w:r>
        <w:rPr>
          <w:i/>
          <w:iCs/>
        </w:rPr>
        <w:t xml:space="preserve">L /В &lt; 2; 1 &lt; В /Н &lt; </w:t>
      </w:r>
      <w:r>
        <w:t>2,</w:t>
      </w:r>
    </w:p>
    <w:p w:rsidR="00000000" w:rsidRDefault="00B766FB">
      <w:pPr>
        <w:ind w:firstLine="426"/>
        <w:jc w:val="both"/>
      </w:pPr>
      <w:r>
        <w:t> </w:t>
      </w:r>
    </w:p>
    <w:p w:rsidR="00000000" w:rsidRDefault="00B766FB">
      <w:pPr>
        <w:ind w:firstLine="426"/>
        <w:jc w:val="both"/>
      </w:pPr>
      <w:r>
        <w:t xml:space="preserve">где </w:t>
      </w:r>
      <w:r>
        <w:rPr>
          <w:i/>
          <w:iCs/>
        </w:rPr>
        <w:t xml:space="preserve">L - </w:t>
      </w:r>
      <w:r>
        <w:t>длина з</w:t>
      </w:r>
      <w:r>
        <w:t>ала по его центральной оси, м;</w:t>
      </w:r>
    </w:p>
    <w:p w:rsidR="00000000" w:rsidRDefault="00B766FB">
      <w:pPr>
        <w:ind w:firstLine="426"/>
        <w:jc w:val="both"/>
      </w:pPr>
      <w:r>
        <w:rPr>
          <w:i/>
          <w:iCs/>
        </w:rPr>
        <w:t>L</w:t>
      </w:r>
      <w:r>
        <w:rPr>
          <w:vertAlign w:val="subscript"/>
        </w:rPr>
        <w:t xml:space="preserve">доп </w:t>
      </w:r>
      <w:r>
        <w:rPr>
          <w:i/>
          <w:iCs/>
        </w:rPr>
        <w:t xml:space="preserve">- </w:t>
      </w:r>
      <w:r>
        <w:t>предельно допустимая длина зала, м;</w:t>
      </w:r>
    </w:p>
    <w:p w:rsidR="00000000" w:rsidRDefault="00B766FB">
      <w:pPr>
        <w:ind w:firstLine="426"/>
        <w:jc w:val="both"/>
      </w:pPr>
      <w:r>
        <w:rPr>
          <w:i/>
          <w:iCs/>
        </w:rPr>
        <w:t xml:space="preserve">В </w:t>
      </w:r>
      <w:r>
        <w:t>и</w:t>
      </w:r>
      <w:r>
        <w:rPr>
          <w:i/>
          <w:iCs/>
        </w:rPr>
        <w:t xml:space="preserve"> Н - </w:t>
      </w:r>
      <w:r>
        <w:t>соответственно средние ширина и высота зала, м;</w:t>
      </w:r>
    </w:p>
    <w:p w:rsidR="00000000" w:rsidRDefault="00B766FB">
      <w:pPr>
        <w:ind w:firstLine="426"/>
        <w:jc w:val="both"/>
      </w:pPr>
      <w:r>
        <w:rPr>
          <w:i/>
          <w:iCs/>
        </w:rPr>
        <w:t xml:space="preserve">V - </w:t>
      </w:r>
      <w:r>
        <w:t>общий воздушный объем зала, м</w:t>
      </w:r>
      <w:r>
        <w:rPr>
          <w:vertAlign w:val="superscript"/>
        </w:rPr>
        <w:t>2</w:t>
      </w:r>
      <w:r>
        <w:t>;</w:t>
      </w:r>
    </w:p>
    <w:p w:rsidR="00000000" w:rsidRDefault="00B766FB">
      <w:pPr>
        <w:ind w:firstLine="426"/>
        <w:jc w:val="both"/>
      </w:pPr>
      <w:r>
        <w:rPr>
          <w:i/>
          <w:iCs/>
        </w:rPr>
        <w:t>S</w:t>
      </w:r>
      <w:r>
        <w:rPr>
          <w:vertAlign w:val="subscript"/>
        </w:rPr>
        <w:t>п</w:t>
      </w:r>
      <w:r>
        <w:rPr>
          <w:i/>
          <w:iCs/>
        </w:rPr>
        <w:t xml:space="preserve"> </w:t>
      </w:r>
      <w:r>
        <w:t>- площадь пола зала, м</w:t>
      </w:r>
      <w:r>
        <w:rPr>
          <w:vertAlign w:val="superscript"/>
        </w:rPr>
        <w:t>2</w:t>
      </w:r>
      <w:r>
        <w:t>.</w:t>
      </w:r>
    </w:p>
    <w:p w:rsidR="00000000" w:rsidRDefault="00B766FB">
      <w:pPr>
        <w:ind w:firstLine="426"/>
        <w:jc w:val="both"/>
      </w:pPr>
      <w:r>
        <w:t xml:space="preserve">Прямоугольная форма в плане с плоским горизонтальным потолком </w:t>
      </w:r>
      <w:r>
        <w:t>допустима только для небольших лекционных залов вместимостью до 200 человек. Во всех других случаях зрительных залов оптимальной формой плана является трапециевидная с углом раскрытия 10-12°. Наличие параллельных плоских поверхностей несет опасность появле</w:t>
      </w:r>
      <w:r>
        <w:t>ния «порхающего эха», криволинейных вогнутых - фокусирования звука.</w:t>
      </w:r>
    </w:p>
    <w:p w:rsidR="00000000" w:rsidRDefault="00B766FB">
      <w:pPr>
        <w:ind w:firstLine="426"/>
        <w:jc w:val="both"/>
      </w:pPr>
      <w:r>
        <w:t>4.3.12.3 Для проверки допустимости применения в расчетах характеристик исследуемого зала методов статистической акустики в нормируемом диапазоне частот 125 - 4000 Гц следует рассчитать кри</w:t>
      </w:r>
      <w:r>
        <w:t>тическую частоту, Гц, выше которой наблюдается достаточное количество собственных мод (частот) воздушного объема,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209675" cy="257175"/>
            <wp:effectExtent l="0" t="0" r="9525"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18" r:link="rId119">
                      <a:extLst>
                        <a:ext uri="{28A0092B-C50C-407E-A947-70E740481C1C}">
                          <a14:useLocalDpi xmlns:a14="http://schemas.microsoft.com/office/drawing/2010/main" val="0"/>
                        </a:ext>
                      </a:extLst>
                    </a:blip>
                    <a:srcRect/>
                    <a:stretch>
                      <a:fillRect/>
                    </a:stretch>
                  </pic:blipFill>
                  <pic:spPr bwMode="auto">
                    <a:xfrm>
                      <a:off x="0" y="0"/>
                      <a:ext cx="1209675" cy="257175"/>
                    </a:xfrm>
                    <a:prstGeom prst="rect">
                      <a:avLst/>
                    </a:prstGeom>
                    <a:noFill/>
                    <a:ln>
                      <a:noFill/>
                    </a:ln>
                  </pic:spPr>
                </pic:pic>
              </a:graphicData>
            </a:graphic>
          </wp:inline>
        </w:drawing>
      </w:r>
      <w:r>
        <w:t> (39)</w:t>
      </w:r>
    </w:p>
    <w:p w:rsidR="00000000" w:rsidRDefault="00B766FB">
      <w:pPr>
        <w:ind w:firstLine="426"/>
        <w:jc w:val="center"/>
      </w:pPr>
      <w:r>
        <w:t> </w:t>
      </w:r>
    </w:p>
    <w:p w:rsidR="00000000" w:rsidRDefault="00B766FB">
      <w:pPr>
        <w:ind w:firstLine="426"/>
        <w:jc w:val="both"/>
      </w:pPr>
      <w:r>
        <w:t>Если расчет показал, что f</w:t>
      </w:r>
      <w:r>
        <w:rPr>
          <w:vertAlign w:val="subscript"/>
        </w:rPr>
        <w:t xml:space="preserve">кр </w:t>
      </w:r>
      <w:r>
        <w:t>≤ 125 Гц, то время реверберации, с, в зале следует определять в шести октавных полосах частот со среднегеометрическими частотами 125</w:t>
      </w:r>
      <w:r>
        <w:t>, 250, 500, 1000, 2000 и 4000 Гц:</w:t>
      </w:r>
    </w:p>
    <w:p w:rsidR="00000000" w:rsidRDefault="00B766FB">
      <w:pPr>
        <w:ind w:firstLine="426"/>
        <w:jc w:val="both"/>
      </w:pPr>
      <w:r>
        <w:t>в диапазоне 125 - 1000 Гц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152525" cy="44767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0" r:link="rId121">
                      <a:extLst>
                        <a:ext uri="{28A0092B-C50C-407E-A947-70E740481C1C}">
                          <a14:useLocalDpi xmlns:a14="http://schemas.microsoft.com/office/drawing/2010/main" val="0"/>
                        </a:ext>
                      </a:extLst>
                    </a:blip>
                    <a:srcRect/>
                    <a:stretch>
                      <a:fillRect/>
                    </a:stretch>
                  </pic:blipFill>
                  <pic:spPr bwMode="auto">
                    <a:xfrm>
                      <a:off x="0" y="0"/>
                      <a:ext cx="1152525" cy="447675"/>
                    </a:xfrm>
                    <a:prstGeom prst="rect">
                      <a:avLst/>
                    </a:prstGeom>
                    <a:noFill/>
                    <a:ln>
                      <a:noFill/>
                    </a:ln>
                  </pic:spPr>
                </pic:pic>
              </a:graphicData>
            </a:graphic>
          </wp:inline>
        </w:drawing>
      </w:r>
      <w:r>
        <w:t> (40)</w:t>
      </w:r>
    </w:p>
    <w:p w:rsidR="00000000" w:rsidRDefault="00B766FB">
      <w:pPr>
        <w:ind w:firstLine="426"/>
        <w:jc w:val="center"/>
      </w:pPr>
      <w:r>
        <w:t> </w:t>
      </w:r>
    </w:p>
    <w:p w:rsidR="00000000" w:rsidRDefault="00B766FB">
      <w:pPr>
        <w:ind w:firstLine="426"/>
        <w:jc w:val="center"/>
      </w:pPr>
      <w:r>
        <w:rPr>
          <w:noProof/>
        </w:rPr>
        <w:drawing>
          <wp:inline distT="0" distB="0" distL="0" distR="0">
            <wp:extent cx="3114675" cy="2181225"/>
            <wp:effectExtent l="0" t="0" r="9525"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2" r:link="rId123">
                      <a:extLst>
                        <a:ext uri="{28A0092B-C50C-407E-A947-70E740481C1C}">
                          <a14:useLocalDpi xmlns:a14="http://schemas.microsoft.com/office/drawing/2010/main" val="0"/>
                        </a:ext>
                      </a:extLst>
                    </a:blip>
                    <a:srcRect/>
                    <a:stretch>
                      <a:fillRect/>
                    </a:stretch>
                  </pic:blipFill>
                  <pic:spPr bwMode="auto">
                    <a:xfrm>
                      <a:off x="0" y="0"/>
                      <a:ext cx="3114675" cy="2181225"/>
                    </a:xfrm>
                    <a:prstGeom prst="rect">
                      <a:avLst/>
                    </a:prstGeom>
                    <a:noFill/>
                    <a:ln>
                      <a:noFill/>
                    </a:ln>
                  </pic:spPr>
                </pic:pic>
              </a:graphicData>
            </a:graphic>
          </wp:inline>
        </w:drawing>
      </w:r>
    </w:p>
    <w:p w:rsidR="00000000" w:rsidRDefault="00B766FB">
      <w:pPr>
        <w:ind w:firstLine="426"/>
        <w:jc w:val="center"/>
      </w:pPr>
      <w:r>
        <w:rPr>
          <w:b/>
          <w:bCs/>
        </w:rPr>
        <w:t>Рисунок 15 -Рекомендуемое время реверберации на средних частотах (500-1000 Гц) для залов раз</w:t>
      </w:r>
      <w:r>
        <w:rPr>
          <w:b/>
          <w:bCs/>
        </w:rPr>
        <w:t>личного назначения в зависимости от их объема</w:t>
      </w:r>
    </w:p>
    <w:p w:rsidR="00000000" w:rsidRDefault="00B766FB">
      <w:pPr>
        <w:ind w:firstLine="426"/>
        <w:jc w:val="both"/>
      </w:pPr>
      <w:r>
        <w:t> </w:t>
      </w:r>
    </w:p>
    <w:p w:rsidR="00000000" w:rsidRDefault="00B766FB">
      <w:pPr>
        <w:ind w:firstLine="426"/>
        <w:jc w:val="both"/>
      </w:pPr>
      <w:r>
        <w:t>в диапазоне 2000 - 4000 Гц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476375" cy="46672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4" r:link="rId125">
                      <a:extLst>
                        <a:ext uri="{28A0092B-C50C-407E-A947-70E740481C1C}">
                          <a14:useLocalDpi xmlns:a14="http://schemas.microsoft.com/office/drawing/2010/main" val="0"/>
                        </a:ext>
                      </a:extLst>
                    </a:blip>
                    <a:srcRect/>
                    <a:stretch>
                      <a:fillRect/>
                    </a:stretch>
                  </pic:blipFill>
                  <pic:spPr bwMode="auto">
                    <a:xfrm>
                      <a:off x="0" y="0"/>
                      <a:ext cx="1476375" cy="466725"/>
                    </a:xfrm>
                    <a:prstGeom prst="rect">
                      <a:avLst/>
                    </a:prstGeom>
                    <a:noFill/>
                    <a:ln>
                      <a:noFill/>
                    </a:ln>
                  </pic:spPr>
                </pic:pic>
              </a:graphicData>
            </a:graphic>
          </wp:inline>
        </w:drawing>
      </w:r>
      <w:r>
        <w:t> (41)</w:t>
      </w:r>
    </w:p>
    <w:p w:rsidR="00000000" w:rsidRDefault="00B766FB">
      <w:pPr>
        <w:ind w:firstLine="426"/>
        <w:jc w:val="both"/>
      </w:pPr>
      <w:r>
        <w:t> </w:t>
      </w:r>
    </w:p>
    <w:p w:rsidR="00000000" w:rsidRDefault="00B766FB">
      <w:pPr>
        <w:ind w:firstLine="426"/>
        <w:jc w:val="both"/>
      </w:pPr>
      <w:r>
        <w:t xml:space="preserve">где </w:t>
      </w:r>
      <w:r>
        <w:rPr>
          <w:i/>
          <w:iCs/>
        </w:rPr>
        <w:t xml:space="preserve">V - </w:t>
      </w:r>
      <w:r>
        <w:t>объем зала, м</w:t>
      </w:r>
      <w:r>
        <w:rPr>
          <w:vertAlign w:val="superscript"/>
        </w:rPr>
        <w:t>3</w:t>
      </w:r>
      <w:r>
        <w:t>;</w:t>
      </w:r>
    </w:p>
    <w:p w:rsidR="00000000" w:rsidRDefault="00B766FB">
      <w:pPr>
        <w:ind w:firstLine="426"/>
        <w:jc w:val="both"/>
      </w:pPr>
      <w:r>
        <w:rPr>
          <w:i/>
          <w:iCs/>
        </w:rPr>
        <w:t>a</w:t>
      </w:r>
      <w:r>
        <w:rPr>
          <w:i/>
          <w:iCs/>
          <w:vertAlign w:val="subscript"/>
        </w:rPr>
        <w:t>w</w:t>
      </w:r>
      <w:r>
        <w:rPr>
          <w:i/>
          <w:iCs/>
        </w:rPr>
        <w:t xml:space="preserve"> - </w:t>
      </w:r>
      <w:r>
        <w:t>средний коэффициент звукопоглощения в зале; (определяют по формуле (4));</w:t>
      </w:r>
    </w:p>
    <w:p w:rsidR="00000000" w:rsidRDefault="00B766FB">
      <w:pPr>
        <w:ind w:firstLine="426"/>
        <w:jc w:val="both"/>
      </w:pPr>
      <w:r>
        <w:rPr>
          <w:i/>
          <w:iCs/>
        </w:rPr>
        <w:t xml:space="preserve">S - </w:t>
      </w:r>
      <w:r>
        <w:t>общая площадь ограждающих конструкций в зале, м</w:t>
      </w:r>
      <w:r>
        <w:rPr>
          <w:vertAlign w:val="superscript"/>
        </w:rPr>
        <w:t>2</w:t>
      </w:r>
      <w:r>
        <w:t>;</w:t>
      </w:r>
    </w:p>
    <w:p w:rsidR="00000000" w:rsidRDefault="00B766FB">
      <w:pPr>
        <w:ind w:firstLine="426"/>
        <w:jc w:val="both"/>
      </w:pPr>
      <w:r>
        <w:rPr>
          <w:i/>
          <w:iCs/>
        </w:rPr>
        <w:t xml:space="preserve">п - </w:t>
      </w:r>
      <w:r>
        <w:t>коэффициент, учитывающий поглощение звука в воздухе. В октаве 2000 Гц n = 0,009; в октаве 4000 Гц n = 0,022.</w:t>
      </w:r>
    </w:p>
    <w:p w:rsidR="00000000" w:rsidRDefault="00B766FB">
      <w:pPr>
        <w:ind w:firstLine="426"/>
        <w:jc w:val="both"/>
      </w:pPr>
      <w:r>
        <w:t>При определении суммарной величины эквивалентной площади звукопоглощения по формуле (3) следует считать заполнение зрительских мест 70%.</w:t>
      </w:r>
    </w:p>
    <w:p w:rsidR="00000000" w:rsidRDefault="00B766FB">
      <w:pPr>
        <w:ind w:firstLine="426"/>
        <w:jc w:val="both"/>
      </w:pPr>
      <w:r>
        <w:t>Оптимальны</w:t>
      </w:r>
      <w:r>
        <w:t>е значения времени реверберации в области средних частот 500 - 1000 Гц для залов различного назначения в зависимости от их объема приведены на рисунке 15.</w:t>
      </w:r>
    </w:p>
    <w:p w:rsidR="00000000" w:rsidRDefault="00B766FB">
      <w:pPr>
        <w:ind w:firstLine="426"/>
        <w:jc w:val="both"/>
      </w:pPr>
      <w:r>
        <w:t>Допустимое отклонение от приведенных величин - ± 10%. Кроме того, в октавной полосе 125 Гц допускаетс</w:t>
      </w:r>
      <w:r>
        <w:t>я превышение величин времени реверберации, но не более 20%.</w:t>
      </w:r>
    </w:p>
    <w:p w:rsidR="00000000" w:rsidRDefault="00B766FB">
      <w:pPr>
        <w:ind w:firstLine="426"/>
        <w:jc w:val="both"/>
      </w:pPr>
      <w:r>
        <w:t xml:space="preserve">Если время реверберации зала, по крайней мере, в одной из частотных полос </w:t>
      </w:r>
      <w:r>
        <w:rPr>
          <w:i/>
          <w:iCs/>
        </w:rPr>
        <w:t>Т</w:t>
      </w:r>
      <w:r>
        <w:rPr>
          <w:vertAlign w:val="subscript"/>
        </w:rPr>
        <w:t>fi</w:t>
      </w:r>
      <w:r>
        <w:rPr>
          <w:i/>
          <w:iCs/>
        </w:rPr>
        <w:t xml:space="preserve">, </w:t>
      </w:r>
      <w:r>
        <w:t>отличается от Т</w:t>
      </w:r>
      <w:r>
        <w:rPr>
          <w:vertAlign w:val="subscript"/>
        </w:rPr>
        <w:t>опт</w:t>
      </w:r>
      <w:r>
        <w:t>, то следует внести некоторые изменения в конструктивные решения для того, чтобы приблизить Т</w:t>
      </w:r>
      <w:r>
        <w:rPr>
          <w:vertAlign w:val="subscript"/>
        </w:rPr>
        <w:t>fi</w:t>
      </w:r>
      <w:r>
        <w:t>К Т</w:t>
      </w:r>
      <w:r>
        <w:rPr>
          <w:vertAlign w:val="subscript"/>
        </w:rPr>
        <w:t>о</w:t>
      </w:r>
      <w:r>
        <w:rPr>
          <w:vertAlign w:val="subscript"/>
        </w:rPr>
        <w:t>пт.</w:t>
      </w:r>
    </w:p>
    <w:p w:rsidR="00000000" w:rsidRDefault="00B766FB">
      <w:pPr>
        <w:ind w:firstLine="426"/>
        <w:jc w:val="both"/>
      </w:pPr>
      <w:r>
        <w:t>При f</w:t>
      </w:r>
      <w:r>
        <w:rPr>
          <w:vertAlign w:val="subscript"/>
        </w:rPr>
        <w:t xml:space="preserve">кр </w:t>
      </w:r>
      <w:r>
        <w:t>&gt; 125 Гц результат, полученный по формуле (48) для октавной полосы 125 Гц, следует считать ориентировочным.</w:t>
      </w:r>
    </w:p>
    <w:p w:rsidR="00000000" w:rsidRDefault="00B766FB">
      <w:pPr>
        <w:ind w:firstLine="426"/>
        <w:jc w:val="both"/>
      </w:pPr>
      <w:r>
        <w:t>4.3.12.4 Целью графического анализа чертежей зала является проверка равномерности поступления в зоны слушательских мест первых отражений</w:t>
      </w:r>
      <w:r>
        <w:t xml:space="preserve"> от стен и потолка с допустимыми запаздываниями </w:t>
      </w:r>
      <w:r>
        <w:rPr>
          <w:i/>
          <w:iCs/>
        </w:rPr>
        <w:t xml:space="preserve">Δt: </w:t>
      </w:r>
      <w:r>
        <w:t xml:space="preserve">20 - 25 мс для речи и 30-35 мс - для музыки. Все построения проводятся по законам лучевой (геометрической) оптики. Запаздывание первых отражений </w:t>
      </w:r>
      <w:r>
        <w:rPr>
          <w:i/>
          <w:iCs/>
        </w:rPr>
        <w:t xml:space="preserve">Δt, </w:t>
      </w:r>
      <w:r>
        <w:t>мс, определяют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352550" cy="4572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26" r:link="rId127">
                      <a:extLst>
                        <a:ext uri="{28A0092B-C50C-407E-A947-70E740481C1C}">
                          <a14:useLocalDpi xmlns:a14="http://schemas.microsoft.com/office/drawing/2010/main" val="0"/>
                        </a:ext>
                      </a:extLst>
                    </a:blip>
                    <a:srcRect/>
                    <a:stretch>
                      <a:fillRect/>
                    </a:stretch>
                  </pic:blipFill>
                  <pic:spPr bwMode="auto">
                    <a:xfrm>
                      <a:off x="0" y="0"/>
                      <a:ext cx="1352550" cy="457200"/>
                    </a:xfrm>
                    <a:prstGeom prst="rect">
                      <a:avLst/>
                    </a:prstGeom>
                    <a:noFill/>
                    <a:ln>
                      <a:noFill/>
                    </a:ln>
                  </pic:spPr>
                </pic:pic>
              </a:graphicData>
            </a:graphic>
          </wp:inline>
        </w:drawing>
      </w:r>
      <w:r>
        <w:t> (42)</w:t>
      </w:r>
    </w:p>
    <w:p w:rsidR="00000000" w:rsidRDefault="00B766FB">
      <w:pPr>
        <w:ind w:firstLine="426"/>
        <w:jc w:val="center"/>
      </w:pPr>
      <w:r>
        <w:t> </w:t>
      </w:r>
    </w:p>
    <w:p w:rsidR="00000000" w:rsidRDefault="00B766FB">
      <w:pPr>
        <w:ind w:firstLine="426"/>
        <w:jc w:val="both"/>
      </w:pPr>
      <w:r>
        <w:t>где: l</w:t>
      </w:r>
      <w:r>
        <w:rPr>
          <w:vertAlign w:val="subscript"/>
        </w:rPr>
        <w:t>отр</w:t>
      </w:r>
      <w:r>
        <w:t xml:space="preserve"> - длина пути отраженного звука, м;</w:t>
      </w:r>
    </w:p>
    <w:p w:rsidR="00000000" w:rsidRDefault="00B766FB">
      <w:pPr>
        <w:ind w:firstLine="426"/>
        <w:jc w:val="both"/>
      </w:pPr>
      <w:r>
        <w:t>l</w:t>
      </w:r>
      <w:r>
        <w:rPr>
          <w:vertAlign w:val="subscript"/>
        </w:rPr>
        <w:t>пр</w:t>
      </w:r>
      <w:r>
        <w:t xml:space="preserve"> - длина пути прямого звука, м;</w:t>
      </w:r>
    </w:p>
    <w:p w:rsidR="00000000" w:rsidRDefault="00B766FB">
      <w:pPr>
        <w:ind w:firstLine="426"/>
        <w:jc w:val="both"/>
      </w:pPr>
      <w:r>
        <w:rPr>
          <w:i/>
          <w:iCs/>
        </w:rPr>
        <w:t xml:space="preserve">с - </w:t>
      </w:r>
      <w:r>
        <w:t>скорость звука в воздухе (с</w:t>
      </w:r>
      <w:r>
        <w:t>=340 м/с).</w:t>
      </w:r>
    </w:p>
    <w:p w:rsidR="00000000" w:rsidRDefault="00B766FB">
      <w:pPr>
        <w:ind w:firstLine="426"/>
        <w:jc w:val="both"/>
      </w:pPr>
      <w:r>
        <w:t>Перед началом построений каждая из исследуемых отражающих поверхностей при заданных положениях источника и приемника звука должна пройти проверку на допустимость использования ее для построения звуковых отражений. Допустимость применения геометр</w:t>
      </w:r>
      <w:r>
        <w:t>ических отражений зависит от длины звуковой волны, размеров отражающей поверхности и ее расположения по отношению к источнику звука и точке приема. Применение геометрических отражений можно считать допустимым, если наименьшая сторона отражателя не менее че</w:t>
      </w:r>
      <w:r>
        <w:t>м 1,5 - 2,0 м.</w:t>
      </w:r>
    </w:p>
    <w:p w:rsidR="00000000" w:rsidRDefault="00B766FB">
      <w:pPr>
        <w:ind w:firstLine="426"/>
        <w:jc w:val="both"/>
      </w:pPr>
      <w:r>
        <w:t>Радиус действия прямого звука r</w:t>
      </w:r>
      <w:r>
        <w:rPr>
          <w:vertAlign w:val="subscript"/>
        </w:rPr>
        <w:t>пр</w:t>
      </w:r>
      <w:r>
        <w:t xml:space="preserve"> составляет для речи 8 - 9 м, для музыки 10 - 12 м. На зрительских местах в пределах r</w:t>
      </w:r>
      <w:r>
        <w:rPr>
          <w:vertAlign w:val="subscript"/>
        </w:rPr>
        <w:t xml:space="preserve">пр </w:t>
      </w:r>
      <w:r>
        <w:t>усиление прямого звука с помощью отражений не требуется. Начиная с r</w:t>
      </w:r>
      <w:r>
        <w:rPr>
          <w:vertAlign w:val="subscript"/>
        </w:rPr>
        <w:t>пр</w:t>
      </w:r>
      <w:r>
        <w:t xml:space="preserve"> интенсивные первые отражения должны перекрывать </w:t>
      </w:r>
      <w:r>
        <w:t>всю зону зрительских мест. Если поверхности стен или потолка состоят из отдельных секций, следует конфигурацию членений выполнять так, чтобы отражения от соседних элементов перекрывали друг друга, не оставляя «мертвых зон», лишенных отраженного звука.</w:t>
      </w:r>
    </w:p>
    <w:p w:rsidR="00000000" w:rsidRDefault="00B766FB">
      <w:pPr>
        <w:ind w:firstLine="426"/>
        <w:jc w:val="both"/>
      </w:pPr>
      <w:r>
        <w:t>В за</w:t>
      </w:r>
      <w:r>
        <w:t>лах с относительно большой высотой и шириной наибольшая опасность прихода первых отражений с недопустимым запаздыванием возникает в первых рядах зрительских мест. Для исправления этого явления следует выполнять специальные звукоотражающие конструкции на по</w:t>
      </w:r>
      <w:r>
        <w:t>толке и стенах в припортальной зоне. Принципиальная схема таких конструкций приведена на рисунке 16.</w:t>
      </w:r>
    </w:p>
    <w:p w:rsidR="00000000" w:rsidRDefault="00B766FB">
      <w:pPr>
        <w:ind w:firstLine="426"/>
        <w:jc w:val="both"/>
      </w:pPr>
      <w:r>
        <w:t>4.3.12.5 После завершения графического анализа чертежей и создания в зале оптимальной структуры ранних отражений не занятые для этой цели поверхности должн</w:t>
      </w:r>
      <w:r>
        <w:t>ы быть использованы для формирования диффузного звукового поля путем их эффективного расчленения различной формы звукорассеивающими элементами для создания рассеянного, ненаправленного отражения звука. Это достигается расчленением поверхностей балконами, п</w:t>
      </w:r>
      <w:r>
        <w:t>илястрами, нишами и тому подобными неровностями.</w:t>
      </w:r>
    </w:p>
    <w:p w:rsidR="00000000" w:rsidRDefault="00B766FB">
      <w:pPr>
        <w:ind w:firstLine="426"/>
        <w:jc w:val="both"/>
      </w:pPr>
      <w:r>
        <w:t xml:space="preserve">Гладкие большие поверхности не способствуют достижению хорошей диффузности звукового поля. Особенно нежелательны гладкие, параллельные друг другу плоскости, вызывающие эффект «порхающего эха», получающегося в результате многократного отражения звука между </w:t>
      </w:r>
      <w:r>
        <w:t>ними. Расчленение таких стен ослабляет этот эффект и увеличивает диффузность. Причем хорошо рассеиваются звуковые волны, длина которых близка к размерам детали. Рассеивающий эффект увеличивается, если шаг членений нерегулярен, т.е. расстояния между смежным</w:t>
      </w:r>
      <w:r>
        <w:t>и членениями не одинаковы по всей расчлененной поверхности.</w:t>
      </w:r>
    </w:p>
    <w:p w:rsidR="00000000" w:rsidRDefault="00B766FB">
      <w:pPr>
        <w:ind w:firstLine="426"/>
        <w:jc w:val="both"/>
      </w:pPr>
      <w:r>
        <w:t>4.3.12.6 После завершения акустического проектирования формы и конструкций интерьера зала следует провести контрольные расчеты локальных акустических критериев для речи (объективные параметры разб</w:t>
      </w:r>
      <w:r>
        <w:t>орчивости речи) и музыки (индекс прозрачности, степень пространственного впечатления, индекс громкости), которые могут быть рассчитаны только путем компьютерного моделирования импульсных характеристик помещений. Моделирование производят известными методами</w:t>
      </w:r>
      <w:r>
        <w:t xml:space="preserve"> прослеживания лучей или мнимых источников по одной из современных компьютерных программ. Если показания хотя бы одного из критериев будут отличаться от зон оптимумов, то следует провести дополнительную коррекцию проекта зала.</w:t>
      </w:r>
    </w:p>
    <w:p w:rsidR="00000000" w:rsidRDefault="00B766FB">
      <w:pPr>
        <w:ind w:firstLine="426"/>
        <w:jc w:val="both"/>
      </w:pPr>
      <w:r>
        <w:t>4.3.12.7 При примыкании задне</w:t>
      </w:r>
      <w:r>
        <w:t>й стены зала к потолку под углом 90° или меньше может возникнуть так называемое «театральное эхо» - отражение звука от потолка и стены в направлении к источнику звука, приходящее с большим запаздыванием. Для устранения такого эха следует выполнить наклонно</w:t>
      </w:r>
      <w:r>
        <w:t>й часть потолка у задней стены или наклонной заднюю стену зала.</w:t>
      </w:r>
    </w:p>
    <w:p w:rsidR="00000000" w:rsidRDefault="00B766FB">
      <w:pPr>
        <w:ind w:firstLine="426"/>
        <w:jc w:val="both"/>
      </w:pPr>
      <w:r>
        <w:t>4.3.12.8 Большие вогнутые поверхности ограждающих конструкций залов (купол, свод, вогнутая в плане задняя стена) создают опасность концентрации отражений, при котором звук фокусируется в одной</w:t>
      </w:r>
      <w:r>
        <w:t xml:space="preserve"> части зала, создавая сильное эхо, другие же части зала не получают отражений.</w:t>
      </w:r>
    </w:p>
    <w:p w:rsidR="00000000" w:rsidRDefault="00B766FB">
      <w:pPr>
        <w:ind w:firstLine="426"/>
        <w:jc w:val="both"/>
      </w:pPr>
      <w:r>
        <w:t>На рисунке 17 приведены три варианта проектного решения купола. Вариант а иллюстрирует крайне неудачное решение, радиус кривизны купола примерно равен высоте зала, звук фокусиру</w:t>
      </w:r>
      <w:r>
        <w:t>ется в центре зала. Вариант б - радиус кривизны составляет половину высоты зала, отражения проходят через точку фокуса и далее распределяются по площади пола. Вариант в - радиус кривизны составляет примерно две высоты зала. Звук отражается от купола в виде</w:t>
      </w:r>
      <w:r>
        <w:t xml:space="preserve"> пучка параллельных лучей.</w:t>
      </w:r>
    </w:p>
    <w:p w:rsidR="00000000" w:rsidRDefault="00B766FB">
      <w:pPr>
        <w:ind w:firstLine="426"/>
        <w:jc w:val="both"/>
      </w:pPr>
      <w:r>
        <w:t>Если форму купола изменить невозможно (например, здание цирка) для избежания фокусирования звука следует применить членение поверхности купола (рисунки 9 г, д)) или использовать облицовку купола звукопоглощающими материалами.</w:t>
      </w:r>
    </w:p>
    <w:p w:rsidR="00000000" w:rsidRDefault="00B766FB">
      <w:pPr>
        <w:ind w:firstLine="426"/>
        <w:jc w:val="both"/>
      </w:pPr>
      <w:r>
        <w:t>4.3</w:t>
      </w:r>
      <w:r>
        <w:t>.12.9 Для обеспечения нормативного шумового режима в зрительных залах следует:</w:t>
      </w:r>
    </w:p>
    <w:p w:rsidR="00000000" w:rsidRDefault="00B766FB">
      <w:pPr>
        <w:ind w:firstLine="426"/>
        <w:jc w:val="both"/>
      </w:pPr>
      <w:r>
        <w:t>- при архитектурно-планировочном решении здания не располагать смежно с залом помещения с источниками интенсивного шума (вентиляционные камеры, насосные и т. п.);</w:t>
      </w:r>
    </w:p>
    <w:p w:rsidR="00000000" w:rsidRDefault="00B766FB">
      <w:pPr>
        <w:ind w:firstLine="426"/>
        <w:jc w:val="both"/>
      </w:pPr>
      <w:r>
        <w:t>- применять ог</w:t>
      </w:r>
      <w:r>
        <w:t>раждающие конструкции зала с требуемой звукоизоляцией, обращая особое внимание на элементы с относительно небольшой звукоизоляцией (окна, двери);</w:t>
      </w:r>
    </w:p>
    <w:p w:rsidR="00000000" w:rsidRDefault="00B766FB">
      <w:pPr>
        <w:ind w:firstLine="426"/>
        <w:jc w:val="both"/>
      </w:pPr>
      <w:r>
        <w:t>- принимать меры по снижению шума систем вентиляции и кондиционирования воздуха до допустимых (глушители, огра</w:t>
      </w:r>
      <w:r>
        <w:t>ничение скорости воздуха на воздухораспределительных устройствах).</w:t>
      </w:r>
    </w:p>
    <w:p w:rsidR="00000000" w:rsidRDefault="00B766FB">
      <w:pPr>
        <w:ind w:firstLine="426"/>
        <w:jc w:val="both"/>
      </w:pPr>
      <w:r>
        <w:t>Разработка электроакустической части проекта зала проводится по специальной программе и базируется на параметрах, полученных ранее при расчете естественной акустики зала.</w:t>
      </w:r>
    </w:p>
    <w:p w:rsidR="00000000" w:rsidRDefault="00B766FB">
      <w:pPr>
        <w:ind w:firstLine="426"/>
        <w:jc w:val="both"/>
      </w:pPr>
      <w:r>
        <w:t>4.3.12.10 Этапы пр</w:t>
      </w:r>
      <w:r>
        <w:t>оведения акустического расчета:</w:t>
      </w:r>
    </w:p>
    <w:p w:rsidR="00000000" w:rsidRDefault="00B766FB">
      <w:pPr>
        <w:ind w:firstLine="426"/>
        <w:jc w:val="both"/>
      </w:pPr>
      <w:r>
        <w:t>- выявление источников шума и определение их шумовых характеристик;</w:t>
      </w:r>
    </w:p>
    <w:p w:rsidR="00000000" w:rsidRDefault="00B766FB">
      <w:pPr>
        <w:ind w:firstLine="426"/>
        <w:jc w:val="both"/>
      </w:pPr>
      <w:r>
        <w:t>- выбор точек в помещениях и на территориях, для которых необходимо провести расчет (расчетных точек);</w:t>
      </w:r>
    </w:p>
    <w:p w:rsidR="00000000" w:rsidRDefault="00B766FB">
      <w:pPr>
        <w:ind w:firstLine="426"/>
        <w:jc w:val="both"/>
      </w:pPr>
      <w:r>
        <w:t> </w:t>
      </w:r>
    </w:p>
    <w:p w:rsidR="00000000" w:rsidRDefault="00B766FB">
      <w:pPr>
        <w:ind w:firstLine="426"/>
        <w:jc w:val="center"/>
      </w:pPr>
      <w:r>
        <w:rPr>
          <w:noProof/>
        </w:rPr>
        <w:drawing>
          <wp:inline distT="0" distB="0" distL="0" distR="0">
            <wp:extent cx="3495675" cy="2867025"/>
            <wp:effectExtent l="0" t="0" r="9525"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8" r:link="rId129">
                      <a:extLst>
                        <a:ext uri="{28A0092B-C50C-407E-A947-70E740481C1C}">
                          <a14:useLocalDpi xmlns:a14="http://schemas.microsoft.com/office/drawing/2010/main" val="0"/>
                        </a:ext>
                      </a:extLst>
                    </a:blip>
                    <a:srcRect/>
                    <a:stretch>
                      <a:fillRect/>
                    </a:stretch>
                  </pic:blipFill>
                  <pic:spPr bwMode="auto">
                    <a:xfrm>
                      <a:off x="0" y="0"/>
                      <a:ext cx="3495675" cy="2867025"/>
                    </a:xfrm>
                    <a:prstGeom prst="rect">
                      <a:avLst/>
                    </a:prstGeom>
                    <a:noFill/>
                    <a:ln>
                      <a:noFill/>
                    </a:ln>
                  </pic:spPr>
                </pic:pic>
              </a:graphicData>
            </a:graphic>
          </wp:inline>
        </w:drawing>
      </w:r>
    </w:p>
    <w:p w:rsidR="00000000" w:rsidRDefault="00B766FB">
      <w:pPr>
        <w:ind w:firstLine="426"/>
        <w:jc w:val="center"/>
      </w:pPr>
      <w:r>
        <w:rPr>
          <w:b/>
          <w:bCs/>
        </w:rPr>
        <w:t>Рисунок 16 - Оформление портала, позволяющее направить первые отражения в глубину зала</w:t>
      </w:r>
    </w:p>
    <w:p w:rsidR="00000000" w:rsidRDefault="00B766FB">
      <w:pPr>
        <w:ind w:firstLine="426"/>
        <w:jc w:val="both"/>
      </w:pPr>
      <w:r>
        <w:t> </w:t>
      </w:r>
    </w:p>
    <w:p w:rsidR="00000000" w:rsidRDefault="00B766FB">
      <w:pPr>
        <w:ind w:firstLine="426"/>
        <w:jc w:val="both"/>
      </w:pPr>
      <w:r>
        <w:t>- определение путей распространения шума от источника (источников) до расчетных точек и потерь звуковой энергии по каждому из путей (снижение за счет расстояния, экранирования, звукоизоляции ограждающих конструкций, звукопоглощения и др.);</w:t>
      </w:r>
    </w:p>
    <w:p w:rsidR="00000000" w:rsidRDefault="00B766FB">
      <w:pPr>
        <w:ind w:firstLine="426"/>
        <w:jc w:val="both"/>
      </w:pPr>
      <w:r>
        <w:t>- определение ож</w:t>
      </w:r>
      <w:r>
        <w:t>идаемых уровней шума в расчетных точках;</w:t>
      </w:r>
    </w:p>
    <w:p w:rsidR="00000000" w:rsidRDefault="00B766FB">
      <w:pPr>
        <w:ind w:firstLine="426"/>
        <w:jc w:val="both"/>
      </w:pPr>
      <w:r>
        <w:t>- определение требуемого снижения уровней шума на основе сопоставления ожидаемых уровней шума с допустимыми значениями;</w:t>
      </w:r>
    </w:p>
    <w:p w:rsidR="00000000" w:rsidRDefault="00B766FB">
      <w:pPr>
        <w:ind w:firstLine="426"/>
        <w:jc w:val="both"/>
      </w:pPr>
      <w:r>
        <w:t>- разработка мероприятий по обеспечению требуемого снижения шума;</w:t>
      </w:r>
    </w:p>
    <w:p w:rsidR="00000000" w:rsidRDefault="00B766FB">
      <w:pPr>
        <w:ind w:firstLine="426"/>
        <w:jc w:val="both"/>
      </w:pPr>
      <w:r>
        <w:t>- поверочный расчет ожидаемых</w:t>
      </w:r>
      <w:r>
        <w:t xml:space="preserve"> уровней шума в расчетных точках с учетом выполнения строительно-акустических мероприятий.</w:t>
      </w:r>
    </w:p>
    <w:p w:rsidR="00000000" w:rsidRDefault="00B766FB">
      <w:pPr>
        <w:ind w:firstLine="426"/>
        <w:jc w:val="both"/>
      </w:pPr>
      <w:r>
        <w:t>4.3.12.11 Расчетные точки в зонах постоянного пребывания людей на высоте 1,5 м от пола. В помещении с одним источником шума или с несколькими однотипными источниками</w:t>
      </w:r>
      <w:r>
        <w:t xml:space="preserve"> одна расчетная точка берется на рабочем месте в зоне прямого звука источника другая - в зоне отраженного звука на месте постоянного пребывания людей, не связанных непосредственно с работой данного источника. В помещении с несколькими источниками шума, уро</w:t>
      </w:r>
      <w:r>
        <w:t>вни звуковой мощности которых различаются на 10 дБ и более, расчетные точки выбирают на рабочих местах у источников с максимальными и минимальными уровнями.</w:t>
      </w:r>
    </w:p>
    <w:p w:rsidR="00000000" w:rsidRDefault="00B766FB">
      <w:pPr>
        <w:ind w:firstLine="426"/>
        <w:jc w:val="both"/>
      </w:pPr>
      <w:r>
        <w:t> </w:t>
      </w:r>
    </w:p>
    <w:p w:rsidR="00000000" w:rsidRDefault="00B766FB">
      <w:pPr>
        <w:ind w:firstLine="426"/>
        <w:jc w:val="center"/>
      </w:pPr>
      <w:r>
        <w:rPr>
          <w:noProof/>
        </w:rPr>
        <w:drawing>
          <wp:inline distT="0" distB="0" distL="0" distR="0">
            <wp:extent cx="3857625" cy="3714750"/>
            <wp:effectExtent l="0" t="0" r="952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30" r:link="rId131">
                      <a:extLst>
                        <a:ext uri="{28A0092B-C50C-407E-A947-70E740481C1C}">
                          <a14:useLocalDpi xmlns:a14="http://schemas.microsoft.com/office/drawing/2010/main" val="0"/>
                        </a:ext>
                      </a:extLst>
                    </a:blip>
                    <a:srcRect/>
                    <a:stretch>
                      <a:fillRect/>
                    </a:stretch>
                  </pic:blipFill>
                  <pic:spPr bwMode="auto">
                    <a:xfrm>
                      <a:off x="0" y="0"/>
                      <a:ext cx="3857625" cy="3714750"/>
                    </a:xfrm>
                    <a:prstGeom prst="rect">
                      <a:avLst/>
                    </a:prstGeom>
                    <a:noFill/>
                    <a:ln>
                      <a:noFill/>
                    </a:ln>
                  </pic:spPr>
                </pic:pic>
              </a:graphicData>
            </a:graphic>
          </wp:inline>
        </w:drawing>
      </w:r>
    </w:p>
    <w:p w:rsidR="00000000" w:rsidRDefault="00B766FB">
      <w:pPr>
        <w:ind w:firstLine="426"/>
        <w:jc w:val="center"/>
      </w:pPr>
      <w:r>
        <w:rPr>
          <w:b/>
          <w:bCs/>
        </w:rPr>
        <w:t>Рисунок 17 -Варианты решения зала с куполом</w:t>
      </w:r>
    </w:p>
    <w:p w:rsidR="00000000" w:rsidRDefault="00B766FB">
      <w:pPr>
        <w:ind w:firstLine="426"/>
        <w:jc w:val="both"/>
      </w:pPr>
      <w:r>
        <w:rPr>
          <w:b/>
          <w:bCs/>
        </w:rPr>
        <w:t> </w:t>
      </w:r>
    </w:p>
    <w:p w:rsidR="00000000" w:rsidRDefault="00B766FB">
      <w:pPr>
        <w:ind w:firstLine="426"/>
        <w:jc w:val="right"/>
      </w:pPr>
      <w:r>
        <w:rPr>
          <w:b/>
          <w:bCs/>
        </w:rPr>
        <w:t>Приложение А</w:t>
      </w:r>
    </w:p>
    <w:p w:rsidR="00000000" w:rsidRDefault="00B766FB">
      <w:pPr>
        <w:ind w:firstLine="426"/>
        <w:jc w:val="right"/>
      </w:pPr>
      <w:r>
        <w:t>(информационное)</w:t>
      </w:r>
    </w:p>
    <w:p w:rsidR="00000000" w:rsidRDefault="00B766FB">
      <w:pPr>
        <w:ind w:firstLine="426"/>
        <w:jc w:val="both"/>
      </w:pPr>
      <w:r>
        <w:rPr>
          <w:b/>
          <w:bCs/>
        </w:rPr>
        <w:t> </w:t>
      </w:r>
    </w:p>
    <w:p w:rsidR="00000000" w:rsidRDefault="00B766FB">
      <w:pPr>
        <w:ind w:firstLine="426"/>
        <w:jc w:val="both"/>
      </w:pPr>
      <w:r>
        <w:t> </w:t>
      </w:r>
    </w:p>
    <w:p w:rsidR="00000000" w:rsidRDefault="00B766FB">
      <w:pPr>
        <w:ind w:firstLine="426"/>
        <w:jc w:val="center"/>
      </w:pPr>
      <w:r>
        <w:rPr>
          <w:b/>
          <w:bCs/>
        </w:rPr>
        <w:t>Примеры расчета определения индекса изоляции воздушного шума R</w:t>
      </w:r>
      <w:r>
        <w:rPr>
          <w:b/>
          <w:bCs/>
          <w:vertAlign w:val="subscript"/>
        </w:rPr>
        <w:t>w</w:t>
      </w:r>
      <w:r>
        <w:rPr>
          <w:b/>
          <w:bCs/>
        </w:rPr>
        <w:t>, индекса приведенного уровня ударного шума L</w:t>
      </w:r>
      <w:r>
        <w:rPr>
          <w:b/>
          <w:bCs/>
          <w:vertAlign w:val="subscript"/>
        </w:rPr>
        <w:t>nw</w:t>
      </w:r>
      <w:r>
        <w:rPr>
          <w:b/>
          <w:bCs/>
        </w:rPr>
        <w:t>, звукоизоляции наружных ограждений R</w:t>
      </w:r>
      <w:r>
        <w:rPr>
          <w:b/>
          <w:bCs/>
          <w:vertAlign w:val="subscript"/>
        </w:rPr>
        <w:t>Атран</w:t>
      </w:r>
    </w:p>
    <w:p w:rsidR="00000000" w:rsidRDefault="00B766FB">
      <w:pPr>
        <w:ind w:firstLine="426"/>
        <w:jc w:val="both"/>
      </w:pPr>
      <w:r>
        <w:t> </w:t>
      </w:r>
    </w:p>
    <w:p w:rsidR="00000000" w:rsidRDefault="00B766FB">
      <w:pPr>
        <w:ind w:firstLine="426"/>
        <w:jc w:val="both"/>
      </w:pPr>
      <w:r>
        <w:rPr>
          <w:b/>
          <w:bCs/>
        </w:rPr>
        <w:t xml:space="preserve">А.1. Пример 1. </w:t>
      </w:r>
      <w:r>
        <w:t>Определить индекс изоляции воздушного шума R</w:t>
      </w:r>
      <w:r>
        <w:rPr>
          <w:vertAlign w:val="subscript"/>
        </w:rPr>
        <w:t>w</w:t>
      </w:r>
      <w:r>
        <w:t xml:space="preserve"> перегородкой из тяжелого бетона g = 2500</w:t>
      </w:r>
      <w:r>
        <w:t xml:space="preserve"> кг/м</w:t>
      </w:r>
      <w:r>
        <w:rPr>
          <w:vertAlign w:val="superscript"/>
        </w:rPr>
        <w:t>3</w:t>
      </w:r>
      <w:r>
        <w:t xml:space="preserve"> толщиной 100 мм, расчетная частотная характеристика которой приведена в табл. 9 (п. 1).</w:t>
      </w:r>
    </w:p>
    <w:p w:rsidR="00000000" w:rsidRDefault="00B766FB">
      <w:pPr>
        <w:ind w:firstLine="426"/>
        <w:jc w:val="both"/>
      </w:pPr>
      <w:r>
        <w:t>Расчет проводится по форме таблице А.1. Вносим в таблицу значения R оценочной кривой и находим неблагоприятные отклонения расчетной частотной характеристики от о</w:t>
      </w:r>
      <w:r>
        <w:t>ценочной кривой (п. 3). Сумма неблагоприятных отклонений составила 105 дБ, что значительно больше 32 дБ. Смещаем оценочную кривую вниз на 7 дБ и находим сумму неблагоприятных отклонений уже от смещенной оценочной кривой. На этот раз она составляет 28 дБ, ч</w:t>
      </w:r>
      <w:r>
        <w:t>то менее 32 дБ. За величину индекса изоляции воздушного шума принимаем значение смещенной оценочной кривой в 1/3-октавной полосе 500 Гц, т.е. R</w:t>
      </w:r>
      <w:r>
        <w:rPr>
          <w:vertAlign w:val="subscript"/>
        </w:rPr>
        <w:t>w</w:t>
      </w:r>
      <w:r>
        <w:t xml:space="preserve"> = 45 дБ.</w:t>
      </w:r>
    </w:p>
    <w:p w:rsidR="00000000" w:rsidRDefault="00B766FB">
      <w:pPr>
        <w:ind w:firstLine="426"/>
        <w:jc w:val="both"/>
      </w:pPr>
      <w:r>
        <w:rPr>
          <w:b/>
          <w:bCs/>
        </w:rPr>
        <w:t xml:space="preserve">А.2. Пример 2. </w:t>
      </w:r>
      <w:r>
        <w:t>Определить индекс приведенного уровня ударного шума L</w:t>
      </w:r>
      <w:r>
        <w:rPr>
          <w:vertAlign w:val="subscript"/>
        </w:rPr>
        <w:t>nw</w:t>
      </w:r>
      <w:r>
        <w:t xml:space="preserve"> для перекрытий, частотная харак</w:t>
      </w:r>
      <w:r>
        <w:t>теристика которого приведена в табл. 10 (п. 1).</w:t>
      </w:r>
    </w:p>
    <w:p w:rsidR="00000000" w:rsidRDefault="00B766FB">
      <w:pPr>
        <w:ind w:firstLine="426"/>
        <w:jc w:val="both"/>
      </w:pPr>
      <w:r>
        <w:t>Расчет проводится по форме таблице А.2. Вносим в таблицу значения L</w:t>
      </w:r>
      <w:r>
        <w:rPr>
          <w:vertAlign w:val="subscript"/>
        </w:rPr>
        <w:t>n</w:t>
      </w:r>
      <w:r>
        <w:t xml:space="preserve"> оценочной кривой и находим неблагоприятные отклонения частотной характеристики приведенного уровня ударного шума от оценочной кривой (п. 3)</w:t>
      </w:r>
      <w:r>
        <w:t>. Сумма неблагоприятных отклонений составила 7 дБ, что значительно меньше 32 дБ. Смещаем оценочную кривую вниз на 4 дБ и находим неблагоприятные отклонения от смещенной оценочной кривой. Сумма неблагоприятных отклонений в этом случае составила 31 дБ, что м</w:t>
      </w:r>
      <w:r>
        <w:t>еньше 32 дБ. За величину индекса приведенного уровня ударного шума принимаем значение смещенной кривой в 1/3-октавной полосе 500 Гц, т.е. L</w:t>
      </w:r>
      <w:r>
        <w:rPr>
          <w:vertAlign w:val="subscript"/>
        </w:rPr>
        <w:t>nw</w:t>
      </w:r>
      <w:r>
        <w:t xml:space="preserve"> = 56 дБ.</w:t>
      </w:r>
    </w:p>
    <w:p w:rsidR="00000000" w:rsidRDefault="00B766FB">
      <w:pPr>
        <w:ind w:firstLine="426"/>
        <w:jc w:val="both"/>
      </w:pPr>
      <w:r>
        <w:t> </w:t>
      </w:r>
    </w:p>
    <w:p w:rsidR="00000000" w:rsidRDefault="00B766FB">
      <w:pPr>
        <w:ind w:firstLine="426"/>
        <w:jc w:val="center"/>
      </w:pPr>
      <w:r>
        <w:rPr>
          <w:b/>
          <w:bCs/>
        </w:rPr>
        <w:t>Таблица A.1 - Частотная характеристика индекса изоляции воздушного шума</w:t>
      </w:r>
    </w:p>
    <w:p w:rsidR="00000000" w:rsidRDefault="00B766FB">
      <w:pPr>
        <w:ind w:firstLine="426"/>
        <w:jc w:val="both"/>
      </w:pPr>
      <w:r>
        <w:t> </w:t>
      </w:r>
    </w:p>
    <w:tbl>
      <w:tblPr>
        <w:tblW w:w="5000" w:type="pct"/>
        <w:tblCellMar>
          <w:left w:w="0" w:type="dxa"/>
          <w:right w:w="0" w:type="dxa"/>
        </w:tblCellMar>
        <w:tblLook w:val="04A0" w:firstRow="1" w:lastRow="0" w:firstColumn="1" w:lastColumn="0" w:noHBand="0" w:noVBand="1"/>
      </w:tblPr>
      <w:tblGrid>
        <w:gridCol w:w="464"/>
        <w:gridCol w:w="1916"/>
        <w:gridCol w:w="440"/>
        <w:gridCol w:w="440"/>
        <w:gridCol w:w="440"/>
        <w:gridCol w:w="440"/>
        <w:gridCol w:w="440"/>
        <w:gridCol w:w="440"/>
        <w:gridCol w:w="440"/>
        <w:gridCol w:w="440"/>
        <w:gridCol w:w="440"/>
        <w:gridCol w:w="440"/>
        <w:gridCol w:w="560"/>
        <w:gridCol w:w="560"/>
        <w:gridCol w:w="560"/>
        <w:gridCol w:w="560"/>
        <w:gridCol w:w="560"/>
        <w:gridCol w:w="560"/>
      </w:tblGrid>
      <w:tr w:rsidR="00000000">
        <w:trPr>
          <w:trHeight w:val="20"/>
        </w:trPr>
        <w:tc>
          <w:tcPr>
            <w:tcW w:w="21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 п\п.</w:t>
            </w:r>
          </w:p>
        </w:tc>
        <w:tc>
          <w:tcPr>
            <w:tcW w:w="99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Параметры</w:t>
            </w:r>
          </w:p>
        </w:tc>
        <w:tc>
          <w:tcPr>
            <w:tcW w:w="3789" w:type="pct"/>
            <w:gridSpan w:val="1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Среднегеомет</w:t>
            </w:r>
            <w:r>
              <w:rPr>
                <w:b/>
                <w:bCs/>
              </w:rPr>
              <w:t>рическая частота 1/3-октавной полосы, Гц</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766FB"/>
        </w:tc>
        <w:tc>
          <w:tcPr>
            <w:tcW w:w="0" w:type="auto"/>
            <w:vMerge/>
            <w:tcBorders>
              <w:top w:val="single" w:sz="8" w:space="0" w:color="auto"/>
              <w:left w:val="nil"/>
              <w:bottom w:val="single" w:sz="8" w:space="0" w:color="auto"/>
              <w:right w:val="single" w:sz="8" w:space="0" w:color="auto"/>
            </w:tcBorders>
            <w:vAlign w:val="center"/>
            <w:hideMark/>
          </w:tcPr>
          <w:p w:rsidR="00000000" w:rsidRDefault="00B766FB"/>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630</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800</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1000</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1250</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1600</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2000</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2500</w:t>
            </w:r>
          </w:p>
        </w:tc>
        <w:tc>
          <w:tcPr>
            <w:tcW w:w="2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3150</w:t>
            </w:r>
          </w:p>
        </w:tc>
      </w:tr>
      <w:tr w:rsidR="00000000">
        <w:trPr>
          <w:trHeight w:val="20"/>
        </w:trPr>
        <w:tc>
          <w:tcPr>
            <w:tcW w:w="2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r>
              <w:t>Расчетная частотная характеристика R, дБ</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36</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36</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36</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36</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36</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36</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38</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42</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44</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46</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48</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52</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54</w:t>
            </w:r>
          </w:p>
        </w:tc>
        <w:tc>
          <w:tcPr>
            <w:tcW w:w="2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56</w:t>
            </w:r>
          </w:p>
        </w:tc>
      </w:tr>
      <w:tr w:rsidR="00000000">
        <w:trPr>
          <w:trHeight w:val="20"/>
        </w:trPr>
        <w:tc>
          <w:tcPr>
            <w:tcW w:w="2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2</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r>
              <w:t>Оценочная кривая, дБ</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33</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36</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39</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42</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48</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51</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52</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53</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54</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55</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56</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56</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56</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56</w:t>
            </w:r>
          </w:p>
        </w:tc>
        <w:tc>
          <w:tcPr>
            <w:tcW w:w="2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56</w:t>
            </w:r>
          </w:p>
        </w:tc>
      </w:tr>
      <w:tr w:rsidR="00000000">
        <w:trPr>
          <w:trHeight w:val="20"/>
        </w:trPr>
        <w:tc>
          <w:tcPr>
            <w:tcW w:w="2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3</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r>
              <w:t>Неблагоприятные отклонения, дБ</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9</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13</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11</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9</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w:t>
            </w:r>
          </w:p>
        </w:tc>
        <w:tc>
          <w:tcPr>
            <w:tcW w:w="2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r>
      <w:tr w:rsidR="00000000">
        <w:trPr>
          <w:trHeight w:val="20"/>
        </w:trPr>
        <w:tc>
          <w:tcPr>
            <w:tcW w:w="2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4</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r>
              <w:t>Оценочная кривая, смещенная вниз на 7 дБ</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26</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29</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32</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38</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41</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44</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46</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47</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48</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49</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49</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49</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49</w:t>
            </w:r>
          </w:p>
        </w:tc>
        <w:tc>
          <w:tcPr>
            <w:tcW w:w="2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49</w:t>
            </w:r>
          </w:p>
        </w:tc>
      </w:tr>
      <w:tr w:rsidR="00000000">
        <w:trPr>
          <w:trHeight w:val="20"/>
        </w:trPr>
        <w:tc>
          <w:tcPr>
            <w:tcW w:w="2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5</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r>
              <w:t>Неблагоприятные отклонения от смещенной оценочной кривой, дБ</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w:t>
            </w:r>
          </w:p>
        </w:tc>
        <w:tc>
          <w:tcPr>
            <w:tcW w:w="2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w:t>
            </w:r>
          </w:p>
        </w:tc>
        <w:tc>
          <w:tcPr>
            <w:tcW w:w="2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w:t>
            </w:r>
          </w:p>
        </w:tc>
        <w:tc>
          <w:tcPr>
            <w:tcW w:w="2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r>
      <w:tr w:rsidR="00000000">
        <w:trPr>
          <w:trHeight w:val="20"/>
        </w:trPr>
        <w:tc>
          <w:tcPr>
            <w:tcW w:w="2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6</w:t>
            </w:r>
          </w:p>
        </w:tc>
        <w:tc>
          <w:tcPr>
            <w:tcW w:w="9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r>
              <w:t>Индекс изоляции воздушного шума R</w:t>
            </w:r>
            <w:r>
              <w:rPr>
                <w:vertAlign w:val="subscript"/>
              </w:rPr>
              <w:t>w</w:t>
            </w:r>
            <w:r>
              <w:t>, дБ</w:t>
            </w:r>
          </w:p>
        </w:tc>
        <w:tc>
          <w:tcPr>
            <w:tcW w:w="3789" w:type="pct"/>
            <w:gridSpan w:val="16"/>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r>
    </w:tbl>
    <w:p w:rsidR="00000000" w:rsidRDefault="00B766FB">
      <w:pPr>
        <w:ind w:firstLine="426"/>
        <w:jc w:val="both"/>
      </w:pPr>
      <w:r>
        <w:t> </w:t>
      </w:r>
    </w:p>
    <w:p w:rsidR="00000000" w:rsidRDefault="00B766FB">
      <w:pPr>
        <w:ind w:firstLine="426"/>
        <w:jc w:val="center"/>
      </w:pPr>
      <w:r>
        <w:rPr>
          <w:b/>
          <w:bCs/>
        </w:rPr>
        <w:t>Таблица А.2 - Частотная характеристика приведенного уровня ударного шума</w:t>
      </w:r>
    </w:p>
    <w:p w:rsidR="00000000" w:rsidRDefault="00B766FB">
      <w:pPr>
        <w:ind w:firstLine="426"/>
        <w:jc w:val="both"/>
      </w:pPr>
      <w:r>
        <w:t> </w:t>
      </w:r>
    </w:p>
    <w:tbl>
      <w:tblPr>
        <w:tblW w:w="5000" w:type="pct"/>
        <w:tblCellMar>
          <w:left w:w="0" w:type="dxa"/>
          <w:right w:w="0" w:type="dxa"/>
        </w:tblCellMar>
        <w:tblLook w:val="04A0" w:firstRow="1" w:lastRow="0" w:firstColumn="1" w:lastColumn="0" w:noHBand="0" w:noVBand="1"/>
      </w:tblPr>
      <w:tblGrid>
        <w:gridCol w:w="424"/>
        <w:gridCol w:w="1916"/>
        <w:gridCol w:w="440"/>
        <w:gridCol w:w="440"/>
        <w:gridCol w:w="440"/>
        <w:gridCol w:w="440"/>
        <w:gridCol w:w="440"/>
        <w:gridCol w:w="440"/>
        <w:gridCol w:w="440"/>
        <w:gridCol w:w="440"/>
        <w:gridCol w:w="440"/>
        <w:gridCol w:w="440"/>
        <w:gridCol w:w="560"/>
        <w:gridCol w:w="560"/>
        <w:gridCol w:w="560"/>
        <w:gridCol w:w="560"/>
        <w:gridCol w:w="560"/>
        <w:gridCol w:w="560"/>
      </w:tblGrid>
      <w:tr w:rsidR="00000000">
        <w:trPr>
          <w:trHeight w:val="20"/>
        </w:trPr>
        <w:tc>
          <w:tcPr>
            <w:tcW w:w="237"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 xml:space="preserve">№ </w:t>
            </w:r>
            <w:r>
              <w:rPr>
                <w:b/>
                <w:bCs/>
              </w:rPr>
              <w:t>п\п</w:t>
            </w:r>
          </w:p>
        </w:tc>
        <w:tc>
          <w:tcPr>
            <w:tcW w:w="101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Параметры</w:t>
            </w:r>
          </w:p>
        </w:tc>
        <w:tc>
          <w:tcPr>
            <w:tcW w:w="3751" w:type="pct"/>
            <w:gridSpan w:val="1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Среднегеометрическая частота 1/3-октавной полосы, Гц</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766FB"/>
        </w:tc>
        <w:tc>
          <w:tcPr>
            <w:tcW w:w="0" w:type="auto"/>
            <w:vMerge/>
            <w:tcBorders>
              <w:top w:val="single" w:sz="8" w:space="0" w:color="auto"/>
              <w:left w:val="nil"/>
              <w:bottom w:val="single" w:sz="8" w:space="0" w:color="auto"/>
              <w:right w:val="single" w:sz="8" w:space="0" w:color="auto"/>
            </w:tcBorders>
            <w:vAlign w:val="center"/>
            <w:hideMark/>
          </w:tcPr>
          <w:p w:rsidR="00000000" w:rsidRDefault="00B766FB"/>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w:t>
            </w:r>
          </w:p>
        </w:tc>
        <w:tc>
          <w:tcPr>
            <w:tcW w:w="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400</w:t>
            </w:r>
          </w:p>
        </w:tc>
        <w:tc>
          <w:tcPr>
            <w:tcW w:w="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500</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630</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800</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1000</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1250</w:t>
            </w:r>
          </w:p>
        </w:tc>
        <w:tc>
          <w:tcPr>
            <w:tcW w:w="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1600</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2000</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2500</w:t>
            </w:r>
          </w:p>
        </w:tc>
        <w:tc>
          <w:tcPr>
            <w:tcW w:w="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3150</w:t>
            </w:r>
          </w:p>
        </w:tc>
      </w:tr>
      <w:tr w:rsidR="00000000">
        <w:trPr>
          <w:trHeight w:val="20"/>
        </w:trPr>
        <w:tc>
          <w:tcPr>
            <w:tcW w:w="2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r>
              <w:t>Приведенный уровень ударного шума L</w:t>
            </w:r>
            <w:r>
              <w:rPr>
                <w:vertAlign w:val="subscript"/>
              </w:rPr>
              <w:t>n</w:t>
            </w:r>
            <w:r>
              <w:t>, дБ</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59</w:t>
            </w:r>
          </w:p>
        </w:tc>
        <w:tc>
          <w:tcPr>
            <w:tcW w:w="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60</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65</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65</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63</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62</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60</w:t>
            </w:r>
          </w:p>
        </w:tc>
        <w:tc>
          <w:tcPr>
            <w:tcW w:w="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58</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54</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46</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43</w:t>
            </w:r>
          </w:p>
        </w:tc>
        <w:tc>
          <w:tcPr>
            <w:tcW w:w="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43</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41</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37</w:t>
            </w:r>
          </w:p>
        </w:tc>
        <w:tc>
          <w:tcPr>
            <w:tcW w:w="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33</w:t>
            </w:r>
          </w:p>
        </w:tc>
      </w:tr>
      <w:tr w:rsidR="00000000">
        <w:trPr>
          <w:trHeight w:val="20"/>
        </w:trPr>
        <w:tc>
          <w:tcPr>
            <w:tcW w:w="2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2</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r>
              <w:t>Оценочная кривая, дБ</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62</w:t>
            </w:r>
          </w:p>
        </w:tc>
        <w:tc>
          <w:tcPr>
            <w:tcW w:w="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62</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62</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62</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62</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62</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61</w:t>
            </w:r>
          </w:p>
        </w:tc>
        <w:tc>
          <w:tcPr>
            <w:tcW w:w="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60</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59</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58</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57</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54</w:t>
            </w:r>
          </w:p>
        </w:tc>
        <w:tc>
          <w:tcPr>
            <w:tcW w:w="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51</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48</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c>
          <w:tcPr>
            <w:tcW w:w="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42</w:t>
            </w:r>
          </w:p>
        </w:tc>
      </w:tr>
      <w:tr w:rsidR="00000000">
        <w:trPr>
          <w:trHeight w:val="20"/>
        </w:trPr>
        <w:tc>
          <w:tcPr>
            <w:tcW w:w="2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3</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r>
              <w:t>Неблагоприятные отклонения, дБ</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c>
          <w:tcPr>
            <w:tcW w:w="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w:t>
            </w:r>
          </w:p>
        </w:tc>
      </w:tr>
      <w:tr w:rsidR="00000000">
        <w:trPr>
          <w:trHeight w:val="20"/>
        </w:trPr>
        <w:tc>
          <w:tcPr>
            <w:tcW w:w="23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4</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r>
              <w:t>Оценочная кривая, смещенная вниз на 4 дБ</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58</w:t>
            </w:r>
          </w:p>
        </w:tc>
        <w:tc>
          <w:tcPr>
            <w:tcW w:w="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58</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58</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58</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58</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58</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57</w:t>
            </w:r>
          </w:p>
        </w:tc>
        <w:tc>
          <w:tcPr>
            <w:tcW w:w="2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56</w:t>
            </w:r>
          </w:p>
        </w:tc>
        <w:tc>
          <w:tcPr>
            <w:tcW w:w="2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55</w:t>
            </w:r>
          </w:p>
        </w:tc>
        <w:tc>
          <w:tcPr>
            <w:tcW w:w="22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54</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53</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w:t>
            </w:r>
          </w:p>
        </w:tc>
        <w:tc>
          <w:tcPr>
            <w:tcW w:w="2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47</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44</w:t>
            </w:r>
          </w:p>
        </w:tc>
        <w:tc>
          <w:tcPr>
            <w:tcW w:w="2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41</w:t>
            </w:r>
          </w:p>
        </w:tc>
        <w:tc>
          <w:tcPr>
            <w:tcW w:w="2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38</w:t>
            </w:r>
          </w:p>
        </w:tc>
      </w:tr>
      <w:tr w:rsidR="00000000">
        <w:trPr>
          <w:trHeight w:val="20"/>
        </w:trPr>
        <w:tc>
          <w:tcPr>
            <w:tcW w:w="237"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B766FB">
            <w:pPr>
              <w:jc w:val="center"/>
            </w:pPr>
            <w:r>
              <w:t>5</w:t>
            </w:r>
          </w:p>
        </w:tc>
        <w:tc>
          <w:tcPr>
            <w:tcW w:w="1012" w:type="pct"/>
            <w:tcBorders>
              <w:top w:val="nil"/>
              <w:left w:val="nil"/>
              <w:bottom w:val="nil"/>
              <w:right w:val="single" w:sz="8" w:space="0" w:color="auto"/>
            </w:tcBorders>
            <w:tcMar>
              <w:top w:w="0" w:type="dxa"/>
              <w:left w:w="40" w:type="dxa"/>
              <w:bottom w:w="0" w:type="dxa"/>
              <w:right w:w="40" w:type="dxa"/>
            </w:tcMar>
            <w:hideMark/>
          </w:tcPr>
          <w:p w:rsidR="00000000" w:rsidRDefault="00B766FB">
            <w:r>
              <w:t>Неблагоприятные отклонения от смещенной оценочной кривой, дБ</w:t>
            </w:r>
          </w:p>
        </w:tc>
        <w:tc>
          <w:tcPr>
            <w:tcW w:w="224"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1</w:t>
            </w:r>
          </w:p>
        </w:tc>
        <w:tc>
          <w:tcPr>
            <w:tcW w:w="222"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2</w:t>
            </w:r>
          </w:p>
        </w:tc>
        <w:tc>
          <w:tcPr>
            <w:tcW w:w="225"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7</w:t>
            </w:r>
          </w:p>
        </w:tc>
        <w:tc>
          <w:tcPr>
            <w:tcW w:w="224"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7</w:t>
            </w:r>
          </w:p>
        </w:tc>
        <w:tc>
          <w:tcPr>
            <w:tcW w:w="224"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5</w:t>
            </w:r>
          </w:p>
        </w:tc>
        <w:tc>
          <w:tcPr>
            <w:tcW w:w="224"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4</w:t>
            </w:r>
          </w:p>
        </w:tc>
        <w:tc>
          <w:tcPr>
            <w:tcW w:w="224"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3</w:t>
            </w:r>
          </w:p>
        </w:tc>
        <w:tc>
          <w:tcPr>
            <w:tcW w:w="222"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2</w:t>
            </w:r>
          </w:p>
        </w:tc>
        <w:tc>
          <w:tcPr>
            <w:tcW w:w="225"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w:t>
            </w:r>
          </w:p>
        </w:tc>
        <w:tc>
          <w:tcPr>
            <w:tcW w:w="224"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w:t>
            </w:r>
          </w:p>
        </w:tc>
        <w:tc>
          <w:tcPr>
            <w:tcW w:w="255"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w:t>
            </w:r>
          </w:p>
        </w:tc>
        <w:tc>
          <w:tcPr>
            <w:tcW w:w="255"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w:t>
            </w:r>
          </w:p>
        </w:tc>
        <w:tc>
          <w:tcPr>
            <w:tcW w:w="252"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w:t>
            </w:r>
          </w:p>
        </w:tc>
        <w:tc>
          <w:tcPr>
            <w:tcW w:w="255"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w:t>
            </w:r>
          </w:p>
        </w:tc>
        <w:tc>
          <w:tcPr>
            <w:tcW w:w="255"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w:t>
            </w:r>
          </w:p>
        </w:tc>
        <w:tc>
          <w:tcPr>
            <w:tcW w:w="243"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w:t>
            </w:r>
          </w:p>
        </w:tc>
      </w:tr>
      <w:tr w:rsidR="00000000">
        <w:trPr>
          <w:trHeight w:val="20"/>
        </w:trPr>
        <w:tc>
          <w:tcPr>
            <w:tcW w:w="23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c>
          <w:tcPr>
            <w:tcW w:w="101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r>
              <w:t>Индекс приведенного уровня ударного шума L</w:t>
            </w:r>
            <w:r>
              <w:rPr>
                <w:vertAlign w:val="subscript"/>
              </w:rPr>
              <w:t>nw</w:t>
            </w:r>
            <w:r>
              <w:t>, дБ</w:t>
            </w:r>
          </w:p>
        </w:tc>
        <w:tc>
          <w:tcPr>
            <w:tcW w:w="3751" w:type="pct"/>
            <w:gridSpan w:val="1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56</w:t>
            </w:r>
          </w:p>
        </w:tc>
      </w:tr>
    </w:tbl>
    <w:p w:rsidR="00000000" w:rsidRDefault="00B766FB">
      <w:r>
        <w:t> </w:t>
      </w:r>
    </w:p>
    <w:p w:rsidR="00000000" w:rsidRDefault="00B766FB">
      <w:pPr>
        <w:ind w:firstLine="426"/>
        <w:jc w:val="right"/>
      </w:pPr>
      <w:r>
        <w:rPr>
          <w:b/>
          <w:bCs/>
        </w:rPr>
        <w:t>Приложение Б</w:t>
      </w:r>
    </w:p>
    <w:p w:rsidR="00000000" w:rsidRDefault="00B766FB">
      <w:pPr>
        <w:ind w:firstLine="426"/>
        <w:jc w:val="right"/>
      </w:pPr>
      <w:r>
        <w:t>(информационное)</w:t>
      </w:r>
    </w:p>
    <w:p w:rsidR="00000000" w:rsidRDefault="00B766FB">
      <w:pPr>
        <w:ind w:firstLine="426"/>
        <w:jc w:val="both"/>
      </w:pPr>
      <w:r>
        <w:rPr>
          <w:b/>
          <w:bCs/>
        </w:rPr>
        <w:t> </w:t>
      </w:r>
    </w:p>
    <w:p w:rsidR="00000000" w:rsidRDefault="00B766FB">
      <w:pPr>
        <w:ind w:firstLine="426"/>
        <w:jc w:val="both"/>
      </w:pPr>
      <w:r>
        <w:t> </w:t>
      </w:r>
    </w:p>
    <w:p w:rsidR="00000000" w:rsidRDefault="00B766FB">
      <w:pPr>
        <w:ind w:firstLine="426"/>
        <w:jc w:val="center"/>
      </w:pPr>
      <w:r>
        <w:rPr>
          <w:b/>
          <w:bCs/>
        </w:rPr>
        <w:t>Методика расчета изоляции воздушного шума перегородкой</w:t>
      </w:r>
    </w:p>
    <w:p w:rsidR="00000000" w:rsidRDefault="00B766FB">
      <w:pPr>
        <w:ind w:firstLine="426"/>
        <w:jc w:val="both"/>
      </w:pPr>
      <w:r>
        <w:t> </w:t>
      </w:r>
    </w:p>
    <w:p w:rsidR="00000000" w:rsidRDefault="00B766FB">
      <w:pPr>
        <w:ind w:firstLine="426"/>
        <w:jc w:val="both"/>
      </w:pPr>
      <w:r>
        <w:t>Б.1.1 Индекс изоляции воздушного шума однослойными ограждающими конструкциями, а также двухслойными глухими остеклениями и перегородками, выполненными в виде двух облицовок по каркасу с воздушным промежутком, следует определять на основании рассчитанной ча</w:t>
      </w:r>
      <w:r>
        <w:t>стотной характеристики изоляции воздушного шума. Индекс изоляции воздушного шума перекрытиями с полом по упругому основанию и индекс приведенного уровня ударного шума под перекрытиями определяются без построения расчетных частотных характеристик. Допускает</w:t>
      </w:r>
      <w:r>
        <w:t>ся при ориентировочных расчетах определять индекс изоляции воздушного шума однослойными массивными ограждающими конструкциями (с поверхностной плотностью от 100 до 800 кг/м</w:t>
      </w:r>
      <w:r>
        <w:rPr>
          <w:vertAlign w:val="superscript"/>
        </w:rPr>
        <w:t>2</w:t>
      </w:r>
      <w:r>
        <w:t>) без построения расчетной частотной характеристики изоляции воздушного шума.</w:t>
      </w:r>
    </w:p>
    <w:p w:rsidR="00000000" w:rsidRDefault="00B766FB">
      <w:pPr>
        <w:ind w:firstLine="426"/>
        <w:jc w:val="both"/>
      </w:pPr>
      <w:r>
        <w:t>Б.1.2</w:t>
      </w:r>
      <w:r>
        <w:t xml:space="preserve"> Частотную характеристику изоляции воздушного шума однослойной плоской ограждающей конструкцией сплошного сечения с поверхностной плотностью от 100 до 800 кг/м</w:t>
      </w:r>
      <w:r>
        <w:rPr>
          <w:vertAlign w:val="superscript"/>
        </w:rPr>
        <w:t>2</w:t>
      </w:r>
      <w:r>
        <w:t xml:space="preserve"> из бетона, железобетона, кирпича и тому подобных материалов следует определять, изображая ее в </w:t>
      </w:r>
      <w:r>
        <w:t>виде ломаной линии, аналогичной линии ABCD на рисунок Б.1.</w:t>
      </w:r>
    </w:p>
    <w:p w:rsidR="00000000" w:rsidRDefault="00B766FB">
      <w:pPr>
        <w:ind w:firstLine="426"/>
        <w:jc w:val="both"/>
      </w:pPr>
      <w:r>
        <w:t xml:space="preserve">Абсциссу точки В - </w:t>
      </w:r>
      <w:r>
        <w:rPr>
          <w:i/>
          <w:iCs/>
        </w:rPr>
        <w:t>f</w:t>
      </w:r>
      <w:r>
        <w:rPr>
          <w:i/>
          <w:iCs/>
          <w:vertAlign w:val="subscript"/>
        </w:rPr>
        <w:t>B</w:t>
      </w:r>
      <w:r>
        <w:rPr>
          <w:i/>
          <w:iCs/>
        </w:rPr>
        <w:t xml:space="preserve"> </w:t>
      </w:r>
      <w:r>
        <w:t>следует определять по таблице Б.1 в зависимости от толщины и плотности материала конструкции. Значение f</w:t>
      </w:r>
      <w:r>
        <w:rPr>
          <w:vertAlign w:val="subscript"/>
        </w:rPr>
        <w:t>B</w:t>
      </w:r>
      <w:r>
        <w:t xml:space="preserve"> следует округлять до среднегеометрической частоты, в пределах которой</w:t>
      </w:r>
      <w:r>
        <w:t xml:space="preserve"> находится </w:t>
      </w:r>
      <w:r>
        <w:rPr>
          <w:i/>
          <w:iCs/>
        </w:rPr>
        <w:t>f</w:t>
      </w:r>
      <w:r>
        <w:rPr>
          <w:i/>
          <w:iCs/>
          <w:vertAlign w:val="subscript"/>
        </w:rPr>
        <w:t>B</w:t>
      </w:r>
      <w:r>
        <w:rPr>
          <w:i/>
          <w:iCs/>
        </w:rPr>
        <w:t xml:space="preserve">. </w:t>
      </w:r>
      <w:r>
        <w:t>Границы третьоктавных полос приведены в таблице Б.2.</w:t>
      </w:r>
    </w:p>
    <w:p w:rsidR="00000000" w:rsidRDefault="00B766FB">
      <w:pPr>
        <w:ind w:firstLine="426"/>
        <w:jc w:val="both"/>
      </w:pPr>
      <w:r>
        <w:t> </w:t>
      </w:r>
    </w:p>
    <w:p w:rsidR="00000000" w:rsidRDefault="00B766FB">
      <w:pPr>
        <w:ind w:firstLine="426"/>
        <w:jc w:val="center"/>
      </w:pPr>
      <w:r>
        <w:rPr>
          <w:noProof/>
        </w:rPr>
        <w:drawing>
          <wp:inline distT="0" distB="0" distL="0" distR="0">
            <wp:extent cx="3171825" cy="2486025"/>
            <wp:effectExtent l="0" t="0" r="9525"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2" r:link="rId133">
                      <a:extLst>
                        <a:ext uri="{28A0092B-C50C-407E-A947-70E740481C1C}">
                          <a14:useLocalDpi xmlns:a14="http://schemas.microsoft.com/office/drawing/2010/main" val="0"/>
                        </a:ext>
                      </a:extLst>
                    </a:blip>
                    <a:srcRect/>
                    <a:stretch>
                      <a:fillRect/>
                    </a:stretch>
                  </pic:blipFill>
                  <pic:spPr bwMode="auto">
                    <a:xfrm>
                      <a:off x="0" y="0"/>
                      <a:ext cx="3171825" cy="2486025"/>
                    </a:xfrm>
                    <a:prstGeom prst="rect">
                      <a:avLst/>
                    </a:prstGeom>
                    <a:noFill/>
                    <a:ln>
                      <a:noFill/>
                    </a:ln>
                  </pic:spPr>
                </pic:pic>
              </a:graphicData>
            </a:graphic>
          </wp:inline>
        </w:drawing>
      </w:r>
    </w:p>
    <w:p w:rsidR="00000000" w:rsidRDefault="00B766FB">
      <w:pPr>
        <w:ind w:firstLine="426"/>
        <w:jc w:val="center"/>
      </w:pPr>
      <w:r>
        <w:rPr>
          <w:b/>
          <w:bCs/>
        </w:rPr>
        <w:t>Рисунок Б.1 - Частотна</w:t>
      </w:r>
      <w:r>
        <w:rPr>
          <w:b/>
          <w:bCs/>
        </w:rPr>
        <w:t>я характеристика изоляции воздушного шума однослойным плоским ограждением</w:t>
      </w:r>
    </w:p>
    <w:p w:rsidR="00000000" w:rsidRDefault="00B766FB">
      <w:pPr>
        <w:ind w:firstLine="426"/>
        <w:jc w:val="both"/>
      </w:pPr>
      <w:r>
        <w:t> </w:t>
      </w:r>
    </w:p>
    <w:p w:rsidR="00000000" w:rsidRDefault="00B766FB">
      <w:pPr>
        <w:ind w:firstLine="426"/>
        <w:jc w:val="both"/>
      </w:pPr>
      <w:r>
        <w:t xml:space="preserve">Ординату точки В - </w:t>
      </w:r>
      <w:r>
        <w:rPr>
          <w:i/>
          <w:iCs/>
        </w:rPr>
        <w:t>f</w:t>
      </w:r>
      <w:r>
        <w:rPr>
          <w:i/>
          <w:iCs/>
          <w:vertAlign w:val="subscript"/>
        </w:rPr>
        <w:t>B</w:t>
      </w:r>
      <w:r>
        <w:rPr>
          <w:i/>
          <w:iCs/>
        </w:rPr>
        <w:t xml:space="preserve"> </w:t>
      </w:r>
      <w:r>
        <w:t>следует определять в зависимости от эквивалентной поверхностной плотности m</w:t>
      </w:r>
      <w:r>
        <w:rPr>
          <w:vertAlign w:val="subscript"/>
        </w:rPr>
        <w:t>э</w:t>
      </w:r>
      <w:r>
        <w:t xml:space="preserve"> по формуле</w:t>
      </w:r>
    </w:p>
    <w:p w:rsidR="00000000" w:rsidRDefault="00B766FB">
      <w:pPr>
        <w:ind w:firstLine="426"/>
        <w:jc w:val="both"/>
      </w:pPr>
      <w:r>
        <w:t> </w:t>
      </w:r>
    </w:p>
    <w:p w:rsidR="00000000" w:rsidRDefault="00B766FB">
      <w:pPr>
        <w:ind w:firstLine="426"/>
        <w:jc w:val="center"/>
      </w:pPr>
      <w:r>
        <w:t>R</w:t>
      </w:r>
      <w:r>
        <w:rPr>
          <w:vertAlign w:val="subscript"/>
        </w:rPr>
        <w:t>B</w:t>
      </w:r>
      <w:r>
        <w:t xml:space="preserve"> = 20 1g m</w:t>
      </w:r>
      <w:r>
        <w:rPr>
          <w:vertAlign w:val="subscript"/>
        </w:rPr>
        <w:t>э</w:t>
      </w:r>
      <w:r>
        <w:t xml:space="preserve"> - 12, (дБ) (Б.1)</w:t>
      </w:r>
    </w:p>
    <w:p w:rsidR="00000000" w:rsidRDefault="00B766FB">
      <w:pPr>
        <w:ind w:firstLine="426"/>
        <w:jc w:val="both"/>
      </w:pPr>
      <w:r>
        <w:rPr>
          <w:b/>
          <w:bCs/>
        </w:rPr>
        <w:t> </w:t>
      </w:r>
    </w:p>
    <w:p w:rsidR="00000000" w:rsidRDefault="00B766FB">
      <w:pPr>
        <w:ind w:firstLine="426"/>
        <w:jc w:val="center"/>
      </w:pPr>
      <w:r>
        <w:rPr>
          <w:b/>
          <w:bCs/>
        </w:rPr>
        <w:t xml:space="preserve">Таблица Б.1 </w:t>
      </w:r>
      <w:r>
        <w:t xml:space="preserve">- </w:t>
      </w:r>
      <w:r>
        <w:rPr>
          <w:b/>
          <w:bCs/>
        </w:rPr>
        <w:t>Величина частотной ха</w:t>
      </w:r>
      <w:r>
        <w:rPr>
          <w:b/>
          <w:bCs/>
        </w:rPr>
        <w:t>рактеристики для бетонов различной плотности</w:t>
      </w:r>
    </w:p>
    <w:p w:rsidR="00000000" w:rsidRDefault="00B766FB">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4063"/>
        <w:gridCol w:w="3544"/>
      </w:tblGrid>
      <w:tr w:rsidR="00000000">
        <w:trPr>
          <w:trHeight w:val="20"/>
        </w:trPr>
        <w:tc>
          <w:tcPr>
            <w:tcW w:w="4063"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Плотность бетона гамма, кг/м</w:t>
            </w:r>
            <w:r>
              <w:rPr>
                <w:b/>
                <w:bCs/>
                <w:vertAlign w:val="superscript"/>
              </w:rPr>
              <w:t>3</w:t>
            </w:r>
          </w:p>
        </w:tc>
        <w:tc>
          <w:tcPr>
            <w:tcW w:w="354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i/>
                <w:iCs/>
              </w:rPr>
              <w:t>f</w:t>
            </w:r>
            <w:r>
              <w:rPr>
                <w:b/>
                <w:bCs/>
                <w:vertAlign w:val="subscript"/>
              </w:rPr>
              <w:t>B</w:t>
            </w:r>
            <w:r>
              <w:rPr>
                <w:b/>
                <w:bCs/>
              </w:rPr>
              <w:t>, Гц</w:t>
            </w:r>
          </w:p>
        </w:tc>
      </w:tr>
      <w:tr w:rsidR="00000000">
        <w:trPr>
          <w:trHeight w:val="20"/>
        </w:trPr>
        <w:tc>
          <w:tcPr>
            <w:tcW w:w="406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 1800</w:t>
            </w:r>
          </w:p>
        </w:tc>
        <w:tc>
          <w:tcPr>
            <w:tcW w:w="354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29 000/h</w:t>
            </w:r>
          </w:p>
        </w:tc>
      </w:tr>
      <w:tr w:rsidR="00000000">
        <w:trPr>
          <w:trHeight w:val="20"/>
        </w:trPr>
        <w:tc>
          <w:tcPr>
            <w:tcW w:w="406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1600</w:t>
            </w:r>
          </w:p>
        </w:tc>
        <w:tc>
          <w:tcPr>
            <w:tcW w:w="354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31 000/h</w:t>
            </w:r>
          </w:p>
        </w:tc>
      </w:tr>
      <w:tr w:rsidR="00000000">
        <w:trPr>
          <w:trHeight w:val="20"/>
        </w:trPr>
        <w:tc>
          <w:tcPr>
            <w:tcW w:w="406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1400</w:t>
            </w:r>
          </w:p>
        </w:tc>
        <w:tc>
          <w:tcPr>
            <w:tcW w:w="354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33 000/h</w:t>
            </w:r>
          </w:p>
        </w:tc>
      </w:tr>
      <w:tr w:rsidR="00000000">
        <w:trPr>
          <w:trHeight w:val="20"/>
        </w:trPr>
        <w:tc>
          <w:tcPr>
            <w:tcW w:w="406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1200</w:t>
            </w:r>
          </w:p>
        </w:tc>
        <w:tc>
          <w:tcPr>
            <w:tcW w:w="354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35 000/h</w:t>
            </w:r>
          </w:p>
        </w:tc>
      </w:tr>
      <w:tr w:rsidR="00000000">
        <w:trPr>
          <w:trHeight w:val="20"/>
        </w:trPr>
        <w:tc>
          <w:tcPr>
            <w:tcW w:w="406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1000</w:t>
            </w:r>
          </w:p>
        </w:tc>
        <w:tc>
          <w:tcPr>
            <w:tcW w:w="354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37 000/h</w:t>
            </w:r>
          </w:p>
        </w:tc>
      </w:tr>
      <w:tr w:rsidR="00000000">
        <w:trPr>
          <w:trHeight w:val="20"/>
        </w:trPr>
        <w:tc>
          <w:tcPr>
            <w:tcW w:w="406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800</w:t>
            </w:r>
          </w:p>
        </w:tc>
        <w:tc>
          <w:tcPr>
            <w:tcW w:w="354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39 000/h</w:t>
            </w:r>
          </w:p>
        </w:tc>
      </w:tr>
      <w:tr w:rsidR="00000000">
        <w:trPr>
          <w:trHeight w:val="20"/>
        </w:trPr>
        <w:tc>
          <w:tcPr>
            <w:tcW w:w="406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600</w:t>
            </w:r>
          </w:p>
        </w:tc>
        <w:tc>
          <w:tcPr>
            <w:tcW w:w="354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40 000/h</w:t>
            </w:r>
          </w:p>
        </w:tc>
      </w:tr>
      <w:tr w:rsidR="00000000">
        <w:trPr>
          <w:trHeight w:val="20"/>
        </w:trPr>
        <w:tc>
          <w:tcPr>
            <w:tcW w:w="7607" w:type="dxa"/>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t>ПРИМЕЧАНИЕ h толщина ограждения, мм.</w:t>
            </w:r>
          </w:p>
          <w:p w:rsidR="00000000" w:rsidRDefault="00B766FB">
            <w:r>
              <w:t xml:space="preserve">Для промежуточных значений гамма частота </w:t>
            </w:r>
            <w:r>
              <w:rPr>
                <w:i/>
                <w:iCs/>
              </w:rPr>
              <w:t>f</w:t>
            </w:r>
            <w:r>
              <w:rPr>
                <w:i/>
                <w:iCs/>
                <w:vertAlign w:val="subscript"/>
              </w:rPr>
              <w:t>B</w:t>
            </w:r>
            <w:r>
              <w:rPr>
                <w:i/>
                <w:iCs/>
              </w:rPr>
              <w:t xml:space="preserve"> </w:t>
            </w:r>
            <w:r>
              <w:t>определяется интерполяцией.</w:t>
            </w:r>
          </w:p>
        </w:tc>
      </w:tr>
    </w:tbl>
    <w:p w:rsidR="00000000" w:rsidRDefault="00B766FB">
      <w:pPr>
        <w:ind w:firstLine="426"/>
        <w:jc w:val="both"/>
      </w:pPr>
      <w:r>
        <w:rPr>
          <w:b/>
          <w:bCs/>
        </w:rPr>
        <w:t> </w:t>
      </w:r>
    </w:p>
    <w:p w:rsidR="00000000" w:rsidRDefault="00B766FB">
      <w:pPr>
        <w:ind w:firstLine="426"/>
        <w:jc w:val="center"/>
      </w:pPr>
      <w:r>
        <w:rPr>
          <w:b/>
          <w:bCs/>
        </w:rPr>
        <w:t xml:space="preserve">Таблица Б.2 </w:t>
      </w:r>
      <w:r>
        <w:t xml:space="preserve">- </w:t>
      </w:r>
      <w:r>
        <w:rPr>
          <w:b/>
          <w:bCs/>
        </w:rPr>
        <w:t>Рекомендуемые величины усредненной среднегеометрической частоты</w:t>
      </w:r>
    </w:p>
    <w:p w:rsidR="00000000" w:rsidRDefault="00B766FB">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4590"/>
        <w:gridCol w:w="4572"/>
      </w:tblGrid>
      <w:tr w:rsidR="00000000">
        <w:trPr>
          <w:trHeight w:val="20"/>
        </w:trPr>
        <w:tc>
          <w:tcPr>
            <w:tcW w:w="459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Среднегеометрическая частота, Гц 1/3-октавной полосы</w:t>
            </w:r>
          </w:p>
        </w:tc>
        <w:tc>
          <w:tcPr>
            <w:tcW w:w="457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Границы 1</w:t>
            </w:r>
            <w:r>
              <w:rPr>
                <w:b/>
                <w:bCs/>
              </w:rPr>
              <w:t>/3-октавной полосы, Гц</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50</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45-56</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63</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57-70</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80</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71-88</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89-111</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112-140</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141-176</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177-222</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223-280</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281-353</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400</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354-445</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500</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446-561</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630</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562-707</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800</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708-890</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1000</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891-1122</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1250</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1123-1414</w:t>
            </w:r>
          </w:p>
        </w:tc>
      </w:tr>
      <w:tr w:rsidR="00000000">
        <w:trPr>
          <w:trHeight w:val="20"/>
        </w:trPr>
        <w:tc>
          <w:tcPr>
            <w:tcW w:w="4590"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B766FB">
            <w:pPr>
              <w:jc w:val="center"/>
            </w:pPr>
            <w:r>
              <w:t>1600</w:t>
            </w:r>
          </w:p>
        </w:tc>
        <w:tc>
          <w:tcPr>
            <w:tcW w:w="4572" w:type="dxa"/>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1415-1782</w:t>
            </w:r>
          </w:p>
        </w:tc>
      </w:tr>
      <w:tr w:rsidR="00000000">
        <w:trPr>
          <w:trHeight w:val="20"/>
        </w:trPr>
        <w:tc>
          <w:tcPr>
            <w:tcW w:w="459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2000</w:t>
            </w:r>
          </w:p>
        </w:tc>
        <w:tc>
          <w:tcPr>
            <w:tcW w:w="457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1783-2244</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2500</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2245-2828</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3150</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2829-3563</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4000</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3564-4489</w:t>
            </w:r>
          </w:p>
        </w:tc>
      </w:tr>
      <w:tr w:rsidR="00000000">
        <w:trPr>
          <w:trHeight w:val="20"/>
        </w:trPr>
        <w:tc>
          <w:tcPr>
            <w:tcW w:w="45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5000</w:t>
            </w:r>
          </w:p>
        </w:tc>
        <w:tc>
          <w:tcPr>
            <w:tcW w:w="45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4490-5657</w:t>
            </w:r>
          </w:p>
        </w:tc>
      </w:tr>
    </w:tbl>
    <w:p w:rsidR="00000000" w:rsidRDefault="00B766FB">
      <w:pPr>
        <w:ind w:firstLine="426"/>
        <w:jc w:val="both"/>
      </w:pPr>
      <w:r>
        <w:t> </w:t>
      </w:r>
    </w:p>
    <w:p w:rsidR="00000000" w:rsidRDefault="00B766FB">
      <w:pPr>
        <w:ind w:firstLine="426"/>
        <w:jc w:val="both"/>
      </w:pPr>
      <w:r>
        <w:t>Эквивалентная поверхностная плотность m</w:t>
      </w:r>
      <w:r>
        <w:rPr>
          <w:vertAlign w:val="subscript"/>
        </w:rPr>
        <w:t>э</w:t>
      </w:r>
      <w:r>
        <w:t xml:space="preserve"> определяется по формуле</w:t>
      </w:r>
    </w:p>
    <w:p w:rsidR="00000000" w:rsidRDefault="00B766FB">
      <w:pPr>
        <w:ind w:firstLine="426"/>
        <w:jc w:val="both"/>
      </w:pPr>
      <w:r>
        <w:t> </w:t>
      </w:r>
    </w:p>
    <w:p w:rsidR="00000000" w:rsidRDefault="00B766FB">
      <w:pPr>
        <w:ind w:firstLine="426"/>
        <w:jc w:val="center"/>
      </w:pPr>
      <w:r>
        <w:t>m</w:t>
      </w:r>
      <w:r>
        <w:rPr>
          <w:vertAlign w:val="subscript"/>
        </w:rPr>
        <w:t>э</w:t>
      </w:r>
      <w:r>
        <w:t xml:space="preserve"> = К m, (кг/м</w:t>
      </w:r>
      <w:r>
        <w:rPr>
          <w:vertAlign w:val="superscript"/>
        </w:rPr>
        <w:t>2</w:t>
      </w:r>
      <w:r>
        <w:t>) (Б.2)</w:t>
      </w:r>
    </w:p>
    <w:p w:rsidR="00000000" w:rsidRDefault="00B766FB">
      <w:pPr>
        <w:ind w:firstLine="426"/>
        <w:jc w:val="both"/>
      </w:pPr>
      <w:r>
        <w:t> </w:t>
      </w:r>
    </w:p>
    <w:p w:rsidR="00000000" w:rsidRDefault="00B766FB">
      <w:pPr>
        <w:ind w:firstLine="426"/>
        <w:jc w:val="both"/>
      </w:pPr>
      <w:r>
        <w:t>где m - поверхностная плотность, кг/м</w:t>
      </w:r>
      <w:r>
        <w:rPr>
          <w:vertAlign w:val="superscript"/>
        </w:rPr>
        <w:t>2</w:t>
      </w:r>
      <w:r>
        <w:t xml:space="preserve"> </w:t>
      </w:r>
      <w:r>
        <w:t>(для ребристых конструкций принимается без учета ребер);</w:t>
      </w:r>
    </w:p>
    <w:p w:rsidR="00000000" w:rsidRDefault="00B766FB">
      <w:pPr>
        <w:ind w:firstLine="426"/>
        <w:jc w:val="both"/>
      </w:pPr>
      <w:r>
        <w:t>К - коэффициент, учитывающий относительное увеличение изгибной жесткости ограждения из бетонов на легких заполнителях, поризованных бетонов и т.п. по отношению к конструкциям из тяжелого бетона с той</w:t>
      </w:r>
      <w:r>
        <w:t xml:space="preserve"> же поверхностной плотностью.</w:t>
      </w:r>
    </w:p>
    <w:p w:rsidR="00000000" w:rsidRDefault="00B766FB">
      <w:pPr>
        <w:ind w:firstLine="426"/>
        <w:jc w:val="both"/>
      </w:pPr>
      <w:r>
        <w:t>Для сплошных ограждающих конструкций плотностью g = 1800 кг/м</w:t>
      </w:r>
      <w:r>
        <w:rPr>
          <w:vertAlign w:val="superscript"/>
        </w:rPr>
        <w:t>3</w:t>
      </w:r>
      <w:r>
        <w:t xml:space="preserve"> и более К= 1.</w:t>
      </w:r>
    </w:p>
    <w:p w:rsidR="00000000" w:rsidRDefault="00B766FB">
      <w:pPr>
        <w:ind w:firstLine="426"/>
        <w:jc w:val="both"/>
      </w:pPr>
      <w:r>
        <w:t>Для сплошных ограждающих конструкций из бетонов на легких заполнителях, кладки из кирпича и пустотелых керамических блоков коэффициент К определяется</w:t>
      </w:r>
      <w:r>
        <w:t xml:space="preserve"> по таблице Б.3.</w:t>
      </w:r>
    </w:p>
    <w:p w:rsidR="00000000" w:rsidRDefault="00B766FB">
      <w:pPr>
        <w:ind w:firstLine="426"/>
        <w:jc w:val="both"/>
      </w:pPr>
      <w:r>
        <w:t> </w:t>
      </w:r>
    </w:p>
    <w:p w:rsidR="00000000" w:rsidRDefault="00B766FB">
      <w:pPr>
        <w:ind w:firstLine="426"/>
        <w:jc w:val="center"/>
      </w:pPr>
      <w:r>
        <w:rPr>
          <w:b/>
          <w:bCs/>
        </w:rPr>
        <w:t>Таблица Б.3 - Значения коэффициента К для различных материалов</w:t>
      </w:r>
    </w:p>
    <w:p w:rsidR="00000000" w:rsidRDefault="00B766FB">
      <w:pPr>
        <w:ind w:firstLine="426"/>
        <w:jc w:val="both"/>
      </w:pPr>
      <w:r>
        <w:t> </w:t>
      </w:r>
    </w:p>
    <w:tbl>
      <w:tblPr>
        <w:tblW w:w="4958" w:type="pct"/>
        <w:tblCellMar>
          <w:left w:w="0" w:type="dxa"/>
          <w:right w:w="0" w:type="dxa"/>
        </w:tblCellMar>
        <w:tblLook w:val="04A0" w:firstRow="1" w:lastRow="0" w:firstColumn="1" w:lastColumn="0" w:noHBand="0" w:noVBand="1"/>
      </w:tblPr>
      <w:tblGrid>
        <w:gridCol w:w="3479"/>
        <w:gridCol w:w="1975"/>
        <w:gridCol w:w="2146"/>
        <w:gridCol w:w="1657"/>
      </w:tblGrid>
      <w:tr w:rsidR="00000000">
        <w:trPr>
          <w:trHeight w:val="20"/>
        </w:trPr>
        <w:tc>
          <w:tcPr>
            <w:tcW w:w="1879"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Вид материала</w:t>
            </w:r>
          </w:p>
        </w:tc>
        <w:tc>
          <w:tcPr>
            <w:tcW w:w="10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Класс</w:t>
            </w:r>
          </w:p>
        </w:tc>
        <w:tc>
          <w:tcPr>
            <w:tcW w:w="11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Плотность, кг/м</w:t>
            </w:r>
            <w:r>
              <w:rPr>
                <w:b/>
                <w:bCs/>
                <w:vertAlign w:val="superscript"/>
              </w:rPr>
              <w:t>3</w:t>
            </w:r>
          </w:p>
        </w:tc>
        <w:tc>
          <w:tcPr>
            <w:tcW w:w="8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К</w:t>
            </w:r>
          </w:p>
        </w:tc>
      </w:tr>
      <w:tr w:rsidR="00000000">
        <w:trPr>
          <w:trHeight w:val="20"/>
        </w:trPr>
        <w:tc>
          <w:tcPr>
            <w:tcW w:w="187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Керамзитобетон</w:t>
            </w:r>
          </w:p>
        </w:tc>
        <w:tc>
          <w:tcPr>
            <w:tcW w:w="106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В 7,5</w:t>
            </w:r>
          </w:p>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1500-1550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0" w:type="auto"/>
            <w:vMerge/>
            <w:tcBorders>
              <w:top w:val="nil"/>
              <w:left w:val="nil"/>
              <w:bottom w:val="single" w:sz="8" w:space="0" w:color="auto"/>
              <w:right w:val="single" w:sz="8" w:space="0" w:color="auto"/>
            </w:tcBorders>
            <w:vAlign w:val="center"/>
            <w:hideMark/>
          </w:tcPr>
          <w:p w:rsidR="00000000" w:rsidRDefault="00B766FB"/>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1300-1450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0" w:type="auto"/>
            <w:vMerge/>
            <w:tcBorders>
              <w:top w:val="nil"/>
              <w:left w:val="nil"/>
              <w:bottom w:val="single" w:sz="8" w:space="0" w:color="auto"/>
              <w:right w:val="single" w:sz="8" w:space="0" w:color="auto"/>
            </w:tcBorders>
            <w:vAlign w:val="center"/>
            <w:hideMark/>
          </w:tcPr>
          <w:p w:rsidR="00000000" w:rsidRDefault="00B766FB"/>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0" w:type="auto"/>
            <w:vMerge/>
            <w:tcBorders>
              <w:top w:val="nil"/>
              <w:left w:val="nil"/>
              <w:bottom w:val="single" w:sz="8" w:space="0" w:color="auto"/>
              <w:right w:val="single" w:sz="8" w:space="0" w:color="auto"/>
            </w:tcBorders>
            <w:vAlign w:val="center"/>
            <w:hideMark/>
          </w:tcPr>
          <w:p w:rsidR="00000000" w:rsidRDefault="00B766FB"/>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1100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106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В 12,5-В 15</w:t>
            </w:r>
          </w:p>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1700-1750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0" w:type="auto"/>
            <w:vMerge/>
            <w:tcBorders>
              <w:top w:val="nil"/>
              <w:left w:val="nil"/>
              <w:bottom w:val="single" w:sz="8" w:space="0" w:color="auto"/>
              <w:right w:val="single" w:sz="8" w:space="0" w:color="auto"/>
            </w:tcBorders>
            <w:vAlign w:val="center"/>
            <w:hideMark/>
          </w:tcPr>
          <w:p w:rsidR="00000000" w:rsidRDefault="00B766FB"/>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1500-1650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0" w:type="auto"/>
            <w:vMerge/>
            <w:tcBorders>
              <w:top w:val="nil"/>
              <w:left w:val="nil"/>
              <w:bottom w:val="single" w:sz="8" w:space="0" w:color="auto"/>
              <w:right w:val="single" w:sz="8" w:space="0" w:color="auto"/>
            </w:tcBorders>
            <w:vAlign w:val="center"/>
            <w:hideMark/>
          </w:tcPr>
          <w:p w:rsidR="00000000" w:rsidRDefault="00B766FB"/>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1350-1450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0" w:type="auto"/>
            <w:vMerge/>
            <w:tcBorders>
              <w:top w:val="nil"/>
              <w:left w:val="nil"/>
              <w:bottom w:val="single" w:sz="8" w:space="0" w:color="auto"/>
              <w:right w:val="single" w:sz="8" w:space="0" w:color="auto"/>
            </w:tcBorders>
            <w:vAlign w:val="center"/>
            <w:hideMark/>
          </w:tcPr>
          <w:p w:rsidR="00000000" w:rsidRDefault="00B766FB"/>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1,4</w:t>
            </w:r>
          </w:p>
        </w:tc>
      </w:tr>
      <w:tr w:rsidR="00000000">
        <w:trPr>
          <w:trHeight w:val="20"/>
        </w:trPr>
        <w:tc>
          <w:tcPr>
            <w:tcW w:w="1879" w:type="pct"/>
            <w:vMerge w:val="restart"/>
            <w:tcBorders>
              <w:top w:val="nil"/>
              <w:left w:val="single" w:sz="8" w:space="0" w:color="auto"/>
              <w:bottom w:val="nil"/>
              <w:right w:val="single" w:sz="8" w:space="0" w:color="auto"/>
            </w:tcBorders>
            <w:tcMar>
              <w:top w:w="0" w:type="dxa"/>
              <w:left w:w="40" w:type="dxa"/>
              <w:bottom w:w="0" w:type="dxa"/>
              <w:right w:w="40" w:type="dxa"/>
            </w:tcMar>
            <w:hideMark/>
          </w:tcPr>
          <w:p w:rsidR="00000000" w:rsidRDefault="00B766FB">
            <w:pPr>
              <w:jc w:val="center"/>
            </w:pPr>
            <w:r>
              <w:t>Перлитобетон</w:t>
            </w:r>
          </w:p>
        </w:tc>
        <w:tc>
          <w:tcPr>
            <w:tcW w:w="1067"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В 7,5</w:t>
            </w:r>
          </w:p>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1400-1450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B766FB"/>
        </w:tc>
        <w:tc>
          <w:tcPr>
            <w:tcW w:w="0" w:type="auto"/>
            <w:vMerge/>
            <w:tcBorders>
              <w:top w:val="nil"/>
              <w:left w:val="nil"/>
              <w:bottom w:val="nil"/>
              <w:right w:val="single" w:sz="8" w:space="0" w:color="auto"/>
            </w:tcBorders>
            <w:vAlign w:val="center"/>
            <w:hideMark/>
          </w:tcPr>
          <w:p w:rsidR="00000000" w:rsidRDefault="00B766FB"/>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1300-1350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1,3</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B766FB"/>
        </w:tc>
        <w:tc>
          <w:tcPr>
            <w:tcW w:w="0" w:type="auto"/>
            <w:vMerge/>
            <w:tcBorders>
              <w:top w:val="nil"/>
              <w:left w:val="nil"/>
              <w:bottom w:val="nil"/>
              <w:right w:val="single" w:sz="8" w:space="0" w:color="auto"/>
            </w:tcBorders>
            <w:vAlign w:val="center"/>
            <w:hideMark/>
          </w:tcPr>
          <w:p w:rsidR="00000000" w:rsidRDefault="00B766FB"/>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1100-1200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1,4</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B766FB"/>
        </w:tc>
        <w:tc>
          <w:tcPr>
            <w:tcW w:w="0" w:type="auto"/>
            <w:vMerge/>
            <w:tcBorders>
              <w:top w:val="nil"/>
              <w:left w:val="nil"/>
              <w:bottom w:val="nil"/>
              <w:right w:val="single" w:sz="8" w:space="0" w:color="auto"/>
            </w:tcBorders>
            <w:vAlign w:val="center"/>
            <w:hideMark/>
          </w:tcPr>
          <w:p w:rsidR="00000000" w:rsidRDefault="00B766FB"/>
        </w:tc>
        <w:tc>
          <w:tcPr>
            <w:tcW w:w="1159"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950-1000</w:t>
            </w:r>
          </w:p>
        </w:tc>
        <w:tc>
          <w:tcPr>
            <w:tcW w:w="895"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1,5</w:t>
            </w:r>
          </w:p>
        </w:tc>
      </w:tr>
      <w:tr w:rsidR="00000000">
        <w:trPr>
          <w:trHeight w:val="20"/>
        </w:trPr>
        <w:tc>
          <w:tcPr>
            <w:tcW w:w="187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Аглопоритобетон</w:t>
            </w:r>
          </w:p>
        </w:tc>
        <w:tc>
          <w:tcPr>
            <w:tcW w:w="106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В 7,5</w:t>
            </w:r>
          </w:p>
        </w:tc>
        <w:tc>
          <w:tcPr>
            <w:tcW w:w="11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1300</w:t>
            </w:r>
          </w:p>
        </w:tc>
        <w:tc>
          <w:tcPr>
            <w:tcW w:w="89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1,1</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766FB"/>
        </w:tc>
        <w:tc>
          <w:tcPr>
            <w:tcW w:w="0" w:type="auto"/>
            <w:vMerge/>
            <w:tcBorders>
              <w:top w:val="single" w:sz="8" w:space="0" w:color="auto"/>
              <w:left w:val="nil"/>
              <w:bottom w:val="single" w:sz="8" w:space="0" w:color="auto"/>
              <w:right w:val="single" w:sz="8" w:space="0" w:color="auto"/>
            </w:tcBorders>
            <w:vAlign w:val="center"/>
            <w:hideMark/>
          </w:tcPr>
          <w:p w:rsidR="00000000" w:rsidRDefault="00B766FB"/>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1100-1200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766FB"/>
        </w:tc>
        <w:tc>
          <w:tcPr>
            <w:tcW w:w="0" w:type="auto"/>
            <w:vMerge/>
            <w:tcBorders>
              <w:top w:val="single" w:sz="8" w:space="0" w:color="auto"/>
              <w:left w:val="nil"/>
              <w:bottom w:val="single" w:sz="8" w:space="0" w:color="auto"/>
              <w:right w:val="single" w:sz="8" w:space="0" w:color="auto"/>
            </w:tcBorders>
            <w:vAlign w:val="center"/>
            <w:hideMark/>
          </w:tcPr>
          <w:p w:rsidR="00000000" w:rsidRDefault="00B766FB"/>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950-1000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1,3</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B766FB"/>
        </w:tc>
        <w:tc>
          <w:tcPr>
            <w:tcW w:w="1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В 12,5</w:t>
            </w:r>
          </w:p>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1500-1800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r>
      <w:tr w:rsidR="00000000">
        <w:trPr>
          <w:trHeight w:val="20"/>
        </w:trPr>
        <w:tc>
          <w:tcPr>
            <w:tcW w:w="187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Шлакопемзобетон</w:t>
            </w:r>
          </w:p>
        </w:tc>
        <w:tc>
          <w:tcPr>
            <w:tcW w:w="1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В 7,5</w:t>
            </w:r>
          </w:p>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1600-1700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1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В 12,5</w:t>
            </w:r>
          </w:p>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1700-1800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w:t>
            </w:r>
          </w:p>
        </w:tc>
      </w:tr>
      <w:tr w:rsidR="00000000">
        <w:trPr>
          <w:trHeight w:val="20"/>
        </w:trPr>
        <w:tc>
          <w:tcPr>
            <w:tcW w:w="187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Газобетон, пенобетон, газосиликат</w:t>
            </w:r>
          </w:p>
        </w:tc>
        <w:tc>
          <w:tcPr>
            <w:tcW w:w="106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В 5,0</w:t>
            </w:r>
          </w:p>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0" w:type="auto"/>
            <w:vMerge/>
            <w:tcBorders>
              <w:top w:val="nil"/>
              <w:left w:val="nil"/>
              <w:bottom w:val="single" w:sz="8" w:space="0" w:color="auto"/>
              <w:right w:val="single" w:sz="8" w:space="0" w:color="auto"/>
            </w:tcBorders>
            <w:vAlign w:val="center"/>
            <w:hideMark/>
          </w:tcPr>
          <w:p w:rsidR="00000000" w:rsidRDefault="00B766FB"/>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0" w:type="auto"/>
            <w:vMerge/>
            <w:tcBorders>
              <w:top w:val="nil"/>
              <w:left w:val="nil"/>
              <w:bottom w:val="single" w:sz="8" w:space="0" w:color="auto"/>
              <w:right w:val="single" w:sz="8" w:space="0" w:color="auto"/>
            </w:tcBorders>
            <w:vAlign w:val="center"/>
            <w:hideMark/>
          </w:tcPr>
          <w:p w:rsidR="00000000" w:rsidRDefault="00B766FB"/>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1,7</w:t>
            </w:r>
          </w:p>
        </w:tc>
      </w:tr>
      <w:tr w:rsidR="00000000">
        <w:trPr>
          <w:trHeight w:val="20"/>
        </w:trPr>
        <w:tc>
          <w:tcPr>
            <w:tcW w:w="187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Кладка из кирпича, пустотелых керамических блоков</w:t>
            </w:r>
          </w:p>
        </w:tc>
        <w:tc>
          <w:tcPr>
            <w:tcW w:w="106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 </w:t>
            </w:r>
          </w:p>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1500-1600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1,1</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0" w:type="auto"/>
            <w:vMerge/>
            <w:tcBorders>
              <w:top w:val="nil"/>
              <w:left w:val="nil"/>
              <w:bottom w:val="single" w:sz="8" w:space="0" w:color="auto"/>
              <w:right w:val="single" w:sz="8" w:space="0" w:color="auto"/>
            </w:tcBorders>
            <w:vAlign w:val="center"/>
            <w:hideMark/>
          </w:tcPr>
          <w:p w:rsidR="00000000" w:rsidRDefault="00B766FB"/>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1200-1400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w:t>
            </w:r>
          </w:p>
        </w:tc>
      </w:tr>
      <w:tr w:rsidR="00000000">
        <w:trPr>
          <w:trHeight w:val="20"/>
        </w:trPr>
        <w:tc>
          <w:tcPr>
            <w:tcW w:w="187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Гипсобетон, гипс (в том числе поризованный или с легкими заполнителями)</w:t>
            </w:r>
          </w:p>
        </w:tc>
        <w:tc>
          <w:tcPr>
            <w:tcW w:w="106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В 7,5</w:t>
            </w:r>
          </w:p>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1300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0" w:type="auto"/>
            <w:vMerge/>
            <w:tcBorders>
              <w:top w:val="nil"/>
              <w:left w:val="nil"/>
              <w:bottom w:val="single" w:sz="8" w:space="0" w:color="auto"/>
              <w:right w:val="single" w:sz="8" w:space="0" w:color="auto"/>
            </w:tcBorders>
            <w:vAlign w:val="center"/>
            <w:hideMark/>
          </w:tcPr>
          <w:p w:rsidR="00000000" w:rsidRDefault="00B766FB"/>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0" w:type="auto"/>
            <w:vMerge/>
            <w:tcBorders>
              <w:top w:val="nil"/>
              <w:left w:val="nil"/>
              <w:bottom w:val="single" w:sz="8" w:space="0" w:color="auto"/>
              <w:right w:val="single" w:sz="8" w:space="0" w:color="auto"/>
            </w:tcBorders>
            <w:vAlign w:val="center"/>
            <w:hideMark/>
          </w:tcPr>
          <w:p w:rsidR="00000000" w:rsidRDefault="00B766FB"/>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0" w:type="auto"/>
            <w:vMerge/>
            <w:tcBorders>
              <w:top w:val="nil"/>
              <w:left w:val="nil"/>
              <w:bottom w:val="single" w:sz="8" w:space="0" w:color="auto"/>
              <w:right w:val="single" w:sz="8" w:space="0" w:color="auto"/>
            </w:tcBorders>
            <w:vAlign w:val="center"/>
            <w:hideMark/>
          </w:tcPr>
          <w:p w:rsidR="00000000" w:rsidRDefault="00B766FB"/>
        </w:tc>
        <w:tc>
          <w:tcPr>
            <w:tcW w:w="11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800</w:t>
            </w:r>
          </w:p>
        </w:tc>
        <w:tc>
          <w:tcPr>
            <w:tcW w:w="8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w:t>
            </w:r>
          </w:p>
        </w:tc>
      </w:tr>
    </w:tbl>
    <w:p w:rsidR="00000000" w:rsidRDefault="00B766FB">
      <w:pPr>
        <w:ind w:firstLine="426"/>
        <w:jc w:val="both"/>
      </w:pPr>
      <w:r>
        <w:t> </w:t>
      </w:r>
    </w:p>
    <w:p w:rsidR="00000000" w:rsidRDefault="00B766FB">
      <w:pPr>
        <w:ind w:firstLine="426"/>
        <w:jc w:val="both"/>
      </w:pPr>
      <w:r>
        <w:t>Для ограждений из бетона плотностью 1800 кг/м</w:t>
      </w:r>
      <w:r>
        <w:rPr>
          <w:vertAlign w:val="superscript"/>
        </w:rPr>
        <w:t>3</w:t>
      </w:r>
      <w:r>
        <w:t xml:space="preserve"> </w:t>
      </w:r>
      <w:r>
        <w:t>и более с круглыми пустотами коэффициент К определяется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809625" cy="49530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4" r:link="rId135">
                      <a:extLst>
                        <a:ext uri="{28A0092B-C50C-407E-A947-70E740481C1C}">
                          <a14:useLocalDpi xmlns:a14="http://schemas.microsoft.com/office/drawing/2010/main" val="0"/>
                        </a:ext>
                      </a:extLst>
                    </a:blip>
                    <a:srcRect/>
                    <a:stretch>
                      <a:fillRect/>
                    </a:stretch>
                  </pic:blipFill>
                  <pic:spPr bwMode="auto">
                    <a:xfrm>
                      <a:off x="0" y="0"/>
                      <a:ext cx="809625" cy="495300"/>
                    </a:xfrm>
                    <a:prstGeom prst="rect">
                      <a:avLst/>
                    </a:prstGeom>
                    <a:noFill/>
                    <a:ln>
                      <a:noFill/>
                    </a:ln>
                  </pic:spPr>
                </pic:pic>
              </a:graphicData>
            </a:graphic>
          </wp:inline>
        </w:drawing>
      </w:r>
      <w:r>
        <w:t> (Б.3)</w:t>
      </w:r>
    </w:p>
    <w:p w:rsidR="00000000" w:rsidRDefault="00B766FB">
      <w:pPr>
        <w:ind w:firstLine="426"/>
        <w:jc w:val="both"/>
      </w:pPr>
      <w:r>
        <w:t> </w:t>
      </w:r>
    </w:p>
    <w:p w:rsidR="00000000" w:rsidRDefault="00B766FB">
      <w:pPr>
        <w:ind w:firstLine="426"/>
        <w:jc w:val="both"/>
      </w:pPr>
      <w:r>
        <w:t>где j - момент инерции сечения, м</w:t>
      </w:r>
      <w:r>
        <w:rPr>
          <w:vertAlign w:val="superscript"/>
        </w:rPr>
        <w:t>4</w:t>
      </w:r>
      <w:r>
        <w:t>;</w:t>
      </w:r>
    </w:p>
    <w:p w:rsidR="00000000" w:rsidRDefault="00B766FB">
      <w:pPr>
        <w:ind w:firstLine="426"/>
        <w:jc w:val="both"/>
      </w:pPr>
      <w:r>
        <w:rPr>
          <w:i/>
          <w:iCs/>
        </w:rPr>
        <w:t xml:space="preserve">b - </w:t>
      </w:r>
      <w:r>
        <w:t>ширина сечения, м;</w:t>
      </w:r>
    </w:p>
    <w:p w:rsidR="00000000" w:rsidRDefault="00B766FB">
      <w:pPr>
        <w:ind w:firstLine="426"/>
        <w:jc w:val="both"/>
      </w:pPr>
      <w:r>
        <w:rPr>
          <w:i/>
          <w:iCs/>
        </w:rPr>
        <w:t>h</w:t>
      </w:r>
      <w:r>
        <w:rPr>
          <w:vertAlign w:val="subscript"/>
        </w:rPr>
        <w:t>пр</w:t>
      </w:r>
      <w:r>
        <w:t xml:space="preserve"> - приведенная толщина сечения, м.</w:t>
      </w:r>
    </w:p>
    <w:p w:rsidR="00000000" w:rsidRDefault="00B766FB">
      <w:pPr>
        <w:ind w:firstLine="426"/>
        <w:jc w:val="both"/>
      </w:pPr>
      <w:r>
        <w:t>Для ограждающих конструкций из легких бетонов с круглыми пустот</w:t>
      </w:r>
      <w:r>
        <w:t>ами коэффициент К принимается как произведение коэффициентов, определенных отдельно для сплошных конструкций из легких бетонов и конструкций с круглыми пустотами.</w:t>
      </w:r>
    </w:p>
    <w:p w:rsidR="00000000" w:rsidRDefault="00B766FB">
      <w:pPr>
        <w:ind w:firstLine="426"/>
        <w:jc w:val="both"/>
      </w:pPr>
      <w:r>
        <w:t xml:space="preserve">Значение </w:t>
      </w:r>
      <w:r>
        <w:rPr>
          <w:smallCaps/>
        </w:rPr>
        <w:t>R</w:t>
      </w:r>
      <w:r>
        <w:rPr>
          <w:smallCaps/>
          <w:vertAlign w:val="subscript"/>
        </w:rPr>
        <w:t>b</w:t>
      </w:r>
      <w:r>
        <w:rPr>
          <w:smallCaps/>
        </w:rPr>
        <w:t xml:space="preserve"> </w:t>
      </w:r>
      <w:r>
        <w:t>следует округлять до 0,5 дБ.</w:t>
      </w:r>
    </w:p>
    <w:p w:rsidR="00000000" w:rsidRDefault="00B766FB">
      <w:pPr>
        <w:ind w:firstLine="426"/>
        <w:jc w:val="both"/>
      </w:pPr>
      <w:r>
        <w:t>Построение частотной характеристики производится в с</w:t>
      </w:r>
      <w:r>
        <w:t xml:space="preserve">ледующей последовательности: из точки В влево проводится горизонтальный отрезок ВА, а вправо от точки В проводится отрезок ВС с наклоном 6 дБ на октаву до точки С с ординатой RC = 65 дБ, из точки С вправо проводится горизонтальный отрезок CD. Если точка С </w:t>
      </w:r>
      <w:r>
        <w:t>лежит за пределами нормируемого диапазона частот (</w:t>
      </w:r>
      <w:r>
        <w:rPr>
          <w:i/>
          <w:iCs/>
        </w:rPr>
        <w:t>f</w:t>
      </w:r>
      <w:r>
        <w:rPr>
          <w:vertAlign w:val="subscript"/>
        </w:rPr>
        <w:t>с</w:t>
      </w:r>
      <w:r>
        <w:t xml:space="preserve"> 3150 Гц), отрезок CD отсутствует.</w:t>
      </w:r>
    </w:p>
    <w:p w:rsidR="00000000" w:rsidRDefault="00B766FB">
      <w:pPr>
        <w:ind w:firstLine="426"/>
        <w:jc w:val="both"/>
      </w:pPr>
      <w:r>
        <w:t>Б.1.3 При ориентировочных расчетах индекс изоляции воздушного шума ограждающими конструкциями сплошного сечения из материалов, указанных в 4.3.6.7, допускается определят</w:t>
      </w:r>
      <w:r>
        <w:t>ь по формуле</w:t>
      </w:r>
    </w:p>
    <w:p w:rsidR="00000000" w:rsidRDefault="00B766FB">
      <w:pPr>
        <w:ind w:firstLine="426"/>
        <w:jc w:val="both"/>
      </w:pPr>
      <w:r>
        <w:t> </w:t>
      </w:r>
    </w:p>
    <w:p w:rsidR="00000000" w:rsidRDefault="00B766FB">
      <w:pPr>
        <w:ind w:firstLine="426"/>
        <w:jc w:val="center"/>
      </w:pPr>
      <w:r>
        <w:t>R</w:t>
      </w:r>
      <w:r>
        <w:rPr>
          <w:vertAlign w:val="subscript"/>
        </w:rPr>
        <w:t>w</w:t>
      </w:r>
      <w:r>
        <w:t xml:space="preserve"> = 37 lg m + 55 lg К - 43, (дБ) (Б.4)</w:t>
      </w:r>
    </w:p>
    <w:p w:rsidR="00000000" w:rsidRDefault="00B766FB">
      <w:pPr>
        <w:ind w:firstLine="426"/>
        <w:jc w:val="both"/>
      </w:pPr>
      <w:r>
        <w:t> </w:t>
      </w:r>
    </w:p>
    <w:p w:rsidR="00000000" w:rsidRDefault="00B766FB">
      <w:pPr>
        <w:ind w:firstLine="426"/>
        <w:jc w:val="both"/>
      </w:pPr>
      <w:r>
        <w:t>Б.1.4 Расчеты, изложенные в 4.3.6.7 и 4.3.6.8, дают достоверные результаты при отношении толщины разделяющего ограждения (подлежащего расчету) к средней толщине примыкающих к нему ограждений в предел</w:t>
      </w:r>
      <w:r>
        <w:t>ах 0,5 &lt; h/h</w:t>
      </w:r>
      <w:r>
        <w:rPr>
          <w:vertAlign w:val="subscript"/>
        </w:rPr>
        <w:t>прим</w:t>
      </w:r>
      <w:r>
        <w:t xml:space="preserve"> &lt; 1,5.</w:t>
      </w:r>
    </w:p>
    <w:p w:rsidR="00000000" w:rsidRDefault="00B766FB">
      <w:pPr>
        <w:ind w:firstLine="426"/>
        <w:jc w:val="both"/>
      </w:pPr>
      <w:r>
        <w:t>При других отношениях толщин необходимо учитывать изменение звукоизоляции ΔR за счет увеличения или уменьшения косвенной передачи звука через примыкающие конструкции.</w:t>
      </w:r>
    </w:p>
    <w:p w:rsidR="00000000" w:rsidRDefault="00B766FB">
      <w:pPr>
        <w:ind w:firstLine="426"/>
        <w:jc w:val="both"/>
      </w:pPr>
      <w:r>
        <w:t>Для крупнопанельных зданий, в которых ограждающие конструкции вып</w:t>
      </w:r>
      <w:r>
        <w:t>олнены из бетона, железобетона, бетона на легких заполнителях, поправка ΔR имеет следующие значения:</w:t>
      </w:r>
    </w:p>
    <w:tbl>
      <w:tblPr>
        <w:tblW w:w="0" w:type="auto"/>
        <w:tblCellMar>
          <w:left w:w="0" w:type="dxa"/>
          <w:right w:w="0" w:type="dxa"/>
        </w:tblCellMar>
        <w:tblLook w:val="04A0" w:firstRow="1" w:lastRow="0" w:firstColumn="1" w:lastColumn="0" w:noHBand="0" w:noVBand="1"/>
      </w:tblPr>
      <w:tblGrid>
        <w:gridCol w:w="3191"/>
        <w:gridCol w:w="2763"/>
      </w:tblGrid>
      <w:tr w:rsidR="00000000">
        <w:tc>
          <w:tcPr>
            <w:tcW w:w="3191" w:type="dxa"/>
            <w:tcMar>
              <w:top w:w="0" w:type="dxa"/>
              <w:left w:w="108" w:type="dxa"/>
              <w:bottom w:w="0" w:type="dxa"/>
              <w:right w:w="108" w:type="dxa"/>
            </w:tcMar>
            <w:hideMark/>
          </w:tcPr>
          <w:p w:rsidR="00000000" w:rsidRDefault="00B766FB">
            <w:pPr>
              <w:jc w:val="both"/>
            </w:pPr>
            <w:r>
              <w:t>при 0,3 &lt; h/h</w:t>
            </w:r>
            <w:r>
              <w:rPr>
                <w:vertAlign w:val="subscript"/>
              </w:rPr>
              <w:t xml:space="preserve">прим </w:t>
            </w:r>
            <w:r>
              <w:t>&lt; 0,5</w:t>
            </w:r>
          </w:p>
        </w:tc>
        <w:tc>
          <w:tcPr>
            <w:tcW w:w="2763" w:type="dxa"/>
            <w:tcMar>
              <w:top w:w="0" w:type="dxa"/>
              <w:left w:w="108" w:type="dxa"/>
              <w:bottom w:w="0" w:type="dxa"/>
              <w:right w:w="108" w:type="dxa"/>
            </w:tcMar>
            <w:hideMark/>
          </w:tcPr>
          <w:p w:rsidR="00000000" w:rsidRDefault="00B766FB">
            <w:pPr>
              <w:jc w:val="both"/>
            </w:pPr>
            <w:r>
              <w:t>ΔR =+1дБ</w:t>
            </w:r>
          </w:p>
        </w:tc>
      </w:tr>
      <w:tr w:rsidR="00000000">
        <w:tc>
          <w:tcPr>
            <w:tcW w:w="3191" w:type="dxa"/>
            <w:tcMar>
              <w:top w:w="0" w:type="dxa"/>
              <w:left w:w="108" w:type="dxa"/>
              <w:bottom w:w="0" w:type="dxa"/>
              <w:right w:w="108" w:type="dxa"/>
            </w:tcMar>
            <w:hideMark/>
          </w:tcPr>
          <w:p w:rsidR="00000000" w:rsidRDefault="00B766FB">
            <w:r>
              <w:t>при 1,5 &lt; h/h</w:t>
            </w:r>
            <w:r>
              <w:rPr>
                <w:vertAlign w:val="subscript"/>
              </w:rPr>
              <w:t xml:space="preserve">прим </w:t>
            </w:r>
            <w:r>
              <w:t>&lt; 2</w:t>
            </w:r>
          </w:p>
        </w:tc>
        <w:tc>
          <w:tcPr>
            <w:tcW w:w="2763" w:type="dxa"/>
            <w:tcMar>
              <w:top w:w="0" w:type="dxa"/>
              <w:left w:w="108" w:type="dxa"/>
              <w:bottom w:w="0" w:type="dxa"/>
              <w:right w:w="108" w:type="dxa"/>
            </w:tcMar>
            <w:hideMark/>
          </w:tcPr>
          <w:p w:rsidR="00000000" w:rsidRDefault="00B766FB">
            <w:r>
              <w:t>ΔR =-1дБ</w:t>
            </w:r>
          </w:p>
        </w:tc>
      </w:tr>
      <w:tr w:rsidR="00000000">
        <w:tc>
          <w:tcPr>
            <w:tcW w:w="3191" w:type="dxa"/>
            <w:tcMar>
              <w:top w:w="0" w:type="dxa"/>
              <w:left w:w="108" w:type="dxa"/>
              <w:bottom w:w="0" w:type="dxa"/>
              <w:right w:w="108" w:type="dxa"/>
            </w:tcMar>
            <w:hideMark/>
          </w:tcPr>
          <w:p w:rsidR="00000000" w:rsidRDefault="00B766FB">
            <w:r>
              <w:t>при 2 &lt; h/h</w:t>
            </w:r>
            <w:r>
              <w:rPr>
                <w:vertAlign w:val="subscript"/>
              </w:rPr>
              <w:t xml:space="preserve">прим </w:t>
            </w:r>
            <w:r>
              <w:t>&lt; 3</w:t>
            </w:r>
          </w:p>
        </w:tc>
        <w:tc>
          <w:tcPr>
            <w:tcW w:w="2763" w:type="dxa"/>
            <w:tcMar>
              <w:top w:w="0" w:type="dxa"/>
              <w:left w:w="108" w:type="dxa"/>
              <w:bottom w:w="0" w:type="dxa"/>
              <w:right w:w="108" w:type="dxa"/>
            </w:tcMar>
            <w:hideMark/>
          </w:tcPr>
          <w:p w:rsidR="00000000" w:rsidRDefault="00B766FB">
            <w:r>
              <w:t>ΔR =-2дБ</w:t>
            </w:r>
          </w:p>
        </w:tc>
      </w:tr>
    </w:tbl>
    <w:p w:rsidR="00000000" w:rsidRDefault="00B766FB">
      <w:pPr>
        <w:ind w:firstLine="426"/>
        <w:jc w:val="both"/>
      </w:pPr>
      <w:r>
        <w:t> </w:t>
      </w:r>
    </w:p>
    <w:p w:rsidR="00000000" w:rsidRDefault="00B766FB">
      <w:pPr>
        <w:ind w:firstLine="426"/>
        <w:jc w:val="both"/>
      </w:pPr>
      <w:r>
        <w:t>Для зданий из монолитного бетона величина ΔR должна быть уменьшена на 1 дБ.</w:t>
      </w:r>
    </w:p>
    <w:p w:rsidR="00000000" w:rsidRDefault="00B766FB">
      <w:pPr>
        <w:ind w:firstLine="426"/>
        <w:jc w:val="both"/>
      </w:pPr>
      <w:r>
        <w:t>В каркасно-панельных зданиях, где элементы каркаса (колонны и ригели) выполняют роль виброзадерживающих масс в стыках панелей, вводится дополнительно поправка к результатам расчета</w:t>
      </w:r>
      <w:r>
        <w:t xml:space="preserve"> ΔR = + 2 дБ.</w:t>
      </w:r>
    </w:p>
    <w:p w:rsidR="00000000" w:rsidRDefault="00B766FB">
      <w:pPr>
        <w:ind w:firstLine="426"/>
        <w:jc w:val="both"/>
      </w:pPr>
      <w:r>
        <w:t>Б.1.5 Частотную характеристику изоляции воздушного шума однослойной плоской тонкой ограждающей конструкцией из металла, стекла, асбоцементного листа, гипсокартонных листов (сухой гипсовой штукатурки) и тому подобных материалов следует определ</w:t>
      </w:r>
      <w:r>
        <w:t>ять графическим способом, изображая ее в виде ломаной линии, аналогичной линии ABCD на рисунке Б.2.</w:t>
      </w:r>
    </w:p>
    <w:p w:rsidR="00000000" w:rsidRDefault="00B766FB">
      <w:pPr>
        <w:ind w:firstLine="426"/>
        <w:jc w:val="both"/>
      </w:pPr>
      <w:r>
        <w:t xml:space="preserve">Координаты точек В и С следует определять по таблице Б.4, при этом значения </w:t>
      </w:r>
      <w:r>
        <w:rPr>
          <w:i/>
          <w:iCs/>
        </w:rPr>
        <w:t>f</w:t>
      </w:r>
      <w:r>
        <w:rPr>
          <w:i/>
          <w:iCs/>
          <w:vertAlign w:val="subscript"/>
        </w:rPr>
        <w:t>B</w:t>
      </w:r>
      <w:r>
        <w:rPr>
          <w:i/>
          <w:iCs/>
        </w:rPr>
        <w:t xml:space="preserve"> </w:t>
      </w:r>
      <w:r>
        <w:t xml:space="preserve">и </w:t>
      </w:r>
      <w:r>
        <w:rPr>
          <w:i/>
          <w:iCs/>
        </w:rPr>
        <w:t>f</w:t>
      </w:r>
      <w:r>
        <w:rPr>
          <w:vertAlign w:val="subscript"/>
        </w:rPr>
        <w:t xml:space="preserve">с </w:t>
      </w:r>
      <w:r>
        <w:t>округляются до ближайшей среднегеометрической частоты 1/3-октавной полос</w:t>
      </w:r>
      <w:r>
        <w:t>ы. Наклон участка АВ (рисунок Б.2) следует принимать 4,5 дБ на октаву, участка CD - 7,5 дБ на октаву.</w:t>
      </w:r>
    </w:p>
    <w:p w:rsidR="00000000" w:rsidRDefault="00B766FB">
      <w:pPr>
        <w:ind w:firstLine="426"/>
        <w:jc w:val="both"/>
      </w:pPr>
      <w:r>
        <w:t> </w:t>
      </w:r>
    </w:p>
    <w:p w:rsidR="00000000" w:rsidRDefault="00B766FB">
      <w:pPr>
        <w:ind w:firstLine="426"/>
        <w:jc w:val="center"/>
      </w:pPr>
      <w:r>
        <w:rPr>
          <w:noProof/>
        </w:rPr>
        <w:drawing>
          <wp:inline distT="0" distB="0" distL="0" distR="0">
            <wp:extent cx="2933700" cy="211455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36" r:link="rId137">
                      <a:extLst>
                        <a:ext uri="{28A0092B-C50C-407E-A947-70E740481C1C}">
                          <a14:useLocalDpi xmlns:a14="http://schemas.microsoft.com/office/drawing/2010/main" val="0"/>
                        </a:ext>
                      </a:extLst>
                    </a:blip>
                    <a:srcRect/>
                    <a:stretch>
                      <a:fillRect/>
                    </a:stretch>
                  </pic:blipFill>
                  <pic:spPr bwMode="auto">
                    <a:xfrm>
                      <a:off x="0" y="0"/>
                      <a:ext cx="2933700" cy="2114550"/>
                    </a:xfrm>
                    <a:prstGeom prst="rect">
                      <a:avLst/>
                    </a:prstGeom>
                    <a:noFill/>
                    <a:ln>
                      <a:noFill/>
                    </a:ln>
                  </pic:spPr>
                </pic:pic>
              </a:graphicData>
            </a:graphic>
          </wp:inline>
        </w:drawing>
      </w:r>
    </w:p>
    <w:p w:rsidR="00000000" w:rsidRDefault="00B766FB">
      <w:pPr>
        <w:ind w:firstLine="426"/>
        <w:jc w:val="center"/>
      </w:pPr>
      <w:r>
        <w:rPr>
          <w:b/>
          <w:bCs/>
        </w:rPr>
        <w:t>Рисунок Б.2 - Частотная характеристика изоляции воздушного шума однослойным плоским тонким ограждением</w:t>
      </w:r>
    </w:p>
    <w:p w:rsidR="00000000" w:rsidRDefault="00B766FB">
      <w:pPr>
        <w:ind w:firstLine="426"/>
        <w:jc w:val="both"/>
      </w:pPr>
      <w:r>
        <w:rPr>
          <w:b/>
          <w:bCs/>
        </w:rPr>
        <w:t> </w:t>
      </w:r>
    </w:p>
    <w:p w:rsidR="00000000" w:rsidRDefault="00B766FB">
      <w:pPr>
        <w:ind w:firstLine="426"/>
        <w:jc w:val="center"/>
      </w:pPr>
      <w:r>
        <w:rPr>
          <w:b/>
          <w:bCs/>
        </w:rPr>
        <w:t xml:space="preserve">Таблица Б.4 </w:t>
      </w:r>
      <w:r>
        <w:t xml:space="preserve">- </w:t>
      </w:r>
      <w:r>
        <w:rPr>
          <w:b/>
          <w:bCs/>
        </w:rPr>
        <w:t>Нормативные частотные характеристики изоляции от воздушного шума однослойной, плоской, тонкой ограждающей конструкцией из раз</w:t>
      </w:r>
      <w:r>
        <w:rPr>
          <w:b/>
          <w:bCs/>
        </w:rPr>
        <w:t>личных материалов</w:t>
      </w:r>
    </w:p>
    <w:p w:rsidR="00000000" w:rsidRDefault="00B766FB">
      <w:pPr>
        <w:ind w:firstLine="426"/>
        <w:jc w:val="center"/>
      </w:pPr>
      <w:r>
        <w:t> </w:t>
      </w:r>
    </w:p>
    <w:tbl>
      <w:tblPr>
        <w:tblW w:w="5000" w:type="pct"/>
        <w:tblCellMar>
          <w:left w:w="0" w:type="dxa"/>
          <w:right w:w="0" w:type="dxa"/>
        </w:tblCellMar>
        <w:tblLook w:val="04A0" w:firstRow="1" w:lastRow="0" w:firstColumn="1" w:lastColumn="0" w:noHBand="0" w:noVBand="1"/>
      </w:tblPr>
      <w:tblGrid>
        <w:gridCol w:w="3104"/>
        <w:gridCol w:w="1434"/>
        <w:gridCol w:w="1234"/>
        <w:gridCol w:w="1225"/>
        <w:gridCol w:w="1225"/>
        <w:gridCol w:w="1113"/>
      </w:tblGrid>
      <w:tr w:rsidR="00000000">
        <w:trPr>
          <w:trHeight w:val="20"/>
        </w:trPr>
        <w:tc>
          <w:tcPr>
            <w:tcW w:w="166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rPr>
                <w:b/>
                <w:bCs/>
              </w:rPr>
              <w:t>Материалы</w:t>
            </w:r>
          </w:p>
        </w:tc>
        <w:tc>
          <w:tcPr>
            <w:tcW w:w="76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Плотность, кг/м</w:t>
            </w:r>
            <w:r>
              <w:rPr>
                <w:b/>
                <w:bCs/>
                <w:vertAlign w:val="superscript"/>
              </w:rPr>
              <w:t>3</w:t>
            </w:r>
          </w:p>
        </w:tc>
        <w:tc>
          <w:tcPr>
            <w:tcW w:w="66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i/>
                <w:iCs/>
              </w:rPr>
              <w:t>f</w:t>
            </w:r>
            <w:r>
              <w:rPr>
                <w:b/>
                <w:bCs/>
                <w:vertAlign w:val="subscript"/>
              </w:rPr>
              <w:t>B</w:t>
            </w:r>
            <w:r>
              <w:rPr>
                <w:b/>
                <w:bCs/>
              </w:rPr>
              <w:t>, Гц</w:t>
            </w:r>
          </w:p>
        </w:tc>
        <w:tc>
          <w:tcPr>
            <w:tcW w:w="65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i/>
                <w:iCs/>
              </w:rPr>
              <w:t>f</w:t>
            </w:r>
            <w:r>
              <w:rPr>
                <w:b/>
                <w:bCs/>
                <w:vertAlign w:val="subscript"/>
              </w:rPr>
              <w:t>с</w:t>
            </w:r>
            <w:r>
              <w:rPr>
                <w:b/>
                <w:bCs/>
              </w:rPr>
              <w:t>,</w:t>
            </w:r>
            <w:r>
              <w:rPr>
                <w:b/>
                <w:bCs/>
                <w:vertAlign w:val="superscript"/>
              </w:rPr>
              <w:t xml:space="preserve"> </w:t>
            </w:r>
            <w:r>
              <w:rPr>
                <w:b/>
                <w:bCs/>
              </w:rPr>
              <w:t>Гц</w:t>
            </w:r>
          </w:p>
        </w:tc>
        <w:tc>
          <w:tcPr>
            <w:tcW w:w="65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R</w:t>
            </w:r>
            <w:r>
              <w:rPr>
                <w:b/>
                <w:bCs/>
                <w:vertAlign w:val="subscript"/>
              </w:rPr>
              <w:t>B</w:t>
            </w:r>
            <w:r>
              <w:rPr>
                <w:b/>
                <w:bCs/>
              </w:rPr>
              <w:t>, дБ</w:t>
            </w:r>
          </w:p>
        </w:tc>
        <w:tc>
          <w:tcPr>
            <w:tcW w:w="59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Rс, дБ</w:t>
            </w:r>
          </w:p>
        </w:tc>
      </w:tr>
      <w:tr w:rsidR="00000000">
        <w:trPr>
          <w:trHeight w:val="20"/>
        </w:trPr>
        <w:tc>
          <w:tcPr>
            <w:tcW w:w="1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w:t>
            </w:r>
          </w:p>
        </w:tc>
      </w:tr>
      <w:tr w:rsidR="00000000">
        <w:trPr>
          <w:trHeight w:val="20"/>
        </w:trPr>
        <w:tc>
          <w:tcPr>
            <w:tcW w:w="1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t>1. Сталь</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7800</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32</w:t>
            </w:r>
          </w:p>
        </w:tc>
      </w:tr>
      <w:tr w:rsidR="00000000">
        <w:trPr>
          <w:trHeight w:val="20"/>
        </w:trPr>
        <w:tc>
          <w:tcPr>
            <w:tcW w:w="1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t>2. Алюминиевые сплавы</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2500-2700</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32</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22</w:t>
            </w:r>
          </w:p>
        </w:tc>
      </w:tr>
      <w:tr w:rsidR="00000000">
        <w:trPr>
          <w:trHeight w:val="20"/>
        </w:trPr>
        <w:tc>
          <w:tcPr>
            <w:tcW w:w="1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t>3. Стекло силикатное</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2500</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29</w:t>
            </w:r>
          </w:p>
        </w:tc>
      </w:tr>
      <w:tr w:rsidR="00000000">
        <w:trPr>
          <w:trHeight w:val="20"/>
        </w:trPr>
        <w:tc>
          <w:tcPr>
            <w:tcW w:w="1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t>4. Стекло органическое</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1200</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17000/h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34000/h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37</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w:t>
            </w:r>
          </w:p>
        </w:tc>
      </w:tr>
      <w:tr w:rsidR="00000000">
        <w:trPr>
          <w:trHeight w:val="20"/>
        </w:trPr>
        <w:tc>
          <w:tcPr>
            <w:tcW w:w="16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t>5. Асбоцементные листы</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2100</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9000/h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18000/h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29</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1800</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9000/h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18000/h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34</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28</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1600</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34</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28</w:t>
            </w:r>
          </w:p>
        </w:tc>
      </w:tr>
      <w:tr w:rsidR="00000000">
        <w:trPr>
          <w:trHeight w:val="20"/>
        </w:trPr>
        <w:tc>
          <w:tcPr>
            <w:tcW w:w="16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t>6. Гипсокартонные листы (сухая гипсовая штукатурка) (DIN 18180-2007)</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1100</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19000/h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380000/h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36</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850</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19000/h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38000/h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34</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28</w:t>
            </w:r>
          </w:p>
        </w:tc>
      </w:tr>
      <w:tr w:rsidR="00000000">
        <w:trPr>
          <w:trHeight w:val="20"/>
        </w:trPr>
        <w:tc>
          <w:tcPr>
            <w:tcW w:w="1663"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t>7. Древесно-стружечная плита (ДСП)</w:t>
            </w:r>
          </w:p>
        </w:tc>
        <w:tc>
          <w:tcPr>
            <w:tcW w:w="7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850</w:t>
            </w:r>
          </w:p>
        </w:tc>
        <w:tc>
          <w:tcPr>
            <w:tcW w:w="6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13000/h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26000/h</w:t>
            </w:r>
          </w:p>
        </w:tc>
        <w:tc>
          <w:tcPr>
            <w:tcW w:w="6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32</w:t>
            </w:r>
          </w:p>
        </w:tc>
        <w:tc>
          <w:tcPr>
            <w:tcW w:w="5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27</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768"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650</w:t>
            </w:r>
          </w:p>
        </w:tc>
        <w:tc>
          <w:tcPr>
            <w:tcW w:w="661"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13500/h</w:t>
            </w:r>
          </w:p>
        </w:tc>
        <w:tc>
          <w:tcPr>
            <w:tcW w:w="656"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27000/h</w:t>
            </w:r>
          </w:p>
        </w:tc>
        <w:tc>
          <w:tcPr>
            <w:tcW w:w="656"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30,5</w:t>
            </w:r>
          </w:p>
        </w:tc>
        <w:tc>
          <w:tcPr>
            <w:tcW w:w="596" w:type="pct"/>
            <w:tcBorders>
              <w:top w:val="nil"/>
              <w:left w:val="nil"/>
              <w:bottom w:val="nil"/>
              <w:right w:val="single" w:sz="8" w:space="0" w:color="auto"/>
            </w:tcBorders>
            <w:tcMar>
              <w:top w:w="0" w:type="dxa"/>
              <w:left w:w="40" w:type="dxa"/>
              <w:bottom w:w="0" w:type="dxa"/>
              <w:right w:w="40" w:type="dxa"/>
            </w:tcMar>
            <w:hideMark/>
          </w:tcPr>
          <w:p w:rsidR="00000000" w:rsidRDefault="00B766FB">
            <w:pPr>
              <w:jc w:val="center"/>
            </w:pPr>
            <w:r>
              <w:t>26</w:t>
            </w:r>
          </w:p>
        </w:tc>
      </w:tr>
      <w:tr w:rsidR="00000000">
        <w:trPr>
          <w:trHeight w:val="20"/>
        </w:trPr>
        <w:tc>
          <w:tcPr>
            <w:tcW w:w="166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B766FB">
            <w:r>
              <w:t>8. Твердая древесноволокнистая плита (ДВП)</w:t>
            </w:r>
          </w:p>
        </w:tc>
        <w:tc>
          <w:tcPr>
            <w:tcW w:w="768"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B766FB">
            <w:pPr>
              <w:jc w:val="center"/>
            </w:pPr>
            <w:r>
              <w:t>1100</w:t>
            </w:r>
          </w:p>
        </w:tc>
        <w:tc>
          <w:tcPr>
            <w:tcW w:w="661"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B766FB">
            <w:pPr>
              <w:jc w:val="center"/>
            </w:pPr>
            <w:r>
              <w:t>19000/h</w:t>
            </w:r>
          </w:p>
        </w:tc>
        <w:tc>
          <w:tcPr>
            <w:tcW w:w="656"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B766FB">
            <w:pPr>
              <w:jc w:val="center"/>
            </w:pPr>
            <w:r>
              <w:t>38000/h</w:t>
            </w:r>
          </w:p>
        </w:tc>
        <w:tc>
          <w:tcPr>
            <w:tcW w:w="656"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B766FB">
            <w:pPr>
              <w:jc w:val="center"/>
            </w:pPr>
            <w:r>
              <w:t>35</w:t>
            </w:r>
          </w:p>
        </w:tc>
        <w:tc>
          <w:tcPr>
            <w:tcW w:w="596"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B766FB">
            <w:pPr>
              <w:jc w:val="center"/>
            </w:pPr>
            <w:r>
              <w:t>29</w:t>
            </w:r>
          </w:p>
        </w:tc>
      </w:tr>
      <w:tr w:rsidR="00000000">
        <w:trPr>
          <w:trHeight w:val="20"/>
        </w:trPr>
        <w:tc>
          <w:tcPr>
            <w:tcW w:w="5000" w:type="pct"/>
            <w:gridSpan w:val="6"/>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t>ПРИМЕЧАНИЕ. h - толщина, мм.</w:t>
            </w:r>
          </w:p>
        </w:tc>
      </w:tr>
    </w:tbl>
    <w:p w:rsidR="00000000" w:rsidRDefault="00B766FB">
      <w:pPr>
        <w:ind w:firstLine="426"/>
        <w:jc w:val="both"/>
      </w:pPr>
      <w:r>
        <w:t> </w:t>
      </w:r>
    </w:p>
    <w:p w:rsidR="00000000" w:rsidRDefault="00B766FB">
      <w:pPr>
        <w:ind w:firstLine="426"/>
        <w:jc w:val="both"/>
      </w:pPr>
      <w:r>
        <w:t xml:space="preserve">Б.1.6 Частотная характеристика изоляции воздушного шума ограждающей конструкцией, состоящей из двух тонких листов с воздушным промежутком между ними (двойные глухие остекления, перегородки в виде двух обшивок из одинарных листов сухой гипсовой штукатурки, </w:t>
      </w:r>
      <w:r>
        <w:t>металла и т.п. по каркасу из тонкостенного металлического или асбоцементного профиля, деревянных брусков), при одинаковой толщине листов строится в следующей последовательности:</w:t>
      </w:r>
    </w:p>
    <w:p w:rsidR="00000000" w:rsidRDefault="00B766FB">
      <w:pPr>
        <w:ind w:firstLine="426"/>
        <w:jc w:val="both"/>
      </w:pPr>
      <w:r>
        <w:t>а) строится частотная характеристика изоляции воздушного шума одной обшивкой п</w:t>
      </w:r>
      <w:r>
        <w:t>о 4.3.5 - вспомогательная линия ABCD на рисунке Б.3. Затем строится вспомогательная линия A</w:t>
      </w:r>
      <w:r>
        <w:rPr>
          <w:vertAlign w:val="subscript"/>
        </w:rPr>
        <w:t>1</w:t>
      </w:r>
      <w:r>
        <w:t>B</w:t>
      </w:r>
      <w:r>
        <w:rPr>
          <w:vertAlign w:val="subscript"/>
        </w:rPr>
        <w:t>1</w:t>
      </w:r>
      <w:r>
        <w:t>C</w:t>
      </w:r>
      <w:r>
        <w:rPr>
          <w:vertAlign w:val="subscript"/>
        </w:rPr>
        <w:t>1</w:t>
      </w:r>
      <w:r>
        <w:t>D</w:t>
      </w:r>
      <w:r>
        <w:rPr>
          <w:vertAlign w:val="subscript"/>
        </w:rPr>
        <w:t>1</w:t>
      </w:r>
      <w:r>
        <w:t xml:space="preserve"> путем прибавления к ординатам линии ABCD поправки ΔR</w:t>
      </w:r>
      <w:r>
        <w:rPr>
          <w:vertAlign w:val="subscript"/>
        </w:rPr>
        <w:t>1</w:t>
      </w:r>
      <w:r>
        <w:t xml:space="preserve"> на увеличение поверхностной плотности по таблице Б.5 (в данном случае 4,5 дБ). Каркас при этом не учиты</w:t>
      </w:r>
      <w:r>
        <w:t>вается;</w:t>
      </w:r>
    </w:p>
    <w:p w:rsidR="00000000" w:rsidRDefault="00B766FB">
      <w:pPr>
        <w:ind w:firstLine="426"/>
        <w:jc w:val="both"/>
      </w:pPr>
      <w:r>
        <w:t>б) определяется частота резонанса конструкции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304925" cy="457200"/>
            <wp:effectExtent l="0" t="0" r="952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8" r:link="rId139">
                      <a:extLst>
                        <a:ext uri="{28A0092B-C50C-407E-A947-70E740481C1C}">
                          <a14:useLocalDpi xmlns:a14="http://schemas.microsoft.com/office/drawing/2010/main" val="0"/>
                        </a:ext>
                      </a:extLst>
                    </a:blip>
                    <a:srcRect/>
                    <a:stretch>
                      <a:fillRect/>
                    </a:stretch>
                  </pic:blipFill>
                  <pic:spPr bwMode="auto">
                    <a:xfrm>
                      <a:off x="0" y="0"/>
                      <a:ext cx="1304925" cy="457200"/>
                    </a:xfrm>
                    <a:prstGeom prst="rect">
                      <a:avLst/>
                    </a:prstGeom>
                    <a:noFill/>
                    <a:ln>
                      <a:noFill/>
                    </a:ln>
                  </pic:spPr>
                </pic:pic>
              </a:graphicData>
            </a:graphic>
          </wp:inline>
        </w:drawing>
      </w:r>
      <w:r>
        <w:t> (Б.5)</w:t>
      </w:r>
    </w:p>
    <w:p w:rsidR="00000000" w:rsidRDefault="00B766FB">
      <w:pPr>
        <w:ind w:firstLine="426"/>
        <w:jc w:val="both"/>
      </w:pPr>
      <w:r>
        <w:t> </w:t>
      </w:r>
    </w:p>
    <w:p w:rsidR="00000000" w:rsidRDefault="00B766FB">
      <w:pPr>
        <w:ind w:firstLine="426"/>
        <w:jc w:val="both"/>
      </w:pPr>
      <w:r>
        <w:t xml:space="preserve">где </w:t>
      </w:r>
      <w:r>
        <w:rPr>
          <w:i/>
          <w:iCs/>
        </w:rPr>
        <w:t>m</w:t>
      </w:r>
      <w:r>
        <w:rPr>
          <w:vertAlign w:val="subscript"/>
        </w:rPr>
        <w:t>1</w:t>
      </w:r>
      <w:r>
        <w:rPr>
          <w:i/>
          <w:iCs/>
        </w:rPr>
        <w:t xml:space="preserve"> </w:t>
      </w:r>
      <w:r>
        <w:t>и</w:t>
      </w:r>
      <w:r>
        <w:rPr>
          <w:i/>
          <w:iCs/>
        </w:rPr>
        <w:t xml:space="preserve"> т</w:t>
      </w:r>
      <w:r>
        <w:rPr>
          <w:vertAlign w:val="subscript"/>
        </w:rPr>
        <w:t>2</w:t>
      </w:r>
      <w:r>
        <w:rPr>
          <w:i/>
          <w:iCs/>
        </w:rPr>
        <w:t xml:space="preserve"> - </w:t>
      </w:r>
      <w:r>
        <w:t>поверхностные плотности обшивок, кг/м</w:t>
      </w:r>
      <w:r>
        <w:rPr>
          <w:vertAlign w:val="superscript"/>
        </w:rPr>
        <w:t>2</w:t>
      </w:r>
    </w:p>
    <w:p w:rsidR="00000000" w:rsidRDefault="00B766FB">
      <w:pPr>
        <w:ind w:firstLine="426"/>
        <w:jc w:val="both"/>
      </w:pPr>
      <w:r>
        <w:t> </w:t>
      </w:r>
    </w:p>
    <w:p w:rsidR="00000000" w:rsidRDefault="00B766FB">
      <w:pPr>
        <w:ind w:firstLine="426"/>
        <w:jc w:val="center"/>
      </w:pPr>
      <w:r>
        <w:rPr>
          <w:noProof/>
        </w:rPr>
        <w:drawing>
          <wp:inline distT="0" distB="0" distL="0" distR="0">
            <wp:extent cx="1247775" cy="447675"/>
            <wp:effectExtent l="0" t="0" r="9525"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40" r:link="rId141">
                      <a:extLst>
                        <a:ext uri="{28A0092B-C50C-407E-A947-70E740481C1C}">
                          <a14:useLocalDpi xmlns:a14="http://schemas.microsoft.com/office/drawing/2010/main" val="0"/>
                        </a:ext>
                      </a:extLst>
                    </a:blip>
                    <a:srcRect/>
                    <a:stretch>
                      <a:fillRect/>
                    </a:stretch>
                  </pic:blipFill>
                  <pic:spPr bwMode="auto">
                    <a:xfrm>
                      <a:off x="0" y="0"/>
                      <a:ext cx="1247775" cy="447675"/>
                    </a:xfrm>
                    <a:prstGeom prst="rect">
                      <a:avLst/>
                    </a:prstGeom>
                    <a:noFill/>
                    <a:ln>
                      <a:noFill/>
                    </a:ln>
                  </pic:spPr>
                </pic:pic>
              </a:graphicData>
            </a:graphic>
          </wp:inline>
        </w:drawing>
      </w:r>
      <w:r>
        <w:t> (Б.6)</w:t>
      </w:r>
    </w:p>
    <w:p w:rsidR="00000000" w:rsidRDefault="00B766FB">
      <w:pPr>
        <w:ind w:firstLine="426"/>
        <w:jc w:val="both"/>
      </w:pPr>
      <w:r>
        <w:rPr>
          <w:i/>
          <w:iCs/>
        </w:rPr>
        <w:t xml:space="preserve">d - </w:t>
      </w:r>
      <w:r>
        <w:t>толщина воздушного промежутка, м.</w:t>
      </w:r>
    </w:p>
    <w:p w:rsidR="00000000" w:rsidRDefault="00B766FB">
      <w:pPr>
        <w:ind w:firstLine="426"/>
        <w:jc w:val="both"/>
      </w:pPr>
      <w:r>
        <w:t>Значен</w:t>
      </w:r>
      <w:r>
        <w:t xml:space="preserve">ие частоты </w:t>
      </w:r>
      <w:r>
        <w:rPr>
          <w:i/>
          <w:iCs/>
        </w:rPr>
        <w:t>f</w:t>
      </w:r>
      <w:r>
        <w:rPr>
          <w:vertAlign w:val="subscript"/>
        </w:rPr>
        <w:t>p</w:t>
      </w:r>
      <w:r>
        <w:t xml:space="preserve"> округляется до ближайшей среднегеометрической частоты 1/3-октавной полосы. До частоты 0,8</w:t>
      </w:r>
      <w:r>
        <w:rPr>
          <w:i/>
          <w:iCs/>
        </w:rPr>
        <w:t xml:space="preserve"> f</w:t>
      </w:r>
      <w:r>
        <w:rPr>
          <w:i/>
          <w:iCs/>
          <w:vertAlign w:val="subscript"/>
        </w:rPr>
        <w:t>p</w:t>
      </w:r>
      <w:r>
        <w:rPr>
          <w:i/>
          <w:iCs/>
        </w:rPr>
        <w:t xml:space="preserve"> </w:t>
      </w:r>
      <w:r>
        <w:t>включительно частотная характеристика звукоизоляции конструкции совпадает со вспомогательной линией A</w:t>
      </w:r>
      <w:r>
        <w:rPr>
          <w:vertAlign w:val="subscript"/>
        </w:rPr>
        <w:t>1</w:t>
      </w:r>
      <w:r>
        <w:t>B</w:t>
      </w:r>
      <w:r>
        <w:rPr>
          <w:vertAlign w:val="subscript"/>
        </w:rPr>
        <w:t>1</w:t>
      </w:r>
      <w:r>
        <w:t>C</w:t>
      </w:r>
      <w:r>
        <w:rPr>
          <w:vertAlign w:val="subscript"/>
        </w:rPr>
        <w:t>1</w:t>
      </w:r>
      <w:r>
        <w:t>D</w:t>
      </w:r>
      <w:r>
        <w:rPr>
          <w:vertAlign w:val="subscript"/>
        </w:rPr>
        <w:t>1</w:t>
      </w:r>
      <w:r>
        <w:t xml:space="preserve"> (точка Е рисунка Б.3). На частоте </w:t>
      </w:r>
      <w:r>
        <w:rPr>
          <w:i/>
          <w:iCs/>
        </w:rPr>
        <w:t>f</w:t>
      </w:r>
      <w:r>
        <w:rPr>
          <w:vertAlign w:val="subscript"/>
        </w:rPr>
        <w:t>p</w:t>
      </w:r>
      <w:r>
        <w:t xml:space="preserve"> зву</w:t>
      </w:r>
      <w:r>
        <w:t>коизоляция принимается на 4 дБ ниже линии A</w:t>
      </w:r>
      <w:r>
        <w:rPr>
          <w:vertAlign w:val="subscript"/>
        </w:rPr>
        <w:t>1</w:t>
      </w:r>
      <w:r>
        <w:t>B</w:t>
      </w:r>
      <w:r>
        <w:rPr>
          <w:vertAlign w:val="subscript"/>
        </w:rPr>
        <w:t>1</w:t>
      </w:r>
      <w:r>
        <w:t>C</w:t>
      </w:r>
      <w:r>
        <w:rPr>
          <w:vertAlign w:val="subscript"/>
        </w:rPr>
        <w:t>1</w:t>
      </w:r>
      <w:r>
        <w:t>D</w:t>
      </w:r>
      <w:r>
        <w:rPr>
          <w:vertAlign w:val="subscript"/>
        </w:rPr>
        <w:t>1</w:t>
      </w:r>
      <w:r>
        <w:t xml:space="preserve"> (точка F, рисунок Б.3);</w:t>
      </w:r>
    </w:p>
    <w:p w:rsidR="00000000" w:rsidRDefault="00B766FB">
      <w:pPr>
        <w:ind w:firstLine="426"/>
        <w:jc w:val="both"/>
      </w:pPr>
      <w:r>
        <w:t> </w:t>
      </w:r>
    </w:p>
    <w:p w:rsidR="00000000" w:rsidRDefault="00B766FB">
      <w:pPr>
        <w:ind w:firstLine="426"/>
        <w:jc w:val="center"/>
      </w:pPr>
      <w:r>
        <w:rPr>
          <w:b/>
          <w:bCs/>
        </w:rPr>
        <w:t>Таблица Б.5 - Частотные характеристики изоляции от воздушного шума на увеличение поверхностной плотности</w:t>
      </w:r>
    </w:p>
    <w:p w:rsidR="00000000" w:rsidRDefault="00B766FB">
      <w:pPr>
        <w:ind w:firstLine="426"/>
        <w:jc w:val="both"/>
      </w:pPr>
      <w:r>
        <w:t> </w:t>
      </w:r>
    </w:p>
    <w:tbl>
      <w:tblPr>
        <w:tblW w:w="0" w:type="auto"/>
        <w:tblInd w:w="418" w:type="dxa"/>
        <w:tblCellMar>
          <w:left w:w="0" w:type="dxa"/>
          <w:right w:w="0" w:type="dxa"/>
        </w:tblCellMar>
        <w:tblLook w:val="04A0" w:firstRow="1" w:lastRow="0" w:firstColumn="1" w:lastColumn="0" w:noHBand="0" w:noVBand="1"/>
      </w:tblPr>
      <w:tblGrid>
        <w:gridCol w:w="1842"/>
        <w:gridCol w:w="1701"/>
      </w:tblGrid>
      <w:tr w:rsidR="00000000">
        <w:trPr>
          <w:trHeight w:val="20"/>
        </w:trPr>
        <w:tc>
          <w:tcPr>
            <w:tcW w:w="1842"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m</w:t>
            </w:r>
            <w:r>
              <w:rPr>
                <w:b/>
                <w:bCs/>
                <w:vertAlign w:val="subscript"/>
              </w:rPr>
              <w:t>общ</w:t>
            </w:r>
            <w:r>
              <w:rPr>
                <w:b/>
                <w:bCs/>
              </w:rPr>
              <w:t xml:space="preserve"> /m</w:t>
            </w:r>
            <w:r>
              <w:rPr>
                <w:b/>
                <w:bCs/>
                <w:vertAlign w:val="subscript"/>
              </w:rPr>
              <w:t>1</w:t>
            </w:r>
          </w:p>
        </w:tc>
        <w:tc>
          <w:tcPr>
            <w:tcW w:w="170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DR</w:t>
            </w:r>
            <w:r>
              <w:rPr>
                <w:b/>
                <w:bCs/>
                <w:vertAlign w:val="subscript"/>
              </w:rPr>
              <w:t>1</w:t>
            </w:r>
            <w:r>
              <w:rPr>
                <w:b/>
                <w:bCs/>
              </w:rPr>
              <w:t>, дБ</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1,4</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1,5</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1,6</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1,7</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1,8</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2,2</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2,3</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5,5</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6,0</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2,7</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6,5</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2,9</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7,0</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3,1</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7,5</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3,4</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8,0</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3,7</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8,5</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4,0</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9,0</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4,3</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9,5</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4,6</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w:t>
            </w:r>
          </w:p>
        </w:tc>
      </w:tr>
      <w:tr w:rsidR="00000000">
        <w:trPr>
          <w:trHeight w:val="20"/>
        </w:trPr>
        <w:tc>
          <w:tcPr>
            <w:tcW w:w="184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5,0</w:t>
            </w:r>
          </w:p>
        </w:tc>
        <w:tc>
          <w:tcPr>
            <w:tcW w:w="1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10,5</w:t>
            </w:r>
          </w:p>
        </w:tc>
      </w:tr>
    </w:tbl>
    <w:p w:rsidR="00000000" w:rsidRDefault="00B766FB">
      <w:pPr>
        <w:ind w:firstLine="426"/>
        <w:jc w:val="both"/>
      </w:pPr>
      <w:r>
        <w:t> </w:t>
      </w:r>
    </w:p>
    <w:p w:rsidR="00000000" w:rsidRDefault="00B766FB">
      <w:pPr>
        <w:ind w:firstLine="426"/>
        <w:jc w:val="center"/>
      </w:pPr>
      <w:r>
        <w:rPr>
          <w:noProof/>
        </w:rPr>
        <w:drawing>
          <wp:inline distT="0" distB="0" distL="0" distR="0">
            <wp:extent cx="2771775" cy="1924050"/>
            <wp:effectExtent l="0" t="0" r="952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42" r:link="rId143">
                      <a:extLst>
                        <a:ext uri="{28A0092B-C50C-407E-A947-70E740481C1C}">
                          <a14:useLocalDpi xmlns:a14="http://schemas.microsoft.com/office/drawing/2010/main" val="0"/>
                        </a:ext>
                      </a:extLst>
                    </a:blip>
                    <a:srcRect/>
                    <a:stretch>
                      <a:fillRect/>
                    </a:stretch>
                  </pic:blipFill>
                  <pic:spPr bwMode="auto">
                    <a:xfrm>
                      <a:off x="0" y="0"/>
                      <a:ext cx="2771775" cy="1924050"/>
                    </a:xfrm>
                    <a:prstGeom prst="rect">
                      <a:avLst/>
                    </a:prstGeom>
                    <a:noFill/>
                    <a:ln>
                      <a:noFill/>
                    </a:ln>
                  </pic:spPr>
                </pic:pic>
              </a:graphicData>
            </a:graphic>
          </wp:inline>
        </w:drawing>
      </w:r>
    </w:p>
    <w:p w:rsidR="00000000" w:rsidRDefault="00B766FB">
      <w:pPr>
        <w:ind w:firstLine="426"/>
        <w:jc w:val="center"/>
      </w:pPr>
      <w:r>
        <w:rPr>
          <w:b/>
          <w:bCs/>
        </w:rPr>
        <w:t>Рисунок Б.3 - Частотная характеристика изоляции воздушного шума конструкцией, состоящей из д</w:t>
      </w:r>
      <w:r>
        <w:rPr>
          <w:b/>
          <w:bCs/>
        </w:rPr>
        <w:t>вух листов с воздушным промежутком при одинаковой толщине листов</w:t>
      </w:r>
    </w:p>
    <w:p w:rsidR="00000000" w:rsidRDefault="00B766FB">
      <w:pPr>
        <w:ind w:firstLine="426"/>
        <w:jc w:val="both"/>
      </w:pPr>
      <w:r>
        <w:t> </w:t>
      </w:r>
    </w:p>
    <w:p w:rsidR="00000000" w:rsidRDefault="00B766FB">
      <w:pPr>
        <w:ind w:firstLine="426"/>
        <w:jc w:val="both"/>
      </w:pPr>
      <w:r>
        <w:t xml:space="preserve">в) на частоте 8 </w:t>
      </w:r>
      <w:r>
        <w:rPr>
          <w:i/>
          <w:iCs/>
        </w:rPr>
        <w:t>f</w:t>
      </w:r>
      <w:r>
        <w:rPr>
          <w:vertAlign w:val="subscript"/>
        </w:rPr>
        <w:t>p</w:t>
      </w:r>
      <w:r>
        <w:rPr>
          <w:i/>
          <w:iCs/>
        </w:rPr>
        <w:t xml:space="preserve"> </w:t>
      </w:r>
      <w:r>
        <w:t xml:space="preserve">(три октавы выше частоты резонанса) находится точка K с ординатой </w:t>
      </w:r>
      <w:r>
        <w:rPr>
          <w:smallCaps/>
        </w:rPr>
        <w:t>R</w:t>
      </w:r>
      <w:r>
        <w:rPr>
          <w:smallCaps/>
          <w:vertAlign w:val="subscript"/>
        </w:rPr>
        <w:t>K</w:t>
      </w:r>
      <w:r>
        <w:rPr>
          <w:smallCaps/>
        </w:rPr>
        <w:t xml:space="preserve"> </w:t>
      </w:r>
      <w:r>
        <w:t xml:space="preserve">= </w:t>
      </w:r>
      <w:r>
        <w:rPr>
          <w:smallCaps/>
        </w:rPr>
        <w:t>R</w:t>
      </w:r>
      <w:r>
        <w:rPr>
          <w:smallCaps/>
          <w:vertAlign w:val="subscript"/>
        </w:rPr>
        <w:t>f</w:t>
      </w:r>
      <w:r>
        <w:rPr>
          <w:smallCaps/>
        </w:rPr>
        <w:t xml:space="preserve"> </w:t>
      </w:r>
      <w:r>
        <w:t>+ Н, которая соединяется с точкой F. Величина Н определяется по таблице Б.6 в зависимости от тол</w:t>
      </w:r>
      <w:r>
        <w:t xml:space="preserve">щины воздушного промежутка. От точки K проводится отрезок KL с наклоном 4,5 дБ на октаву до частоты </w:t>
      </w:r>
      <w:r>
        <w:rPr>
          <w:i/>
          <w:iCs/>
        </w:rPr>
        <w:t>f</w:t>
      </w:r>
      <w:r>
        <w:rPr>
          <w:i/>
          <w:iCs/>
          <w:vertAlign w:val="subscript"/>
        </w:rPr>
        <w:t>B</w:t>
      </w:r>
      <w:r>
        <w:rPr>
          <w:i/>
          <w:iCs/>
        </w:rPr>
        <w:t xml:space="preserve"> </w:t>
      </w:r>
      <w:r>
        <w:t>(параллельно вспомогательной линии A</w:t>
      </w:r>
      <w:r>
        <w:rPr>
          <w:vertAlign w:val="subscript"/>
        </w:rPr>
        <w:t>1</w:t>
      </w:r>
      <w:r>
        <w:t>B</w:t>
      </w:r>
      <w:r>
        <w:rPr>
          <w:vertAlign w:val="subscript"/>
        </w:rPr>
        <w:t>1</w:t>
      </w:r>
      <w:r>
        <w:t>C</w:t>
      </w:r>
      <w:r>
        <w:rPr>
          <w:vertAlign w:val="subscript"/>
        </w:rPr>
        <w:t>1</w:t>
      </w:r>
      <w:r>
        <w:t>D</w:t>
      </w:r>
      <w:r>
        <w:rPr>
          <w:vertAlign w:val="subscript"/>
        </w:rPr>
        <w:t>1</w:t>
      </w:r>
      <w:r>
        <w:t>).</w:t>
      </w:r>
    </w:p>
    <w:p w:rsidR="00000000" w:rsidRDefault="00B766FB">
      <w:pPr>
        <w:ind w:firstLine="426"/>
        <w:jc w:val="both"/>
      </w:pPr>
      <w:r>
        <w:t>Превышение отрезка KL над вспомогательной кривой A</w:t>
      </w:r>
      <w:r>
        <w:rPr>
          <w:vertAlign w:val="subscript"/>
        </w:rPr>
        <w:t>1</w:t>
      </w:r>
      <w:r>
        <w:t>B</w:t>
      </w:r>
      <w:r>
        <w:rPr>
          <w:vertAlign w:val="subscript"/>
        </w:rPr>
        <w:t>1</w:t>
      </w:r>
      <w:r>
        <w:t>C</w:t>
      </w:r>
      <w:r>
        <w:rPr>
          <w:vertAlign w:val="subscript"/>
        </w:rPr>
        <w:t>1</w:t>
      </w:r>
      <w:r>
        <w:t>D</w:t>
      </w:r>
      <w:r>
        <w:rPr>
          <w:vertAlign w:val="subscript"/>
        </w:rPr>
        <w:t>1</w:t>
      </w:r>
      <w:r>
        <w:t xml:space="preserve"> представляет собой поправку на влияние воздушного</w:t>
      </w:r>
      <w:r>
        <w:t xml:space="preserve"> промежутка ΔR</w:t>
      </w:r>
      <w:r>
        <w:rPr>
          <w:vertAlign w:val="subscript"/>
        </w:rPr>
        <w:t>2</w:t>
      </w:r>
      <w:r>
        <w:t xml:space="preserve"> (в диапазоне выше 8 </w:t>
      </w:r>
      <w:r>
        <w:rPr>
          <w:i/>
          <w:iCs/>
        </w:rPr>
        <w:t>f</w:t>
      </w:r>
      <w:r>
        <w:rPr>
          <w:vertAlign w:val="subscript"/>
        </w:rPr>
        <w:t>p</w:t>
      </w:r>
      <w:r>
        <w:rPr>
          <w:i/>
          <w:iCs/>
        </w:rPr>
        <w:t xml:space="preserve">). </w:t>
      </w:r>
      <w:r>
        <w:t xml:space="preserve">В том случае когда </w:t>
      </w:r>
      <w:r>
        <w:rPr>
          <w:i/>
          <w:iCs/>
        </w:rPr>
        <w:t>f</w:t>
      </w:r>
      <w:r>
        <w:rPr>
          <w:i/>
          <w:iCs/>
          <w:vertAlign w:val="subscript"/>
        </w:rPr>
        <w:t>B</w:t>
      </w:r>
      <w:r>
        <w:rPr>
          <w:i/>
          <w:iCs/>
        </w:rPr>
        <w:t xml:space="preserve"> = </w:t>
      </w:r>
      <w:r>
        <w:t xml:space="preserve">8 </w:t>
      </w:r>
      <w:r>
        <w:rPr>
          <w:i/>
          <w:iCs/>
        </w:rPr>
        <w:t>f</w:t>
      </w:r>
      <w:r>
        <w:rPr>
          <w:vertAlign w:val="subscript"/>
        </w:rPr>
        <w:t>р</w:t>
      </w:r>
      <w:r>
        <w:t xml:space="preserve">, точки K и L сливаются в одну. Если </w:t>
      </w:r>
      <w:r>
        <w:rPr>
          <w:i/>
          <w:iCs/>
        </w:rPr>
        <w:t>f</w:t>
      </w:r>
      <w:r>
        <w:rPr>
          <w:i/>
          <w:iCs/>
          <w:vertAlign w:val="subscript"/>
        </w:rPr>
        <w:t xml:space="preserve">B </w:t>
      </w:r>
      <w:r>
        <w:rPr>
          <w:i/>
          <w:iCs/>
        </w:rPr>
        <w:t xml:space="preserve">&lt; </w:t>
      </w:r>
      <w:r>
        <w:t xml:space="preserve">8 </w:t>
      </w:r>
      <w:r>
        <w:rPr>
          <w:i/>
          <w:iCs/>
        </w:rPr>
        <w:t>f</w:t>
      </w:r>
      <w:r>
        <w:rPr>
          <w:vertAlign w:val="subscript"/>
        </w:rPr>
        <w:t>p</w:t>
      </w:r>
      <w:r>
        <w:rPr>
          <w:i/>
          <w:iCs/>
        </w:rPr>
        <w:t xml:space="preserve">, </w:t>
      </w:r>
      <w:r>
        <w:t xml:space="preserve">отрезок FK проводится только до точки L, соответствующей частоте </w:t>
      </w:r>
      <w:r>
        <w:rPr>
          <w:i/>
          <w:iCs/>
        </w:rPr>
        <w:t>f</w:t>
      </w:r>
      <w:r>
        <w:rPr>
          <w:i/>
          <w:iCs/>
          <w:vertAlign w:val="subscript"/>
        </w:rPr>
        <w:t>B</w:t>
      </w:r>
      <w:r>
        <w:rPr>
          <w:i/>
          <w:iCs/>
        </w:rPr>
        <w:t xml:space="preserve">. </w:t>
      </w:r>
      <w:r>
        <w:t>Точка K в этом случае лежит вне расчетной частотной характеристики и является вспомогательной;</w:t>
      </w:r>
    </w:p>
    <w:p w:rsidR="00000000" w:rsidRDefault="00B766FB">
      <w:pPr>
        <w:ind w:firstLine="426"/>
        <w:jc w:val="both"/>
      </w:pPr>
      <w:r>
        <w:t xml:space="preserve">г) от точки L до частоты 1,25 </w:t>
      </w:r>
      <w:r>
        <w:rPr>
          <w:i/>
          <w:iCs/>
        </w:rPr>
        <w:t>f</w:t>
      </w:r>
      <w:r>
        <w:rPr>
          <w:i/>
          <w:iCs/>
          <w:vertAlign w:val="subscript"/>
        </w:rPr>
        <w:t>B</w:t>
      </w:r>
      <w:r>
        <w:rPr>
          <w:i/>
          <w:iCs/>
        </w:rPr>
        <w:t xml:space="preserve"> </w:t>
      </w:r>
      <w:r>
        <w:t xml:space="preserve">(до следующей 1/3-октавной полосы) проводится горизонтальный отрезок LM. На частоте </w:t>
      </w:r>
      <w:r>
        <w:rPr>
          <w:i/>
          <w:iCs/>
        </w:rPr>
        <w:t>f</w:t>
      </w:r>
      <w:r>
        <w:rPr>
          <w:i/>
          <w:iCs/>
          <w:vertAlign w:val="subscript"/>
        </w:rPr>
        <w:t>c</w:t>
      </w:r>
      <w:r>
        <w:rPr>
          <w:i/>
          <w:iCs/>
        </w:rPr>
        <w:t xml:space="preserve"> </w:t>
      </w:r>
      <w:r>
        <w:t>находится точка N путем прибавления к зна</w:t>
      </w:r>
      <w:r>
        <w:t>чению вспомогательной линии A</w:t>
      </w:r>
      <w:r>
        <w:rPr>
          <w:vertAlign w:val="subscript"/>
        </w:rPr>
        <w:t>1</w:t>
      </w:r>
      <w:r>
        <w:t>B</w:t>
      </w:r>
      <w:r>
        <w:rPr>
          <w:vertAlign w:val="subscript"/>
        </w:rPr>
        <w:t>1</w:t>
      </w:r>
      <w:r>
        <w:t>C</w:t>
      </w:r>
      <w:r>
        <w:rPr>
          <w:vertAlign w:val="subscript"/>
        </w:rPr>
        <w:t>1</w:t>
      </w:r>
      <w:r>
        <w:t>D</w:t>
      </w:r>
      <w:r>
        <w:rPr>
          <w:vertAlign w:val="subscript"/>
        </w:rPr>
        <w:t>1</w:t>
      </w:r>
      <w:r>
        <w:t xml:space="preserve"> поправки ΔR</w:t>
      </w:r>
      <w:r>
        <w:rPr>
          <w:vertAlign w:val="subscript"/>
        </w:rPr>
        <w:t>2</w:t>
      </w:r>
      <w:r>
        <w:t xml:space="preserve"> (т.е. RN = RC</w:t>
      </w:r>
      <w:r>
        <w:rPr>
          <w:vertAlign w:val="subscript"/>
        </w:rPr>
        <w:t>1</w:t>
      </w:r>
      <w:r>
        <w:t xml:space="preserve"> + ΔR</w:t>
      </w:r>
      <w:r>
        <w:rPr>
          <w:vertAlign w:val="subscript"/>
        </w:rPr>
        <w:t>2</w:t>
      </w:r>
      <w:r>
        <w:t>) и соединяется с точкой М. Далее проводится отрезок NP с наклоном 7,5 дБ на октаву.</w:t>
      </w:r>
    </w:p>
    <w:p w:rsidR="00000000" w:rsidRDefault="00B766FB">
      <w:pPr>
        <w:ind w:firstLine="426"/>
        <w:jc w:val="both"/>
      </w:pPr>
      <w:r>
        <w:t>Линия A</w:t>
      </w:r>
      <w:r>
        <w:rPr>
          <w:vertAlign w:val="subscript"/>
        </w:rPr>
        <w:t>1</w:t>
      </w:r>
      <w:r>
        <w:t xml:space="preserve">EFKLMNP представляет собой частотную характеристику изоляции воздушного шума рассматриваемой </w:t>
      </w:r>
      <w:r>
        <w:t>конструкции.</w:t>
      </w:r>
    </w:p>
    <w:p w:rsidR="00000000" w:rsidRDefault="00B766FB">
      <w:pPr>
        <w:ind w:firstLine="426"/>
        <w:jc w:val="both"/>
      </w:pPr>
      <w:r>
        <w:t> </w:t>
      </w:r>
    </w:p>
    <w:p w:rsidR="00000000" w:rsidRDefault="00B766FB">
      <w:pPr>
        <w:ind w:firstLine="426"/>
        <w:jc w:val="center"/>
      </w:pPr>
      <w:r>
        <w:rPr>
          <w:b/>
          <w:bCs/>
        </w:rPr>
        <w:t>Таблица Б.6 - Определения величины воздушного промежутка</w:t>
      </w:r>
    </w:p>
    <w:p w:rsidR="00000000" w:rsidRDefault="00B766FB">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4768"/>
        <w:gridCol w:w="4527"/>
      </w:tblGrid>
      <w:tr w:rsidR="00000000">
        <w:trPr>
          <w:trHeight w:val="20"/>
        </w:trPr>
        <w:tc>
          <w:tcPr>
            <w:tcW w:w="479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Толщина воздушного промежутка d, мм</w:t>
            </w:r>
          </w:p>
        </w:tc>
        <w:tc>
          <w:tcPr>
            <w:tcW w:w="455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Величина Н, дБ</w:t>
            </w:r>
          </w:p>
        </w:tc>
      </w:tr>
      <w:tr w:rsidR="00000000">
        <w:trPr>
          <w:trHeight w:val="20"/>
        </w:trPr>
        <w:tc>
          <w:tcPr>
            <w:tcW w:w="47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15-25</w:t>
            </w:r>
          </w:p>
        </w:tc>
        <w:tc>
          <w:tcPr>
            <w:tcW w:w="45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22</w:t>
            </w:r>
          </w:p>
        </w:tc>
      </w:tr>
      <w:tr w:rsidR="00000000">
        <w:trPr>
          <w:trHeight w:val="20"/>
        </w:trPr>
        <w:tc>
          <w:tcPr>
            <w:tcW w:w="47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50</w:t>
            </w:r>
          </w:p>
        </w:tc>
        <w:tc>
          <w:tcPr>
            <w:tcW w:w="45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24</w:t>
            </w:r>
          </w:p>
        </w:tc>
      </w:tr>
      <w:tr w:rsidR="00000000">
        <w:trPr>
          <w:trHeight w:val="20"/>
        </w:trPr>
        <w:tc>
          <w:tcPr>
            <w:tcW w:w="47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w:t>
            </w:r>
          </w:p>
        </w:tc>
        <w:tc>
          <w:tcPr>
            <w:tcW w:w="45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26</w:t>
            </w:r>
          </w:p>
        </w:tc>
      </w:tr>
      <w:tr w:rsidR="00000000">
        <w:trPr>
          <w:trHeight w:val="20"/>
        </w:trPr>
        <w:tc>
          <w:tcPr>
            <w:tcW w:w="47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150</w:t>
            </w:r>
          </w:p>
        </w:tc>
        <w:tc>
          <w:tcPr>
            <w:tcW w:w="45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27</w:t>
            </w:r>
          </w:p>
        </w:tc>
      </w:tr>
      <w:tr w:rsidR="00000000">
        <w:trPr>
          <w:trHeight w:val="20"/>
        </w:trPr>
        <w:tc>
          <w:tcPr>
            <w:tcW w:w="479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w:t>
            </w:r>
          </w:p>
        </w:tc>
        <w:tc>
          <w:tcPr>
            <w:tcW w:w="455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28</w:t>
            </w:r>
          </w:p>
        </w:tc>
      </w:tr>
    </w:tbl>
    <w:p w:rsidR="00000000" w:rsidRDefault="00B766FB">
      <w:pPr>
        <w:ind w:firstLine="426"/>
        <w:jc w:val="both"/>
      </w:pPr>
      <w:r>
        <w:t> </w:t>
      </w:r>
    </w:p>
    <w:p w:rsidR="00000000" w:rsidRDefault="00B766FB">
      <w:pPr>
        <w:ind w:firstLine="426"/>
        <w:jc w:val="both"/>
      </w:pPr>
      <w:r>
        <w:t>Б.1.7 В тех случаях когда перегородка имеет конструкцию, описанную в 4.3.6, но одна или обе ее обшивки состоят из двух не склеенных между собой листов, ее частотная характеристика изоляции воздушного шума строится в соответствии с 4.3.6, но с учетом увелич</w:t>
      </w:r>
      <w:r>
        <w:t>ения поверхностных плотностей m</w:t>
      </w:r>
      <w:r>
        <w:rPr>
          <w:vertAlign w:val="subscript"/>
        </w:rPr>
        <w:t>1</w:t>
      </w:r>
      <w:r>
        <w:t>, m</w:t>
      </w:r>
      <w:r>
        <w:rPr>
          <w:vertAlign w:val="subscript"/>
        </w:rPr>
        <w:t>2</w:t>
      </w:r>
      <w:r>
        <w:t xml:space="preserve"> и m</w:t>
      </w:r>
      <w:r>
        <w:rPr>
          <w:vertAlign w:val="subscript"/>
        </w:rPr>
        <w:t>общ</w:t>
      </w:r>
      <w:r>
        <w:t xml:space="preserve">. При этом звукоизоляция на частоте </w:t>
      </w:r>
      <w:r>
        <w:rPr>
          <w:i/>
          <w:iCs/>
        </w:rPr>
        <w:t>f</w:t>
      </w:r>
      <w:r>
        <w:rPr>
          <w:vertAlign w:val="subscript"/>
        </w:rPr>
        <w:t>с</w:t>
      </w:r>
      <w:r>
        <w:t>, увеличивается на ΔR</w:t>
      </w:r>
      <w:r>
        <w:rPr>
          <w:vertAlign w:val="subscript"/>
        </w:rPr>
        <w:t>3</w:t>
      </w:r>
      <w:r>
        <w:t xml:space="preserve"> = 2 дБ, если одна из обшивок состоит из двух слоев (другая - из одного слоя), и ΔR</w:t>
      </w:r>
      <w:r>
        <w:rPr>
          <w:vertAlign w:val="subscript"/>
        </w:rPr>
        <w:t>3</w:t>
      </w:r>
      <w:r>
        <w:t xml:space="preserve"> = 3 ДБ, если обе обшивки состоят из двух слоев листового материала. </w:t>
      </w:r>
      <w:r>
        <w:t xml:space="preserve">При построении частотной характеристики на графике следует отметить точку S на частоте </w:t>
      </w:r>
      <w:r>
        <w:rPr>
          <w:i/>
          <w:iCs/>
        </w:rPr>
        <w:t>f</w:t>
      </w:r>
      <w:r>
        <w:rPr>
          <w:vertAlign w:val="subscript"/>
        </w:rPr>
        <w:t>с</w:t>
      </w:r>
      <w:r>
        <w:t xml:space="preserve"> с ординатой RS = RN + ΔR</w:t>
      </w:r>
      <w:r>
        <w:rPr>
          <w:vertAlign w:val="subscript"/>
        </w:rPr>
        <w:t>3</w:t>
      </w:r>
      <w:r>
        <w:t xml:space="preserve"> = RC + ΔR</w:t>
      </w:r>
      <w:r>
        <w:rPr>
          <w:vertAlign w:val="subscript"/>
        </w:rPr>
        <w:t>1</w:t>
      </w:r>
      <w:r>
        <w:t xml:space="preserve"> + ΔR</w:t>
      </w:r>
      <w:r>
        <w:rPr>
          <w:vertAlign w:val="subscript"/>
        </w:rPr>
        <w:t>2</w:t>
      </w:r>
      <w:r>
        <w:t xml:space="preserve"> + ΔR</w:t>
      </w:r>
      <w:r>
        <w:rPr>
          <w:vertAlign w:val="subscript"/>
        </w:rPr>
        <w:t>3</w:t>
      </w:r>
      <w:r>
        <w:t>, из которой проводится вправо отрезок ST с наклоном 7,5 дБ на октаву.</w:t>
      </w:r>
    </w:p>
    <w:p w:rsidR="00000000" w:rsidRDefault="00B766FB">
      <w:pPr>
        <w:ind w:firstLine="426"/>
        <w:jc w:val="both"/>
      </w:pPr>
      <w:r>
        <w:t>Б.1.8 Частотная характеристика изоляции воздушного шума каркасно-обшивной перегородкой, выполненной из одного из указанных в 4.3.6.10 материалов, при различной толщине листов обшивки (соотношение толщин не более 2,5), а также двойного глухого остекления пр</w:t>
      </w:r>
      <w:r>
        <w:t>и различной толщине стекол строится в следующей последовательности.</w:t>
      </w:r>
    </w:p>
    <w:p w:rsidR="00000000" w:rsidRDefault="00B766FB">
      <w:pPr>
        <w:ind w:firstLine="426"/>
        <w:jc w:val="both"/>
      </w:pPr>
      <w:r>
        <w:t xml:space="preserve">Строится частотная характеристика изоляции воздушного шума одним листом (большей толщины) по 4.3.6.10- линия ABCD (рисунок Б.4). Определяется частота </w:t>
      </w:r>
      <w:r>
        <w:rPr>
          <w:i/>
          <w:iCs/>
        </w:rPr>
        <w:t>f</w:t>
      </w:r>
      <w:r>
        <w:rPr>
          <w:vertAlign w:val="subscript"/>
        </w:rPr>
        <w:t>с</w:t>
      </w:r>
      <w:r>
        <w:t xml:space="preserve"> для листа обшивки меньшей толщины. </w:t>
      </w:r>
      <w:r>
        <w:t>Строится вспомогательная линия A</w:t>
      </w:r>
      <w:r>
        <w:rPr>
          <w:vertAlign w:val="subscript"/>
        </w:rPr>
        <w:t>1</w:t>
      </w:r>
      <w:r>
        <w:t>B</w:t>
      </w:r>
      <w:r>
        <w:rPr>
          <w:vertAlign w:val="subscript"/>
        </w:rPr>
        <w:t>1</w:t>
      </w:r>
      <w:r>
        <w:t xml:space="preserve"> до частоты </w:t>
      </w:r>
      <w:r>
        <w:rPr>
          <w:i/>
          <w:iCs/>
        </w:rPr>
        <w:t>f</w:t>
      </w:r>
      <w:r>
        <w:rPr>
          <w:i/>
          <w:iCs/>
          <w:vertAlign w:val="subscript"/>
        </w:rPr>
        <w:t xml:space="preserve">B </w:t>
      </w:r>
      <w:r>
        <w:t>путем прибавления к значениям звукоизоляции первого (более толстого) листа поправки ΔR</w:t>
      </w:r>
      <w:r>
        <w:rPr>
          <w:vertAlign w:val="subscript"/>
        </w:rPr>
        <w:t>1</w:t>
      </w:r>
      <w:r>
        <w:t xml:space="preserve"> на увеличение поверхностной плотности ограждения по табл. 16 - ΔR</w:t>
      </w:r>
      <w:r>
        <w:rPr>
          <w:vertAlign w:val="subscript"/>
        </w:rPr>
        <w:t>1</w:t>
      </w:r>
      <w:r>
        <w:t xml:space="preserve">. Между частотами </w:t>
      </w:r>
      <w:r>
        <w:rPr>
          <w:i/>
          <w:iCs/>
        </w:rPr>
        <w:t>f</w:t>
      </w:r>
      <w:r>
        <w:rPr>
          <w:vertAlign w:val="subscript"/>
        </w:rPr>
        <w:t>B1</w:t>
      </w:r>
      <w:r>
        <w:rPr>
          <w:i/>
          <w:iCs/>
        </w:rPr>
        <w:t xml:space="preserve"> </w:t>
      </w:r>
      <w:r>
        <w:t xml:space="preserve">и </w:t>
      </w:r>
      <w:r>
        <w:rPr>
          <w:i/>
          <w:iCs/>
        </w:rPr>
        <w:t>f</w:t>
      </w:r>
      <w:r>
        <w:rPr>
          <w:vertAlign w:val="subscript"/>
        </w:rPr>
        <w:t>С2</w:t>
      </w:r>
      <w:r>
        <w:t xml:space="preserve"> проводятся горизонтальны</w:t>
      </w:r>
      <w:r>
        <w:t>й отрезок B</w:t>
      </w:r>
      <w:r>
        <w:rPr>
          <w:vertAlign w:val="subscript"/>
        </w:rPr>
        <w:t>1</w:t>
      </w:r>
      <w:r>
        <w:t>C</w:t>
      </w:r>
      <w:r>
        <w:rPr>
          <w:vertAlign w:val="subscript"/>
        </w:rPr>
        <w:t>1</w:t>
      </w:r>
      <w:r>
        <w:t xml:space="preserve"> и далее отрезок C</w:t>
      </w:r>
      <w:r>
        <w:rPr>
          <w:vertAlign w:val="subscript"/>
        </w:rPr>
        <w:t>1</w:t>
      </w:r>
      <w:r>
        <w:t>D</w:t>
      </w:r>
      <w:r>
        <w:rPr>
          <w:vertAlign w:val="subscript"/>
        </w:rPr>
        <w:t>1</w:t>
      </w:r>
      <w:r>
        <w:t>), с наклоном 7,5 дБ на октаву.</w:t>
      </w:r>
    </w:p>
    <w:p w:rsidR="00000000" w:rsidRDefault="00B766FB">
      <w:pPr>
        <w:ind w:firstLine="426"/>
        <w:jc w:val="both"/>
      </w:pPr>
      <w:r>
        <w:t> </w:t>
      </w:r>
    </w:p>
    <w:p w:rsidR="00000000" w:rsidRDefault="00B766FB">
      <w:pPr>
        <w:ind w:firstLine="426"/>
        <w:jc w:val="center"/>
      </w:pPr>
      <w:r>
        <w:rPr>
          <w:noProof/>
        </w:rPr>
        <w:drawing>
          <wp:inline distT="0" distB="0" distL="0" distR="0">
            <wp:extent cx="2943225" cy="2095500"/>
            <wp:effectExtent l="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4" r:link="rId145">
                      <a:extLst>
                        <a:ext uri="{28A0092B-C50C-407E-A947-70E740481C1C}">
                          <a14:useLocalDpi xmlns:a14="http://schemas.microsoft.com/office/drawing/2010/main" val="0"/>
                        </a:ext>
                      </a:extLst>
                    </a:blip>
                    <a:srcRect/>
                    <a:stretch>
                      <a:fillRect/>
                    </a:stretch>
                  </pic:blipFill>
                  <pic:spPr bwMode="auto">
                    <a:xfrm>
                      <a:off x="0" y="0"/>
                      <a:ext cx="2943225" cy="2095500"/>
                    </a:xfrm>
                    <a:prstGeom prst="rect">
                      <a:avLst/>
                    </a:prstGeom>
                    <a:noFill/>
                    <a:ln>
                      <a:noFill/>
                    </a:ln>
                  </pic:spPr>
                </pic:pic>
              </a:graphicData>
            </a:graphic>
          </wp:inline>
        </w:drawing>
      </w:r>
    </w:p>
    <w:p w:rsidR="00000000" w:rsidRDefault="00B766FB">
      <w:pPr>
        <w:ind w:firstLine="426"/>
        <w:jc w:val="center"/>
      </w:pPr>
      <w:r>
        <w:rPr>
          <w:b/>
          <w:bCs/>
        </w:rPr>
        <w:t>Рисунок Б.4 - Частотна</w:t>
      </w:r>
      <w:r>
        <w:rPr>
          <w:b/>
          <w:bCs/>
        </w:rPr>
        <w:t>я характеристика изоляции воздушного шума конструкцией, состоящей из двух листов с воздушным промежутком между ними при различной толщине листов</w:t>
      </w:r>
    </w:p>
    <w:p w:rsidR="00000000" w:rsidRDefault="00B766FB">
      <w:pPr>
        <w:ind w:firstLine="426"/>
        <w:jc w:val="both"/>
      </w:pPr>
      <w:r>
        <w:t> </w:t>
      </w:r>
    </w:p>
    <w:p w:rsidR="00000000" w:rsidRDefault="00B766FB">
      <w:pPr>
        <w:ind w:firstLine="426"/>
        <w:jc w:val="both"/>
      </w:pPr>
      <w:r>
        <w:t xml:space="preserve">Определяется частота резонанса конструкции </w:t>
      </w:r>
      <w:r>
        <w:rPr>
          <w:i/>
          <w:iCs/>
        </w:rPr>
        <w:t>f</w:t>
      </w:r>
      <w:r>
        <w:rPr>
          <w:vertAlign w:val="subscript"/>
        </w:rPr>
        <w:t xml:space="preserve">p </w:t>
      </w:r>
      <w:r>
        <w:t xml:space="preserve">по формуле (32). До частоты 0,8 </w:t>
      </w:r>
      <w:r>
        <w:rPr>
          <w:i/>
          <w:iCs/>
        </w:rPr>
        <w:t>f</w:t>
      </w:r>
      <w:r>
        <w:rPr>
          <w:i/>
          <w:iCs/>
          <w:vertAlign w:val="subscript"/>
        </w:rPr>
        <w:t xml:space="preserve">p </w:t>
      </w:r>
      <w:r>
        <w:t>включительно частотная харак</w:t>
      </w:r>
      <w:r>
        <w:t>теристика изоляции воздушного шума конструкцией совпадает со вспомогательной линией A</w:t>
      </w:r>
      <w:r>
        <w:rPr>
          <w:vertAlign w:val="subscript"/>
        </w:rPr>
        <w:t>1</w:t>
      </w:r>
      <w:r>
        <w:t>B</w:t>
      </w:r>
      <w:r>
        <w:rPr>
          <w:vertAlign w:val="subscript"/>
        </w:rPr>
        <w:t>1</w:t>
      </w:r>
      <w:r>
        <w:t xml:space="preserve">. На частоте </w:t>
      </w:r>
      <w:r>
        <w:rPr>
          <w:i/>
          <w:iCs/>
        </w:rPr>
        <w:t>f</w:t>
      </w:r>
      <w:r>
        <w:rPr>
          <w:i/>
          <w:iCs/>
          <w:vertAlign w:val="subscript"/>
        </w:rPr>
        <w:t>р</w:t>
      </w:r>
      <w:r>
        <w:rPr>
          <w:i/>
          <w:iCs/>
        </w:rPr>
        <w:t xml:space="preserve"> </w:t>
      </w:r>
      <w:r>
        <w:t>звукоизоляция принимается на 4 дБ ниже вспомогательной линии A</w:t>
      </w:r>
      <w:r>
        <w:rPr>
          <w:vertAlign w:val="subscript"/>
        </w:rPr>
        <w:t>1</w:t>
      </w:r>
      <w:r>
        <w:t>B</w:t>
      </w:r>
      <w:r>
        <w:rPr>
          <w:vertAlign w:val="subscript"/>
        </w:rPr>
        <w:t>1</w:t>
      </w:r>
      <w:r>
        <w:t xml:space="preserve"> (точка F, рисунок Б.4).</w:t>
      </w:r>
    </w:p>
    <w:p w:rsidR="00000000" w:rsidRDefault="00B766FB">
      <w:pPr>
        <w:ind w:firstLine="426"/>
        <w:jc w:val="both"/>
      </w:pPr>
      <w:r>
        <w:t xml:space="preserve">На частоте 8 </w:t>
      </w:r>
      <w:r>
        <w:rPr>
          <w:i/>
          <w:iCs/>
        </w:rPr>
        <w:t>f</w:t>
      </w:r>
      <w:r>
        <w:rPr>
          <w:vertAlign w:val="subscript"/>
        </w:rPr>
        <w:t>р</w:t>
      </w:r>
      <w:r>
        <w:t xml:space="preserve"> находится точка K с ординатой </w:t>
      </w:r>
      <w:r>
        <w:rPr>
          <w:smallCaps/>
        </w:rPr>
        <w:t xml:space="preserve">Rji </w:t>
      </w:r>
      <w:r>
        <w:t>= RF + Н, гд</w:t>
      </w:r>
      <w:r>
        <w:t>е Н - величина, определяемая по таблице 13 в зависимости от толщины воздушного промежутка.</w:t>
      </w:r>
    </w:p>
    <w:p w:rsidR="00000000" w:rsidRDefault="00B766FB">
      <w:pPr>
        <w:ind w:firstLine="426"/>
        <w:jc w:val="both"/>
      </w:pPr>
      <w:r>
        <w:t>От точки K частотная характеристика строится параллельно вспомогательной линии A</w:t>
      </w:r>
      <w:r>
        <w:rPr>
          <w:vertAlign w:val="subscript"/>
        </w:rPr>
        <w:t>1</w:t>
      </w:r>
      <w:r>
        <w:t>B</w:t>
      </w:r>
      <w:r>
        <w:rPr>
          <w:vertAlign w:val="subscript"/>
        </w:rPr>
        <w:t>1</w:t>
      </w:r>
      <w:r>
        <w:t>C</w:t>
      </w:r>
      <w:r>
        <w:rPr>
          <w:vertAlign w:val="subscript"/>
        </w:rPr>
        <w:t>1</w:t>
      </w:r>
      <w:r>
        <w:t>D</w:t>
      </w:r>
      <w:r>
        <w:rPr>
          <w:vertAlign w:val="subscript"/>
        </w:rPr>
        <w:t>1</w:t>
      </w:r>
      <w:r>
        <w:t xml:space="preserve">, т.е. проводятся отрезок KL с наклоном 4,5 дБ на октаву до частоты </w:t>
      </w:r>
      <w:r>
        <w:rPr>
          <w:i/>
          <w:iCs/>
        </w:rPr>
        <w:t>f</w:t>
      </w:r>
      <w:r>
        <w:rPr>
          <w:i/>
          <w:iCs/>
          <w:vertAlign w:val="subscript"/>
        </w:rPr>
        <w:t>B1</w:t>
      </w:r>
      <w:r>
        <w:t>, а зат</w:t>
      </w:r>
      <w:r>
        <w:t xml:space="preserve">ем горизонтальный отрезок LM до частоты </w:t>
      </w:r>
      <w:r>
        <w:rPr>
          <w:i/>
          <w:iCs/>
        </w:rPr>
        <w:t>f</w:t>
      </w:r>
      <w:r>
        <w:rPr>
          <w:i/>
          <w:iCs/>
          <w:vertAlign w:val="subscript"/>
        </w:rPr>
        <w:t>C2</w:t>
      </w:r>
      <w:r>
        <w:rPr>
          <w:i/>
          <w:iCs/>
        </w:rPr>
        <w:t xml:space="preserve"> </w:t>
      </w:r>
      <w:r>
        <w:t>и далее отрезок MN с наклоном 7,5 дБ на октаву.</w:t>
      </w:r>
    </w:p>
    <w:p w:rsidR="00000000" w:rsidRDefault="00B766FB">
      <w:pPr>
        <w:ind w:firstLine="426"/>
        <w:jc w:val="both"/>
      </w:pPr>
      <w:r>
        <w:t xml:space="preserve">Если частота </w:t>
      </w:r>
      <w:r>
        <w:rPr>
          <w:i/>
          <w:iCs/>
        </w:rPr>
        <w:t>f</w:t>
      </w:r>
      <w:r>
        <w:rPr>
          <w:i/>
          <w:iCs/>
          <w:vertAlign w:val="subscript"/>
        </w:rPr>
        <w:t xml:space="preserve">B </w:t>
      </w:r>
      <w:r>
        <w:rPr>
          <w:i/>
          <w:iCs/>
        </w:rPr>
        <w:t xml:space="preserve">&lt; </w:t>
      </w:r>
      <w:r>
        <w:t xml:space="preserve">8 </w:t>
      </w:r>
      <w:r>
        <w:rPr>
          <w:i/>
          <w:iCs/>
        </w:rPr>
        <w:t>f</w:t>
      </w:r>
      <w:r>
        <w:rPr>
          <w:i/>
          <w:iCs/>
          <w:vertAlign w:val="subscript"/>
        </w:rPr>
        <w:t>р</w:t>
      </w:r>
      <w:r>
        <w:t xml:space="preserve">, отрезок FK проводится только до точки L, соответствующей частоте </w:t>
      </w:r>
      <w:r>
        <w:rPr>
          <w:i/>
          <w:iCs/>
        </w:rPr>
        <w:t>f</w:t>
      </w:r>
      <w:r>
        <w:rPr>
          <w:i/>
          <w:iCs/>
          <w:vertAlign w:val="subscript"/>
        </w:rPr>
        <w:t>B</w:t>
      </w:r>
      <w:r>
        <w:rPr>
          <w:i/>
          <w:iCs/>
        </w:rPr>
        <w:t xml:space="preserve">. </w:t>
      </w:r>
      <w:r>
        <w:t>Точка K в этом случае лежит вне частотной характеристики и является вспомогательной.</w:t>
      </w:r>
    </w:p>
    <w:p w:rsidR="00000000" w:rsidRDefault="00B766FB">
      <w:pPr>
        <w:ind w:firstLine="426"/>
        <w:jc w:val="both"/>
      </w:pPr>
      <w:r>
        <w:t>Линия A</w:t>
      </w:r>
      <w:r>
        <w:rPr>
          <w:vertAlign w:val="subscript"/>
        </w:rPr>
        <w:t>1</w:t>
      </w:r>
      <w:r>
        <w:t>EFKLMN представляет собой частотную характеристику изоляции воздушного шума рассматриваемой конструкции.</w:t>
      </w:r>
    </w:p>
    <w:p w:rsidR="00000000" w:rsidRDefault="00B766FB">
      <w:pPr>
        <w:ind w:firstLine="426"/>
        <w:jc w:val="both"/>
      </w:pPr>
      <w:r>
        <w:t>Б.1.9 Частотная характеристика изоляции воздушного шума каркасно-обшивной перегородкой из одного из указанных в 4.3.6.10 материалов при заполнении возд</w:t>
      </w:r>
      <w:r>
        <w:t>ушного промежутка пористым или пористо-волокнистым материалом строится в следующей последовательности.</w:t>
      </w:r>
    </w:p>
    <w:p w:rsidR="00000000" w:rsidRDefault="00B766FB">
      <w:pPr>
        <w:ind w:firstLine="426"/>
        <w:jc w:val="both"/>
      </w:pPr>
      <w:r>
        <w:t xml:space="preserve">Строится частотная характеристика звукоизоляции с незаполненным воздушным промежутком в соответствии с 4.3.6.10, 4.3.6.11 или 4.3.6.12. При этом в общую </w:t>
      </w:r>
      <w:r>
        <w:t>поверхностную плотность конструкции m</w:t>
      </w:r>
      <w:r>
        <w:rPr>
          <w:vertAlign w:val="subscript"/>
        </w:rPr>
        <w:t>общ</w:t>
      </w:r>
      <w:r>
        <w:t xml:space="preserve"> при определении поправки ΔR</w:t>
      </w:r>
      <w:r>
        <w:rPr>
          <w:vertAlign w:val="subscript"/>
        </w:rPr>
        <w:t>1</w:t>
      </w:r>
      <w:r>
        <w:t xml:space="preserve"> включается поверхностная плотность заполнения воздушного промежутка.</w:t>
      </w:r>
    </w:p>
    <w:p w:rsidR="00000000" w:rsidRDefault="00B766FB">
      <w:pPr>
        <w:ind w:firstLine="426"/>
        <w:jc w:val="both"/>
      </w:pPr>
      <w:r>
        <w:t xml:space="preserve">Частота резонанса конструкции </w:t>
      </w:r>
      <w:r>
        <w:rPr>
          <w:i/>
          <w:iCs/>
        </w:rPr>
        <w:t>f</w:t>
      </w:r>
      <w:r>
        <w:rPr>
          <w:i/>
          <w:iCs/>
          <w:vertAlign w:val="subscript"/>
        </w:rPr>
        <w:t>р</w:t>
      </w:r>
      <w:r>
        <w:rPr>
          <w:i/>
          <w:iCs/>
        </w:rPr>
        <w:t xml:space="preserve"> </w:t>
      </w:r>
      <w:r>
        <w:t>при заполнении воздушного промежутка полностью или частично минераловатными и стекло</w:t>
      </w:r>
      <w:r>
        <w:t>волокнистыми плитами определяется по формуле Б.7.</w:t>
      </w:r>
    </w:p>
    <w:p w:rsidR="00000000" w:rsidRDefault="00B766FB">
      <w:pPr>
        <w:ind w:firstLine="426"/>
        <w:jc w:val="both"/>
      </w:pPr>
      <w:r>
        <w:t>При заполнении промежутка пористым материалом с жестким скелетом (пенопласт), пенополистирол, фибролит и т.п.) частоту резонанса следует определять по формуле</w:t>
      </w:r>
    </w:p>
    <w:p w:rsidR="00000000" w:rsidRDefault="00B766FB">
      <w:pPr>
        <w:ind w:firstLine="426"/>
        <w:jc w:val="both"/>
      </w:pPr>
      <w:r>
        <w:t> </w:t>
      </w:r>
    </w:p>
    <w:p w:rsidR="00000000" w:rsidRDefault="00B766FB">
      <w:pPr>
        <w:ind w:firstLine="426"/>
        <w:jc w:val="center"/>
      </w:pPr>
      <w:r>
        <w:rPr>
          <w:noProof/>
        </w:rPr>
        <w:drawing>
          <wp:inline distT="0" distB="0" distL="0" distR="0">
            <wp:extent cx="1638300" cy="542925"/>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46" r:link="rId147">
                      <a:extLst>
                        <a:ext uri="{28A0092B-C50C-407E-A947-70E740481C1C}">
                          <a14:useLocalDpi xmlns:a14="http://schemas.microsoft.com/office/drawing/2010/main" val="0"/>
                        </a:ext>
                      </a:extLst>
                    </a:blip>
                    <a:srcRect/>
                    <a:stretch>
                      <a:fillRect/>
                    </a:stretch>
                  </pic:blipFill>
                  <pic:spPr bwMode="auto">
                    <a:xfrm>
                      <a:off x="0" y="0"/>
                      <a:ext cx="1638300" cy="542925"/>
                    </a:xfrm>
                    <a:prstGeom prst="rect">
                      <a:avLst/>
                    </a:prstGeom>
                    <a:noFill/>
                    <a:ln>
                      <a:noFill/>
                    </a:ln>
                  </pic:spPr>
                </pic:pic>
              </a:graphicData>
            </a:graphic>
          </wp:inline>
        </w:drawing>
      </w:r>
      <w:r>
        <w:t> (Б.7)</w:t>
      </w:r>
    </w:p>
    <w:p w:rsidR="00000000" w:rsidRDefault="00B766FB">
      <w:pPr>
        <w:ind w:firstLine="426"/>
        <w:jc w:val="center"/>
      </w:pPr>
      <w:r>
        <w:t> </w:t>
      </w:r>
    </w:p>
    <w:p w:rsidR="00000000" w:rsidRDefault="00B766FB">
      <w:pPr>
        <w:ind w:firstLine="426"/>
        <w:jc w:val="both"/>
      </w:pPr>
      <w:r>
        <w:t>где m</w:t>
      </w:r>
      <w:r>
        <w:rPr>
          <w:vertAlign w:val="subscript"/>
        </w:rPr>
        <w:t>1</w:t>
      </w:r>
      <w:r>
        <w:t xml:space="preserve"> и m</w:t>
      </w:r>
      <w:r>
        <w:rPr>
          <w:vertAlign w:val="subscript"/>
        </w:rPr>
        <w:t>2</w:t>
      </w:r>
      <w:r>
        <w:t xml:space="preserve"> - поверхностные плотности обшивок, кг/м</w:t>
      </w:r>
      <w:r>
        <w:rPr>
          <w:vertAlign w:val="superscript"/>
        </w:rPr>
        <w:t>2</w:t>
      </w:r>
      <w:r>
        <w:t>;</w:t>
      </w:r>
    </w:p>
    <w:p w:rsidR="00000000" w:rsidRDefault="00B766FB">
      <w:pPr>
        <w:ind w:firstLine="426"/>
        <w:jc w:val="both"/>
      </w:pPr>
      <w:r>
        <w:t>d - толщина воздушного промежутка, м;</w:t>
      </w:r>
    </w:p>
    <w:p w:rsidR="00000000" w:rsidRDefault="00B766FB">
      <w:pPr>
        <w:ind w:firstLine="426"/>
        <w:jc w:val="both"/>
      </w:pPr>
      <w:r>
        <w:t>Е</w:t>
      </w:r>
      <w:r>
        <w:rPr>
          <w:vertAlign w:val="subscript"/>
        </w:rPr>
        <w:t>Д</w:t>
      </w:r>
      <w:r>
        <w:t xml:space="preserve"> - динамический модуль упругости м</w:t>
      </w:r>
      <w:r>
        <w:t>атериала заполнения, Па.</w:t>
      </w:r>
    </w:p>
    <w:p w:rsidR="00000000" w:rsidRDefault="00B766FB">
      <w:pPr>
        <w:ind w:firstLine="426"/>
        <w:jc w:val="both"/>
      </w:pPr>
      <w:r>
        <w:t>Если обшивки не приклеиваются к материалу заполнения, значения Е</w:t>
      </w:r>
      <w:r>
        <w:rPr>
          <w:vertAlign w:val="subscript"/>
        </w:rPr>
        <w:t>Д</w:t>
      </w:r>
      <w:r>
        <w:t xml:space="preserve"> принимаются с коэффициентом 0,75.</w:t>
      </w:r>
    </w:p>
    <w:p w:rsidR="00000000" w:rsidRDefault="00B766FB">
      <w:pPr>
        <w:ind w:firstLine="426"/>
        <w:jc w:val="both"/>
      </w:pPr>
      <w:r>
        <w:t xml:space="preserve">До частоты резонанса включительно </w:t>
      </w:r>
      <w:r>
        <w:rPr>
          <w:i/>
          <w:iCs/>
        </w:rPr>
        <w:t>(f = f</w:t>
      </w:r>
      <w:r>
        <w:rPr>
          <w:i/>
          <w:iCs/>
          <w:vertAlign w:val="subscript"/>
        </w:rPr>
        <w:t>p</w:t>
      </w:r>
      <w:r>
        <w:rPr>
          <w:i/>
          <w:iCs/>
        </w:rPr>
        <w:t xml:space="preserve">) </w:t>
      </w:r>
      <w:r>
        <w:t>частотная характеристика звукоизоляции конструкции полностью совпадает с частотной харак</w:t>
      </w:r>
      <w:r>
        <w:t>теристикой, построенной для перегородки с незаполненным воздушным промежутком.</w:t>
      </w:r>
    </w:p>
    <w:p w:rsidR="00000000" w:rsidRDefault="00B766FB">
      <w:pPr>
        <w:ind w:firstLine="426"/>
        <w:jc w:val="both"/>
      </w:pPr>
      <w:r>
        <w:t xml:space="preserve">На частотах </w:t>
      </w:r>
      <w:r>
        <w:rPr>
          <w:i/>
          <w:iCs/>
        </w:rPr>
        <w:t>f</w:t>
      </w:r>
      <w:r>
        <w:t xml:space="preserve"> = </w:t>
      </w:r>
      <w:r>
        <w:rPr>
          <w:i/>
          <w:iCs/>
        </w:rPr>
        <w:t>1,6 f</w:t>
      </w:r>
      <w:r>
        <w:rPr>
          <w:i/>
          <w:iCs/>
          <w:vertAlign w:val="subscript"/>
        </w:rPr>
        <w:t>p</w:t>
      </w:r>
      <w:r>
        <w:rPr>
          <w:i/>
          <w:iCs/>
        </w:rPr>
        <w:t xml:space="preserve"> </w:t>
      </w:r>
      <w:r>
        <w:t>звукоизоляция увеличивается дополнительно на величину ΔR</w:t>
      </w:r>
      <w:r>
        <w:rPr>
          <w:vertAlign w:val="subscript"/>
        </w:rPr>
        <w:t>4</w:t>
      </w:r>
      <w:r>
        <w:t xml:space="preserve"> (таблица Б.7).</w:t>
      </w:r>
    </w:p>
    <w:p w:rsidR="00000000" w:rsidRDefault="00B766FB">
      <w:pPr>
        <w:ind w:firstLine="426"/>
        <w:jc w:val="both"/>
      </w:pPr>
      <w:r>
        <w:t> </w:t>
      </w:r>
    </w:p>
    <w:p w:rsidR="00000000" w:rsidRDefault="00B766FB">
      <w:pPr>
        <w:ind w:firstLine="426"/>
        <w:jc w:val="center"/>
      </w:pPr>
      <w:r>
        <w:rPr>
          <w:b/>
          <w:bCs/>
        </w:rPr>
        <w:t>Таблица Б.7 - Материалы заполнения</w:t>
      </w:r>
    </w:p>
    <w:p w:rsidR="00000000" w:rsidRDefault="00B766FB">
      <w:pPr>
        <w:ind w:firstLine="426"/>
        <w:jc w:val="both"/>
      </w:pPr>
      <w:r>
        <w:t> </w:t>
      </w:r>
    </w:p>
    <w:tbl>
      <w:tblPr>
        <w:tblW w:w="5000" w:type="pct"/>
        <w:tblCellMar>
          <w:left w:w="0" w:type="dxa"/>
          <w:right w:w="0" w:type="dxa"/>
        </w:tblCellMar>
        <w:tblLook w:val="04A0" w:firstRow="1" w:lastRow="0" w:firstColumn="1" w:lastColumn="0" w:noHBand="0" w:noVBand="1"/>
      </w:tblPr>
      <w:tblGrid>
        <w:gridCol w:w="4059"/>
        <w:gridCol w:w="2879"/>
        <w:gridCol w:w="2397"/>
      </w:tblGrid>
      <w:tr w:rsidR="00000000">
        <w:trPr>
          <w:trHeight w:val="20"/>
        </w:trPr>
        <w:tc>
          <w:tcPr>
            <w:tcW w:w="217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Материал заполнения</w:t>
            </w:r>
          </w:p>
        </w:tc>
        <w:tc>
          <w:tcPr>
            <w:tcW w:w="154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b/>
                <w:bCs/>
              </w:rPr>
              <w:t>Заполнение промежутка</w:t>
            </w:r>
          </w:p>
        </w:tc>
        <w:tc>
          <w:tcPr>
            <w:tcW w:w="128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DR</w:t>
            </w:r>
            <w:r>
              <w:rPr>
                <w:vertAlign w:val="subscript"/>
              </w:rPr>
              <w:t>4</w:t>
            </w:r>
          </w:p>
        </w:tc>
      </w:tr>
      <w:tr w:rsidR="00000000">
        <w:trPr>
          <w:trHeight w:val="20"/>
        </w:trPr>
        <w:tc>
          <w:tcPr>
            <w:tcW w:w="2174"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t>Пористо-волокнистый (минеральная вата, стекловолокно)</w:t>
            </w:r>
          </w:p>
        </w:tc>
        <w:tc>
          <w:tcPr>
            <w:tcW w:w="15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c>
          <w:tcPr>
            <w:tcW w:w="12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15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w:t>
            </w:r>
          </w:p>
        </w:tc>
        <w:tc>
          <w:tcPr>
            <w:tcW w:w="12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15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w:t>
            </w:r>
          </w:p>
        </w:tc>
        <w:tc>
          <w:tcPr>
            <w:tcW w:w="12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B766FB"/>
        </w:tc>
        <w:tc>
          <w:tcPr>
            <w:tcW w:w="15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50-100%</w:t>
            </w:r>
          </w:p>
        </w:tc>
        <w:tc>
          <w:tcPr>
            <w:tcW w:w="12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w:t>
            </w:r>
          </w:p>
        </w:tc>
      </w:tr>
      <w:tr w:rsidR="00000000">
        <w:trPr>
          <w:trHeight w:val="20"/>
        </w:trPr>
        <w:tc>
          <w:tcPr>
            <w:tcW w:w="2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r>
              <w:t>Пористый с жестким скелетом (пенопласт, фибролит)</w:t>
            </w:r>
          </w:p>
        </w:tc>
        <w:tc>
          <w:tcPr>
            <w:tcW w:w="154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w:t>
            </w:r>
          </w:p>
        </w:tc>
        <w:tc>
          <w:tcPr>
            <w:tcW w:w="12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w:t>
            </w:r>
          </w:p>
        </w:tc>
      </w:tr>
    </w:tbl>
    <w:p w:rsidR="00000000" w:rsidRDefault="00B766FB">
      <w:pPr>
        <w:ind w:firstLine="426"/>
        <w:jc w:val="both"/>
      </w:pPr>
      <w:r>
        <w:t> </w:t>
      </w:r>
    </w:p>
    <w:p w:rsidR="00000000" w:rsidRDefault="00B766FB">
      <w:pPr>
        <w:ind w:firstLine="426"/>
      </w:pPr>
      <w:r>
        <w:t xml:space="preserve">При построении частотной характеристики звукоизоляции конструкции на частоте </w:t>
      </w:r>
      <w:r>
        <w:rPr>
          <w:i/>
          <w:iCs/>
        </w:rPr>
        <w:t xml:space="preserve">f </w:t>
      </w:r>
      <w:r>
        <w:t xml:space="preserve">= </w:t>
      </w:r>
      <w:r>
        <w:rPr>
          <w:i/>
          <w:iCs/>
        </w:rPr>
        <w:t>1,6 f</w:t>
      </w:r>
      <w:r>
        <w:rPr>
          <w:i/>
          <w:iCs/>
          <w:vertAlign w:val="subscript"/>
        </w:rPr>
        <w:t>p</w:t>
      </w:r>
      <w:r>
        <w:rPr>
          <w:i/>
          <w:iCs/>
        </w:rPr>
        <w:t xml:space="preserve"> </w:t>
      </w:r>
      <w:r>
        <w:t>(2 третьоктавные полосы выше частоты резонанса) отмечается точка Q с ординатой на величину DR</w:t>
      </w:r>
      <w:r>
        <w:rPr>
          <w:vertAlign w:val="subscript"/>
        </w:rPr>
        <w:t>4</w:t>
      </w:r>
      <w:r>
        <w:t xml:space="preserve"> выше точки, лежащей на отрезке FK, и соединяется с точкой F. Далее частот</w:t>
      </w:r>
      <w:r>
        <w:t xml:space="preserve">ная характеристика строится параллельно частотной характеристике звукоизоляции конструкции с незаполненным воздушным промежутком - линия </w:t>
      </w:r>
      <w:r>
        <w:rPr>
          <w:smallCaps/>
        </w:rPr>
        <w:t>A</w:t>
      </w:r>
      <w:r>
        <w:rPr>
          <w:smallCaps/>
          <w:vertAlign w:val="subscript"/>
        </w:rPr>
        <w:t>1</w:t>
      </w:r>
      <w:r>
        <w:rPr>
          <w:smallCaps/>
        </w:rPr>
        <w:t>EFQK</w:t>
      </w:r>
      <w:r>
        <w:rPr>
          <w:smallCaps/>
          <w:vertAlign w:val="subscript"/>
        </w:rPr>
        <w:t>1</w:t>
      </w:r>
      <w:r>
        <w:rPr>
          <w:smallCaps/>
        </w:rPr>
        <w:t>L</w:t>
      </w:r>
      <w:r>
        <w:rPr>
          <w:smallCaps/>
          <w:vertAlign w:val="subscript"/>
        </w:rPr>
        <w:t>1</w:t>
      </w:r>
      <w:r>
        <w:rPr>
          <w:smallCaps/>
        </w:rPr>
        <w:t>M</w:t>
      </w:r>
      <w:r>
        <w:rPr>
          <w:smallCaps/>
          <w:vertAlign w:val="subscript"/>
        </w:rPr>
        <w:t>1</w:t>
      </w:r>
      <w:r>
        <w:rPr>
          <w:smallCaps/>
        </w:rPr>
        <w:t>N</w:t>
      </w:r>
      <w:r>
        <w:rPr>
          <w:smallCaps/>
          <w:vertAlign w:val="subscript"/>
        </w:rPr>
        <w:t>1</w:t>
      </w:r>
      <w:r>
        <w:rPr>
          <w:smallCaps/>
        </w:rPr>
        <w:t>P</w:t>
      </w:r>
      <w:r>
        <w:rPr>
          <w:smallCaps/>
          <w:vertAlign w:val="subscript"/>
        </w:rPr>
        <w:t>1</w:t>
      </w:r>
      <w:r>
        <w:rPr>
          <w:smallCaps/>
        </w:rPr>
        <w:t xml:space="preserve"> </w:t>
      </w:r>
      <w:r>
        <w:t>(рисунок Б.5).</w:t>
      </w:r>
    </w:p>
    <w:p w:rsidR="00000000" w:rsidRDefault="00B766FB">
      <w:pPr>
        <w:ind w:firstLine="426"/>
        <w:jc w:val="both"/>
      </w:pPr>
      <w:r>
        <w:t> </w:t>
      </w:r>
    </w:p>
    <w:p w:rsidR="00000000" w:rsidRDefault="00B766FB">
      <w:pPr>
        <w:ind w:firstLine="426"/>
        <w:jc w:val="center"/>
      </w:pPr>
      <w:r>
        <w:rPr>
          <w:noProof/>
        </w:rPr>
        <w:drawing>
          <wp:inline distT="0" distB="0" distL="0" distR="0">
            <wp:extent cx="3228975" cy="2466975"/>
            <wp:effectExtent l="0" t="0" r="9525"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48" r:link="rId149">
                      <a:extLst>
                        <a:ext uri="{28A0092B-C50C-407E-A947-70E740481C1C}">
                          <a14:useLocalDpi xmlns:a14="http://schemas.microsoft.com/office/drawing/2010/main" val="0"/>
                        </a:ext>
                      </a:extLst>
                    </a:blip>
                    <a:srcRect/>
                    <a:stretch>
                      <a:fillRect/>
                    </a:stretch>
                  </pic:blipFill>
                  <pic:spPr bwMode="auto">
                    <a:xfrm>
                      <a:off x="0" y="0"/>
                      <a:ext cx="3228975" cy="2466975"/>
                    </a:xfrm>
                    <a:prstGeom prst="rect">
                      <a:avLst/>
                    </a:prstGeom>
                    <a:noFill/>
                    <a:ln>
                      <a:noFill/>
                    </a:ln>
                  </pic:spPr>
                </pic:pic>
              </a:graphicData>
            </a:graphic>
          </wp:inline>
        </w:drawing>
      </w:r>
    </w:p>
    <w:p w:rsidR="00000000" w:rsidRDefault="00B766FB">
      <w:pPr>
        <w:ind w:firstLine="426"/>
        <w:jc w:val="center"/>
      </w:pPr>
      <w:r>
        <w:rPr>
          <w:b/>
          <w:bCs/>
        </w:rPr>
        <w:t>Рисунок Б.5 - Частотная характеристика изоляции воздушного шума каркасно-обшивной перегородкой с заполнением воздушного промежутка</w:t>
      </w:r>
    </w:p>
    <w:p w:rsidR="00000000" w:rsidRDefault="00B766FB">
      <w:pPr>
        <w:ind w:firstLine="426"/>
        <w:jc w:val="both"/>
      </w:pPr>
      <w:r>
        <w:rPr>
          <w:b/>
          <w:bCs/>
        </w:rPr>
        <w:t> </w:t>
      </w:r>
    </w:p>
    <w:p w:rsidR="00000000" w:rsidRDefault="00B766FB">
      <w:pPr>
        <w:ind w:firstLine="426"/>
        <w:jc w:val="right"/>
      </w:pPr>
      <w:r>
        <w:rPr>
          <w:b/>
          <w:bCs/>
        </w:rPr>
        <w:t>Приложение В</w:t>
      </w:r>
    </w:p>
    <w:p w:rsidR="00000000" w:rsidRDefault="00B766FB">
      <w:pPr>
        <w:ind w:firstLine="426"/>
        <w:jc w:val="right"/>
      </w:pPr>
      <w:r>
        <w:t>(информационное)</w:t>
      </w:r>
    </w:p>
    <w:p w:rsidR="00000000" w:rsidRDefault="00B766FB">
      <w:pPr>
        <w:ind w:firstLine="426"/>
        <w:jc w:val="both"/>
      </w:pPr>
      <w:r>
        <w:rPr>
          <w:b/>
          <w:bCs/>
        </w:rPr>
        <w:t> </w:t>
      </w:r>
    </w:p>
    <w:p w:rsidR="00000000" w:rsidRDefault="00B766FB">
      <w:pPr>
        <w:ind w:firstLine="426"/>
        <w:jc w:val="both"/>
      </w:pPr>
      <w:r>
        <w:t> </w:t>
      </w:r>
    </w:p>
    <w:p w:rsidR="00000000" w:rsidRDefault="00B766FB">
      <w:pPr>
        <w:ind w:firstLine="426"/>
        <w:jc w:val="center"/>
      </w:pPr>
      <w:r>
        <w:rPr>
          <w:b/>
          <w:bCs/>
        </w:rPr>
        <w:t>Примеры расчета звукоизоляции внутренних ограждающих конструкций жилых и общественных зда</w:t>
      </w:r>
      <w:r>
        <w:rPr>
          <w:b/>
          <w:bCs/>
        </w:rPr>
        <w:t>ний</w:t>
      </w:r>
    </w:p>
    <w:p w:rsidR="00000000" w:rsidRDefault="00B766FB">
      <w:pPr>
        <w:ind w:firstLine="426"/>
        <w:jc w:val="both"/>
      </w:pPr>
      <w:r>
        <w:rPr>
          <w:b/>
          <w:bCs/>
        </w:rPr>
        <w:t> </w:t>
      </w:r>
    </w:p>
    <w:p w:rsidR="00000000" w:rsidRDefault="00B766FB">
      <w:pPr>
        <w:ind w:firstLine="426"/>
        <w:jc w:val="both"/>
      </w:pPr>
      <w:r>
        <w:rPr>
          <w:b/>
          <w:bCs/>
        </w:rPr>
        <w:t xml:space="preserve">Пример В.1. </w:t>
      </w:r>
      <w:r>
        <w:t>Построить частотную характеристику изоляции воздушного шума перегородкой из тяжелого бетона плотностью 2300 кг/м</w:t>
      </w:r>
      <w:r>
        <w:rPr>
          <w:vertAlign w:val="superscript"/>
        </w:rPr>
        <w:t>3</w:t>
      </w:r>
      <w:r>
        <w:t xml:space="preserve"> и толщиной 100 мм.</w:t>
      </w:r>
    </w:p>
    <w:p w:rsidR="00000000" w:rsidRDefault="00B766FB">
      <w:pPr>
        <w:ind w:firstLine="426"/>
        <w:jc w:val="both"/>
      </w:pPr>
      <w:r>
        <w:t>Построение частотной характеристики производим в соответствии с рисунком Б.1. Находим частоту, соответств</w:t>
      </w:r>
      <w:r>
        <w:t>ующую точке В, по таблице Б.1:</w:t>
      </w:r>
    </w:p>
    <w:p w:rsidR="00000000" w:rsidRDefault="00B766FB">
      <w:pPr>
        <w:ind w:firstLine="426"/>
        <w:jc w:val="both"/>
      </w:pPr>
      <w:r>
        <w:t> </w:t>
      </w:r>
    </w:p>
    <w:p w:rsidR="00000000" w:rsidRDefault="00B766FB">
      <w:pPr>
        <w:ind w:firstLine="426"/>
        <w:jc w:val="center"/>
      </w:pPr>
      <w:r>
        <w:rPr>
          <w:noProof/>
        </w:rPr>
        <w:drawing>
          <wp:inline distT="0" distB="0" distL="0" distR="0">
            <wp:extent cx="2705100" cy="485775"/>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0" r:link="rId151">
                      <a:extLst>
                        <a:ext uri="{28A0092B-C50C-407E-A947-70E740481C1C}">
                          <a14:useLocalDpi xmlns:a14="http://schemas.microsoft.com/office/drawing/2010/main" val="0"/>
                        </a:ext>
                      </a:extLst>
                    </a:blip>
                    <a:srcRect/>
                    <a:stretch>
                      <a:fillRect/>
                    </a:stretch>
                  </pic:blipFill>
                  <pic:spPr bwMode="auto">
                    <a:xfrm>
                      <a:off x="0" y="0"/>
                      <a:ext cx="2705100" cy="485775"/>
                    </a:xfrm>
                    <a:prstGeom prst="rect">
                      <a:avLst/>
                    </a:prstGeom>
                    <a:noFill/>
                    <a:ln>
                      <a:noFill/>
                    </a:ln>
                  </pic:spPr>
                </pic:pic>
              </a:graphicData>
            </a:graphic>
          </wp:inline>
        </w:drawing>
      </w:r>
    </w:p>
    <w:p w:rsidR="00000000" w:rsidRDefault="00B766FB">
      <w:pPr>
        <w:ind w:firstLine="426"/>
        <w:jc w:val="both"/>
      </w:pPr>
      <w:r>
        <w:t> </w:t>
      </w:r>
    </w:p>
    <w:p w:rsidR="00000000" w:rsidRDefault="00B766FB">
      <w:pPr>
        <w:ind w:firstLine="426"/>
        <w:jc w:val="both"/>
      </w:pPr>
      <w:r>
        <w:t xml:space="preserve">Округляем до среднегеометрической частоты 1/3 - октавной полосы, в пределах которой находится </w:t>
      </w:r>
      <w:r>
        <w:rPr>
          <w:i/>
          <w:iCs/>
        </w:rPr>
        <w:t>f</w:t>
      </w:r>
      <w:r>
        <w:rPr>
          <w:i/>
          <w:iCs/>
          <w:vertAlign w:val="subscript"/>
        </w:rPr>
        <w:t>B</w:t>
      </w:r>
      <w:r>
        <w:rPr>
          <w:i/>
          <w:iCs/>
        </w:rPr>
        <w:t>.</w:t>
      </w:r>
    </w:p>
    <w:p w:rsidR="00000000" w:rsidRDefault="00B766FB">
      <w:pPr>
        <w:ind w:firstLine="426"/>
        <w:jc w:val="both"/>
      </w:pPr>
      <w:r>
        <w:t>Определяем поверхностную плотность ограждения m = gh, в данном случа</w:t>
      </w:r>
      <w:r>
        <w:t>е m = 2300 × 0,1 =230 кг/м</w:t>
      </w:r>
      <w:r>
        <w:rPr>
          <w:vertAlign w:val="superscript"/>
        </w:rPr>
        <w:t>2</w:t>
      </w:r>
      <w:r>
        <w:t>.</w:t>
      </w:r>
    </w:p>
    <w:p w:rsidR="00000000" w:rsidRDefault="00B766FB">
      <w:pPr>
        <w:ind w:firstLine="426"/>
        <w:jc w:val="both"/>
      </w:pPr>
      <w:r>
        <w:t>Определяем ординату точки В по формуле (Б.1.1), учитывая, что в нашем случае</w:t>
      </w:r>
    </w:p>
    <w:p w:rsidR="00000000" w:rsidRDefault="00B766FB">
      <w:pPr>
        <w:ind w:firstLine="426"/>
        <w:jc w:val="both"/>
      </w:pPr>
      <w:r>
        <w:t>К= 1:</w:t>
      </w:r>
    </w:p>
    <w:p w:rsidR="00000000" w:rsidRDefault="00B766FB">
      <w:pPr>
        <w:ind w:firstLine="426"/>
        <w:jc w:val="both"/>
      </w:pPr>
      <w:r>
        <w:t> </w:t>
      </w:r>
    </w:p>
    <w:p w:rsidR="00000000" w:rsidRDefault="00B766FB">
      <w:pPr>
        <w:ind w:firstLine="426"/>
        <w:jc w:val="center"/>
      </w:pPr>
      <w:r>
        <w:t>R</w:t>
      </w:r>
      <w:r>
        <w:rPr>
          <w:vertAlign w:val="subscript"/>
        </w:rPr>
        <w:t>B</w:t>
      </w:r>
      <w:r>
        <w:t xml:space="preserve"> = 20 lg m</w:t>
      </w:r>
      <w:r>
        <w:rPr>
          <w:vertAlign w:val="subscript"/>
        </w:rPr>
        <w:t>э</w:t>
      </w:r>
      <w:r>
        <w:t xml:space="preserve"> - 12 = 20 lg 230 - 12 = 35,2 ~ 35 дБ.</w:t>
      </w:r>
    </w:p>
    <w:p w:rsidR="00000000" w:rsidRDefault="00B766FB">
      <w:pPr>
        <w:ind w:firstLine="426"/>
        <w:jc w:val="both"/>
      </w:pPr>
      <w:r>
        <w:t> </w:t>
      </w:r>
    </w:p>
    <w:p w:rsidR="00000000" w:rsidRDefault="00B766FB">
      <w:pPr>
        <w:ind w:firstLine="426"/>
        <w:jc w:val="both"/>
      </w:pPr>
      <w:r>
        <w:t>Из точки В влево проводим горизонтальный отрезок ВА, вправо от точки В - отрезок ВС с на</w:t>
      </w:r>
      <w:r>
        <w:t>клоном 6 дБ на октаву до точки С с ординатой 65 дБ. Точка С соответствует частоте 10000 Гц, т.е. находится за пределами нормируемого диапазона частот.</w:t>
      </w:r>
    </w:p>
    <w:p w:rsidR="00000000" w:rsidRDefault="00B766FB">
      <w:pPr>
        <w:ind w:firstLine="426"/>
        <w:jc w:val="both"/>
      </w:pPr>
      <w:r>
        <w:t>Рассчитанная частотная характеристика изоляции воздушного шума рассмотренной перегородкой приведена на ри</w:t>
      </w:r>
      <w:r>
        <w:t>сунке В.1.</w:t>
      </w:r>
    </w:p>
    <w:p w:rsidR="00000000" w:rsidRDefault="00B766FB">
      <w:pPr>
        <w:ind w:firstLine="426"/>
        <w:jc w:val="both"/>
      </w:pPr>
      <w:r>
        <w:t> </w:t>
      </w:r>
    </w:p>
    <w:p w:rsidR="00000000" w:rsidRDefault="00B766FB">
      <w:pPr>
        <w:ind w:firstLine="426"/>
        <w:jc w:val="center"/>
      </w:pPr>
      <w:r>
        <w:rPr>
          <w:noProof/>
        </w:rPr>
        <w:drawing>
          <wp:inline distT="0" distB="0" distL="0" distR="0">
            <wp:extent cx="3409950" cy="2505075"/>
            <wp:effectExtent l="0" t="0" r="0"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52" r:link="rId153">
                      <a:extLst>
                        <a:ext uri="{28A0092B-C50C-407E-A947-70E740481C1C}">
                          <a14:useLocalDpi xmlns:a14="http://schemas.microsoft.com/office/drawing/2010/main" val="0"/>
                        </a:ext>
                      </a:extLst>
                    </a:blip>
                    <a:srcRect/>
                    <a:stretch>
                      <a:fillRect/>
                    </a:stretch>
                  </pic:blipFill>
                  <pic:spPr bwMode="auto">
                    <a:xfrm>
                      <a:off x="0" y="0"/>
                      <a:ext cx="3409950" cy="2505075"/>
                    </a:xfrm>
                    <a:prstGeom prst="rect">
                      <a:avLst/>
                    </a:prstGeom>
                    <a:noFill/>
                    <a:ln>
                      <a:noFill/>
                    </a:ln>
                  </pic:spPr>
                </pic:pic>
              </a:graphicData>
            </a:graphic>
          </wp:inline>
        </w:drawing>
      </w:r>
    </w:p>
    <w:p w:rsidR="00000000" w:rsidRDefault="00B766FB">
      <w:pPr>
        <w:ind w:firstLine="426"/>
        <w:jc w:val="center"/>
      </w:pPr>
      <w:r>
        <w:rPr>
          <w:b/>
          <w:bCs/>
        </w:rPr>
        <w:t>Рисунок B.I - Расчетная частотная характеристика к примеру В.1.</w:t>
      </w:r>
    </w:p>
    <w:p w:rsidR="00000000" w:rsidRDefault="00B766FB">
      <w:pPr>
        <w:ind w:firstLine="426"/>
        <w:jc w:val="center"/>
      </w:pPr>
      <w:r>
        <w:t> </w:t>
      </w:r>
    </w:p>
    <w:p w:rsidR="00000000" w:rsidRDefault="00B766FB">
      <w:pPr>
        <w:ind w:firstLine="426"/>
        <w:jc w:val="both"/>
      </w:pPr>
      <w:r>
        <w:t>В нормируемом диапазоне частот изоляция воздушного шума составляет:</w:t>
      </w:r>
    </w:p>
    <w:p w:rsidR="00000000" w:rsidRDefault="00B766FB">
      <w:pPr>
        <w:ind w:firstLine="426"/>
        <w:jc w:val="both"/>
      </w:pPr>
      <w:r>
        <w:t> </w:t>
      </w:r>
    </w:p>
    <w:tbl>
      <w:tblPr>
        <w:tblW w:w="5000" w:type="pct"/>
        <w:tblCellMar>
          <w:left w:w="0" w:type="dxa"/>
          <w:right w:w="0" w:type="dxa"/>
        </w:tblCellMar>
        <w:tblLook w:val="04A0" w:firstRow="1" w:lastRow="0" w:firstColumn="1" w:lastColumn="0" w:noHBand="0" w:noVBand="1"/>
      </w:tblPr>
      <w:tblGrid>
        <w:gridCol w:w="927"/>
        <w:gridCol w:w="1041"/>
        <w:gridCol w:w="1042"/>
        <w:gridCol w:w="1072"/>
        <w:gridCol w:w="1072"/>
        <w:gridCol w:w="1062"/>
        <w:gridCol w:w="1072"/>
        <w:gridCol w:w="1072"/>
        <w:gridCol w:w="975"/>
      </w:tblGrid>
      <w:tr w:rsidR="00000000">
        <w:trPr>
          <w:trHeight w:val="20"/>
        </w:trPr>
        <w:tc>
          <w:tcPr>
            <w:tcW w:w="49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i/>
                <w:iCs/>
              </w:rPr>
              <w:t>f</w:t>
            </w:r>
            <w:r>
              <w:t>, Гц</w:t>
            </w:r>
          </w:p>
        </w:tc>
        <w:tc>
          <w:tcPr>
            <w:tcW w:w="55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w:t>
            </w:r>
          </w:p>
        </w:tc>
        <w:tc>
          <w:tcPr>
            <w:tcW w:w="55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w:t>
            </w:r>
          </w:p>
        </w:tc>
        <w:tc>
          <w:tcPr>
            <w:tcW w:w="57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w:t>
            </w:r>
          </w:p>
        </w:tc>
        <w:tc>
          <w:tcPr>
            <w:tcW w:w="57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w:t>
            </w:r>
          </w:p>
        </w:tc>
        <w:tc>
          <w:tcPr>
            <w:tcW w:w="56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w:t>
            </w:r>
          </w:p>
        </w:tc>
        <w:tc>
          <w:tcPr>
            <w:tcW w:w="57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w:t>
            </w:r>
          </w:p>
        </w:tc>
        <w:tc>
          <w:tcPr>
            <w:tcW w:w="57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400</w:t>
            </w:r>
          </w:p>
        </w:tc>
        <w:tc>
          <w:tcPr>
            <w:tcW w:w="52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500</w:t>
            </w:r>
          </w:p>
        </w:tc>
      </w:tr>
      <w:tr w:rsidR="00000000">
        <w:trPr>
          <w:trHeight w:val="20"/>
        </w:trPr>
        <w:tc>
          <w:tcPr>
            <w:tcW w:w="4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R, дБ</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37</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39</w:t>
            </w:r>
          </w:p>
        </w:tc>
      </w:tr>
      <w:tr w:rsidR="00000000">
        <w:trPr>
          <w:trHeight w:val="20"/>
        </w:trPr>
        <w:tc>
          <w:tcPr>
            <w:tcW w:w="4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i/>
                <w:iCs/>
              </w:rPr>
              <w:t>f</w:t>
            </w:r>
            <w:r>
              <w:t>, Гц</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630</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800</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1000</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1250</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1600</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2000</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2500</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3150</w:t>
            </w:r>
          </w:p>
        </w:tc>
      </w:tr>
      <w:tr w:rsidR="00000000">
        <w:trPr>
          <w:trHeight w:val="20"/>
        </w:trPr>
        <w:tc>
          <w:tcPr>
            <w:tcW w:w="49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R, дБ</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41</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43</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47</w:t>
            </w:r>
          </w:p>
        </w:tc>
        <w:tc>
          <w:tcPr>
            <w:tcW w:w="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49</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51</w:t>
            </w:r>
          </w:p>
        </w:tc>
        <w:tc>
          <w:tcPr>
            <w:tcW w:w="5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53</w:t>
            </w:r>
          </w:p>
        </w:tc>
        <w:tc>
          <w:tcPr>
            <w:tcW w:w="5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55</w:t>
            </w:r>
          </w:p>
        </w:tc>
      </w:tr>
    </w:tbl>
    <w:p w:rsidR="00000000" w:rsidRDefault="00B766FB">
      <w:pPr>
        <w:ind w:firstLine="426"/>
        <w:jc w:val="both"/>
      </w:pPr>
      <w:r>
        <w:rPr>
          <w:b/>
          <w:bCs/>
        </w:rPr>
        <w:t> </w:t>
      </w:r>
    </w:p>
    <w:p w:rsidR="00000000" w:rsidRDefault="00B766FB">
      <w:pPr>
        <w:ind w:firstLine="426"/>
        <w:jc w:val="both"/>
      </w:pPr>
      <w:r>
        <w:rPr>
          <w:b/>
          <w:bCs/>
        </w:rPr>
        <w:t xml:space="preserve">Пример В.2. </w:t>
      </w:r>
      <w:r>
        <w:t>Построить частотную характеристику изоляции воздушного шума перегородкой из керамзитобетона класса В 7,5, плотностью 1400 кг/м</w:t>
      </w:r>
      <w:r>
        <w:rPr>
          <w:vertAlign w:val="superscript"/>
        </w:rPr>
        <w:t>3</w:t>
      </w:r>
      <w:r>
        <w:t xml:space="preserve"> и толщиной 120 мм.</w:t>
      </w:r>
    </w:p>
    <w:p w:rsidR="00000000" w:rsidRDefault="00B766FB">
      <w:pPr>
        <w:ind w:firstLine="426"/>
        <w:jc w:val="both"/>
      </w:pPr>
      <w:r>
        <w:t>Находим частоту, соответствующую точке В, по таблице Б. 1.1, при g = 1400 кг/м</w:t>
      </w:r>
      <w:r>
        <w:rPr>
          <w:vertAlign w:val="superscript"/>
        </w:rPr>
        <w:t>3</w:t>
      </w:r>
      <w:r>
        <w:t xml:space="preserve"> она составит:</w:t>
      </w:r>
    </w:p>
    <w:p w:rsidR="00000000" w:rsidRDefault="00B766FB">
      <w:pPr>
        <w:ind w:firstLine="426"/>
        <w:jc w:val="both"/>
      </w:pPr>
      <w:r>
        <w:t> </w:t>
      </w:r>
    </w:p>
    <w:p w:rsidR="00000000" w:rsidRDefault="00B766FB">
      <w:pPr>
        <w:ind w:firstLine="426"/>
        <w:jc w:val="center"/>
      </w:pPr>
      <w:r>
        <w:rPr>
          <w:noProof/>
        </w:rPr>
        <w:drawing>
          <wp:inline distT="0" distB="0" distL="0" distR="0">
            <wp:extent cx="1771650" cy="43815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54" r:link="rId155">
                      <a:extLst>
                        <a:ext uri="{28A0092B-C50C-407E-A947-70E740481C1C}">
                          <a14:useLocalDpi xmlns:a14="http://schemas.microsoft.com/office/drawing/2010/main" val="0"/>
                        </a:ext>
                      </a:extLst>
                    </a:blip>
                    <a:srcRect/>
                    <a:stretch>
                      <a:fillRect/>
                    </a:stretch>
                  </pic:blipFill>
                  <pic:spPr bwMode="auto">
                    <a:xfrm>
                      <a:off x="0" y="0"/>
                      <a:ext cx="1771650" cy="438150"/>
                    </a:xfrm>
                    <a:prstGeom prst="rect">
                      <a:avLst/>
                    </a:prstGeom>
                    <a:noFill/>
                    <a:ln>
                      <a:noFill/>
                    </a:ln>
                  </pic:spPr>
                </pic:pic>
              </a:graphicData>
            </a:graphic>
          </wp:inline>
        </w:drawing>
      </w:r>
    </w:p>
    <w:p w:rsidR="00000000" w:rsidRDefault="00B766FB">
      <w:pPr>
        <w:ind w:firstLine="426"/>
        <w:jc w:val="both"/>
      </w:pPr>
      <w:r>
        <w:t> </w:t>
      </w:r>
    </w:p>
    <w:p w:rsidR="00000000" w:rsidRDefault="00B766FB">
      <w:pPr>
        <w:ind w:firstLine="426"/>
        <w:jc w:val="both"/>
      </w:pPr>
      <w:r>
        <w:t xml:space="preserve">Округляем до среднегеометрической частоты 1/3 - октав ной полосы, в пределах которой находится </w:t>
      </w:r>
      <w:r>
        <w:rPr>
          <w:i/>
          <w:iCs/>
        </w:rPr>
        <w:t>f</w:t>
      </w:r>
      <w:r>
        <w:rPr>
          <w:i/>
          <w:iCs/>
          <w:vertAlign w:val="subscript"/>
        </w:rPr>
        <w:t>B</w:t>
      </w:r>
      <w:r>
        <w:rPr>
          <w:i/>
          <w:iCs/>
        </w:rPr>
        <w:t>.</w:t>
      </w:r>
    </w:p>
    <w:p w:rsidR="00000000" w:rsidRDefault="00B766FB">
      <w:pPr>
        <w:ind w:firstLine="426"/>
        <w:jc w:val="both"/>
      </w:pPr>
      <w:r>
        <w:t xml:space="preserve">Определяем поверхностную плотность ограждения m = </w:t>
      </w:r>
      <w:r>
        <w:rPr>
          <w:i/>
          <w:iCs/>
        </w:rPr>
        <w:t xml:space="preserve">g </w:t>
      </w:r>
      <w:r>
        <w:t>h = 1400 × 0,12 = 168 кг/м</w:t>
      </w:r>
      <w:r>
        <w:rPr>
          <w:vertAlign w:val="superscript"/>
        </w:rPr>
        <w:t>2</w:t>
      </w:r>
      <w:r>
        <w:t>.</w:t>
      </w:r>
    </w:p>
    <w:p w:rsidR="00000000" w:rsidRDefault="00B766FB">
      <w:pPr>
        <w:ind w:firstLine="426"/>
        <w:jc w:val="both"/>
      </w:pPr>
      <w:r>
        <w:t>Определяем ординату точки В. По табл. 14 находим коэффициент К = 1,2, следов</w:t>
      </w:r>
      <w:r>
        <w:t>ательно эквивалентная поверхностная плотность составляет m</w:t>
      </w:r>
      <w:r>
        <w:rPr>
          <w:vertAlign w:val="subscript"/>
        </w:rPr>
        <w:t>э</w:t>
      </w:r>
      <w:r>
        <w:t xml:space="preserve"> = 168 × 1,2 = 201,6 кг/м</w:t>
      </w:r>
      <w:r>
        <w:rPr>
          <w:vertAlign w:val="superscript"/>
        </w:rPr>
        <w:t>2</w:t>
      </w:r>
      <w:r>
        <w:t>, а величина R</w:t>
      </w:r>
      <w:r>
        <w:rPr>
          <w:vertAlign w:val="subscript"/>
        </w:rPr>
        <w:t>B</w:t>
      </w:r>
      <w:r>
        <w:t xml:space="preserve"> = 20 lg 201,6 - 12 = 34дБ.</w:t>
      </w:r>
    </w:p>
    <w:p w:rsidR="00000000" w:rsidRDefault="00B766FB">
      <w:pPr>
        <w:ind w:firstLine="426"/>
        <w:jc w:val="both"/>
      </w:pPr>
      <w:r>
        <w:t>Из точки В влево проводим горизонтальный отрезок ВА, а вправо от точки В - отрезок ВС с наклоном 6 дБ на октаву до точки С с орд</w:t>
      </w:r>
      <w:r>
        <w:t>инатой 65 дБ. Точка С в нашем случае находится за пределами нормируемого диапазона частот (рисунок В.2).</w:t>
      </w:r>
    </w:p>
    <w:p w:rsidR="00000000" w:rsidRDefault="00B766FB">
      <w:pPr>
        <w:ind w:firstLine="426"/>
        <w:jc w:val="both"/>
      </w:pPr>
      <w:r>
        <w:t>В нормируемом диапазоне частот изоляция воздушного шума перегородкой составляет:</w:t>
      </w:r>
    </w:p>
    <w:p w:rsidR="00000000" w:rsidRDefault="00B766FB">
      <w:pPr>
        <w:ind w:firstLine="426"/>
        <w:jc w:val="both"/>
      </w:pPr>
      <w:r>
        <w:t> </w:t>
      </w:r>
    </w:p>
    <w:tbl>
      <w:tblPr>
        <w:tblW w:w="5001" w:type="pct"/>
        <w:tblCellMar>
          <w:left w:w="0" w:type="dxa"/>
          <w:right w:w="0" w:type="dxa"/>
        </w:tblCellMar>
        <w:tblLook w:val="04A0" w:firstRow="1" w:lastRow="0" w:firstColumn="1" w:lastColumn="0" w:noHBand="0" w:noVBand="1"/>
      </w:tblPr>
      <w:tblGrid>
        <w:gridCol w:w="937"/>
        <w:gridCol w:w="1052"/>
        <w:gridCol w:w="1043"/>
        <w:gridCol w:w="1070"/>
        <w:gridCol w:w="1061"/>
        <w:gridCol w:w="1070"/>
        <w:gridCol w:w="1070"/>
        <w:gridCol w:w="1061"/>
        <w:gridCol w:w="973"/>
      </w:tblGrid>
      <w:tr w:rsidR="00000000">
        <w:trPr>
          <w:trHeight w:val="20"/>
        </w:trPr>
        <w:tc>
          <w:tcPr>
            <w:tcW w:w="50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i/>
                <w:iCs/>
              </w:rPr>
              <w:t>f</w:t>
            </w:r>
            <w:r>
              <w:t>, Гц</w:t>
            </w:r>
          </w:p>
        </w:tc>
        <w:tc>
          <w:tcPr>
            <w:tcW w:w="56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w:t>
            </w:r>
          </w:p>
        </w:tc>
        <w:tc>
          <w:tcPr>
            <w:tcW w:w="55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w:t>
            </w:r>
          </w:p>
        </w:tc>
        <w:tc>
          <w:tcPr>
            <w:tcW w:w="5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w:t>
            </w:r>
          </w:p>
        </w:tc>
        <w:tc>
          <w:tcPr>
            <w:tcW w:w="56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w:t>
            </w:r>
          </w:p>
        </w:tc>
        <w:tc>
          <w:tcPr>
            <w:tcW w:w="5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w:t>
            </w:r>
          </w:p>
        </w:tc>
        <w:tc>
          <w:tcPr>
            <w:tcW w:w="5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w:t>
            </w:r>
          </w:p>
        </w:tc>
        <w:tc>
          <w:tcPr>
            <w:tcW w:w="56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400</w:t>
            </w:r>
          </w:p>
        </w:tc>
        <w:tc>
          <w:tcPr>
            <w:tcW w:w="52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500</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R, дБ</w:t>
            </w: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34</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34</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34</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34</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34</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36</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38</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i/>
                <w:iCs/>
              </w:rPr>
              <w:t>f</w:t>
            </w:r>
            <w:r>
              <w:t>, Гц</w:t>
            </w: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630</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800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2500</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3150</w:t>
            </w:r>
          </w:p>
        </w:tc>
      </w:tr>
      <w:tr w:rsidR="00000000">
        <w:trPr>
          <w:trHeight w:val="20"/>
        </w:trPr>
        <w:tc>
          <w:tcPr>
            <w:tcW w:w="50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R, дБ</w:t>
            </w: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42</w:t>
            </w:r>
          </w:p>
        </w:tc>
        <w:tc>
          <w:tcPr>
            <w:tcW w:w="5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44</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46</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48</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52</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54</w:t>
            </w:r>
          </w:p>
        </w:tc>
        <w:tc>
          <w:tcPr>
            <w:tcW w:w="52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56</w:t>
            </w:r>
          </w:p>
        </w:tc>
      </w:tr>
    </w:tbl>
    <w:p w:rsidR="00000000" w:rsidRDefault="00B766FB">
      <w:pPr>
        <w:ind w:firstLine="426"/>
        <w:jc w:val="both"/>
      </w:pPr>
      <w:r>
        <w:t> </w:t>
      </w:r>
    </w:p>
    <w:p w:rsidR="00000000" w:rsidRDefault="00B766FB">
      <w:pPr>
        <w:ind w:firstLine="426"/>
        <w:jc w:val="center"/>
      </w:pPr>
      <w:r>
        <w:rPr>
          <w:noProof/>
        </w:rPr>
        <w:drawing>
          <wp:inline distT="0" distB="0" distL="0" distR="0">
            <wp:extent cx="3619500" cy="245745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56" r:link="rId157">
                      <a:extLst>
                        <a:ext uri="{28A0092B-C50C-407E-A947-70E740481C1C}">
                          <a14:useLocalDpi xmlns:a14="http://schemas.microsoft.com/office/drawing/2010/main" val="0"/>
                        </a:ext>
                      </a:extLst>
                    </a:blip>
                    <a:srcRect/>
                    <a:stretch>
                      <a:fillRect/>
                    </a:stretch>
                  </pic:blipFill>
                  <pic:spPr bwMode="auto">
                    <a:xfrm>
                      <a:off x="0" y="0"/>
                      <a:ext cx="3619500" cy="2457450"/>
                    </a:xfrm>
                    <a:prstGeom prst="rect">
                      <a:avLst/>
                    </a:prstGeom>
                    <a:noFill/>
                    <a:ln>
                      <a:noFill/>
                    </a:ln>
                  </pic:spPr>
                </pic:pic>
              </a:graphicData>
            </a:graphic>
          </wp:inline>
        </w:drawing>
      </w:r>
    </w:p>
    <w:p w:rsidR="00000000" w:rsidRDefault="00B766FB">
      <w:pPr>
        <w:ind w:firstLine="426"/>
        <w:jc w:val="both"/>
      </w:pPr>
      <w:r>
        <w:t> </w:t>
      </w:r>
    </w:p>
    <w:p w:rsidR="00000000" w:rsidRDefault="00B766FB">
      <w:pPr>
        <w:ind w:firstLine="426"/>
        <w:jc w:val="center"/>
      </w:pPr>
      <w:r>
        <w:rPr>
          <w:b/>
          <w:bCs/>
        </w:rPr>
        <w:t>Рисунок В.2 - Расчетная частотная характеристика к примеру В.2</w:t>
      </w:r>
    </w:p>
    <w:p w:rsidR="00000000" w:rsidRDefault="00B766FB">
      <w:pPr>
        <w:ind w:firstLine="426"/>
        <w:jc w:val="both"/>
      </w:pPr>
      <w:r>
        <w:rPr>
          <w:b/>
          <w:bCs/>
        </w:rPr>
        <w:t> </w:t>
      </w:r>
    </w:p>
    <w:p w:rsidR="00000000" w:rsidRDefault="00B766FB">
      <w:pPr>
        <w:ind w:firstLine="426"/>
        <w:jc w:val="both"/>
      </w:pPr>
      <w:r>
        <w:rPr>
          <w:b/>
          <w:bCs/>
        </w:rPr>
        <w:t xml:space="preserve">Пример В.3. </w:t>
      </w:r>
      <w:r>
        <w:t>Требуется опр</w:t>
      </w:r>
      <w:r>
        <w:t xml:space="preserve">еделить изоляцию воздушного шума глухим металлическим витражом, остекленным одним силикатным стеклом толщиной 6 мм. Находим по табл. 15 координаты точек В и С, </w:t>
      </w:r>
      <w:r>
        <w:rPr>
          <w:i/>
          <w:iCs/>
        </w:rPr>
        <w:t>f</w:t>
      </w:r>
      <w:r>
        <w:rPr>
          <w:i/>
          <w:iCs/>
          <w:vertAlign w:val="subscript"/>
        </w:rPr>
        <w:t>B</w:t>
      </w:r>
      <w:r>
        <w:rPr>
          <w:i/>
          <w:iCs/>
        </w:rPr>
        <w:t xml:space="preserve"> = </w:t>
      </w:r>
      <w:r>
        <w:t xml:space="preserve">6000/6 = 1000 Гц, </w:t>
      </w:r>
      <w:r>
        <w:rPr>
          <w:i/>
          <w:iCs/>
        </w:rPr>
        <w:t>f</w:t>
      </w:r>
      <w:r>
        <w:rPr>
          <w:vertAlign w:val="subscript"/>
        </w:rPr>
        <w:t>с</w:t>
      </w:r>
      <w:r>
        <w:t xml:space="preserve"> = 12000/6 = 2000 Гц, </w:t>
      </w:r>
      <w:r>
        <w:rPr>
          <w:smallCaps/>
        </w:rPr>
        <w:t>R</w:t>
      </w:r>
      <w:r>
        <w:rPr>
          <w:smallCaps/>
          <w:vertAlign w:val="subscript"/>
        </w:rPr>
        <w:t>b</w:t>
      </w:r>
      <w:r>
        <w:rPr>
          <w:smallCaps/>
        </w:rPr>
        <w:t xml:space="preserve"> </w:t>
      </w:r>
      <w:r>
        <w:t>= 35 дБ, R</w:t>
      </w:r>
      <w:r>
        <w:rPr>
          <w:vertAlign w:val="subscript"/>
        </w:rPr>
        <w:t>C</w:t>
      </w:r>
      <w:r>
        <w:t xml:space="preserve"> = 29 дБ. Строим частотную характер</w:t>
      </w:r>
      <w:r>
        <w:t>истику в соответствии со схемой на рисунке 2. Из точки В проводим влево отрезок В А с наклоном 4,5 дБ на октаву, из точки С вправо - отрезок CD с наклоном 7,5 дБ на октаву (рисунок В.3).</w:t>
      </w:r>
    </w:p>
    <w:p w:rsidR="00000000" w:rsidRDefault="00B766FB">
      <w:pPr>
        <w:ind w:firstLine="426"/>
        <w:jc w:val="both"/>
      </w:pPr>
      <w:r>
        <w:t>В нормируемом диапазоне частот изоляция воздушного шума витражом сост</w:t>
      </w:r>
      <w:r>
        <w:t>авляет:</w:t>
      </w:r>
    </w:p>
    <w:p w:rsidR="00000000" w:rsidRDefault="00B766FB">
      <w:pPr>
        <w:ind w:firstLine="426"/>
        <w:jc w:val="both"/>
      </w:pPr>
      <w:r>
        <w:t> </w:t>
      </w:r>
    </w:p>
    <w:tbl>
      <w:tblPr>
        <w:tblW w:w="5000" w:type="pct"/>
        <w:tblCellMar>
          <w:left w:w="0" w:type="dxa"/>
          <w:right w:w="0" w:type="dxa"/>
        </w:tblCellMar>
        <w:tblLook w:val="04A0" w:firstRow="1" w:lastRow="0" w:firstColumn="1" w:lastColumn="0" w:noHBand="0" w:noVBand="1"/>
      </w:tblPr>
      <w:tblGrid>
        <w:gridCol w:w="919"/>
        <w:gridCol w:w="1044"/>
        <w:gridCol w:w="1064"/>
        <w:gridCol w:w="1064"/>
        <w:gridCol w:w="1074"/>
        <w:gridCol w:w="1064"/>
        <w:gridCol w:w="1074"/>
        <w:gridCol w:w="1074"/>
        <w:gridCol w:w="958"/>
      </w:tblGrid>
      <w:tr w:rsidR="00000000">
        <w:trPr>
          <w:trHeight w:val="20"/>
        </w:trPr>
        <w:tc>
          <w:tcPr>
            <w:tcW w:w="492"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i/>
                <w:iCs/>
              </w:rPr>
              <w:t>f</w:t>
            </w:r>
            <w:r>
              <w:t>, Гц</w:t>
            </w:r>
          </w:p>
        </w:tc>
        <w:tc>
          <w:tcPr>
            <w:tcW w:w="55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w:t>
            </w:r>
          </w:p>
        </w:tc>
        <w:tc>
          <w:tcPr>
            <w:tcW w:w="5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w:t>
            </w:r>
          </w:p>
        </w:tc>
        <w:tc>
          <w:tcPr>
            <w:tcW w:w="5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w:t>
            </w:r>
          </w:p>
        </w:tc>
        <w:tc>
          <w:tcPr>
            <w:tcW w:w="5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w:t>
            </w:r>
          </w:p>
        </w:tc>
        <w:tc>
          <w:tcPr>
            <w:tcW w:w="5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w:t>
            </w:r>
          </w:p>
        </w:tc>
        <w:tc>
          <w:tcPr>
            <w:tcW w:w="5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w:t>
            </w:r>
          </w:p>
        </w:tc>
        <w:tc>
          <w:tcPr>
            <w:tcW w:w="575"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400</w:t>
            </w:r>
          </w:p>
        </w:tc>
        <w:tc>
          <w:tcPr>
            <w:tcW w:w="51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500</w:t>
            </w:r>
          </w:p>
        </w:tc>
      </w:tr>
      <w:tr w:rsidR="00000000">
        <w:trPr>
          <w:trHeight w:val="20"/>
        </w:trPr>
        <w:tc>
          <w:tcPr>
            <w:tcW w:w="4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R, дБ</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w:t>
            </w:r>
          </w:p>
        </w:tc>
        <w:tc>
          <w:tcPr>
            <w:tcW w:w="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21,5</w:t>
            </w:r>
          </w:p>
        </w:tc>
        <w:tc>
          <w:tcPr>
            <w:tcW w:w="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23</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24,5</w:t>
            </w:r>
          </w:p>
        </w:tc>
        <w:tc>
          <w:tcPr>
            <w:tcW w:w="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26</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27,5</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29</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30,5</w:t>
            </w:r>
          </w:p>
        </w:tc>
      </w:tr>
      <w:tr w:rsidR="00000000">
        <w:trPr>
          <w:trHeight w:val="20"/>
        </w:trPr>
        <w:tc>
          <w:tcPr>
            <w:tcW w:w="4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i/>
                <w:iCs/>
              </w:rPr>
              <w:t>f</w:t>
            </w:r>
            <w:r>
              <w:t>, Гц</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630</w:t>
            </w:r>
          </w:p>
        </w:tc>
        <w:tc>
          <w:tcPr>
            <w:tcW w:w="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800</w:t>
            </w:r>
          </w:p>
        </w:tc>
        <w:tc>
          <w:tcPr>
            <w:tcW w:w="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1000</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1250</w:t>
            </w:r>
          </w:p>
        </w:tc>
        <w:tc>
          <w:tcPr>
            <w:tcW w:w="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1600</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2000</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2500</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3150</w:t>
            </w:r>
          </w:p>
        </w:tc>
      </w:tr>
      <w:tr w:rsidR="00000000">
        <w:trPr>
          <w:trHeight w:val="20"/>
        </w:trPr>
        <w:tc>
          <w:tcPr>
            <w:tcW w:w="49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R, дБ</w:t>
            </w:r>
          </w:p>
        </w:tc>
        <w:tc>
          <w:tcPr>
            <w:tcW w:w="5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32</w:t>
            </w:r>
          </w:p>
        </w:tc>
        <w:tc>
          <w:tcPr>
            <w:tcW w:w="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33,5</w:t>
            </w:r>
          </w:p>
        </w:tc>
        <w:tc>
          <w:tcPr>
            <w:tcW w:w="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33</w:t>
            </w:r>
          </w:p>
        </w:tc>
        <w:tc>
          <w:tcPr>
            <w:tcW w:w="5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29</w:t>
            </w:r>
          </w:p>
        </w:tc>
        <w:tc>
          <w:tcPr>
            <w:tcW w:w="5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34</w:t>
            </w:r>
          </w:p>
        </w:tc>
      </w:tr>
    </w:tbl>
    <w:p w:rsidR="00000000" w:rsidRDefault="00B766FB">
      <w:pPr>
        <w:ind w:firstLine="426"/>
        <w:jc w:val="both"/>
      </w:pPr>
      <w:r>
        <w:t> </w:t>
      </w:r>
    </w:p>
    <w:p w:rsidR="00000000" w:rsidRDefault="00B766FB">
      <w:pPr>
        <w:ind w:firstLine="426"/>
        <w:jc w:val="center"/>
      </w:pPr>
      <w:r>
        <w:rPr>
          <w:noProof/>
        </w:rPr>
        <w:drawing>
          <wp:inline distT="0" distB="0" distL="0" distR="0">
            <wp:extent cx="4114800" cy="2886075"/>
            <wp:effectExtent l="0" t="0" r="0"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58" r:link="rId159">
                      <a:extLst>
                        <a:ext uri="{28A0092B-C50C-407E-A947-70E740481C1C}">
                          <a14:useLocalDpi xmlns:a14="http://schemas.microsoft.com/office/drawing/2010/main" val="0"/>
                        </a:ext>
                      </a:extLst>
                    </a:blip>
                    <a:srcRect/>
                    <a:stretch>
                      <a:fillRect/>
                    </a:stretch>
                  </pic:blipFill>
                  <pic:spPr bwMode="auto">
                    <a:xfrm>
                      <a:off x="0" y="0"/>
                      <a:ext cx="4114800" cy="2886075"/>
                    </a:xfrm>
                    <a:prstGeom prst="rect">
                      <a:avLst/>
                    </a:prstGeom>
                    <a:noFill/>
                    <a:ln>
                      <a:noFill/>
                    </a:ln>
                  </pic:spPr>
                </pic:pic>
              </a:graphicData>
            </a:graphic>
          </wp:inline>
        </w:drawing>
      </w:r>
    </w:p>
    <w:p w:rsidR="00000000" w:rsidRDefault="00B766FB">
      <w:pPr>
        <w:ind w:firstLine="426"/>
        <w:jc w:val="center"/>
      </w:pPr>
      <w:r>
        <w:rPr>
          <w:b/>
          <w:bCs/>
        </w:rPr>
        <w:t>Рисунок В.З - Расчетная частотная характеристика к примеру В.3</w:t>
      </w:r>
    </w:p>
    <w:p w:rsidR="00000000" w:rsidRDefault="00B766FB">
      <w:pPr>
        <w:ind w:firstLine="426"/>
        <w:jc w:val="both"/>
      </w:pPr>
      <w:r>
        <w:rPr>
          <w:b/>
          <w:bCs/>
        </w:rPr>
        <w:t> </w:t>
      </w:r>
    </w:p>
    <w:p w:rsidR="00000000" w:rsidRDefault="00B766FB">
      <w:pPr>
        <w:ind w:firstLine="426"/>
        <w:jc w:val="both"/>
      </w:pPr>
      <w:r>
        <w:rPr>
          <w:b/>
          <w:bCs/>
        </w:rPr>
        <w:t xml:space="preserve">Пример В.4. </w:t>
      </w:r>
      <w:r>
        <w:t>Требуется постр</w:t>
      </w:r>
      <w:r>
        <w:t>оить частотную характеристику изоляции воздушного шума перегородкой, выполненной из двух гипсокартонных листов (сухой гипсовой штукатурки) толщиной 14 мм, g = 850 кг/м</w:t>
      </w:r>
      <w:r>
        <w:rPr>
          <w:vertAlign w:val="superscript"/>
        </w:rPr>
        <w:t>3</w:t>
      </w:r>
      <w:r>
        <w:t xml:space="preserve"> по деревянному каркасу. Воздушный промежуток имеет толщину 100 мм.</w:t>
      </w:r>
    </w:p>
    <w:p w:rsidR="00000000" w:rsidRDefault="00B766FB">
      <w:pPr>
        <w:ind w:firstLine="426"/>
        <w:jc w:val="both"/>
      </w:pPr>
      <w:r>
        <w:t>Строим частотную хар</w:t>
      </w:r>
      <w:r>
        <w:t>актеристику звукоизоляции для одного гипсокартонного листа в соответствии с 4.3.5 Координаты точек В и С определяем по таблице Б.4:</w:t>
      </w:r>
    </w:p>
    <w:p w:rsidR="00000000" w:rsidRDefault="00B766FB">
      <w:pPr>
        <w:ind w:firstLine="426"/>
        <w:jc w:val="both"/>
      </w:pPr>
      <w:r>
        <w:t> </w:t>
      </w:r>
    </w:p>
    <w:p w:rsidR="00000000" w:rsidRDefault="00B766FB">
      <w:pPr>
        <w:ind w:firstLine="426"/>
        <w:jc w:val="center"/>
      </w:pPr>
      <w:r>
        <w:rPr>
          <w:noProof/>
        </w:rPr>
        <w:drawing>
          <wp:inline distT="0" distB="0" distL="0" distR="0">
            <wp:extent cx="2895600" cy="428625"/>
            <wp:effectExtent l="0" t="0" r="0"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60" r:link="rId161">
                      <a:extLst>
                        <a:ext uri="{28A0092B-C50C-407E-A947-70E740481C1C}">
                          <a14:useLocalDpi xmlns:a14="http://schemas.microsoft.com/office/drawing/2010/main" val="0"/>
                        </a:ext>
                      </a:extLst>
                    </a:blip>
                    <a:srcRect/>
                    <a:stretch>
                      <a:fillRect/>
                    </a:stretch>
                  </pic:blipFill>
                  <pic:spPr bwMode="auto">
                    <a:xfrm>
                      <a:off x="0" y="0"/>
                      <a:ext cx="2895600" cy="428625"/>
                    </a:xfrm>
                    <a:prstGeom prst="rect">
                      <a:avLst/>
                    </a:prstGeom>
                    <a:noFill/>
                    <a:ln>
                      <a:noFill/>
                    </a:ln>
                  </pic:spPr>
                </pic:pic>
              </a:graphicData>
            </a:graphic>
          </wp:inline>
        </w:drawing>
      </w:r>
    </w:p>
    <w:p w:rsidR="00000000" w:rsidRDefault="00B766FB">
      <w:pPr>
        <w:ind w:firstLine="426"/>
        <w:jc w:val="both"/>
      </w:pPr>
      <w:r>
        <w:t> </w:t>
      </w:r>
    </w:p>
    <w:p w:rsidR="00000000" w:rsidRDefault="00B766FB">
      <w:pPr>
        <w:ind w:firstLine="426"/>
        <w:jc w:val="center"/>
      </w:pPr>
      <w:r>
        <w:rPr>
          <w:noProof/>
        </w:rPr>
        <w:drawing>
          <wp:inline distT="0" distB="0" distL="0" distR="0">
            <wp:extent cx="2809875" cy="381000"/>
            <wp:effectExtent l="0" t="0" r="952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2" r:link="rId163">
                      <a:extLst>
                        <a:ext uri="{28A0092B-C50C-407E-A947-70E740481C1C}">
                          <a14:useLocalDpi xmlns:a14="http://schemas.microsoft.com/office/drawing/2010/main" val="0"/>
                        </a:ext>
                      </a:extLst>
                    </a:blip>
                    <a:srcRect/>
                    <a:stretch>
                      <a:fillRect/>
                    </a:stretch>
                  </pic:blipFill>
                  <pic:spPr bwMode="auto">
                    <a:xfrm>
                      <a:off x="0" y="0"/>
                      <a:ext cx="2809875" cy="381000"/>
                    </a:xfrm>
                    <a:prstGeom prst="rect">
                      <a:avLst/>
                    </a:prstGeom>
                    <a:noFill/>
                    <a:ln>
                      <a:noFill/>
                    </a:ln>
                  </pic:spPr>
                </pic:pic>
              </a:graphicData>
            </a:graphic>
          </wp:inline>
        </w:drawing>
      </w:r>
    </w:p>
    <w:p w:rsidR="00000000" w:rsidRDefault="00B766FB">
      <w:pPr>
        <w:ind w:firstLine="426"/>
        <w:jc w:val="both"/>
      </w:pPr>
      <w:r>
        <w:t> </w:t>
      </w:r>
    </w:p>
    <w:p w:rsidR="00000000" w:rsidRDefault="00B766FB">
      <w:pPr>
        <w:ind w:firstLine="426"/>
        <w:jc w:val="both"/>
      </w:pPr>
      <w:r>
        <w:t>Строим вспомогательную линию ABCD; с учетом по</w:t>
      </w:r>
      <w:r>
        <w:t>правки DR</w:t>
      </w:r>
      <w:r>
        <w:rPr>
          <w:vertAlign w:val="subscript"/>
        </w:rPr>
        <w:t>1</w:t>
      </w:r>
      <w:r>
        <w:t xml:space="preserve"> по табл. 16, равной 4,5 дБ, строим вспомогательную линию A</w:t>
      </w:r>
      <w:r>
        <w:rPr>
          <w:vertAlign w:val="subscript"/>
        </w:rPr>
        <w:t>1</w:t>
      </w:r>
      <w:r>
        <w:t>B</w:t>
      </w:r>
      <w:r>
        <w:rPr>
          <w:vertAlign w:val="subscript"/>
        </w:rPr>
        <w:t>1</w:t>
      </w:r>
      <w:r>
        <w:t>C</w:t>
      </w:r>
      <w:r>
        <w:rPr>
          <w:vertAlign w:val="subscript"/>
        </w:rPr>
        <w:t>1</w:t>
      </w:r>
      <w:r>
        <w:t>D</w:t>
      </w:r>
      <w:r>
        <w:rPr>
          <w:vertAlign w:val="subscript"/>
        </w:rPr>
        <w:t>1</w:t>
      </w:r>
      <w:r>
        <w:t xml:space="preserve"> на 4,5 дБ выше линии ABCD (рисунок В.4).</w:t>
      </w:r>
    </w:p>
    <w:p w:rsidR="00000000" w:rsidRDefault="00B766FB">
      <w:pPr>
        <w:ind w:firstLine="426"/>
        <w:jc w:val="both"/>
      </w:pPr>
      <w:r>
        <w:t>Определяем частоту резонанса по формуле Б.7. Поверхностная плотность листа СГШ m =g h = 850 × 0,014 =11,9 кг/м</w:t>
      </w:r>
      <w:r>
        <w:rPr>
          <w:vertAlign w:val="superscript"/>
        </w:rPr>
        <w:t>2</w:t>
      </w:r>
      <w:r>
        <w:t>.</w:t>
      </w:r>
    </w:p>
    <w:p w:rsidR="00000000" w:rsidRDefault="00B766FB">
      <w:pPr>
        <w:ind w:firstLine="426"/>
        <w:jc w:val="both"/>
      </w:pPr>
      <w:r>
        <w:t> </w:t>
      </w:r>
    </w:p>
    <w:p w:rsidR="00000000" w:rsidRDefault="00B766FB">
      <w:pPr>
        <w:ind w:firstLine="426"/>
        <w:jc w:val="center"/>
      </w:pPr>
      <w:r>
        <w:rPr>
          <w:noProof/>
        </w:rPr>
        <w:drawing>
          <wp:inline distT="0" distB="0" distL="0" distR="0">
            <wp:extent cx="2409825" cy="476250"/>
            <wp:effectExtent l="0" t="0" r="952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64" r:link="rId165">
                      <a:extLst>
                        <a:ext uri="{28A0092B-C50C-407E-A947-70E740481C1C}">
                          <a14:useLocalDpi xmlns:a14="http://schemas.microsoft.com/office/drawing/2010/main" val="0"/>
                        </a:ext>
                      </a:extLst>
                    </a:blip>
                    <a:srcRect/>
                    <a:stretch>
                      <a:fillRect/>
                    </a:stretch>
                  </pic:blipFill>
                  <pic:spPr bwMode="auto">
                    <a:xfrm>
                      <a:off x="0" y="0"/>
                      <a:ext cx="2409825" cy="476250"/>
                    </a:xfrm>
                    <a:prstGeom prst="rect">
                      <a:avLst/>
                    </a:prstGeom>
                    <a:noFill/>
                    <a:ln>
                      <a:noFill/>
                    </a:ln>
                  </pic:spPr>
                </pic:pic>
              </a:graphicData>
            </a:graphic>
          </wp:inline>
        </w:drawing>
      </w:r>
    </w:p>
    <w:p w:rsidR="00000000" w:rsidRDefault="00B766FB">
      <w:pPr>
        <w:ind w:firstLine="426"/>
        <w:jc w:val="both"/>
      </w:pPr>
      <w:r>
        <w:t> </w:t>
      </w:r>
    </w:p>
    <w:p w:rsidR="00000000" w:rsidRDefault="00B766FB">
      <w:pPr>
        <w:ind w:firstLine="426"/>
        <w:jc w:val="both"/>
      </w:pPr>
      <w:r>
        <w:t>На частоте 80 Гц находим точку F на 4 дБ ниже соответствующей ординаты линии A</w:t>
      </w:r>
      <w:r>
        <w:rPr>
          <w:vertAlign w:val="subscript"/>
        </w:rPr>
        <w:t>1</w:t>
      </w:r>
      <w:r>
        <w:t>B</w:t>
      </w:r>
      <w:r>
        <w:rPr>
          <w:vertAlign w:val="subscript"/>
        </w:rPr>
        <w:t>1</w:t>
      </w:r>
      <w:r>
        <w:t>C</w:t>
      </w:r>
      <w:r>
        <w:rPr>
          <w:vertAlign w:val="subscript"/>
        </w:rPr>
        <w:t>1</w:t>
      </w:r>
      <w:r>
        <w:t>D</w:t>
      </w:r>
      <w:r>
        <w:rPr>
          <w:vertAlign w:val="subscript"/>
        </w:rPr>
        <w:t>1</w:t>
      </w:r>
      <w:r>
        <w:t>, RF=</w:t>
      </w:r>
      <w:r>
        <w:t xml:space="preserve"> 16,5 дБ.</w:t>
      </w:r>
    </w:p>
    <w:p w:rsidR="00000000" w:rsidRDefault="00B766FB">
      <w:pPr>
        <w:ind w:firstLine="426"/>
        <w:jc w:val="both"/>
      </w:pPr>
      <w:r>
        <w:t>На частоте 8</w:t>
      </w:r>
      <w:r>
        <w:rPr>
          <w:i/>
          <w:iCs/>
        </w:rPr>
        <w:t xml:space="preserve"> f</w:t>
      </w:r>
      <w:r>
        <w:rPr>
          <w:i/>
          <w:iCs/>
          <w:vertAlign w:val="subscript"/>
        </w:rPr>
        <w:t>p</w:t>
      </w:r>
      <w:r>
        <w:rPr>
          <w:i/>
          <w:iCs/>
        </w:rPr>
        <w:t xml:space="preserve"> </w:t>
      </w:r>
      <w:r>
        <w:t xml:space="preserve">(630 Гц) находим точку K с ординатой RK = RF + Н = 16,5 + 26 = 42,5 дБ (Н = 26 дБ по таблице Б.6). От точки K проводим отрезок KL до частоты </w:t>
      </w:r>
      <w:r>
        <w:rPr>
          <w:i/>
          <w:iCs/>
        </w:rPr>
        <w:t>f</w:t>
      </w:r>
      <w:r>
        <w:rPr>
          <w:i/>
          <w:iCs/>
          <w:vertAlign w:val="subscript"/>
        </w:rPr>
        <w:t>B</w:t>
      </w:r>
      <w:r>
        <w:rPr>
          <w:i/>
          <w:iCs/>
        </w:rPr>
        <w:t xml:space="preserve"> = </w:t>
      </w:r>
      <w:r>
        <w:t>1250 Гц с наклоном 4,5 дБ на октаву, RL = 47 дБ. Превышение отрезка KL над вспомогат</w:t>
      </w:r>
      <w:r>
        <w:t>ельной линией A</w:t>
      </w:r>
      <w:r>
        <w:rPr>
          <w:vertAlign w:val="subscript"/>
        </w:rPr>
        <w:t>1</w:t>
      </w:r>
      <w:r>
        <w:t>B</w:t>
      </w:r>
      <w:r>
        <w:rPr>
          <w:vertAlign w:val="subscript"/>
        </w:rPr>
        <w:t>1</w:t>
      </w:r>
      <w:r>
        <w:t>C</w:t>
      </w:r>
      <w:r>
        <w:rPr>
          <w:vertAlign w:val="subscript"/>
        </w:rPr>
        <w:t>1</w:t>
      </w:r>
      <w:r>
        <w:t>D</w:t>
      </w:r>
      <w:r>
        <w:rPr>
          <w:vertAlign w:val="subscript"/>
        </w:rPr>
        <w:t xml:space="preserve">1 </w:t>
      </w:r>
      <w:r>
        <w:t>дает нам величину поправки DR</w:t>
      </w:r>
      <w:r>
        <w:rPr>
          <w:vertAlign w:val="subscript"/>
        </w:rPr>
        <w:t>2</w:t>
      </w:r>
      <w:r>
        <w:rPr>
          <w:b/>
          <w:bCs/>
        </w:rPr>
        <w:t xml:space="preserve"> </w:t>
      </w:r>
      <w:r>
        <w:t>= 8,5 дБ.</w:t>
      </w:r>
    </w:p>
    <w:p w:rsidR="00000000" w:rsidRDefault="00B766FB">
      <w:pPr>
        <w:ind w:firstLine="426"/>
        <w:jc w:val="both"/>
      </w:pPr>
      <w:r>
        <w:t> </w:t>
      </w:r>
    </w:p>
    <w:p w:rsidR="00000000" w:rsidRDefault="00B766FB">
      <w:pPr>
        <w:ind w:firstLine="426"/>
        <w:jc w:val="center"/>
      </w:pPr>
      <w:r>
        <w:rPr>
          <w:noProof/>
        </w:rPr>
        <w:drawing>
          <wp:inline distT="0" distB="0" distL="0" distR="0">
            <wp:extent cx="3752850" cy="3133725"/>
            <wp:effectExtent l="0" t="0" r="0" b="952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66" r:link="rId167">
                      <a:extLst>
                        <a:ext uri="{28A0092B-C50C-407E-A947-70E740481C1C}">
                          <a14:useLocalDpi xmlns:a14="http://schemas.microsoft.com/office/drawing/2010/main" val="0"/>
                        </a:ext>
                      </a:extLst>
                    </a:blip>
                    <a:srcRect/>
                    <a:stretch>
                      <a:fillRect/>
                    </a:stretch>
                  </pic:blipFill>
                  <pic:spPr bwMode="auto">
                    <a:xfrm>
                      <a:off x="0" y="0"/>
                      <a:ext cx="3752850" cy="3133725"/>
                    </a:xfrm>
                    <a:prstGeom prst="rect">
                      <a:avLst/>
                    </a:prstGeom>
                    <a:noFill/>
                    <a:ln>
                      <a:noFill/>
                    </a:ln>
                  </pic:spPr>
                </pic:pic>
              </a:graphicData>
            </a:graphic>
          </wp:inline>
        </w:drawing>
      </w:r>
    </w:p>
    <w:p w:rsidR="00000000" w:rsidRDefault="00B766FB">
      <w:pPr>
        <w:ind w:firstLine="426"/>
        <w:jc w:val="center"/>
      </w:pPr>
      <w:r>
        <w:rPr>
          <w:b/>
          <w:bCs/>
        </w:rPr>
        <w:t>Рисунок В.4 - Расчетная ха</w:t>
      </w:r>
      <w:r>
        <w:rPr>
          <w:b/>
          <w:bCs/>
        </w:rPr>
        <w:t>рактеристика к примеру</w:t>
      </w:r>
    </w:p>
    <w:p w:rsidR="00000000" w:rsidRDefault="00B766FB">
      <w:pPr>
        <w:ind w:firstLine="426"/>
        <w:jc w:val="both"/>
      </w:pPr>
      <w:r>
        <w:t> </w:t>
      </w:r>
    </w:p>
    <w:p w:rsidR="00000000" w:rsidRDefault="00B766FB">
      <w:pPr>
        <w:ind w:firstLine="426"/>
        <w:jc w:val="both"/>
      </w:pPr>
      <w:r>
        <w:t xml:space="preserve">От точки L проводим вправо горизонтальный отрезок LM на одну 1/3-октавную полосу. На частоте </w:t>
      </w:r>
      <w:r>
        <w:rPr>
          <w:i/>
          <w:iCs/>
        </w:rPr>
        <w:t>f</w:t>
      </w:r>
      <w:r>
        <w:rPr>
          <w:vertAlign w:val="subscript"/>
        </w:rPr>
        <w:t>с</w:t>
      </w:r>
      <w:r>
        <w:t xml:space="preserve"> = 2500 Гц строим точку N - RN = RC</w:t>
      </w:r>
      <w:r>
        <w:rPr>
          <w:vertAlign w:val="subscript"/>
        </w:rPr>
        <w:t>1</w:t>
      </w:r>
      <w:r>
        <w:t xml:space="preserve"> + DR</w:t>
      </w:r>
      <w:r>
        <w:rPr>
          <w:vertAlign w:val="subscript"/>
        </w:rPr>
        <w:t>2</w:t>
      </w:r>
      <w:r>
        <w:t>= 32,5 + 8,5 = 41 дБ. От точки N проводим отрезок NP с наклоном 7,5 дБ на октаву.</w:t>
      </w:r>
    </w:p>
    <w:p w:rsidR="00000000" w:rsidRDefault="00B766FB">
      <w:pPr>
        <w:ind w:firstLine="426"/>
        <w:jc w:val="both"/>
      </w:pPr>
      <w:r>
        <w:t>Линия FKLMNP представляет собой частотную характеристику изоляции воздушного шума данной перегородкой. В нормируемом диапазоне частот звукоизоляция составляет:</w:t>
      </w:r>
    </w:p>
    <w:p w:rsidR="00000000" w:rsidRDefault="00B766FB">
      <w:pPr>
        <w:ind w:firstLine="426"/>
        <w:jc w:val="both"/>
      </w:pPr>
      <w:r>
        <w:t> </w:t>
      </w:r>
    </w:p>
    <w:tbl>
      <w:tblPr>
        <w:tblW w:w="5000" w:type="pct"/>
        <w:tblCellMar>
          <w:left w:w="0" w:type="dxa"/>
          <w:right w:w="0" w:type="dxa"/>
        </w:tblCellMar>
        <w:tblLook w:val="04A0" w:firstRow="1" w:lastRow="0" w:firstColumn="1" w:lastColumn="0" w:noHBand="0" w:noVBand="1"/>
      </w:tblPr>
      <w:tblGrid>
        <w:gridCol w:w="860"/>
        <w:gridCol w:w="1061"/>
        <w:gridCol w:w="1049"/>
        <w:gridCol w:w="1060"/>
        <w:gridCol w:w="1068"/>
        <w:gridCol w:w="1060"/>
        <w:gridCol w:w="1068"/>
        <w:gridCol w:w="1060"/>
        <w:gridCol w:w="1049"/>
      </w:tblGrid>
      <w:tr w:rsidR="00000000">
        <w:trPr>
          <w:trHeight w:val="20"/>
        </w:trPr>
        <w:tc>
          <w:tcPr>
            <w:tcW w:w="46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i/>
                <w:iCs/>
              </w:rPr>
              <w:t>f</w:t>
            </w:r>
            <w:r>
              <w:t>, Гц</w:t>
            </w:r>
          </w:p>
        </w:tc>
        <w:tc>
          <w:tcPr>
            <w:tcW w:w="56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w:t>
            </w:r>
          </w:p>
        </w:tc>
        <w:tc>
          <w:tcPr>
            <w:tcW w:w="5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w:t>
            </w:r>
            <w:r>
              <w:t>5</w:t>
            </w:r>
          </w:p>
        </w:tc>
        <w:tc>
          <w:tcPr>
            <w:tcW w:w="56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w:t>
            </w:r>
          </w:p>
        </w:tc>
        <w:tc>
          <w:tcPr>
            <w:tcW w:w="5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w:t>
            </w:r>
          </w:p>
        </w:tc>
        <w:tc>
          <w:tcPr>
            <w:tcW w:w="56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w:t>
            </w:r>
          </w:p>
        </w:tc>
        <w:tc>
          <w:tcPr>
            <w:tcW w:w="5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w:t>
            </w:r>
          </w:p>
        </w:tc>
        <w:tc>
          <w:tcPr>
            <w:tcW w:w="56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400</w:t>
            </w:r>
          </w:p>
        </w:tc>
        <w:tc>
          <w:tcPr>
            <w:tcW w:w="5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500</w:t>
            </w:r>
          </w:p>
        </w:tc>
      </w:tr>
      <w:tr w:rsidR="00000000">
        <w:trPr>
          <w:trHeight w:val="20"/>
        </w:trPr>
        <w:tc>
          <w:tcPr>
            <w:tcW w:w="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R, дБ</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19,5</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22,5</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28</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34</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36,5</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39,5</w:t>
            </w:r>
          </w:p>
        </w:tc>
      </w:tr>
      <w:tr w:rsidR="00000000">
        <w:trPr>
          <w:trHeight w:val="20"/>
        </w:trPr>
        <w:tc>
          <w:tcPr>
            <w:tcW w:w="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i/>
                <w:iCs/>
              </w:rPr>
              <w:t>f</w:t>
            </w:r>
            <w:r>
              <w:t>, Гц</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630</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800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1000</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1600</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2000</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2500</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3150</w:t>
            </w:r>
          </w:p>
        </w:tc>
      </w:tr>
      <w:tr w:rsidR="00000000">
        <w:trPr>
          <w:trHeight w:val="20"/>
        </w:trPr>
        <w:tc>
          <w:tcPr>
            <w:tcW w:w="4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R, дБ</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42,5</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44</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45,5</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47</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47</w:t>
            </w:r>
          </w:p>
        </w:tc>
        <w:tc>
          <w:tcPr>
            <w:tcW w:w="5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44</w:t>
            </w:r>
          </w:p>
        </w:tc>
        <w:tc>
          <w:tcPr>
            <w:tcW w:w="5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41</w:t>
            </w:r>
          </w:p>
        </w:tc>
        <w:tc>
          <w:tcPr>
            <w:tcW w:w="5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43,5</w:t>
            </w:r>
          </w:p>
        </w:tc>
      </w:tr>
    </w:tbl>
    <w:p w:rsidR="00000000" w:rsidRDefault="00B766FB">
      <w:pPr>
        <w:ind w:firstLine="426"/>
        <w:jc w:val="both"/>
      </w:pPr>
      <w:r>
        <w:rPr>
          <w:b/>
          <w:bCs/>
        </w:rPr>
        <w:t> </w:t>
      </w:r>
    </w:p>
    <w:p w:rsidR="00000000" w:rsidRDefault="00B766FB">
      <w:pPr>
        <w:ind w:firstLine="426"/>
        <w:jc w:val="both"/>
      </w:pPr>
      <w:r>
        <w:rPr>
          <w:b/>
          <w:bCs/>
        </w:rPr>
        <w:t xml:space="preserve">Пример В.5. </w:t>
      </w:r>
      <w:r>
        <w:t>Требуется построить частотную характеристику изоляции воздушного шума двойным глухим металлическим витражом, остекленным стеклами 6 и 4 мм, расстояние между стеклами 60 мм.</w:t>
      </w:r>
    </w:p>
    <w:p w:rsidR="00000000" w:rsidRDefault="00B766FB">
      <w:pPr>
        <w:ind w:firstLine="426"/>
        <w:jc w:val="both"/>
      </w:pPr>
      <w:r>
        <w:t>Строим частотную характеристику изоляции для стекла 6 мм (линия ABCD, рисунок В.5).</w:t>
      </w:r>
      <w:r>
        <w:t xml:space="preserve"> Координаты точек В и С определяем по таблице Б.4; </w:t>
      </w:r>
      <w:r>
        <w:rPr>
          <w:i/>
          <w:iCs/>
        </w:rPr>
        <w:t>f</w:t>
      </w:r>
      <w:r>
        <w:rPr>
          <w:i/>
          <w:iCs/>
          <w:vertAlign w:val="subscript"/>
        </w:rPr>
        <w:t>B</w:t>
      </w:r>
      <w:r>
        <w:rPr>
          <w:i/>
          <w:iCs/>
        </w:rPr>
        <w:t xml:space="preserve">= </w:t>
      </w:r>
      <w:r>
        <w:t xml:space="preserve">6000/6 = 1000 Гц; RB = 35 дБ; </w:t>
      </w:r>
      <w:r>
        <w:rPr>
          <w:i/>
          <w:iCs/>
        </w:rPr>
        <w:t>f</w:t>
      </w:r>
      <w:r>
        <w:rPr>
          <w:vertAlign w:val="subscript"/>
        </w:rPr>
        <w:t>C</w:t>
      </w:r>
      <w:r>
        <w:t xml:space="preserve"> = 12000/6 = 2000 Гц; RC = 29 дБ.</w:t>
      </w:r>
    </w:p>
    <w:p w:rsidR="00000000" w:rsidRDefault="00B766FB">
      <w:pPr>
        <w:ind w:firstLine="426"/>
        <w:jc w:val="both"/>
      </w:pPr>
      <w:r>
        <w:t xml:space="preserve">Для тонкого стекла </w:t>
      </w:r>
      <w:r>
        <w:rPr>
          <w:i/>
          <w:iCs/>
        </w:rPr>
        <w:t>f</w:t>
      </w:r>
      <w:r>
        <w:rPr>
          <w:vertAlign w:val="subscript"/>
        </w:rPr>
        <w:t>С2</w:t>
      </w:r>
      <w:r>
        <w:t>= 12000/4 = 3000 ~ 3150 (округляем до ближайшей среднегеометрической частоты 1/3-октавной полосы).</w:t>
      </w:r>
    </w:p>
    <w:p w:rsidR="00000000" w:rsidRDefault="00B766FB">
      <w:pPr>
        <w:ind w:firstLine="426"/>
        <w:jc w:val="both"/>
      </w:pPr>
      <w:r>
        <w:t>Определяем поп</w:t>
      </w:r>
      <w:r>
        <w:t>равку DR, по табл. 16 m</w:t>
      </w:r>
      <w:r>
        <w:rPr>
          <w:vertAlign w:val="subscript"/>
        </w:rPr>
        <w:t>общ</w:t>
      </w:r>
      <w:r>
        <w:t>/m</w:t>
      </w:r>
      <w:r>
        <w:rPr>
          <w:vertAlign w:val="subscript"/>
        </w:rPr>
        <w:t>1</w:t>
      </w:r>
      <w:r>
        <w:t xml:space="preserve"> = 25/15 = 1,66; DR</w:t>
      </w:r>
      <w:r>
        <w:rPr>
          <w:vertAlign w:val="subscript"/>
        </w:rPr>
        <w:t>1</w:t>
      </w:r>
      <w:r>
        <w:t xml:space="preserve"> = 3,5 дБ.</w:t>
      </w:r>
    </w:p>
    <w:p w:rsidR="00000000" w:rsidRDefault="00B766FB">
      <w:pPr>
        <w:ind w:firstLine="426"/>
        <w:jc w:val="both"/>
      </w:pPr>
      <w:r>
        <w:t>Строим вспомогательную линию A</w:t>
      </w:r>
      <w:r>
        <w:rPr>
          <w:vertAlign w:val="subscript"/>
        </w:rPr>
        <w:t>1</w:t>
      </w:r>
      <w:r>
        <w:t>B</w:t>
      </w:r>
      <w:r>
        <w:rPr>
          <w:vertAlign w:val="subscript"/>
        </w:rPr>
        <w:t>1</w:t>
      </w:r>
      <w:r>
        <w:t>C</w:t>
      </w:r>
      <w:r>
        <w:rPr>
          <w:vertAlign w:val="subscript"/>
        </w:rPr>
        <w:t>1</w:t>
      </w:r>
      <w:r>
        <w:t>. Отрезок A</w:t>
      </w:r>
      <w:r>
        <w:rPr>
          <w:vertAlign w:val="subscript"/>
        </w:rPr>
        <w:t>1</w:t>
      </w:r>
      <w:r>
        <w:t>B</w:t>
      </w:r>
      <w:r>
        <w:rPr>
          <w:vertAlign w:val="subscript"/>
        </w:rPr>
        <w:t>1</w:t>
      </w:r>
      <w:r>
        <w:t xml:space="preserve"> проводим на 3,5 дБ выше отрезка АВ, далее - горизонтальный отрезок B</w:t>
      </w:r>
      <w:r>
        <w:rPr>
          <w:vertAlign w:val="subscript"/>
        </w:rPr>
        <w:t>1</w:t>
      </w:r>
      <w:r>
        <w:t>C</w:t>
      </w:r>
      <w:r>
        <w:rPr>
          <w:vertAlign w:val="subscript"/>
        </w:rPr>
        <w:t>1</w:t>
      </w:r>
      <w:r>
        <w:t xml:space="preserve"> до частоты </w:t>
      </w:r>
      <w:r>
        <w:rPr>
          <w:i/>
          <w:iCs/>
        </w:rPr>
        <w:t>f</w:t>
      </w:r>
      <w:r>
        <w:rPr>
          <w:vertAlign w:val="subscript"/>
        </w:rPr>
        <w:t>С2</w:t>
      </w:r>
      <w:r>
        <w:t xml:space="preserve"> = 3150 Гц (точка D</w:t>
      </w:r>
      <w:r>
        <w:rPr>
          <w:vertAlign w:val="subscript"/>
        </w:rPr>
        <w:t>1</w:t>
      </w:r>
      <w:r>
        <w:t xml:space="preserve"> лежит вне нормируемого диапазона частот</w:t>
      </w:r>
      <w:r>
        <w:t>).</w:t>
      </w:r>
    </w:p>
    <w:p w:rsidR="00000000" w:rsidRDefault="00B766FB">
      <w:pPr>
        <w:ind w:firstLine="426"/>
        <w:jc w:val="both"/>
      </w:pPr>
      <w:r>
        <w:t>Определяем частоту резонанса конструкции по формуле (34)</w:t>
      </w:r>
    </w:p>
    <w:p w:rsidR="00000000" w:rsidRDefault="00B766FB">
      <w:pPr>
        <w:ind w:firstLine="426"/>
        <w:jc w:val="both"/>
      </w:pPr>
      <w:r>
        <w:t> </w:t>
      </w:r>
    </w:p>
    <w:p w:rsidR="00000000" w:rsidRDefault="00B766FB">
      <w:pPr>
        <w:ind w:firstLine="426"/>
        <w:jc w:val="center"/>
      </w:pPr>
      <w:r>
        <w:rPr>
          <w:noProof/>
        </w:rPr>
        <w:drawing>
          <wp:inline distT="0" distB="0" distL="0" distR="0">
            <wp:extent cx="2000250" cy="49530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68" r:link="rId169">
                      <a:extLst>
                        <a:ext uri="{28A0092B-C50C-407E-A947-70E740481C1C}">
                          <a14:useLocalDpi xmlns:a14="http://schemas.microsoft.com/office/drawing/2010/main" val="0"/>
                        </a:ext>
                      </a:extLst>
                    </a:blip>
                    <a:srcRect/>
                    <a:stretch>
                      <a:fillRect/>
                    </a:stretch>
                  </pic:blipFill>
                  <pic:spPr bwMode="auto">
                    <a:xfrm>
                      <a:off x="0" y="0"/>
                      <a:ext cx="2000250" cy="495300"/>
                    </a:xfrm>
                    <a:prstGeom prst="rect">
                      <a:avLst/>
                    </a:prstGeom>
                    <a:noFill/>
                    <a:ln>
                      <a:noFill/>
                    </a:ln>
                  </pic:spPr>
                </pic:pic>
              </a:graphicData>
            </a:graphic>
          </wp:inline>
        </w:drawing>
      </w:r>
    </w:p>
    <w:p w:rsidR="00000000" w:rsidRDefault="00B766FB">
      <w:pPr>
        <w:ind w:firstLine="426"/>
        <w:jc w:val="both"/>
      </w:pPr>
      <w:r>
        <w:t> </w:t>
      </w:r>
    </w:p>
    <w:p w:rsidR="00000000" w:rsidRDefault="00B766FB">
      <w:pPr>
        <w:ind w:firstLine="426"/>
        <w:jc w:val="both"/>
      </w:pPr>
      <w:r>
        <w:t xml:space="preserve">Поскольку частота резонанса </w:t>
      </w:r>
      <w:r>
        <w:t>лежит на границе нормируемого частотного диапазона, точки A</w:t>
      </w:r>
      <w:r>
        <w:rPr>
          <w:vertAlign w:val="subscript"/>
        </w:rPr>
        <w:t>1</w:t>
      </w:r>
      <w:r>
        <w:t xml:space="preserve"> и Е в данном случае не входят в частотную характеристику, которую требуется построить. На частоте 100 Гц находим точку F с ординатой RF = 20 + 3,5 - 4 = 19,5 дБ.</w:t>
      </w:r>
    </w:p>
    <w:p w:rsidR="00000000" w:rsidRDefault="00B766FB">
      <w:pPr>
        <w:ind w:firstLine="426"/>
        <w:jc w:val="both"/>
      </w:pPr>
      <w:r>
        <w:t xml:space="preserve">На частоте 8 </w:t>
      </w:r>
      <w:r>
        <w:rPr>
          <w:i/>
          <w:iCs/>
        </w:rPr>
        <w:t>f</w:t>
      </w:r>
      <w:r>
        <w:rPr>
          <w:vertAlign w:val="subscript"/>
        </w:rPr>
        <w:t>р</w:t>
      </w:r>
      <w:r>
        <w:t xml:space="preserve"> = 800 Гц отмечаем</w:t>
      </w:r>
      <w:r>
        <w:t xml:space="preserve"> точку K с ординатой RK = RF + Н = 19,5 + 24 = 43,5 дБ и соединяем ее с точкой F. Далее проводим отрезок KL до следующей 1/3-октавной полосы </w:t>
      </w:r>
      <w:r>
        <w:rPr>
          <w:i/>
          <w:iCs/>
        </w:rPr>
        <w:t>(f</w:t>
      </w:r>
      <w:r>
        <w:rPr>
          <w:i/>
          <w:iCs/>
          <w:vertAlign w:val="subscript"/>
        </w:rPr>
        <w:t>B</w:t>
      </w:r>
      <w:r>
        <w:rPr>
          <w:i/>
          <w:iCs/>
        </w:rPr>
        <w:t xml:space="preserve"> = </w:t>
      </w:r>
      <w:r>
        <w:t xml:space="preserve">1000 Гц) и горизонтальный отрезок LM до частоты </w:t>
      </w:r>
      <w:r>
        <w:rPr>
          <w:i/>
          <w:iCs/>
        </w:rPr>
        <w:t>f</w:t>
      </w:r>
      <w:r>
        <w:rPr>
          <w:vertAlign w:val="subscript"/>
        </w:rPr>
        <w:t>С2</w:t>
      </w:r>
      <w:r>
        <w:t xml:space="preserve"> = 3150 Гц.</w:t>
      </w:r>
    </w:p>
    <w:p w:rsidR="00000000" w:rsidRDefault="00B766FB">
      <w:pPr>
        <w:ind w:firstLine="426"/>
        <w:jc w:val="both"/>
      </w:pPr>
      <w:r>
        <w:t>Точка N в данном случае лежит за пределами нормируемого диапазона частот.</w:t>
      </w:r>
    </w:p>
    <w:p w:rsidR="00000000" w:rsidRDefault="00B766FB">
      <w:pPr>
        <w:ind w:firstLine="426"/>
        <w:jc w:val="both"/>
      </w:pPr>
      <w:r>
        <w:t> </w:t>
      </w:r>
    </w:p>
    <w:p w:rsidR="00000000" w:rsidRDefault="00B766FB">
      <w:pPr>
        <w:ind w:firstLine="426"/>
        <w:jc w:val="center"/>
      </w:pPr>
      <w:r>
        <w:rPr>
          <w:noProof/>
        </w:rPr>
        <w:drawing>
          <wp:inline distT="0" distB="0" distL="0" distR="0">
            <wp:extent cx="3514725" cy="2924175"/>
            <wp:effectExtent l="0" t="0" r="9525"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70" r:link="rId171">
                      <a:extLst>
                        <a:ext uri="{28A0092B-C50C-407E-A947-70E740481C1C}">
                          <a14:useLocalDpi xmlns:a14="http://schemas.microsoft.com/office/drawing/2010/main" val="0"/>
                        </a:ext>
                      </a:extLst>
                    </a:blip>
                    <a:srcRect/>
                    <a:stretch>
                      <a:fillRect/>
                    </a:stretch>
                  </pic:blipFill>
                  <pic:spPr bwMode="auto">
                    <a:xfrm>
                      <a:off x="0" y="0"/>
                      <a:ext cx="3514725" cy="2924175"/>
                    </a:xfrm>
                    <a:prstGeom prst="rect">
                      <a:avLst/>
                    </a:prstGeom>
                    <a:noFill/>
                    <a:ln>
                      <a:noFill/>
                    </a:ln>
                  </pic:spPr>
                </pic:pic>
              </a:graphicData>
            </a:graphic>
          </wp:inline>
        </w:drawing>
      </w:r>
    </w:p>
    <w:p w:rsidR="00000000" w:rsidRDefault="00B766FB">
      <w:pPr>
        <w:ind w:firstLine="426"/>
        <w:jc w:val="center"/>
      </w:pPr>
      <w:r>
        <w:rPr>
          <w:b/>
          <w:bCs/>
        </w:rPr>
        <w:t>Рисунок В.5 - Расчетная характеристика к примеру</w:t>
      </w:r>
    </w:p>
    <w:p w:rsidR="00000000" w:rsidRDefault="00B766FB">
      <w:pPr>
        <w:ind w:firstLine="426"/>
        <w:jc w:val="both"/>
      </w:pPr>
      <w:r>
        <w:t> </w:t>
      </w:r>
    </w:p>
    <w:p w:rsidR="00000000" w:rsidRDefault="00B766FB">
      <w:pPr>
        <w:ind w:firstLine="426"/>
        <w:jc w:val="both"/>
      </w:pPr>
      <w:r>
        <w:t>Линия FKLM представляет собой частотную х</w:t>
      </w:r>
      <w:r>
        <w:t>арактеристику изоляции воздушного шума данной конструкцией, в нормируемом диапазоне частот звукоизоляция составляет:</w:t>
      </w:r>
    </w:p>
    <w:p w:rsidR="00000000" w:rsidRDefault="00B766FB">
      <w:pPr>
        <w:ind w:firstLine="426"/>
        <w:jc w:val="both"/>
      </w:pPr>
      <w:r>
        <w:t> </w:t>
      </w:r>
    </w:p>
    <w:tbl>
      <w:tblPr>
        <w:tblW w:w="5000" w:type="pct"/>
        <w:tblCellMar>
          <w:left w:w="0" w:type="dxa"/>
          <w:right w:w="0" w:type="dxa"/>
        </w:tblCellMar>
        <w:tblLook w:val="04A0" w:firstRow="1" w:lastRow="0" w:firstColumn="1" w:lastColumn="0" w:noHBand="0" w:noVBand="1"/>
      </w:tblPr>
      <w:tblGrid>
        <w:gridCol w:w="984"/>
        <w:gridCol w:w="1051"/>
        <w:gridCol w:w="1079"/>
        <w:gridCol w:w="956"/>
        <w:gridCol w:w="956"/>
        <w:gridCol w:w="1070"/>
        <w:gridCol w:w="1079"/>
        <w:gridCol w:w="1195"/>
        <w:gridCol w:w="965"/>
      </w:tblGrid>
      <w:tr w:rsidR="00000000">
        <w:trPr>
          <w:trHeight w:val="20"/>
        </w:trPr>
        <w:tc>
          <w:tcPr>
            <w:tcW w:w="52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i/>
                <w:iCs/>
              </w:rPr>
              <w:t>f</w:t>
            </w:r>
            <w:r>
              <w:t>, Гц</w:t>
            </w:r>
          </w:p>
        </w:tc>
        <w:tc>
          <w:tcPr>
            <w:tcW w:w="56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w:t>
            </w:r>
          </w:p>
        </w:tc>
        <w:tc>
          <w:tcPr>
            <w:tcW w:w="5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w:t>
            </w:r>
          </w:p>
        </w:tc>
        <w:tc>
          <w:tcPr>
            <w:tcW w:w="51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w:t>
            </w:r>
          </w:p>
        </w:tc>
        <w:tc>
          <w:tcPr>
            <w:tcW w:w="51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w:t>
            </w:r>
          </w:p>
        </w:tc>
        <w:tc>
          <w:tcPr>
            <w:tcW w:w="57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w:t>
            </w:r>
          </w:p>
        </w:tc>
        <w:tc>
          <w:tcPr>
            <w:tcW w:w="57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w:t>
            </w:r>
          </w:p>
        </w:tc>
        <w:tc>
          <w:tcPr>
            <w:tcW w:w="64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400</w:t>
            </w:r>
          </w:p>
        </w:tc>
        <w:tc>
          <w:tcPr>
            <w:tcW w:w="51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500</w:t>
            </w:r>
          </w:p>
        </w:tc>
      </w:tr>
      <w:tr w:rsidR="00000000">
        <w:trPr>
          <w:trHeight w:val="20"/>
        </w:trPr>
        <w:tc>
          <w:tcPr>
            <w:tcW w:w="5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R, дБ</w:t>
            </w: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19,5</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22</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27,5</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33</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35,5</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385</w:t>
            </w:r>
          </w:p>
        </w:tc>
      </w:tr>
      <w:tr w:rsidR="00000000">
        <w:trPr>
          <w:trHeight w:val="20"/>
        </w:trPr>
        <w:tc>
          <w:tcPr>
            <w:tcW w:w="5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i/>
                <w:iCs/>
              </w:rPr>
              <w:t>f</w:t>
            </w:r>
            <w:r>
              <w:t>, Гц</w:t>
            </w: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630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800</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1000</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1250</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1600</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2000</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2500</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3150</w:t>
            </w:r>
          </w:p>
        </w:tc>
      </w:tr>
      <w:tr w:rsidR="00000000">
        <w:trPr>
          <w:trHeight w:val="20"/>
        </w:trPr>
        <w:tc>
          <w:tcPr>
            <w:tcW w:w="52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R, дБ</w:t>
            </w:r>
          </w:p>
        </w:tc>
        <w:tc>
          <w:tcPr>
            <w:tcW w:w="56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41</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43,5</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c>
          <w:tcPr>
            <w:tcW w:w="5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c>
          <w:tcPr>
            <w:tcW w:w="57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c>
          <w:tcPr>
            <w:tcW w:w="5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c>
          <w:tcPr>
            <w:tcW w:w="6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c>
          <w:tcPr>
            <w:tcW w:w="5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45</w:t>
            </w:r>
          </w:p>
        </w:tc>
      </w:tr>
    </w:tbl>
    <w:p w:rsidR="00000000" w:rsidRDefault="00B766FB">
      <w:pPr>
        <w:ind w:firstLine="426"/>
        <w:jc w:val="both"/>
      </w:pPr>
      <w:r>
        <w:rPr>
          <w:b/>
          <w:bCs/>
        </w:rPr>
        <w:t> </w:t>
      </w:r>
    </w:p>
    <w:p w:rsidR="00000000" w:rsidRDefault="00B766FB">
      <w:pPr>
        <w:ind w:firstLine="426"/>
        <w:jc w:val="both"/>
      </w:pPr>
      <w:r>
        <w:rPr>
          <w:b/>
          <w:bCs/>
        </w:rPr>
        <w:t xml:space="preserve">Пример В.6. </w:t>
      </w:r>
      <w:r>
        <w:t>Требуется построить частотную характеристику изоляции воздушного шума перегородкой, выполненной из двух листов сухой гипсовой штукатурки толщиной 10 мм, g = 1100 кг/м</w:t>
      </w:r>
      <w:r>
        <w:rPr>
          <w:vertAlign w:val="superscript"/>
        </w:rPr>
        <w:t>3</w:t>
      </w:r>
      <w:r>
        <w:t xml:space="preserve"> по деревянному каркасу, воздушный промежуток d = 50 мм заполнен минераловатными плитами </w:t>
      </w:r>
      <w:r>
        <w:t>ПП-80, g = 80 кг/м</w:t>
      </w:r>
      <w:r>
        <w:rPr>
          <w:vertAlign w:val="superscript"/>
        </w:rPr>
        <w:t>3</w:t>
      </w:r>
      <w:r>
        <w:t>.</w:t>
      </w:r>
    </w:p>
    <w:p w:rsidR="00000000" w:rsidRDefault="00B766FB">
      <w:pPr>
        <w:ind w:firstLine="426"/>
        <w:jc w:val="both"/>
      </w:pPr>
      <w:r>
        <w:t>Строим частотную характеристику звукоизоляции для одного гипсокартонного листа. Координаты точек В и С определяем по таблице Б.4:</w:t>
      </w:r>
    </w:p>
    <w:p w:rsidR="00000000" w:rsidRDefault="00B766FB">
      <w:pPr>
        <w:ind w:firstLine="426"/>
        <w:jc w:val="both"/>
      </w:pPr>
      <w:r>
        <w:t> </w:t>
      </w:r>
    </w:p>
    <w:p w:rsidR="00000000" w:rsidRDefault="00B766FB">
      <w:pPr>
        <w:ind w:firstLine="426"/>
        <w:jc w:val="center"/>
      </w:pPr>
      <w:r>
        <w:rPr>
          <w:noProof/>
        </w:rPr>
        <w:drawing>
          <wp:inline distT="0" distB="0" distL="0" distR="0">
            <wp:extent cx="2628900" cy="47625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72" r:link="rId173">
                      <a:extLst>
                        <a:ext uri="{28A0092B-C50C-407E-A947-70E740481C1C}">
                          <a14:useLocalDpi xmlns:a14="http://schemas.microsoft.com/office/drawing/2010/main" val="0"/>
                        </a:ext>
                      </a:extLst>
                    </a:blip>
                    <a:srcRect/>
                    <a:stretch>
                      <a:fillRect/>
                    </a:stretch>
                  </pic:blipFill>
                  <pic:spPr bwMode="auto">
                    <a:xfrm>
                      <a:off x="0" y="0"/>
                      <a:ext cx="2628900" cy="476250"/>
                    </a:xfrm>
                    <a:prstGeom prst="rect">
                      <a:avLst/>
                    </a:prstGeom>
                    <a:noFill/>
                    <a:ln>
                      <a:noFill/>
                    </a:ln>
                  </pic:spPr>
                </pic:pic>
              </a:graphicData>
            </a:graphic>
          </wp:inline>
        </w:drawing>
      </w:r>
    </w:p>
    <w:p w:rsidR="00000000" w:rsidRDefault="00B766FB">
      <w:pPr>
        <w:ind w:firstLine="426"/>
        <w:jc w:val="center"/>
      </w:pPr>
      <w:r>
        <w:t> </w:t>
      </w:r>
    </w:p>
    <w:p w:rsidR="00000000" w:rsidRDefault="00B766FB">
      <w:pPr>
        <w:ind w:firstLine="426"/>
        <w:jc w:val="center"/>
      </w:pPr>
      <w:r>
        <w:rPr>
          <w:noProof/>
        </w:rPr>
        <w:drawing>
          <wp:inline distT="0" distB="0" distL="0" distR="0">
            <wp:extent cx="2914650" cy="542925"/>
            <wp:effectExtent l="0" t="0" r="0" b="952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74" r:link="rId175">
                      <a:extLst>
                        <a:ext uri="{28A0092B-C50C-407E-A947-70E740481C1C}">
                          <a14:useLocalDpi xmlns:a14="http://schemas.microsoft.com/office/drawing/2010/main" val="0"/>
                        </a:ext>
                      </a:extLst>
                    </a:blip>
                    <a:srcRect/>
                    <a:stretch>
                      <a:fillRect/>
                    </a:stretch>
                  </pic:blipFill>
                  <pic:spPr bwMode="auto">
                    <a:xfrm>
                      <a:off x="0" y="0"/>
                      <a:ext cx="2914650" cy="542925"/>
                    </a:xfrm>
                    <a:prstGeom prst="rect">
                      <a:avLst/>
                    </a:prstGeom>
                    <a:noFill/>
                    <a:ln>
                      <a:noFill/>
                    </a:ln>
                  </pic:spPr>
                </pic:pic>
              </a:graphicData>
            </a:graphic>
          </wp:inline>
        </w:drawing>
      </w:r>
    </w:p>
    <w:p w:rsidR="00000000" w:rsidRDefault="00B766FB">
      <w:pPr>
        <w:ind w:firstLine="426"/>
        <w:jc w:val="both"/>
      </w:pPr>
      <w:r>
        <w:t> </w:t>
      </w:r>
    </w:p>
    <w:p w:rsidR="00000000" w:rsidRDefault="00B766FB">
      <w:pPr>
        <w:ind w:firstLine="426"/>
        <w:jc w:val="both"/>
      </w:pPr>
      <w:r>
        <w:t>Общая поверхностная плотность ограждения включает в себя две обшивки с m</w:t>
      </w:r>
      <w:r>
        <w:rPr>
          <w:vertAlign w:val="subscript"/>
        </w:rPr>
        <w:t>1</w:t>
      </w:r>
      <w:r>
        <w:t xml:space="preserve"> = m</w:t>
      </w:r>
      <w:r>
        <w:rPr>
          <w:vertAlign w:val="subscript"/>
        </w:rPr>
        <w:t>2</w:t>
      </w:r>
      <w:r>
        <w:t xml:space="preserve"> = g h = 1100 × 0,01 = 11 кг/м</w:t>
      </w:r>
      <w:r>
        <w:rPr>
          <w:vertAlign w:val="superscript"/>
        </w:rPr>
        <w:t>2</w:t>
      </w:r>
      <w:r>
        <w:t xml:space="preserve"> и заполнение 80 × 0,05 = 4 кг/м</w:t>
      </w:r>
      <w:r>
        <w:rPr>
          <w:vertAlign w:val="superscript"/>
        </w:rPr>
        <w:t>2</w:t>
      </w:r>
      <w:r>
        <w:t>, m</w:t>
      </w:r>
      <w:r>
        <w:rPr>
          <w:vertAlign w:val="subscript"/>
        </w:rPr>
        <w:t>общ</w:t>
      </w:r>
      <w:r>
        <w:t xml:space="preserve"> = 26 кг/м</w:t>
      </w:r>
      <w:r>
        <w:rPr>
          <w:vertAlign w:val="superscript"/>
        </w:rPr>
        <w:t>2</w:t>
      </w:r>
      <w:r>
        <w:t>.</w:t>
      </w:r>
    </w:p>
    <w:p w:rsidR="00000000" w:rsidRDefault="00B766FB">
      <w:pPr>
        <w:ind w:firstLine="426"/>
        <w:jc w:val="both"/>
      </w:pPr>
      <w:r>
        <w:t>m</w:t>
      </w:r>
      <w:r>
        <w:rPr>
          <w:vertAlign w:val="subscript"/>
        </w:rPr>
        <w:t>общ</w:t>
      </w:r>
      <w:r>
        <w:t xml:space="preserve"> /m</w:t>
      </w:r>
      <w:r>
        <w:rPr>
          <w:vertAlign w:val="subscript"/>
        </w:rPr>
        <w:t>1</w:t>
      </w:r>
      <w:r>
        <w:t xml:space="preserve"> = 26/11 = 2,36; по таблице Б.5 находим DR</w:t>
      </w:r>
      <w:r>
        <w:rPr>
          <w:vertAlign w:val="subscript"/>
        </w:rPr>
        <w:t>1</w:t>
      </w:r>
      <w:r>
        <w:t xml:space="preserve"> = 5,5 дБ.</w:t>
      </w:r>
    </w:p>
    <w:p w:rsidR="00000000" w:rsidRDefault="00B766FB">
      <w:pPr>
        <w:ind w:firstLine="426"/>
        <w:jc w:val="both"/>
      </w:pPr>
      <w:r>
        <w:t>Строим вспомогательную линию A</w:t>
      </w:r>
      <w:r>
        <w:rPr>
          <w:vertAlign w:val="subscript"/>
        </w:rPr>
        <w:t>1</w:t>
      </w:r>
      <w:r>
        <w:t>B</w:t>
      </w:r>
      <w:r>
        <w:rPr>
          <w:vertAlign w:val="subscript"/>
        </w:rPr>
        <w:t>1</w:t>
      </w:r>
      <w:r>
        <w:t>C</w:t>
      </w:r>
      <w:r>
        <w:rPr>
          <w:vertAlign w:val="subscript"/>
        </w:rPr>
        <w:t>1</w:t>
      </w:r>
      <w:r>
        <w:t xml:space="preserve"> на 5,5 дБ выше линии ABC (рисунок В.6). Точка С лежит уже вне нормируемого </w:t>
      </w:r>
      <w:r>
        <w:t>диапазона частот.</w:t>
      </w:r>
    </w:p>
    <w:p w:rsidR="00000000" w:rsidRDefault="00B766FB">
      <w:pPr>
        <w:ind w:firstLine="426"/>
        <w:jc w:val="both"/>
      </w:pPr>
      <w:r>
        <w:t> </w:t>
      </w:r>
    </w:p>
    <w:p w:rsidR="00000000" w:rsidRDefault="00B766FB">
      <w:pPr>
        <w:ind w:firstLine="426"/>
        <w:jc w:val="center"/>
      </w:pPr>
      <w:r>
        <w:rPr>
          <w:noProof/>
        </w:rPr>
        <w:drawing>
          <wp:inline distT="0" distB="0" distL="0" distR="0">
            <wp:extent cx="3562350" cy="234315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76" r:link="rId177">
                      <a:extLst>
                        <a:ext uri="{28A0092B-C50C-407E-A947-70E740481C1C}">
                          <a14:useLocalDpi xmlns:a14="http://schemas.microsoft.com/office/drawing/2010/main" val="0"/>
                        </a:ext>
                      </a:extLst>
                    </a:blip>
                    <a:srcRect/>
                    <a:stretch>
                      <a:fillRect/>
                    </a:stretch>
                  </pic:blipFill>
                  <pic:spPr bwMode="auto">
                    <a:xfrm>
                      <a:off x="0" y="0"/>
                      <a:ext cx="3562350" cy="2343150"/>
                    </a:xfrm>
                    <a:prstGeom prst="rect">
                      <a:avLst/>
                    </a:prstGeom>
                    <a:noFill/>
                    <a:ln>
                      <a:noFill/>
                    </a:ln>
                  </pic:spPr>
                </pic:pic>
              </a:graphicData>
            </a:graphic>
          </wp:inline>
        </w:drawing>
      </w:r>
    </w:p>
    <w:p w:rsidR="00000000" w:rsidRDefault="00B766FB">
      <w:pPr>
        <w:ind w:firstLine="426"/>
        <w:jc w:val="center"/>
      </w:pPr>
      <w:r>
        <w:rPr>
          <w:b/>
          <w:bCs/>
        </w:rPr>
        <w:t>Рисунок В.6 - Расчетная характеристика к примеру</w:t>
      </w:r>
    </w:p>
    <w:p w:rsidR="00000000" w:rsidRDefault="00B766FB">
      <w:pPr>
        <w:ind w:firstLine="426"/>
        <w:jc w:val="both"/>
      </w:pPr>
      <w:r>
        <w:t> </w:t>
      </w:r>
    </w:p>
    <w:p w:rsidR="00000000" w:rsidRDefault="00B766FB">
      <w:pPr>
        <w:ind w:firstLine="426"/>
        <w:jc w:val="both"/>
      </w:pPr>
      <w:r>
        <w:t>Определяем частоту ре</w:t>
      </w:r>
      <w:r>
        <w:t>зонанса конструкции по формуле Б.5</w:t>
      </w:r>
    </w:p>
    <w:p w:rsidR="00000000" w:rsidRDefault="00B766FB">
      <w:pPr>
        <w:ind w:firstLine="426"/>
        <w:jc w:val="both"/>
      </w:pPr>
      <w:r>
        <w:t> </w:t>
      </w:r>
    </w:p>
    <w:p w:rsidR="00000000" w:rsidRDefault="00B766FB">
      <w:pPr>
        <w:ind w:firstLine="426"/>
        <w:jc w:val="center"/>
      </w:pPr>
      <w:r>
        <w:rPr>
          <w:noProof/>
        </w:rPr>
        <w:drawing>
          <wp:inline distT="0" distB="0" distL="0" distR="0">
            <wp:extent cx="2390775" cy="495300"/>
            <wp:effectExtent l="0" t="0" r="952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78" r:link="rId179">
                      <a:extLst>
                        <a:ext uri="{28A0092B-C50C-407E-A947-70E740481C1C}">
                          <a14:useLocalDpi xmlns:a14="http://schemas.microsoft.com/office/drawing/2010/main" val="0"/>
                        </a:ext>
                      </a:extLst>
                    </a:blip>
                    <a:srcRect/>
                    <a:stretch>
                      <a:fillRect/>
                    </a:stretch>
                  </pic:blipFill>
                  <pic:spPr bwMode="auto">
                    <a:xfrm>
                      <a:off x="0" y="0"/>
                      <a:ext cx="2390775" cy="495300"/>
                    </a:xfrm>
                    <a:prstGeom prst="rect">
                      <a:avLst/>
                    </a:prstGeom>
                    <a:noFill/>
                    <a:ln>
                      <a:noFill/>
                    </a:ln>
                  </pic:spPr>
                </pic:pic>
              </a:graphicData>
            </a:graphic>
          </wp:inline>
        </w:drawing>
      </w:r>
    </w:p>
    <w:p w:rsidR="00000000" w:rsidRDefault="00B766FB">
      <w:pPr>
        <w:ind w:firstLine="426"/>
        <w:jc w:val="both"/>
      </w:pPr>
      <w:r>
        <w:t> </w:t>
      </w:r>
    </w:p>
    <w:p w:rsidR="00000000" w:rsidRDefault="00B766FB">
      <w:pPr>
        <w:ind w:firstLine="426"/>
        <w:jc w:val="both"/>
      </w:pPr>
      <w:r>
        <w:t xml:space="preserve">На частоте 0,8 </w:t>
      </w:r>
      <w:r>
        <w:rPr>
          <w:i/>
          <w:iCs/>
        </w:rPr>
        <w:t>f</w:t>
      </w:r>
      <w:r>
        <w:rPr>
          <w:vertAlign w:val="subscript"/>
        </w:rPr>
        <w:t>р</w:t>
      </w:r>
      <w:r>
        <w:t xml:space="preserve"> </w:t>
      </w:r>
      <w:r>
        <w:t xml:space="preserve">= 100 Гц отмечаем точку Е с ординатой RE = 16,5 + 5,5 = 22 дБ, на частоте </w:t>
      </w:r>
      <w:r>
        <w:rPr>
          <w:i/>
          <w:iCs/>
        </w:rPr>
        <w:t>f</w:t>
      </w:r>
      <w:r>
        <w:rPr>
          <w:i/>
          <w:iCs/>
          <w:vertAlign w:val="subscript"/>
        </w:rPr>
        <w:t>p</w:t>
      </w:r>
      <w:r>
        <w:rPr>
          <w:i/>
          <w:iCs/>
        </w:rPr>
        <w:t xml:space="preserve"> = </w:t>
      </w:r>
      <w:r>
        <w:t>125 Гц - точку F с ординатой RF = 18 + 5,5 - 4 = 19,5 дБ.</w:t>
      </w:r>
    </w:p>
    <w:p w:rsidR="00000000" w:rsidRDefault="00B766FB">
      <w:pPr>
        <w:ind w:firstLine="426"/>
        <w:jc w:val="both"/>
      </w:pPr>
      <w:r>
        <w:t xml:space="preserve">На частоте 0,8 </w:t>
      </w:r>
      <w:r>
        <w:rPr>
          <w:i/>
          <w:iCs/>
        </w:rPr>
        <w:t>f</w:t>
      </w:r>
      <w:r>
        <w:rPr>
          <w:vertAlign w:val="subscript"/>
        </w:rPr>
        <w:t>р</w:t>
      </w:r>
      <w:r>
        <w:t xml:space="preserve"> = 1000 Гц отмечаем точку K с ординатой RK = RF + Н = 19,5 + 24 = 43,5 дБ и соединяем ее с точкой F. Д</w:t>
      </w:r>
      <w:r>
        <w:t xml:space="preserve">алее до частоты </w:t>
      </w:r>
      <w:r>
        <w:rPr>
          <w:i/>
          <w:iCs/>
        </w:rPr>
        <w:t>f</w:t>
      </w:r>
      <w:r>
        <w:rPr>
          <w:i/>
          <w:iCs/>
          <w:vertAlign w:val="subscript"/>
        </w:rPr>
        <w:t xml:space="preserve">B </w:t>
      </w:r>
      <w:r>
        <w:rPr>
          <w:i/>
          <w:iCs/>
        </w:rPr>
        <w:t xml:space="preserve">= </w:t>
      </w:r>
      <w:r>
        <w:t>2000 Гц проводим отрезок KL с наклоном 4,5 дБ на октаву, RL = 48 дБ, до следующей 1/3-октавной полосы 2500 Гц горизонтальный отрезок LM. На частоте f</w:t>
      </w:r>
      <w:r>
        <w:rPr>
          <w:vertAlign w:val="subscript"/>
        </w:rPr>
        <w:t>C</w:t>
      </w:r>
      <w:r>
        <w:t xml:space="preserve"> = 4000 Гц отмечаем точку N с ординатой</w:t>
      </w:r>
    </w:p>
    <w:p w:rsidR="00000000" w:rsidRDefault="00B766FB">
      <w:pPr>
        <w:ind w:firstLine="426"/>
        <w:jc w:val="both"/>
      </w:pPr>
      <w:r>
        <w:t> </w:t>
      </w:r>
    </w:p>
    <w:p w:rsidR="00000000" w:rsidRDefault="00B766FB">
      <w:pPr>
        <w:ind w:firstLine="426"/>
        <w:jc w:val="center"/>
      </w:pPr>
      <w:r>
        <w:t>RN = RC</w:t>
      </w:r>
      <w:r>
        <w:rPr>
          <w:vertAlign w:val="subscript"/>
        </w:rPr>
        <w:t>1</w:t>
      </w:r>
      <w:r>
        <w:t xml:space="preserve"> + DR</w:t>
      </w:r>
      <w:r>
        <w:rPr>
          <w:vertAlign w:val="subscript"/>
        </w:rPr>
        <w:t>2</w:t>
      </w:r>
      <w:r>
        <w:t xml:space="preserve"> = RC + DR</w:t>
      </w:r>
      <w:r>
        <w:rPr>
          <w:vertAlign w:val="subscript"/>
        </w:rPr>
        <w:t>1</w:t>
      </w:r>
      <w:r>
        <w:t xml:space="preserve"> + DR</w:t>
      </w:r>
      <w:r>
        <w:rPr>
          <w:vertAlign w:val="subscript"/>
        </w:rPr>
        <w:t>2</w:t>
      </w:r>
      <w:r>
        <w:t xml:space="preserve"> =30 + 5,5 +</w:t>
      </w:r>
      <w:r>
        <w:t xml:space="preserve"> 6,5 = 42 дБ.</w:t>
      </w:r>
    </w:p>
    <w:p w:rsidR="00000000" w:rsidRDefault="00B766FB">
      <w:pPr>
        <w:ind w:firstLine="426"/>
        <w:jc w:val="both"/>
      </w:pPr>
      <w:r>
        <w:t> </w:t>
      </w:r>
    </w:p>
    <w:p w:rsidR="00000000" w:rsidRDefault="00B766FB">
      <w:pPr>
        <w:ind w:firstLine="426"/>
        <w:jc w:val="both"/>
      </w:pPr>
      <w:r>
        <w:t>Линия EFKLMN является частотной характеристикой изоляции воздушного шума перегородкой с незаполненным воздушным промежутком.</w:t>
      </w:r>
    </w:p>
    <w:p w:rsidR="00000000" w:rsidRDefault="00B766FB">
      <w:pPr>
        <w:ind w:firstLine="426"/>
        <w:jc w:val="both"/>
      </w:pPr>
      <w:r>
        <w:t xml:space="preserve">На частоте </w:t>
      </w:r>
      <w:r>
        <w:rPr>
          <w:i/>
          <w:iCs/>
        </w:rPr>
        <w:t>1,6 f</w:t>
      </w:r>
      <w:r>
        <w:rPr>
          <w:i/>
          <w:iCs/>
          <w:vertAlign w:val="subscript"/>
        </w:rPr>
        <w:t>p</w:t>
      </w:r>
      <w:r>
        <w:rPr>
          <w:i/>
          <w:iCs/>
        </w:rPr>
        <w:t xml:space="preserve"> </w:t>
      </w:r>
      <w:r>
        <w:t>= 200 Гц отмечаем точку Q с ординатой RQ = 25 + 5= 30 дБ (по табл. 20 поправка DR</w:t>
      </w:r>
      <w:r>
        <w:rPr>
          <w:vertAlign w:val="subscript"/>
        </w:rPr>
        <w:t>4</w:t>
      </w:r>
      <w:r>
        <w:t xml:space="preserve"> = 5 дБ) и соед</w:t>
      </w:r>
      <w:r>
        <w:t>иняем ее с точкой F. Далее строим частотную характеристику параллельно линии FKLMN, прибавляя к ее значениям поправку DR</w:t>
      </w:r>
      <w:r>
        <w:rPr>
          <w:vertAlign w:val="subscript"/>
        </w:rPr>
        <w:t>4</w:t>
      </w:r>
      <w:r>
        <w:t xml:space="preserve"> = 5 дБ.</w:t>
      </w:r>
    </w:p>
    <w:p w:rsidR="00000000" w:rsidRDefault="00B766FB">
      <w:pPr>
        <w:ind w:firstLine="426"/>
        <w:jc w:val="both"/>
      </w:pPr>
      <w:r>
        <w:t>В нормируемом диапазоне частот изоляция воздушного шума данной перегородкой составляет:</w:t>
      </w:r>
    </w:p>
    <w:p w:rsidR="00000000" w:rsidRDefault="00B766FB">
      <w:pPr>
        <w:ind w:firstLine="426"/>
        <w:jc w:val="both"/>
      </w:pPr>
      <w:r>
        <w:t> </w:t>
      </w:r>
    </w:p>
    <w:tbl>
      <w:tblPr>
        <w:tblW w:w="5000" w:type="pct"/>
        <w:tblCellMar>
          <w:left w:w="0" w:type="dxa"/>
          <w:right w:w="0" w:type="dxa"/>
        </w:tblCellMar>
        <w:tblLook w:val="04A0" w:firstRow="1" w:lastRow="0" w:firstColumn="1" w:lastColumn="0" w:noHBand="0" w:noVBand="1"/>
      </w:tblPr>
      <w:tblGrid>
        <w:gridCol w:w="1020"/>
        <w:gridCol w:w="1020"/>
        <w:gridCol w:w="1030"/>
        <w:gridCol w:w="1048"/>
        <w:gridCol w:w="1038"/>
        <w:gridCol w:w="1047"/>
        <w:gridCol w:w="1047"/>
        <w:gridCol w:w="1038"/>
        <w:gridCol w:w="1047"/>
      </w:tblGrid>
      <w:tr w:rsidR="00000000">
        <w:trPr>
          <w:trHeight w:val="20"/>
        </w:trPr>
        <w:tc>
          <w:tcPr>
            <w:tcW w:w="54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i/>
                <w:iCs/>
              </w:rPr>
              <w:t>f</w:t>
            </w:r>
            <w:r>
              <w:t>, Гц</w:t>
            </w:r>
          </w:p>
        </w:tc>
        <w:tc>
          <w:tcPr>
            <w:tcW w:w="54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w:t>
            </w:r>
          </w:p>
        </w:tc>
        <w:tc>
          <w:tcPr>
            <w:tcW w:w="55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w:t>
            </w:r>
          </w:p>
        </w:tc>
        <w:tc>
          <w:tcPr>
            <w:tcW w:w="56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w:t>
            </w:r>
          </w:p>
        </w:tc>
        <w:tc>
          <w:tcPr>
            <w:tcW w:w="55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w:t>
            </w:r>
          </w:p>
        </w:tc>
        <w:tc>
          <w:tcPr>
            <w:tcW w:w="56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w:t>
            </w:r>
          </w:p>
        </w:tc>
        <w:tc>
          <w:tcPr>
            <w:tcW w:w="56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w:t>
            </w:r>
          </w:p>
        </w:tc>
        <w:tc>
          <w:tcPr>
            <w:tcW w:w="55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400</w:t>
            </w:r>
          </w:p>
        </w:tc>
        <w:tc>
          <w:tcPr>
            <w:tcW w:w="56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500</w:t>
            </w:r>
          </w:p>
        </w:tc>
      </w:tr>
      <w:tr w:rsidR="00000000">
        <w:trPr>
          <w:trHeight w:val="20"/>
        </w:trPr>
        <w:tc>
          <w:tcPr>
            <w:tcW w:w="5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R, дБ</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22</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19,5</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24,5</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32,5</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35</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38</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40,5</w:t>
            </w:r>
          </w:p>
        </w:tc>
      </w:tr>
      <w:tr w:rsidR="00000000">
        <w:trPr>
          <w:trHeight w:val="20"/>
        </w:trPr>
        <w:tc>
          <w:tcPr>
            <w:tcW w:w="5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rPr>
                <w:i/>
                <w:iCs/>
              </w:rPr>
              <w:t>f</w:t>
            </w:r>
            <w:r>
              <w:t>, Гц</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630</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800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1000</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1250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1600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2000</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2500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3150</w:t>
            </w:r>
          </w:p>
        </w:tc>
      </w:tr>
      <w:tr w:rsidR="00000000">
        <w:trPr>
          <w:trHeight w:val="20"/>
        </w:trPr>
        <w:tc>
          <w:tcPr>
            <w:tcW w:w="5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B766FB">
            <w:pPr>
              <w:jc w:val="center"/>
            </w:pPr>
            <w:r>
              <w:t>R, дБ</w:t>
            </w:r>
          </w:p>
        </w:tc>
        <w:tc>
          <w:tcPr>
            <w:tcW w:w="5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43</w:t>
            </w:r>
          </w:p>
        </w:tc>
        <w:tc>
          <w:tcPr>
            <w:tcW w:w="5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46</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48,5</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51,5</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53</w:t>
            </w:r>
          </w:p>
        </w:tc>
        <w:tc>
          <w:tcPr>
            <w:tcW w:w="5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53</w:t>
            </w:r>
          </w:p>
        </w:tc>
        <w:tc>
          <w:tcPr>
            <w:tcW w:w="5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B766FB">
            <w:pPr>
              <w:jc w:val="center"/>
            </w:pPr>
            <w:r>
              <w:t>50</w:t>
            </w:r>
          </w:p>
        </w:tc>
      </w:tr>
    </w:tbl>
    <w:p w:rsidR="00000000" w:rsidRDefault="00B766FB">
      <w:pPr>
        <w:ind w:firstLine="426"/>
        <w:jc w:val="both"/>
      </w:pPr>
      <w:r>
        <w:t> </w:t>
      </w:r>
    </w:p>
    <w:p w:rsidR="00000000" w:rsidRDefault="00B766FB">
      <w:pPr>
        <w:ind w:firstLine="426"/>
        <w:jc w:val="both"/>
      </w:pPr>
      <w:r>
        <w:rPr>
          <w:b/>
          <w:bCs/>
        </w:rPr>
        <w:t xml:space="preserve">Ключевые слова: </w:t>
      </w:r>
      <w:r>
        <w:t>расчет и проектирование звукоизоляции, индекс изоляции, частотная характеристика изоляции воздушного шума, звукоизоляционный слой.</w:t>
      </w:r>
    </w:p>
    <w:p w:rsidR="00000000" w:rsidRDefault="00B766FB">
      <w:pPr>
        <w:ind w:firstLine="426"/>
        <w:jc w:val="both"/>
      </w:pPr>
      <w:r>
        <w:t> </w:t>
      </w:r>
    </w:p>
    <w:p w:rsidR="00000000" w:rsidRDefault="00B766FB">
      <w:pPr>
        <w:ind w:firstLine="426"/>
        <w:jc w:val="both"/>
      </w:pPr>
      <w:r>
        <w:t> </w:t>
      </w:r>
    </w:p>
    <w:p w:rsidR="00000000" w:rsidRDefault="00B766FB">
      <w:pPr>
        <w:ind w:firstLine="426"/>
        <w:jc w:val="both"/>
      </w:pPr>
      <w:r>
        <w:t> </w:t>
      </w:r>
    </w:p>
    <w:sectPr w:rsidR="00000000">
      <w:headerReference w:type="even" r:id="rId180"/>
      <w:headerReference w:type="default" r:id="rId181"/>
      <w:footerReference w:type="even" r:id="rId182"/>
      <w:footerReference w:type="default" r:id="rId183"/>
      <w:headerReference w:type="first" r:id="rId184"/>
      <w:footerReference w:type="first" r:id="rId18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66FB" w:rsidRDefault="00B766FB" w:rsidP="00B766FB">
      <w:r>
        <w:separator/>
      </w:r>
    </w:p>
  </w:endnote>
  <w:endnote w:type="continuationSeparator" w:id="0">
    <w:p w:rsidR="00B766FB" w:rsidRDefault="00B766FB" w:rsidP="00B76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6FB" w:rsidRDefault="00B766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6FB" w:rsidRDefault="00B766FB">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6FB" w:rsidRDefault="00B766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66FB" w:rsidRDefault="00B766FB" w:rsidP="00B766FB">
      <w:r>
        <w:separator/>
      </w:r>
    </w:p>
  </w:footnote>
  <w:footnote w:type="continuationSeparator" w:id="0">
    <w:p w:rsidR="00B766FB" w:rsidRDefault="00B766FB" w:rsidP="00B76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6FB" w:rsidRDefault="00B766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6FB" w:rsidRDefault="00B766FB" w:rsidP="00B766FB">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B766FB" w:rsidRDefault="00B766FB" w:rsidP="00B766FB">
    <w:pPr>
      <w:pStyle w:val="a5"/>
      <w:spacing w:after="100"/>
      <w:jc w:val="right"/>
      <w:rPr>
        <w:rFonts w:ascii="Arial" w:hAnsi="Arial" w:cs="Arial"/>
        <w:color w:val="808080"/>
        <w:sz w:val="20"/>
      </w:rPr>
    </w:pPr>
    <w:r>
      <w:rPr>
        <w:rFonts w:ascii="Arial" w:hAnsi="Arial" w:cs="Arial"/>
        <w:color w:val="808080"/>
        <w:sz w:val="20"/>
      </w:rPr>
      <w:t>Документ: СП РК 2.04-105-2012 «Проектирование звукоизоляции ограждающих конструкций жилых и общественных зданий»</w:t>
    </w:r>
  </w:p>
  <w:p w:rsidR="00B766FB" w:rsidRPr="00B766FB" w:rsidRDefault="00B766FB" w:rsidP="00B766FB">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66FB" w:rsidRDefault="00B766F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766FB"/>
    <w:rsid w:val="00B76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56DA8C2-DD5C-4A98-AC50-AB7838401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B766FB"/>
    <w:pPr>
      <w:tabs>
        <w:tab w:val="center" w:pos="4677"/>
        <w:tab w:val="right" w:pos="9355"/>
      </w:tabs>
    </w:pPr>
  </w:style>
  <w:style w:type="character" w:customStyle="1" w:styleId="a6">
    <w:name w:val="Верхний колонтитул Знак"/>
    <w:basedOn w:val="a0"/>
    <w:link w:val="a5"/>
    <w:uiPriority w:val="99"/>
    <w:rsid w:val="00B766FB"/>
    <w:rPr>
      <w:rFonts w:eastAsiaTheme="minorEastAsia"/>
      <w:color w:val="000000"/>
      <w:sz w:val="24"/>
      <w:szCs w:val="24"/>
    </w:rPr>
  </w:style>
  <w:style w:type="paragraph" w:styleId="a7">
    <w:name w:val="footer"/>
    <w:basedOn w:val="a"/>
    <w:link w:val="a8"/>
    <w:uiPriority w:val="99"/>
    <w:unhideWhenUsed/>
    <w:rsid w:val="00B766FB"/>
    <w:pPr>
      <w:tabs>
        <w:tab w:val="center" w:pos="4677"/>
        <w:tab w:val="right" w:pos="9355"/>
      </w:tabs>
    </w:pPr>
  </w:style>
  <w:style w:type="character" w:customStyle="1" w:styleId="a8">
    <w:name w:val="Нижний колонтитул Знак"/>
    <w:basedOn w:val="a0"/>
    <w:link w:val="a7"/>
    <w:uiPriority w:val="99"/>
    <w:rsid w:val="00B766FB"/>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https://prod-prg-document-store-api.azurewebsites.net/api/DocumentObject/GetImageAsync?ImageId=41033418" TargetMode="External"/><Relationship Id="rId21" Type="http://schemas.openxmlformats.org/officeDocument/2006/relationships/hyperlink" Target="http://online.zakon.kz/Document/?doc_id=31799359" TargetMode="External"/><Relationship Id="rId42" Type="http://schemas.openxmlformats.org/officeDocument/2006/relationships/image" Target="https://prod-prg-document-store-api.azurewebsites.net/api/DocumentObject/GetImageAsync?ImageId=41033382" TargetMode="External"/><Relationship Id="rId63" Type="http://schemas.openxmlformats.org/officeDocument/2006/relationships/image" Target="media/image18.jpeg"/><Relationship Id="rId84" Type="http://schemas.openxmlformats.org/officeDocument/2006/relationships/image" Target="media/image27.jpeg"/><Relationship Id="rId138" Type="http://schemas.openxmlformats.org/officeDocument/2006/relationships/image" Target="media/image53.jpeg"/><Relationship Id="rId159" Type="http://schemas.openxmlformats.org/officeDocument/2006/relationships/image" Target="https://prod-prg-document-store-api.azurewebsites.net/api/DocumentObject/GetImageAsync?ImageId=41033439" TargetMode="External"/><Relationship Id="rId170" Type="http://schemas.openxmlformats.org/officeDocument/2006/relationships/image" Target="media/image69.jpeg"/><Relationship Id="rId107" Type="http://schemas.openxmlformats.org/officeDocument/2006/relationships/image" Target="https://prod-prg-document-store-api.azurewebsites.net/api/DocumentObject/GetImageAsync?ImageId=41033413" TargetMode="External"/><Relationship Id="rId11" Type="http://schemas.openxmlformats.org/officeDocument/2006/relationships/hyperlink" Target="http://online.zakon.kz/Document/?doc_id=31799359" TargetMode="External"/><Relationship Id="rId32" Type="http://schemas.openxmlformats.org/officeDocument/2006/relationships/image" Target="https://prod-prg-document-store-api.azurewebsites.net/api/DocumentObject/GetImageAsync?ImageId=41033377" TargetMode="External"/><Relationship Id="rId53" Type="http://schemas.openxmlformats.org/officeDocument/2006/relationships/image" Target="media/image13.jpeg"/><Relationship Id="rId74" Type="http://schemas.openxmlformats.org/officeDocument/2006/relationships/image" Target="media/image23.jpeg"/><Relationship Id="rId128" Type="http://schemas.openxmlformats.org/officeDocument/2006/relationships/image" Target="media/image48.jpeg"/><Relationship Id="rId149" Type="http://schemas.openxmlformats.org/officeDocument/2006/relationships/image" Target="https://prod-prg-document-store-api.azurewebsites.net/api/DocumentObject/GetImageAsync?ImageId=41033434" TargetMode="External"/><Relationship Id="rId5" Type="http://schemas.openxmlformats.org/officeDocument/2006/relationships/endnotes" Target="endnotes.xml"/><Relationship Id="rId95" Type="http://schemas.openxmlformats.org/officeDocument/2006/relationships/image" Target="media/image32.jpeg"/><Relationship Id="rId160" Type="http://schemas.openxmlformats.org/officeDocument/2006/relationships/image" Target="media/image64.jpeg"/><Relationship Id="rId181" Type="http://schemas.openxmlformats.org/officeDocument/2006/relationships/header" Target="header2.xml"/><Relationship Id="rId22" Type="http://schemas.openxmlformats.org/officeDocument/2006/relationships/hyperlink" Target="http://online.zakon.kz/Document/?doc_id=31799359" TargetMode="External"/><Relationship Id="rId43" Type="http://schemas.openxmlformats.org/officeDocument/2006/relationships/image" Target="media/image8.jpeg"/><Relationship Id="rId64" Type="http://schemas.openxmlformats.org/officeDocument/2006/relationships/image" Target="https://prod-prg-document-store-api.azurewebsites.net/api/DocumentObject/GetImageAsync?ImageId=41033393" TargetMode="External"/><Relationship Id="rId118" Type="http://schemas.openxmlformats.org/officeDocument/2006/relationships/image" Target="media/image43.jpeg"/><Relationship Id="rId139" Type="http://schemas.openxmlformats.org/officeDocument/2006/relationships/image" Target="https://prod-prg-document-store-api.azurewebsites.net/api/DocumentObject/GetImageAsync?ImageId=41033429" TargetMode="External"/><Relationship Id="rId85" Type="http://schemas.openxmlformats.org/officeDocument/2006/relationships/image" Target="https://prod-prg-document-store-api.azurewebsites.net/api/DocumentObject/GetImageAsync?ImageId=41033403" TargetMode="External"/><Relationship Id="rId150" Type="http://schemas.openxmlformats.org/officeDocument/2006/relationships/image" Target="media/image59.png"/><Relationship Id="rId171" Type="http://schemas.openxmlformats.org/officeDocument/2006/relationships/image" Target="https://prod-prg-document-store-api.azurewebsites.net/api/DocumentObject/GetImageAsync?ImageId=41033445" TargetMode="External"/><Relationship Id="rId12" Type="http://schemas.openxmlformats.org/officeDocument/2006/relationships/hyperlink" Target="http://online.zakon.kz/Document/?doc_id=31799359" TargetMode="External"/><Relationship Id="rId33" Type="http://schemas.openxmlformats.org/officeDocument/2006/relationships/image" Target="media/image3.jpeg"/><Relationship Id="rId108" Type="http://schemas.openxmlformats.org/officeDocument/2006/relationships/image" Target="media/image38.jpeg"/><Relationship Id="rId129" Type="http://schemas.openxmlformats.org/officeDocument/2006/relationships/image" Target="https://prod-prg-document-store-api.azurewebsites.net/api/DocumentObject/GetImageAsync?ImageId=41033424" TargetMode="External"/><Relationship Id="rId54" Type="http://schemas.openxmlformats.org/officeDocument/2006/relationships/image" Target="https://prod-prg-document-store-api.azurewebsites.net/api/DocumentObject/GetImageAsync?ImageId=41033388" TargetMode="External"/><Relationship Id="rId75" Type="http://schemas.openxmlformats.org/officeDocument/2006/relationships/image" Target="https://prod-prg-document-store-api.azurewebsites.net/api/DocumentObject/GetImageAsync?ImageId=41033398" TargetMode="External"/><Relationship Id="rId96" Type="http://schemas.openxmlformats.org/officeDocument/2006/relationships/image" Target="https://prod-prg-document-store-api.azurewebsites.net/api/DocumentObject/GetImageAsync?ImageId=41033408" TargetMode="External"/><Relationship Id="rId140" Type="http://schemas.openxmlformats.org/officeDocument/2006/relationships/image" Target="media/image54.jpeg"/><Relationship Id="rId161" Type="http://schemas.openxmlformats.org/officeDocument/2006/relationships/image" Target="https://prod-prg-document-store-api.azurewebsites.net/api/DocumentObject/GetImageAsync?ImageId=41033440" TargetMode="External"/><Relationship Id="rId182" Type="http://schemas.openxmlformats.org/officeDocument/2006/relationships/footer" Target="footer1.xml"/><Relationship Id="rId6" Type="http://schemas.openxmlformats.org/officeDocument/2006/relationships/hyperlink" Target="http://online.zakon.kz/Document/?doc_id=31799359" TargetMode="External"/><Relationship Id="rId23" Type="http://schemas.openxmlformats.org/officeDocument/2006/relationships/hyperlink" Target="http://online.zakon.kz/Document/?doc_id=31799359" TargetMode="External"/><Relationship Id="rId119" Type="http://schemas.openxmlformats.org/officeDocument/2006/relationships/image" Target="https://prod-prg-document-store-api.azurewebsites.net/api/DocumentObject/GetImageAsync?ImageId=41033419" TargetMode="External"/><Relationship Id="rId44" Type="http://schemas.openxmlformats.org/officeDocument/2006/relationships/image" Target="https://prod-prg-document-store-api.azurewebsites.net/api/DocumentObject/GetImageAsync?ImageId=41033383" TargetMode="External"/><Relationship Id="rId65" Type="http://schemas.openxmlformats.org/officeDocument/2006/relationships/image" Target="media/image19.jpeg"/><Relationship Id="rId86" Type="http://schemas.openxmlformats.org/officeDocument/2006/relationships/image" Target="media/image28.jpeg"/><Relationship Id="rId130" Type="http://schemas.openxmlformats.org/officeDocument/2006/relationships/image" Target="media/image49.jpeg"/><Relationship Id="rId151" Type="http://schemas.openxmlformats.org/officeDocument/2006/relationships/image" Target="https://prod-prg-document-store-api.azurewebsites.net/api/DocumentObject/GetImageAsync?ImageId=41033435" TargetMode="External"/><Relationship Id="rId172" Type="http://schemas.openxmlformats.org/officeDocument/2006/relationships/image" Target="media/image70.jpeg"/><Relationship Id="rId13" Type="http://schemas.openxmlformats.org/officeDocument/2006/relationships/hyperlink" Target="http://online.zakon.kz/Document/?doc_id=31799359" TargetMode="External"/><Relationship Id="rId18" Type="http://schemas.openxmlformats.org/officeDocument/2006/relationships/hyperlink" Target="http://online.zakon.kz/Document/?doc_id=31799359" TargetMode="External"/><Relationship Id="rId39" Type="http://schemas.openxmlformats.org/officeDocument/2006/relationships/image" Target="media/image6.jpeg"/><Relationship Id="rId109" Type="http://schemas.openxmlformats.org/officeDocument/2006/relationships/image" Target="https://prod-prg-document-store-api.azurewebsites.net/api/DocumentObject/GetImageAsync?ImageId=41033414" TargetMode="External"/><Relationship Id="rId34" Type="http://schemas.openxmlformats.org/officeDocument/2006/relationships/image" Target="https://prod-prg-document-store-api.azurewebsites.net/api/DocumentObject/GetImageAsync?ImageId=41033378" TargetMode="External"/><Relationship Id="rId50" Type="http://schemas.openxmlformats.org/officeDocument/2006/relationships/image" Target="https://prod-prg-document-store-api.azurewebsites.net/api/DocumentObject/GetImageAsync?ImageId=41033386" TargetMode="External"/><Relationship Id="rId55" Type="http://schemas.openxmlformats.org/officeDocument/2006/relationships/image" Target="media/image14.png"/><Relationship Id="rId76" Type="http://schemas.openxmlformats.org/officeDocument/2006/relationships/image" Target="media/image24.png"/><Relationship Id="rId97" Type="http://schemas.openxmlformats.org/officeDocument/2006/relationships/image" Target="media/image33.jpeg"/><Relationship Id="rId104" Type="http://schemas.openxmlformats.org/officeDocument/2006/relationships/image" Target="media/image36.jpeg"/><Relationship Id="rId120" Type="http://schemas.openxmlformats.org/officeDocument/2006/relationships/image" Target="media/image44.jpeg"/><Relationship Id="rId125" Type="http://schemas.openxmlformats.org/officeDocument/2006/relationships/image" Target="https://prod-prg-document-store-api.azurewebsites.net/api/DocumentObject/GetImageAsync?ImageId=41033422" TargetMode="External"/><Relationship Id="rId141" Type="http://schemas.openxmlformats.org/officeDocument/2006/relationships/image" Target="https://prod-prg-document-store-api.azurewebsites.net/api/DocumentObject/GetImageAsync?ImageId=41033430" TargetMode="External"/><Relationship Id="rId146" Type="http://schemas.openxmlformats.org/officeDocument/2006/relationships/image" Target="media/image57.jpeg"/><Relationship Id="rId167" Type="http://schemas.openxmlformats.org/officeDocument/2006/relationships/image" Target="https://prod-prg-document-store-api.azurewebsites.net/api/DocumentObject/GetImageAsync?ImageId=41033443" TargetMode="External"/><Relationship Id="rId7" Type="http://schemas.openxmlformats.org/officeDocument/2006/relationships/hyperlink" Target="http://online.zakon.kz/Document/?doc_id=31799359" TargetMode="External"/><Relationship Id="rId71" Type="http://schemas.openxmlformats.org/officeDocument/2006/relationships/image" Target="https://prod-prg-document-store-api.azurewebsites.net/api/DocumentObject/GetImageAsync?ImageId=41033396" TargetMode="External"/><Relationship Id="rId92" Type="http://schemas.openxmlformats.org/officeDocument/2006/relationships/hyperlink" Target="http://online.zakon.kz/Document/?doc_id=31799359" TargetMode="External"/><Relationship Id="rId162" Type="http://schemas.openxmlformats.org/officeDocument/2006/relationships/image" Target="media/image65.jpeg"/><Relationship Id="rId183" Type="http://schemas.openxmlformats.org/officeDocument/2006/relationships/footer" Target="footer2.xml"/><Relationship Id="rId2" Type="http://schemas.openxmlformats.org/officeDocument/2006/relationships/settings" Target="settings.xml"/><Relationship Id="rId29" Type="http://schemas.openxmlformats.org/officeDocument/2006/relationships/image" Target="media/image1.jpeg"/><Relationship Id="rId24" Type="http://schemas.openxmlformats.org/officeDocument/2006/relationships/hyperlink" Target="http://online.zakon.kz/Document/?doc_id=31799359" TargetMode="External"/><Relationship Id="rId40" Type="http://schemas.openxmlformats.org/officeDocument/2006/relationships/image" Target="https://prod-prg-document-store-api.azurewebsites.net/api/DocumentObject/GetImageAsync?ImageId=41033381" TargetMode="External"/><Relationship Id="rId45" Type="http://schemas.openxmlformats.org/officeDocument/2006/relationships/image" Target="media/image9.jpeg"/><Relationship Id="rId66" Type="http://schemas.openxmlformats.org/officeDocument/2006/relationships/image" Target="https://prod-prg-document-store-api.azurewebsites.net/api/DocumentObject/GetImageAsync?ImageId=41033394" TargetMode="External"/><Relationship Id="rId87" Type="http://schemas.openxmlformats.org/officeDocument/2006/relationships/image" Target="https://prod-prg-document-store-api.azurewebsites.net/api/DocumentObject/GetImageAsync?ImageId=41033404" TargetMode="External"/><Relationship Id="rId110" Type="http://schemas.openxmlformats.org/officeDocument/2006/relationships/image" Target="media/image39.jpeg"/><Relationship Id="rId115" Type="http://schemas.openxmlformats.org/officeDocument/2006/relationships/image" Target="https://prod-prg-document-store-api.azurewebsites.net/api/DocumentObject/GetImageAsync?ImageId=41033417" TargetMode="External"/><Relationship Id="rId131" Type="http://schemas.openxmlformats.org/officeDocument/2006/relationships/image" Target="https://prod-prg-document-store-api.azurewebsites.net/api/DocumentObject/GetImageAsync?ImageId=41033425" TargetMode="External"/><Relationship Id="rId136" Type="http://schemas.openxmlformats.org/officeDocument/2006/relationships/image" Target="media/image52.jpeg"/><Relationship Id="rId157" Type="http://schemas.openxmlformats.org/officeDocument/2006/relationships/image" Target="https://prod-prg-document-store-api.azurewebsites.net/api/DocumentObject/GetImageAsync?ImageId=41033438" TargetMode="External"/><Relationship Id="rId178" Type="http://schemas.openxmlformats.org/officeDocument/2006/relationships/image" Target="media/image73.jpeg"/><Relationship Id="rId61" Type="http://schemas.openxmlformats.org/officeDocument/2006/relationships/image" Target="media/image17.jpeg"/><Relationship Id="rId82" Type="http://schemas.openxmlformats.org/officeDocument/2006/relationships/image" Target="media/image26.jpeg"/><Relationship Id="rId152" Type="http://schemas.openxmlformats.org/officeDocument/2006/relationships/image" Target="media/image60.jpeg"/><Relationship Id="rId173" Type="http://schemas.openxmlformats.org/officeDocument/2006/relationships/image" Target="https://prod-prg-document-store-api.azurewebsites.net/api/DocumentObject/GetImageAsync?ImageId=41033446" TargetMode="External"/><Relationship Id="rId19" Type="http://schemas.openxmlformats.org/officeDocument/2006/relationships/hyperlink" Target="http://online.zakon.kz/Document/?doc_id=31799359" TargetMode="External"/><Relationship Id="rId14" Type="http://schemas.openxmlformats.org/officeDocument/2006/relationships/hyperlink" Target="http://online.zakon.kz/Document/?doc_id=31799359" TargetMode="External"/><Relationship Id="rId30" Type="http://schemas.openxmlformats.org/officeDocument/2006/relationships/image" Target="https://prod-prg-document-store-api.azurewebsites.net/api/DocumentObject/GetImageAsync?ImageId=41033376" TargetMode="External"/><Relationship Id="rId35" Type="http://schemas.openxmlformats.org/officeDocument/2006/relationships/image" Target="media/image4.jpeg"/><Relationship Id="rId56" Type="http://schemas.openxmlformats.org/officeDocument/2006/relationships/image" Target="https://prod-prg-document-store-api.azurewebsites.net/api/DocumentObject/GetImageAsync?ImageId=41033389" TargetMode="External"/><Relationship Id="rId77" Type="http://schemas.openxmlformats.org/officeDocument/2006/relationships/image" Target="https://prod-prg-document-store-api.azurewebsites.net/api/DocumentObject/GetImageAsync?ImageId=41033400" TargetMode="External"/><Relationship Id="rId100" Type="http://schemas.openxmlformats.org/officeDocument/2006/relationships/image" Target="media/image34.jpeg"/><Relationship Id="rId105" Type="http://schemas.openxmlformats.org/officeDocument/2006/relationships/image" Target="https://prod-prg-document-store-api.azurewebsites.net/api/DocumentObject/GetImageAsync?ImageId=41033412" TargetMode="External"/><Relationship Id="rId126" Type="http://schemas.openxmlformats.org/officeDocument/2006/relationships/image" Target="media/image47.jpeg"/><Relationship Id="rId147" Type="http://schemas.openxmlformats.org/officeDocument/2006/relationships/image" Target="https://prod-prg-document-store-api.azurewebsites.net/api/DocumentObject/GetImageAsync?ImageId=41033433" TargetMode="External"/><Relationship Id="rId168" Type="http://schemas.openxmlformats.org/officeDocument/2006/relationships/image" Target="media/image68.jpeg"/><Relationship Id="rId8" Type="http://schemas.openxmlformats.org/officeDocument/2006/relationships/hyperlink" Target="http://online.zakon.kz/Document/?doc_id=31799359" TargetMode="External"/><Relationship Id="rId51" Type="http://schemas.openxmlformats.org/officeDocument/2006/relationships/image" Target="media/image12.jpeg"/><Relationship Id="rId72" Type="http://schemas.openxmlformats.org/officeDocument/2006/relationships/image" Target="media/image22.png"/><Relationship Id="rId93" Type="http://schemas.openxmlformats.org/officeDocument/2006/relationships/image" Target="media/image31.jpeg"/><Relationship Id="rId98" Type="http://schemas.openxmlformats.org/officeDocument/2006/relationships/image" Target="https://prod-prg-document-store-api.azurewebsites.net/api/DocumentObject/GetImageAsync?ImageId=41033409" TargetMode="External"/><Relationship Id="rId121" Type="http://schemas.openxmlformats.org/officeDocument/2006/relationships/image" Target="https://prod-prg-document-store-api.azurewebsites.net/api/DocumentObject/GetImageAsync?ImageId=41033420" TargetMode="External"/><Relationship Id="rId142" Type="http://schemas.openxmlformats.org/officeDocument/2006/relationships/image" Target="media/image55.jpeg"/><Relationship Id="rId163" Type="http://schemas.openxmlformats.org/officeDocument/2006/relationships/image" Target="https://prod-prg-document-store-api.azurewebsites.net/api/DocumentObject/GetImageAsync?ImageId=41033441" TargetMode="External"/><Relationship Id="rId184" Type="http://schemas.openxmlformats.org/officeDocument/2006/relationships/header" Target="header3.xml"/><Relationship Id="rId3" Type="http://schemas.openxmlformats.org/officeDocument/2006/relationships/webSettings" Target="webSettings.xml"/><Relationship Id="rId25" Type="http://schemas.openxmlformats.org/officeDocument/2006/relationships/hyperlink" Target="http://online.zakon.kz/Document/?doc_id=36832805" TargetMode="External"/><Relationship Id="rId46" Type="http://schemas.openxmlformats.org/officeDocument/2006/relationships/image" Target="https://prod-prg-document-store-api.azurewebsites.net/api/DocumentObject/GetImageAsync?ImageId=41033384" TargetMode="External"/><Relationship Id="rId67" Type="http://schemas.openxmlformats.org/officeDocument/2006/relationships/hyperlink" Target="http://online.zakon.kz/Document/?doc_id=31799359" TargetMode="External"/><Relationship Id="rId116" Type="http://schemas.openxmlformats.org/officeDocument/2006/relationships/image" Target="media/image42.jpeg"/><Relationship Id="rId137" Type="http://schemas.openxmlformats.org/officeDocument/2006/relationships/image" Target="https://prod-prg-document-store-api.azurewebsites.net/api/DocumentObject/GetImageAsync?ImageId=41033428" TargetMode="External"/><Relationship Id="rId158" Type="http://schemas.openxmlformats.org/officeDocument/2006/relationships/image" Target="media/image63.jpeg"/><Relationship Id="rId20" Type="http://schemas.openxmlformats.org/officeDocument/2006/relationships/hyperlink" Target="http://online.zakon.kz/Document/?doc_id=31799359" TargetMode="External"/><Relationship Id="rId41" Type="http://schemas.openxmlformats.org/officeDocument/2006/relationships/image" Target="media/image7.jpeg"/><Relationship Id="rId62" Type="http://schemas.openxmlformats.org/officeDocument/2006/relationships/image" Target="https://prod-prg-document-store-api.azurewebsites.net/api/DocumentObject/GetImageAsync?ImageId=41033392" TargetMode="External"/><Relationship Id="rId83" Type="http://schemas.openxmlformats.org/officeDocument/2006/relationships/image" Target="https://prod-prg-document-store-api.azurewebsites.net/api/DocumentObject/GetImageAsync?ImageId=41033402" TargetMode="External"/><Relationship Id="rId88" Type="http://schemas.openxmlformats.org/officeDocument/2006/relationships/image" Target="media/image29.jpeg"/><Relationship Id="rId111" Type="http://schemas.openxmlformats.org/officeDocument/2006/relationships/image" Target="https://prod-prg-document-store-api.azurewebsites.net/api/DocumentObject/GetImageAsync?ImageId=41033415" TargetMode="External"/><Relationship Id="rId132" Type="http://schemas.openxmlformats.org/officeDocument/2006/relationships/image" Target="media/image50.jpeg"/><Relationship Id="rId153" Type="http://schemas.openxmlformats.org/officeDocument/2006/relationships/image" Target="https://prod-prg-document-store-api.azurewebsites.net/api/DocumentObject/GetImageAsync?ImageId=41033436" TargetMode="External"/><Relationship Id="rId174" Type="http://schemas.openxmlformats.org/officeDocument/2006/relationships/image" Target="media/image71.jpeg"/><Relationship Id="rId179" Type="http://schemas.openxmlformats.org/officeDocument/2006/relationships/image" Target="https://prod-prg-document-store-api.azurewebsites.net/api/DocumentObject/GetImageAsync?ImageId=41033449" TargetMode="External"/><Relationship Id="rId15" Type="http://schemas.openxmlformats.org/officeDocument/2006/relationships/hyperlink" Target="http://online.zakon.kz/Document/?doc_id=31799359" TargetMode="External"/><Relationship Id="rId36" Type="http://schemas.openxmlformats.org/officeDocument/2006/relationships/image" Target="https://prod-prg-document-store-api.azurewebsites.net/api/DocumentObject/GetImageAsync?ImageId=41033379" TargetMode="External"/><Relationship Id="rId57" Type="http://schemas.openxmlformats.org/officeDocument/2006/relationships/image" Target="media/image15.png"/><Relationship Id="rId106" Type="http://schemas.openxmlformats.org/officeDocument/2006/relationships/image" Target="media/image37.jpeg"/><Relationship Id="rId127" Type="http://schemas.openxmlformats.org/officeDocument/2006/relationships/image" Target="https://prod-prg-document-store-api.azurewebsites.net/api/DocumentObject/GetImageAsync?ImageId=41033423" TargetMode="External"/><Relationship Id="rId10" Type="http://schemas.openxmlformats.org/officeDocument/2006/relationships/hyperlink" Target="http://online.zakon.kz/Document/?doc_id=31799359" TargetMode="External"/><Relationship Id="rId31" Type="http://schemas.openxmlformats.org/officeDocument/2006/relationships/image" Target="media/image2.jpeg"/><Relationship Id="rId52" Type="http://schemas.openxmlformats.org/officeDocument/2006/relationships/image" Target="https://prod-prg-document-store-api.azurewebsites.net/api/DocumentObject/GetImageAsync?ImageId=41033387" TargetMode="External"/><Relationship Id="rId73" Type="http://schemas.openxmlformats.org/officeDocument/2006/relationships/image" Target="https://prod-prg-document-store-api.azurewebsites.net/api/DocumentObject/GetImageAsync?ImageId=41033397" TargetMode="External"/><Relationship Id="rId78" Type="http://schemas.openxmlformats.org/officeDocument/2006/relationships/hyperlink" Target="http://online.zakon.kz/Document/?doc_id=30040260" TargetMode="External"/><Relationship Id="rId94" Type="http://schemas.openxmlformats.org/officeDocument/2006/relationships/image" Target="https://prod-prg-document-store-api.azurewebsites.net/api/DocumentObject/GetImageAsync?ImageId=41033407" TargetMode="External"/><Relationship Id="rId99" Type="http://schemas.openxmlformats.org/officeDocument/2006/relationships/hyperlink" Target="http://online.zakon.kz/Document/?doc_id=31799359" TargetMode="External"/><Relationship Id="rId101" Type="http://schemas.openxmlformats.org/officeDocument/2006/relationships/image" Target="https://prod-prg-document-store-api.azurewebsites.net/api/DocumentObject/GetImageAsync?ImageId=41033410" TargetMode="External"/><Relationship Id="rId122" Type="http://schemas.openxmlformats.org/officeDocument/2006/relationships/image" Target="media/image45.jpeg"/><Relationship Id="rId143" Type="http://schemas.openxmlformats.org/officeDocument/2006/relationships/image" Target="https://prod-prg-document-store-api.azurewebsites.net/api/DocumentObject/GetImageAsync?ImageId=41033431" TargetMode="External"/><Relationship Id="rId148" Type="http://schemas.openxmlformats.org/officeDocument/2006/relationships/image" Target="media/image58.jpeg"/><Relationship Id="rId164" Type="http://schemas.openxmlformats.org/officeDocument/2006/relationships/image" Target="media/image66.jpeg"/><Relationship Id="rId169" Type="http://schemas.openxmlformats.org/officeDocument/2006/relationships/image" Target="https://prod-prg-document-store-api.azurewebsites.net/api/DocumentObject/GetImageAsync?ImageId=41033444" TargetMode="External"/><Relationship Id="rId185"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online.zakon.kz/Document/?doc_id=31799359" TargetMode="External"/><Relationship Id="rId180" Type="http://schemas.openxmlformats.org/officeDocument/2006/relationships/header" Target="header1.xml"/><Relationship Id="rId26" Type="http://schemas.openxmlformats.org/officeDocument/2006/relationships/hyperlink" Target="http://online.zakon.kz/Document/?doc_id=36832805" TargetMode="External"/><Relationship Id="rId47" Type="http://schemas.openxmlformats.org/officeDocument/2006/relationships/image" Target="media/image10.png"/><Relationship Id="rId68" Type="http://schemas.openxmlformats.org/officeDocument/2006/relationships/image" Target="media/image20.jpeg"/><Relationship Id="rId89" Type="http://schemas.openxmlformats.org/officeDocument/2006/relationships/image" Target="https://prod-prg-document-store-api.azurewebsites.net/api/DocumentObject/GetImageAsync?ImageId=41033405" TargetMode="External"/><Relationship Id="rId112" Type="http://schemas.openxmlformats.org/officeDocument/2006/relationships/image" Target="media/image40.jpeg"/><Relationship Id="rId133" Type="http://schemas.openxmlformats.org/officeDocument/2006/relationships/image" Target="https://prod-prg-document-store-api.azurewebsites.net/api/DocumentObject/GetImageAsync?ImageId=41033426" TargetMode="External"/><Relationship Id="rId154" Type="http://schemas.openxmlformats.org/officeDocument/2006/relationships/image" Target="media/image61.jpeg"/><Relationship Id="rId175" Type="http://schemas.openxmlformats.org/officeDocument/2006/relationships/image" Target="https://prod-prg-document-store-api.azurewebsites.net/api/DocumentObject/GetImageAsync?ImageId=41033447" TargetMode="External"/><Relationship Id="rId16" Type="http://schemas.openxmlformats.org/officeDocument/2006/relationships/hyperlink" Target="http://online.zakon.kz/Document/?doc_id=31799359" TargetMode="External"/><Relationship Id="rId37" Type="http://schemas.openxmlformats.org/officeDocument/2006/relationships/image" Target="media/image5.jpeg"/><Relationship Id="rId58" Type="http://schemas.openxmlformats.org/officeDocument/2006/relationships/image" Target="https://prod-prg-document-store-api.azurewebsites.net/api/DocumentObject/GetImageAsync?ImageId=41033390" TargetMode="External"/><Relationship Id="rId79" Type="http://schemas.openxmlformats.org/officeDocument/2006/relationships/hyperlink" Target="http://online.zakon.kz/Document/?doc_id=30039723" TargetMode="External"/><Relationship Id="rId102" Type="http://schemas.openxmlformats.org/officeDocument/2006/relationships/image" Target="media/image35.jpeg"/><Relationship Id="rId123" Type="http://schemas.openxmlformats.org/officeDocument/2006/relationships/image" Target="https://prod-prg-document-store-api.azurewebsites.net/api/DocumentObject/GetImageAsync?ImageId=41033421" TargetMode="External"/><Relationship Id="rId144" Type="http://schemas.openxmlformats.org/officeDocument/2006/relationships/image" Target="media/image56.jpeg"/><Relationship Id="rId90" Type="http://schemas.openxmlformats.org/officeDocument/2006/relationships/image" Target="media/image30.jpeg"/><Relationship Id="rId165" Type="http://schemas.openxmlformats.org/officeDocument/2006/relationships/image" Target="https://prod-prg-document-store-api.azurewebsites.net/api/DocumentObject/GetImageAsync?ImageId=41033442" TargetMode="External"/><Relationship Id="rId186" Type="http://schemas.openxmlformats.org/officeDocument/2006/relationships/fontTable" Target="fontTable.xml"/><Relationship Id="rId27" Type="http://schemas.openxmlformats.org/officeDocument/2006/relationships/hyperlink" Target="http://online.zakon.kz/Document/?doc_id=30039723" TargetMode="External"/><Relationship Id="rId48" Type="http://schemas.openxmlformats.org/officeDocument/2006/relationships/image" Target="https://prod-prg-document-store-api.azurewebsites.net/api/DocumentObject/GetImageAsync?ImageId=41033385" TargetMode="External"/><Relationship Id="rId69" Type="http://schemas.openxmlformats.org/officeDocument/2006/relationships/image" Target="https://prod-prg-document-store-api.azurewebsites.net/api/DocumentObject/GetImageAsync?ImageId=41033395" TargetMode="External"/><Relationship Id="rId113" Type="http://schemas.openxmlformats.org/officeDocument/2006/relationships/image" Target="https://prod-prg-document-store-api.azurewebsites.net/api/DocumentObject/GetImageAsync?ImageId=41033416" TargetMode="External"/><Relationship Id="rId134" Type="http://schemas.openxmlformats.org/officeDocument/2006/relationships/image" Target="media/image51.jpeg"/><Relationship Id="rId80" Type="http://schemas.openxmlformats.org/officeDocument/2006/relationships/image" Target="media/image25.jpeg"/><Relationship Id="rId155" Type="http://schemas.openxmlformats.org/officeDocument/2006/relationships/image" Target="https://prod-prg-document-store-api.azurewebsites.net/api/DocumentObject/GetImageAsync?ImageId=41033437" TargetMode="External"/><Relationship Id="rId176" Type="http://schemas.openxmlformats.org/officeDocument/2006/relationships/image" Target="media/image72.jpeg"/><Relationship Id="rId17" Type="http://schemas.openxmlformats.org/officeDocument/2006/relationships/hyperlink" Target="http://online.zakon.kz/Document/?doc_id=31799359" TargetMode="External"/><Relationship Id="rId38" Type="http://schemas.openxmlformats.org/officeDocument/2006/relationships/image" Target="https://prod-prg-document-store-api.azurewebsites.net/api/DocumentObject/GetImageAsync?ImageId=41033380" TargetMode="External"/><Relationship Id="rId59" Type="http://schemas.openxmlformats.org/officeDocument/2006/relationships/image" Target="media/image16.jpeg"/><Relationship Id="rId103" Type="http://schemas.openxmlformats.org/officeDocument/2006/relationships/image" Target="https://prod-prg-document-store-api.azurewebsites.net/api/DocumentObject/GetImageAsync?ImageId=41033411" TargetMode="External"/><Relationship Id="rId124" Type="http://schemas.openxmlformats.org/officeDocument/2006/relationships/image" Target="media/image46.jpeg"/><Relationship Id="rId70" Type="http://schemas.openxmlformats.org/officeDocument/2006/relationships/image" Target="media/image21.png"/><Relationship Id="rId91" Type="http://schemas.openxmlformats.org/officeDocument/2006/relationships/image" Target="https://prod-prg-document-store-api.azurewebsites.net/api/DocumentObject/GetImageAsync?ImageId=41033406" TargetMode="External"/><Relationship Id="rId145" Type="http://schemas.openxmlformats.org/officeDocument/2006/relationships/image" Target="https://prod-prg-document-store-api.azurewebsites.net/api/DocumentObject/GetImageAsync?ImageId=41033432" TargetMode="External"/><Relationship Id="rId166" Type="http://schemas.openxmlformats.org/officeDocument/2006/relationships/image" Target="media/image67.jpeg"/><Relationship Id="rId187" Type="http://schemas.openxmlformats.org/officeDocument/2006/relationships/theme" Target="theme/theme1.xml"/><Relationship Id="rId1" Type="http://schemas.openxmlformats.org/officeDocument/2006/relationships/styles" Target="styles.xml"/><Relationship Id="rId28" Type="http://schemas.openxmlformats.org/officeDocument/2006/relationships/hyperlink" Target="http://online.zakon.kz/Document/?doc_id=30040260" TargetMode="External"/><Relationship Id="rId49" Type="http://schemas.openxmlformats.org/officeDocument/2006/relationships/image" Target="media/image11.png"/><Relationship Id="rId114" Type="http://schemas.openxmlformats.org/officeDocument/2006/relationships/image" Target="media/image41.jpeg"/><Relationship Id="rId60" Type="http://schemas.openxmlformats.org/officeDocument/2006/relationships/image" Target="https://prod-prg-document-store-api.azurewebsites.net/api/DocumentObject/GetImageAsync?ImageId=41033391" TargetMode="External"/><Relationship Id="rId81" Type="http://schemas.openxmlformats.org/officeDocument/2006/relationships/image" Target="https://prod-prg-document-store-api.azurewebsites.net/api/DocumentObject/GetImageAsync?ImageId=41033401" TargetMode="External"/><Relationship Id="rId135" Type="http://schemas.openxmlformats.org/officeDocument/2006/relationships/image" Target="https://prod-prg-document-store-api.azurewebsites.net/api/DocumentObject/GetImageAsync?ImageId=41033427" TargetMode="External"/><Relationship Id="rId156" Type="http://schemas.openxmlformats.org/officeDocument/2006/relationships/image" Target="media/image62.png"/><Relationship Id="rId177" Type="http://schemas.openxmlformats.org/officeDocument/2006/relationships/image" Target="https://prod-prg-document-store-api.azurewebsites.net/api/DocumentObject/GetImageAsync?ImageId=4103344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26</Pages>
  <Words>16165</Words>
  <Characters>92144</Characters>
  <Application>Microsoft Office Word</Application>
  <DocSecurity>0</DocSecurity>
  <Lines>767</Lines>
  <Paragraphs>216</Paragraphs>
  <ScaleCrop>false</ScaleCrop>
  <Company/>
  <LinksUpToDate>false</LinksUpToDate>
  <CharactersWithSpaces>108093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2.04-105-2012 «Проектирование звукоизоляции ограждающих конструкций жилых и общественных зданий» (©Paragraph 2021)</dc:title>
  <dc:subject/>
  <dc:creator>Сергей Мельников</dc:creator>
  <cp:keywords/>
  <dc:description/>
  <cp:lastModifiedBy>Сергей Мельников</cp:lastModifiedBy>
  <cp:revision>2</cp:revision>
  <dcterms:created xsi:type="dcterms:W3CDTF">2021-08-09T06:47:00Z</dcterms:created>
  <dcterms:modified xsi:type="dcterms:W3CDTF">2021-08-09T06:47:00Z</dcterms:modified>
</cp:coreProperties>
</file>