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12E41">
      <w:pPr>
        <w:jc w:val="center"/>
      </w:pPr>
      <w:bookmarkStart w:id="0" w:name="_GoBack"/>
      <w:bookmarkEnd w:id="0"/>
      <w:r>
        <w:rPr>
          <w:rStyle w:val="s1"/>
        </w:rPr>
        <w:t>СН РК 2.04-21-2004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ЭНЕРГОПОТРЕБЛЕНИЕ И ТЕПЛОВАЯ ЗАЩИТА ГРАЖДАНСКИХ ЗДАНИЙ</w:t>
      </w:r>
    </w:p>
    <w:p w:rsidR="00000000" w:rsidRDefault="00F12E41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06.11.2019 г.)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F12E41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928"/>
        <w:gridCol w:w="7841"/>
      </w:tblGrid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t> </w:t>
            </w:r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7" w:anchor="sub_id=10" w:history="1">
              <w:r>
                <w:rPr>
                  <w:rStyle w:val="a6"/>
                </w:rPr>
                <w:t>Введение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8" w:anchor="sub_id=100" w:history="1">
              <w:r>
                <w:rPr>
                  <w:rStyle w:val="a6"/>
                </w:rPr>
                <w:t>1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9" w:anchor="sub_id=100" w:history="1">
              <w:r>
                <w:rPr>
                  <w:rStyle w:val="a6"/>
                </w:rPr>
                <w:t>О</w:t>
              </w:r>
              <w:r>
                <w:rPr>
                  <w:rStyle w:val="a6"/>
                </w:rPr>
                <w:t>бласть применения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0" w:anchor="sub_id=200" w:history="1">
              <w:r>
                <w:rPr>
                  <w:rStyle w:val="a6"/>
                </w:rPr>
                <w:t>2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11" w:anchor="sub_id=200" w:history="1">
              <w:r>
                <w:rPr>
                  <w:rStyle w:val="a6"/>
                </w:rPr>
                <w:t>Нормативные ссылки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2" w:anchor="sub_id=300" w:history="1">
              <w:r>
                <w:rPr>
                  <w:rStyle w:val="a6"/>
                </w:rPr>
                <w:t>3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13" w:anchor="sub_id=300" w:history="1">
              <w:r>
                <w:rPr>
                  <w:rStyle w:val="a6"/>
                </w:rPr>
                <w:t>Термины и определения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4" w:anchor="sub_id=400" w:history="1">
              <w:r>
                <w:rPr>
                  <w:rStyle w:val="a6"/>
                </w:rPr>
                <w:t>4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15" w:anchor="sub_id=400" w:history="1">
              <w:r>
                <w:rPr>
                  <w:rStyle w:val="a6"/>
                </w:rPr>
                <w:t>Общие положения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t> </w:t>
            </w:r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6" w:anchor="sub_id=50" w:history="1">
              <w:r>
                <w:rPr>
                  <w:rStyle w:val="a6"/>
                </w:rPr>
                <w:t>Основные нормируемые показатели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7" w:anchor="sub_id=500" w:history="1">
              <w:r>
                <w:rPr>
                  <w:rStyle w:val="a6"/>
                </w:rPr>
                <w:t>5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18" w:anchor="sub_id=500" w:history="1">
              <w:r>
                <w:rPr>
                  <w:rStyle w:val="a6"/>
                </w:rPr>
                <w:t>Энергопотребление и тепловая защита зданий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19" w:anchor="sub_id=600" w:history="1">
              <w:r>
                <w:rPr>
                  <w:rStyle w:val="a6"/>
                </w:rPr>
                <w:t>6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20" w:anchor="sub_id=600" w:history="1">
              <w:r>
                <w:rPr>
                  <w:rStyle w:val="a6"/>
                </w:rPr>
                <w:t>Выбор теплозащитных свойств ограждающих конструкций по нормируемой потребности в тепловой энергии на отопление зданий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21" w:anchor="sub_id=700" w:history="1">
              <w:r>
                <w:rPr>
                  <w:rStyle w:val="a6"/>
                </w:rPr>
                <w:t>7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22" w:anchor="sub_id=700" w:history="1">
              <w:r>
                <w:rPr>
                  <w:rStyle w:val="a6"/>
                </w:rPr>
                <w:t>Выбор теплозащитных свойств ограждающих конструкций по элементным нормативным значениям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23" w:anchor="sub_id=800" w:history="1">
              <w:r>
                <w:rPr>
                  <w:rStyle w:val="a6"/>
                </w:rPr>
                <w:t>8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24" w:anchor="sub_id=800" w:history="1">
              <w:r>
                <w:rPr>
                  <w:rStyle w:val="a6"/>
                </w:rPr>
                <w:t>Повышение энергетической эффективности существующих зданий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t> </w:t>
            </w:r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25" w:anchor="sub_id=90" w:history="1">
              <w:r>
                <w:rPr>
                  <w:rStyle w:val="a6"/>
                </w:rPr>
                <w:t>Дополнительные нормируемые показатели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26" w:anchor="sub_id=900" w:history="1">
              <w:r>
                <w:rPr>
                  <w:rStyle w:val="a6"/>
                </w:rPr>
                <w:t>9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27" w:anchor="sub_id=900" w:history="1">
              <w:r>
                <w:rPr>
                  <w:rStyle w:val="a6"/>
                </w:rPr>
                <w:t>Требования к объемно-планировочным показателям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28" w:anchor="sub_id=1000" w:history="1">
              <w:r>
                <w:rPr>
                  <w:rStyle w:val="a6"/>
                </w:rPr>
                <w:t>10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29" w:anchor="sub_id=1000" w:history="1">
              <w:r>
                <w:rPr>
                  <w:rStyle w:val="a6"/>
                </w:rPr>
                <w:t xml:space="preserve">Ограничения </w:t>
              </w:r>
              <w:r>
                <w:rPr>
                  <w:rStyle w:val="a6"/>
                </w:rPr>
                <w:t>температур внутренней поверхности ограждающей конструкции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0" w:anchor="sub_id=1100" w:history="1">
              <w:r>
                <w:rPr>
                  <w:rStyle w:val="a6"/>
                </w:rPr>
                <w:t>11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31" w:anchor="sub_id=1100" w:history="1">
              <w:r>
                <w:rPr>
                  <w:rStyle w:val="a6"/>
                </w:rPr>
                <w:t>Теплоустойчивость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2" w:anchor="sub_id=1200" w:history="1">
              <w:r>
                <w:rPr>
                  <w:rStyle w:val="a6"/>
                </w:rPr>
                <w:t>12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33" w:anchor="sub_id=1200" w:history="1">
              <w:r>
                <w:rPr>
                  <w:rStyle w:val="a6"/>
                </w:rPr>
                <w:t>Воздухопроницаемость ограждающих конструкций и помещений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4" w:anchor="sub_id=1300" w:history="1">
              <w:r>
                <w:rPr>
                  <w:rStyle w:val="a6"/>
                </w:rPr>
                <w:t>13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35" w:anchor="sub_id=1300" w:history="1">
              <w:r>
                <w:rPr>
                  <w:rStyle w:val="a6"/>
                </w:rPr>
                <w:t>Защита от влаги ограждающих конструкций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6" w:anchor="sub_id=1400" w:history="1">
              <w:r>
                <w:rPr>
                  <w:rStyle w:val="a6"/>
                </w:rPr>
                <w:t>14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37" w:anchor="sub_id=1400" w:history="1">
              <w:r>
                <w:rPr>
                  <w:rStyle w:val="a6"/>
                </w:rPr>
                <w:t>Теплоусвоение поверхности полов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t> </w:t>
            </w:r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8" w:anchor="sub_id=140" w:history="1">
              <w:r>
                <w:rPr>
                  <w:rStyle w:val="a6"/>
                </w:rPr>
                <w:t>Контроль нормируемых показателей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39" w:anchor="sub_id=1500" w:history="1">
              <w:r>
                <w:rPr>
                  <w:rStyle w:val="a6"/>
                </w:rPr>
                <w:t>15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40" w:anchor="sub_id=1500" w:history="1">
              <w:r>
                <w:rPr>
                  <w:rStyle w:val="a6"/>
                </w:rPr>
                <w:t>Требования контроля нормир</w:t>
              </w:r>
              <w:r>
                <w:rPr>
                  <w:rStyle w:val="a6"/>
                </w:rPr>
                <w:t>уемых показателей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41" w:anchor="sub_id=1600" w:history="1">
              <w:r>
                <w:rPr>
                  <w:rStyle w:val="a6"/>
                </w:rPr>
                <w:t>16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42" w:anchor="sub_id=1600" w:history="1">
              <w:r>
                <w:rPr>
                  <w:rStyle w:val="a6"/>
                </w:rPr>
                <w:t>Энергетический паспорт здания</w:t>
              </w:r>
            </w:hyperlink>
          </w:p>
        </w:tc>
      </w:tr>
      <w:tr w:rsidR="00000000">
        <w:tc>
          <w:tcPr>
            <w:tcW w:w="23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43" w:anchor="sub_id=1700" w:history="1">
              <w:r>
                <w:rPr>
                  <w:rStyle w:val="a6"/>
                </w:rPr>
                <w:t>17</w:t>
              </w:r>
            </w:hyperlink>
          </w:p>
        </w:tc>
        <w:tc>
          <w:tcPr>
            <w:tcW w:w="476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44" w:anchor="sub_id=1700" w:history="1">
              <w:r>
                <w:rPr>
                  <w:rStyle w:val="a6"/>
                </w:rPr>
                <w:t>Состав и содержание раздела проекта «Энергоэффективность»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45" w:anchor="sub_id=1" w:history="1">
              <w:r>
                <w:rPr>
                  <w:rStyle w:val="a6"/>
                </w:rPr>
                <w:t>Приложение 1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46" w:anchor="sub_id=1" w:history="1">
              <w:r>
                <w:rPr>
                  <w:rStyle w:val="a6"/>
                </w:rPr>
                <w:t>Перечень нормативных документов, на которые имеются ссылки в тексте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47" w:anchor="sub_id=2" w:history="1">
              <w:r>
                <w:rPr>
                  <w:rStyle w:val="a6"/>
                </w:rPr>
                <w:t>Приложение 2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48" w:anchor="sub_id=2" w:history="1">
              <w:r>
                <w:rPr>
                  <w:rStyle w:val="a6"/>
                </w:rPr>
                <w:t>Термины и определения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49" w:anchor="sub_id=3" w:history="1">
              <w:r>
                <w:rPr>
                  <w:rStyle w:val="a6"/>
                </w:rPr>
                <w:t>Приложение 3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50" w:anchor="sub_id=3" w:history="1">
              <w:r>
                <w:rPr>
                  <w:rStyle w:val="a6"/>
                </w:rPr>
                <w:t>Исходные данные для проектирования теплозащиты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1" w:anchor="sub_id=4" w:history="1">
              <w:r>
                <w:rPr>
                  <w:rStyle w:val="a6"/>
                </w:rPr>
                <w:t>Приложение 4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52" w:anchor="sub_id=4" w:history="1">
              <w:r>
                <w:rPr>
                  <w:rStyle w:val="a6"/>
                </w:rPr>
                <w:t>Расчет удельной потребности в полезной тепловой энергии на отопление зданий за отопительный период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3" w:anchor="sub_id=5" w:history="1">
              <w:r>
                <w:rPr>
                  <w:rStyle w:val="a6"/>
                </w:rPr>
                <w:t>Пр</w:t>
              </w:r>
              <w:r>
                <w:rPr>
                  <w:rStyle w:val="a6"/>
                </w:rPr>
                <w:t>иложение 5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54" w:anchor="sub_id=5" w:history="1">
              <w:r>
                <w:rPr>
                  <w:rStyle w:val="a6"/>
                </w:rPr>
                <w:t>Форма заполнения энергетического паспорта здания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5" w:anchor="sub_id=6" w:history="1">
              <w:r>
                <w:rPr>
                  <w:rStyle w:val="a6"/>
                </w:rPr>
                <w:t>Приложение 6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56" w:anchor="sub_id=6" w:history="1">
              <w:r>
                <w:rPr>
                  <w:rStyle w:val="a6"/>
                </w:rPr>
                <w:t>Порядок проектирования тепловой защиты зданий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7" w:anchor="sub_id=7" w:history="1">
              <w:r>
                <w:rPr>
                  <w:rStyle w:val="a6"/>
                </w:rPr>
                <w:t>Приложение 7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8" w:anchor="sub_id=7" w:history="1">
              <w:r>
                <w:rPr>
                  <w:rStyle w:val="a6"/>
                </w:rPr>
                <w:t>Приведенное сопротивление теплопередаче R</w:t>
              </w:r>
              <w:r>
                <w:rPr>
                  <w:rStyle w:val="a6"/>
                  <w:vertAlign w:val="subscript"/>
                </w:rPr>
                <w:t>o</w:t>
              </w:r>
              <w:r>
                <w:rPr>
                  <w:rStyle w:val="a6"/>
                  <w:vertAlign w:val="superscript"/>
                </w:rPr>
                <w:t>r</w:t>
              </w:r>
              <w:r>
                <w:rPr>
                  <w:rStyle w:val="a6"/>
                </w:rPr>
                <w:t xml:space="preserve"> </w:t>
              </w:r>
              <w:r>
                <w:rPr>
                  <w:rStyle w:val="a6"/>
                </w:rPr>
                <w:t>коэффициент затенения непрозрачными элементами t, коэффициент относительного пропускания солнечной радиации k окон, балконных дверей и фонарей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59" w:anchor="sub_id=8" w:history="1">
              <w:r>
                <w:rPr>
                  <w:rStyle w:val="a6"/>
                </w:rPr>
                <w:t>Приложение 8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60" w:anchor="sub_id=8" w:history="1">
              <w:r>
                <w:rPr>
                  <w:rStyle w:val="a6"/>
                </w:rPr>
                <w:t>Рекомендации по определению коэффициентов энергетической эффективности h</w:t>
              </w:r>
              <w:r>
                <w:rPr>
                  <w:rStyle w:val="a6"/>
                  <w:vertAlign w:val="subscript"/>
                </w:rPr>
                <w:t>dec</w:t>
              </w:r>
              <w:r>
                <w:rPr>
                  <w:rStyle w:val="a6"/>
                </w:rPr>
                <w:t>, h</w:t>
              </w:r>
              <w:r>
                <w:rPr>
                  <w:rStyle w:val="a6"/>
                  <w:vertAlign w:val="subscript"/>
                </w:rPr>
                <w:t>o</w:t>
              </w:r>
              <w:r>
                <w:rPr>
                  <w:rStyle w:val="a6"/>
                  <w:vertAlign w:val="superscript"/>
                </w:rPr>
                <w:t>des</w:t>
              </w:r>
              <w:r>
                <w:rPr>
                  <w:rStyle w:val="a6"/>
                </w:rPr>
                <w:t xml:space="preserve"> систем отопления и теплоснабжения</w:t>
              </w:r>
            </w:hyperlink>
          </w:p>
        </w:tc>
      </w:tr>
      <w:tr w:rsidR="00000000">
        <w:tc>
          <w:tcPr>
            <w:tcW w:w="597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hyperlink r:id="rId61" w:anchor="sub_id=9" w:history="1">
              <w:r>
                <w:rPr>
                  <w:rStyle w:val="a6"/>
                </w:rPr>
                <w:t>Приложение 9</w:t>
              </w:r>
            </w:hyperlink>
          </w:p>
        </w:tc>
        <w:tc>
          <w:tcPr>
            <w:tcW w:w="440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hyperlink r:id="rId62" w:anchor="sub_id=9" w:history="1">
              <w:r>
                <w:rPr>
                  <w:rStyle w:val="a6"/>
                </w:rPr>
                <w:t>Указатель обозначений основных индексов</w:t>
              </w:r>
            </w:hyperlink>
          </w:p>
        </w:tc>
      </w:tr>
      <w:tr w:rsidR="00000000">
        <w:tc>
          <w:tcPr>
            <w:tcW w:w="231" w:type="pct"/>
            <w:vAlign w:val="center"/>
            <w:hideMark/>
          </w:tcPr>
          <w:p w:rsidR="00000000" w:rsidRDefault="00F12E41"/>
        </w:tc>
        <w:tc>
          <w:tcPr>
            <w:tcW w:w="365" w:type="pct"/>
            <w:vAlign w:val="center"/>
            <w:hideMark/>
          </w:tcPr>
          <w:p w:rsidR="00000000" w:rsidRDefault="00F12E4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403" w:type="pct"/>
            <w:vAlign w:val="center"/>
            <w:hideMark/>
          </w:tcPr>
          <w:p w:rsidR="00000000" w:rsidRDefault="00F12E4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F12E41">
      <w:pPr>
        <w:jc w:val="center"/>
      </w:pPr>
      <w:bookmarkStart w:id="2" w:name="ContentEnd"/>
      <w:bookmarkEnd w:id="2"/>
      <w:r>
        <w:t> 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lastRenderedPageBreak/>
        <w:t>ВВЕДЕНИЕ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Настоящие новые энергосберегающие Строительные Нормы Республики Казахстан (СН РК) «Энергопотребление и тепловая защита гражданских зданий» разработаны во исполнение положений «</w:t>
      </w:r>
      <w:hyperlink r:id="rId63" w:history="1">
        <w:r>
          <w:rPr>
            <w:rStyle w:val="a6"/>
          </w:rPr>
          <w:t>Закона</w:t>
        </w:r>
      </w:hyperlink>
      <w:r>
        <w:rPr>
          <w:rStyle w:val="s0"/>
        </w:rPr>
        <w:t xml:space="preserve"> Республик</w:t>
      </w:r>
      <w:r>
        <w:rPr>
          <w:rStyle w:val="s0"/>
        </w:rPr>
        <w:t xml:space="preserve">и Казахстан об энергосбережении», и, в частности, </w:t>
      </w:r>
      <w:hyperlink r:id="rId64" w:anchor="sub_id=40000" w:history="1">
        <w:r>
          <w:rPr>
            <w:rStyle w:val="a6"/>
          </w:rPr>
          <w:t>статей 4</w:t>
        </w:r>
      </w:hyperlink>
      <w:r>
        <w:rPr>
          <w:rStyle w:val="s0"/>
        </w:rPr>
        <w:t xml:space="preserve">, </w:t>
      </w:r>
      <w:hyperlink r:id="rId65" w:anchor="sub_id=110000" w:history="1">
        <w:r>
          <w:rPr>
            <w:rStyle w:val="a6"/>
          </w:rPr>
          <w:t>11</w:t>
        </w:r>
      </w:hyperlink>
      <w:r>
        <w:rPr>
          <w:rStyle w:val="s0"/>
        </w:rPr>
        <w:t xml:space="preserve"> и </w:t>
      </w:r>
      <w:hyperlink r:id="rId66" w:anchor="sub_id=190000" w:history="1">
        <w:r>
          <w:rPr>
            <w:rStyle w:val="a6"/>
          </w:rPr>
          <w:t>19</w:t>
        </w:r>
      </w:hyperlink>
      <w:r>
        <w:rPr>
          <w:rStyle w:val="s0"/>
        </w:rPr>
        <w:t xml:space="preserve">, и приоритетов в области строительства </w:t>
      </w:r>
      <w:hyperlink r:id="rId67" w:anchor="sub_id=100" w:history="1">
        <w:r>
          <w:rPr>
            <w:rStyle w:val="a6"/>
          </w:rPr>
          <w:t>программы</w:t>
        </w:r>
      </w:hyperlink>
      <w:r>
        <w:rPr>
          <w:rStyle w:val="s0"/>
        </w:rPr>
        <w:t xml:space="preserve"> Правительства Республик Казахстан № 1778 от 28.11.2000 г. с целью с</w:t>
      </w:r>
      <w:r>
        <w:rPr>
          <w:rStyle w:val="s0"/>
        </w:rPr>
        <w:t>оздания республиканской нормативной базы по энергосбережению в строительном комплексе и включения в новые нормы показателей энергоэффективности гражданских зданий, отвечающих мировому уровню, и методов их контроля.</w:t>
      </w:r>
    </w:p>
    <w:p w:rsidR="00000000" w:rsidRDefault="00F12E41">
      <w:pPr>
        <w:ind w:firstLine="400"/>
        <w:jc w:val="both"/>
      </w:pPr>
      <w:r>
        <w:rPr>
          <w:rStyle w:val="s0"/>
        </w:rPr>
        <w:t>Указанная цель достигнута путем:</w:t>
      </w:r>
    </w:p>
    <w:p w:rsidR="00000000" w:rsidRDefault="00F12E41">
      <w:pPr>
        <w:ind w:firstLine="400"/>
        <w:jc w:val="both"/>
      </w:pPr>
      <w:r>
        <w:rPr>
          <w:rStyle w:val="s0"/>
        </w:rPr>
        <w:t>- разраб</w:t>
      </w:r>
      <w:r>
        <w:rPr>
          <w:rStyle w:val="s0"/>
        </w:rPr>
        <w:t>отки нормируемых показателей энергоэффективности гражданских зданий и разработки численных значений этих показателей, обеспечивающих в среднем 40% снижение потребности в энергии на отопление относительно среднего уровня энергопотребления в Республике;</w:t>
      </w:r>
    </w:p>
    <w:p w:rsidR="00000000" w:rsidRDefault="00F12E41">
      <w:pPr>
        <w:ind w:firstLine="400"/>
        <w:jc w:val="both"/>
      </w:pPr>
      <w:r>
        <w:rPr>
          <w:rStyle w:val="s0"/>
        </w:rPr>
        <w:t>- ра</w:t>
      </w:r>
      <w:r>
        <w:rPr>
          <w:rStyle w:val="s0"/>
        </w:rPr>
        <w:t>зработки методов проектирования гражданских зданий по установленным показателям энергоэффективности;</w:t>
      </w:r>
    </w:p>
    <w:p w:rsidR="00000000" w:rsidRDefault="00F12E41">
      <w:pPr>
        <w:ind w:firstLine="400"/>
        <w:jc w:val="both"/>
      </w:pPr>
      <w:r>
        <w:rPr>
          <w:rStyle w:val="s0"/>
        </w:rPr>
        <w:t>- разработки методов проверки соответствия проектных значений нормируемым показателям энергетической эффективности (энергетические паспорта зданий).</w:t>
      </w:r>
    </w:p>
    <w:p w:rsidR="00000000" w:rsidRDefault="00F12E41">
      <w:pPr>
        <w:ind w:firstLine="400"/>
        <w:jc w:val="both"/>
      </w:pPr>
      <w:r>
        <w:rPr>
          <w:rStyle w:val="s0"/>
        </w:rPr>
        <w:t>В новых нормах изложены основные нормативные требования к проекту здания без предписаний, как реализовать эти требования, с предоставлением свободы при проектировании. Эта свобода распространяется на выбор технических решений и способов их реализации при т</w:t>
      </w:r>
      <w:r>
        <w:rPr>
          <w:rStyle w:val="s0"/>
        </w:rPr>
        <w:t>еплотехническом проектировании зданий, когда конечный результат достигается за счет повышения качества проектирования. Такой подход принят в России, Германии, США и в других развитых странах и реализует современные международные требования к стандартизации</w:t>
      </w:r>
      <w:r>
        <w:rPr>
          <w:rStyle w:val="s0"/>
        </w:rPr>
        <w:t xml:space="preserve"> по потребительскому принципу, разработанные Международным Комитетом по исследованиям и инновациям в зданиях и сооружениях (CIB).</w:t>
      </w:r>
    </w:p>
    <w:p w:rsidR="00000000" w:rsidRDefault="00F12E41">
      <w:pPr>
        <w:ind w:firstLine="400"/>
        <w:jc w:val="both"/>
      </w:pPr>
      <w:r>
        <w:rPr>
          <w:rStyle w:val="s0"/>
        </w:rPr>
        <w:t>Методы расчета и проектирования, в том числе и альтернативные, изложены в МСП 2.04-101-2001 «Проектирование теплозащиты зданий</w:t>
      </w:r>
      <w:r>
        <w:rPr>
          <w:rStyle w:val="s0"/>
        </w:rPr>
        <w:t>», подготавливаемое к печати, и эти методы могут быть использованы проектировщиками по желанию в зависимости от творческого потенциала, квалификации и технических возможностей.</w:t>
      </w:r>
    </w:p>
    <w:p w:rsidR="00000000" w:rsidRDefault="00F12E41">
      <w:pPr>
        <w:ind w:firstLine="400"/>
        <w:jc w:val="both"/>
      </w:pPr>
      <w:r>
        <w:rPr>
          <w:rStyle w:val="s0"/>
        </w:rPr>
        <w:t>При разработке настоящих норм использован опыт, накопленный при создании и внед</w:t>
      </w:r>
      <w:r>
        <w:rPr>
          <w:rStyle w:val="s0"/>
        </w:rPr>
        <w:t>рении в 46 субъектах Российской Федерации Территориальных Строительных Норм (ТСН) по энергетической эффективности в жилых и общественных зданиях и нового федерального СНиП 23-02-2003 «Тепловая защита зданий», а также учтены директивы Европейского Союза в о</w:t>
      </w:r>
      <w:r>
        <w:rPr>
          <w:rStyle w:val="s0"/>
        </w:rPr>
        <w:t xml:space="preserve">бласти энергосбережения в зданиях и использованы нормы этих стран. </w:t>
      </w:r>
    </w:p>
    <w:p w:rsidR="00000000" w:rsidRDefault="00F12E41">
      <w:pPr>
        <w:ind w:firstLine="400"/>
        <w:jc w:val="both"/>
      </w:pPr>
      <w:r>
        <w:rPr>
          <w:rStyle w:val="s0"/>
        </w:rPr>
        <w:t>Нормы разработаны в рамках Американо - Российско - Казахстанского сотрудничества в области создания для Республики Казахстан современных, отвечающих международным требованиям, республиканс</w:t>
      </w:r>
      <w:r>
        <w:rPr>
          <w:rStyle w:val="s0"/>
        </w:rPr>
        <w:t>ких строительных норм по энергосбережению в зданиях с учетом передовых достижений строительной науки, техники и новых технологий при финансовой поддержке Агентства по защите окружающей среды (EPA) США.</w:t>
      </w:r>
    </w:p>
    <w:p w:rsidR="00000000" w:rsidRDefault="00F12E41">
      <w:pPr>
        <w:ind w:firstLine="400"/>
        <w:jc w:val="both"/>
      </w:pPr>
      <w:r>
        <w:rPr>
          <w:rStyle w:val="s0"/>
        </w:rPr>
        <w:t>Авторы настоящего документа: Ю.А. Матросов ЦЭНЭФ; НИИС</w:t>
      </w:r>
      <w:r>
        <w:rPr>
          <w:rStyle w:val="s0"/>
        </w:rPr>
        <w:t xml:space="preserve">Ф РААСН, Россия, Д.Б. Гольдштейн NRDC, США. </w:t>
      </w:r>
    </w:p>
    <w:p w:rsidR="00000000" w:rsidRDefault="00F12E41">
      <w:pPr>
        <w:ind w:firstLine="400"/>
        <w:jc w:val="both"/>
      </w:pPr>
      <w:r>
        <w:rPr>
          <w:rStyle w:val="s0"/>
        </w:rPr>
        <w:t>Дополнительно в работе участвовали: Г.К. Климова и П.Ю. Матросов НИИСФ РААСН, Россия, А.Я. Шарипов, СантехНИИпроект, Россия, М. Чао и К. Маджерсик IMT, США. Авторы выражают благодарность К. Баклей EPA, США, за н</w:t>
      </w:r>
      <w:r>
        <w:rPr>
          <w:rStyle w:val="s0"/>
        </w:rPr>
        <w:t>еоценимую поддержку и организацию данной работы.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jc w:val="center"/>
      </w:pPr>
      <w:r>
        <w:rPr>
          <w:rStyle w:val="s1"/>
        </w:rPr>
        <w:t>1 ОБЛАСТЬ ПРИМЕНЕНИЯ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lastRenderedPageBreak/>
        <w:t>1</w:t>
      </w:r>
      <w:r>
        <w:rPr>
          <w:rStyle w:val="s0"/>
        </w:rPr>
        <w:t>.1 Настоящие нормы и правила распространяются на тепловую защиту новых, реконструируемых, капитально ремонтируемых гражданских зданий (жилых для постоянного проживания - многоквартирных, одноквартирных, усадебных, и общественного назначения - дошкольных, о</w:t>
      </w:r>
      <w:r>
        <w:rPr>
          <w:rStyle w:val="s0"/>
        </w:rPr>
        <w:t>бщеобразовательных, лечебных учреждений и поликлиник, учебных, зрелищных, административно-бытовых и спортивных) (далее в тексте - зданий), в которых необходимо поддерживать нормируемую температуру и относительную влажность внутреннего воздуха.</w:t>
      </w:r>
    </w:p>
    <w:p w:rsidR="00000000" w:rsidRDefault="00F12E41">
      <w:pPr>
        <w:ind w:firstLine="400"/>
        <w:jc w:val="both"/>
      </w:pPr>
      <w:r>
        <w:rPr>
          <w:rStyle w:val="s0"/>
        </w:rPr>
        <w:t>1.2 Нормы не</w:t>
      </w:r>
      <w:r>
        <w:rPr>
          <w:rStyle w:val="s0"/>
        </w:rPr>
        <w:t xml:space="preserve"> распространяются на:</w:t>
      </w:r>
    </w:p>
    <w:p w:rsidR="00000000" w:rsidRDefault="00F12E41">
      <w:pPr>
        <w:ind w:firstLine="400"/>
        <w:jc w:val="both"/>
      </w:pPr>
      <w:r>
        <w:rPr>
          <w:rStyle w:val="s0"/>
        </w:rPr>
        <w:t>- здания, отапливаемых периодически (менее 5 дней в неделю) или сезонно (непрерывно менее трех месяцев в году);</w:t>
      </w:r>
    </w:p>
    <w:p w:rsidR="00000000" w:rsidRDefault="00F12E41">
      <w:pPr>
        <w:ind w:firstLine="400"/>
        <w:jc w:val="both"/>
      </w:pPr>
      <w:r>
        <w:rPr>
          <w:rStyle w:val="s0"/>
        </w:rPr>
        <w:t>- мобильные (передвижные) жилые здания;</w:t>
      </w:r>
    </w:p>
    <w:p w:rsidR="00000000" w:rsidRDefault="00F12E41">
      <w:pPr>
        <w:ind w:firstLine="400"/>
        <w:jc w:val="both"/>
      </w:pPr>
      <w:r>
        <w:rPr>
          <w:rStyle w:val="s0"/>
        </w:rPr>
        <w:t>- временные здания и сооружения, находящиеся в эксплуатации не более двух отопител</w:t>
      </w:r>
      <w:r>
        <w:rPr>
          <w:rStyle w:val="s0"/>
        </w:rPr>
        <w:t>ьных сезонов.</w:t>
      </w:r>
    </w:p>
    <w:p w:rsidR="00000000" w:rsidRDefault="00F12E41">
      <w:pPr>
        <w:ind w:firstLine="400"/>
        <w:jc w:val="both"/>
      </w:pPr>
      <w:r>
        <w:rPr>
          <w:rStyle w:val="s0"/>
        </w:rPr>
        <w:t>При этом, уровень теплозащиты указанных зданий устанавливается другими нормами, а при их отсутствии, по решению собственника (заказчика).</w:t>
      </w:r>
    </w:p>
    <w:p w:rsidR="00000000" w:rsidRDefault="00F12E41">
      <w:pPr>
        <w:ind w:firstLine="400"/>
        <w:jc w:val="both"/>
      </w:pPr>
      <w:r>
        <w:rPr>
          <w:rStyle w:val="s0"/>
        </w:rPr>
        <w:t>1.3 Обязательность применения настоящих норм при реконструкции существующих зданий, имеющих архитектурно</w:t>
      </w:r>
      <w:r>
        <w:rPr>
          <w:rStyle w:val="s0"/>
        </w:rPr>
        <w:t>-историческое значение, определяется в каждом конкретном случае с учетом необходимости сохранения их исторической ценности на основании решений органов власти и согласования с органами государственного контроля в области охраны памятников истории и культур</w:t>
      </w:r>
      <w:r>
        <w:rPr>
          <w:rStyle w:val="s0"/>
        </w:rPr>
        <w:t>ы.</w:t>
      </w:r>
    </w:p>
    <w:p w:rsidR="00000000" w:rsidRDefault="00F12E41">
      <w:pPr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2 НОРМАТИВНЫЕ ССЫЛКИ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В настоящих нормах и правилах использованы ссылки на нормативные документы, перечень которых приведен в </w:t>
      </w:r>
      <w:hyperlink r:id="rId68" w:anchor="sub_id=1" w:history="1">
        <w:r>
          <w:rPr>
            <w:rStyle w:val="a6"/>
          </w:rPr>
          <w:t>приложении 1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3 ТЕРМИНЫ И ОПРЕДЕЛЕНИЯ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В н</w:t>
      </w:r>
      <w:r>
        <w:rPr>
          <w:rStyle w:val="s0"/>
        </w:rPr>
        <w:t xml:space="preserve">астоящих нормах и правилах использованы термины и определения, приведенные в </w:t>
      </w:r>
      <w:hyperlink r:id="rId69" w:anchor="sub_id=2" w:history="1">
        <w:r>
          <w:rPr>
            <w:rStyle w:val="a6"/>
          </w:rPr>
          <w:t>приложении 2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4 ОБЩИЕ ПОЛОЖЕНИЯ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4.1 Нормы устанавливают требования к энергопотреблению полезной </w:t>
      </w:r>
      <w:r>
        <w:rPr>
          <w:rStyle w:val="s0"/>
        </w:rPr>
        <w:t>(конечной) тепловой энергии на отопление и тепловой защите зданий и другим показателям строительных конструкций зданий для обеспечения установленного для проживания и деятельности людей микроклимата в здании, необходимой надежности и долговечности строител</w:t>
      </w:r>
      <w:r>
        <w:rPr>
          <w:rStyle w:val="s0"/>
        </w:rPr>
        <w:t>ьных конструкций.</w:t>
      </w:r>
    </w:p>
    <w:p w:rsidR="00000000" w:rsidRDefault="00F12E41">
      <w:pPr>
        <w:ind w:firstLine="400"/>
        <w:jc w:val="both"/>
      </w:pPr>
      <w:r>
        <w:rPr>
          <w:rStyle w:val="s0"/>
        </w:rPr>
        <w:t>4.2 В нормах устанавливаются требования к:</w:t>
      </w:r>
    </w:p>
    <w:p w:rsidR="00000000" w:rsidRDefault="00F12E41">
      <w:pPr>
        <w:ind w:firstLine="400"/>
        <w:jc w:val="both"/>
      </w:pPr>
      <w:r>
        <w:rPr>
          <w:rStyle w:val="s0"/>
        </w:rPr>
        <w:t>- комплексному удельному показателю потребности в тепловой энергии на отопление здания;</w:t>
      </w:r>
    </w:p>
    <w:p w:rsidR="00000000" w:rsidRDefault="00F12E41">
      <w:pPr>
        <w:ind w:firstLine="400"/>
        <w:jc w:val="both"/>
      </w:pPr>
      <w:r>
        <w:rPr>
          <w:rStyle w:val="s0"/>
        </w:rPr>
        <w:t>- геометрическому показателю компактности здания;</w:t>
      </w:r>
    </w:p>
    <w:p w:rsidR="00000000" w:rsidRDefault="00F12E41">
      <w:pPr>
        <w:ind w:firstLine="400"/>
        <w:jc w:val="both"/>
      </w:pPr>
      <w:r>
        <w:rPr>
          <w:rStyle w:val="s0"/>
        </w:rPr>
        <w:t>- сопротивлению теплопередаче ограждающих конструкций зда</w:t>
      </w:r>
      <w:r>
        <w:rPr>
          <w:rStyle w:val="s0"/>
        </w:rPr>
        <w:t>ний;</w:t>
      </w:r>
    </w:p>
    <w:p w:rsidR="00000000" w:rsidRDefault="00F12E41">
      <w:pPr>
        <w:ind w:firstLine="400"/>
        <w:jc w:val="both"/>
      </w:pPr>
      <w:r>
        <w:rPr>
          <w:rStyle w:val="s0"/>
        </w:rPr>
        <w:t>- значениям температур на внутренних поверхностях ограждающих конструкций;</w:t>
      </w:r>
    </w:p>
    <w:p w:rsidR="00000000" w:rsidRDefault="00F12E41">
      <w:pPr>
        <w:ind w:firstLine="400"/>
        <w:jc w:val="both"/>
      </w:pPr>
      <w:r>
        <w:rPr>
          <w:rStyle w:val="s0"/>
        </w:rPr>
        <w:t>- теплоустойчивости ограждающих конструкций в теплый период года и помещениям в холодный период года;</w:t>
      </w:r>
    </w:p>
    <w:p w:rsidR="00000000" w:rsidRDefault="00F12E41">
      <w:pPr>
        <w:ind w:firstLine="400"/>
        <w:jc w:val="both"/>
      </w:pPr>
      <w:r>
        <w:rPr>
          <w:rStyle w:val="s0"/>
        </w:rPr>
        <w:t>- воздухопроницаемости ограждающих конструкций и помещений зданий;</w:t>
      </w:r>
    </w:p>
    <w:p w:rsidR="00000000" w:rsidRDefault="00F12E41">
      <w:pPr>
        <w:ind w:firstLine="400"/>
        <w:jc w:val="both"/>
      </w:pPr>
      <w:r>
        <w:rPr>
          <w:rStyle w:val="s0"/>
        </w:rPr>
        <w:t>- защите от влаги ограждающих конструкций;</w:t>
      </w:r>
    </w:p>
    <w:p w:rsidR="00000000" w:rsidRDefault="00F12E41">
      <w:pPr>
        <w:ind w:firstLine="400"/>
        <w:jc w:val="both"/>
      </w:pPr>
      <w:r>
        <w:rPr>
          <w:rStyle w:val="s0"/>
        </w:rPr>
        <w:t>- теплоусвоению поверхности полов;</w:t>
      </w:r>
    </w:p>
    <w:p w:rsidR="00000000" w:rsidRDefault="00F12E41">
      <w:pPr>
        <w:ind w:firstLine="400"/>
        <w:jc w:val="both"/>
      </w:pPr>
      <w:r>
        <w:rPr>
          <w:rStyle w:val="s0"/>
        </w:rPr>
        <w:t>- повышению энергетической эффективности существующих зданий;</w:t>
      </w:r>
    </w:p>
    <w:p w:rsidR="00000000" w:rsidRDefault="00F12E41">
      <w:pPr>
        <w:ind w:firstLine="400"/>
        <w:jc w:val="both"/>
      </w:pPr>
      <w:r>
        <w:rPr>
          <w:rStyle w:val="s0"/>
        </w:rPr>
        <w:t>- контролю нормируемых показателей и к энергетическому паспорту зданий.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4.3 В нормах установлены следующие исходные </w:t>
      </w:r>
      <w:r>
        <w:rPr>
          <w:rStyle w:val="s0"/>
        </w:rPr>
        <w:t>параметры для проектирования:</w:t>
      </w:r>
    </w:p>
    <w:p w:rsidR="00000000" w:rsidRDefault="00F12E41">
      <w:pPr>
        <w:ind w:firstLine="400"/>
        <w:jc w:val="both"/>
      </w:pPr>
      <w:r>
        <w:rPr>
          <w:rStyle w:val="s0"/>
        </w:rPr>
        <w:lastRenderedPageBreak/>
        <w:t>- геометрические параметры здания;</w:t>
      </w:r>
    </w:p>
    <w:p w:rsidR="00000000" w:rsidRDefault="00F12E41">
      <w:pPr>
        <w:ind w:firstLine="400"/>
        <w:jc w:val="both"/>
      </w:pPr>
      <w:r>
        <w:rPr>
          <w:rStyle w:val="s0"/>
        </w:rPr>
        <w:t>- климатические параметры наружного воздуха;</w:t>
      </w:r>
    </w:p>
    <w:p w:rsidR="00000000" w:rsidRDefault="00F12E41">
      <w:pPr>
        <w:ind w:firstLine="400"/>
        <w:jc w:val="both"/>
      </w:pPr>
      <w:r>
        <w:rPr>
          <w:rStyle w:val="s0"/>
        </w:rPr>
        <w:t>- параметры внутреннего воздуха помещений зданий;</w:t>
      </w:r>
    </w:p>
    <w:p w:rsidR="00000000" w:rsidRDefault="00F12E41">
      <w:pPr>
        <w:ind w:firstLine="400"/>
        <w:jc w:val="both"/>
      </w:pPr>
      <w:r>
        <w:rPr>
          <w:rStyle w:val="s0"/>
        </w:rPr>
        <w:t>- расчетные показатели строительных материалов конструкций зданий.</w:t>
      </w:r>
    </w:p>
    <w:p w:rsidR="00000000" w:rsidRDefault="00F12E41">
      <w:pPr>
        <w:ind w:firstLine="400"/>
        <w:jc w:val="both"/>
      </w:pPr>
      <w:r>
        <w:rPr>
          <w:rStyle w:val="s0"/>
        </w:rPr>
        <w:t>4.4 Долговечность ограждающих конструкций следует обеспечивать применением материалов, имеющих надлежащую стойкость (морозостойкость, влагостойкость, биостойкость, стойкость против коррозии</w:t>
      </w:r>
      <w:r>
        <w:rPr>
          <w:rStyle w:val="s0"/>
        </w:rPr>
        <w:t>, высокой температуры, циклических температурных колебаний и других разрушающих воздействий окружающей среды), предусматривая в случае необходимости специальную защиту элементов конструкций, выполняемых из недостаточно стойких материалов.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  <w:i/>
          <w:iCs/>
        </w:rPr>
        <w:t>Основные нормир</w:t>
      </w:r>
      <w:r>
        <w:rPr>
          <w:rStyle w:val="s1"/>
          <w:i/>
          <w:iCs/>
        </w:rPr>
        <w:t>уемые показатели</w:t>
      </w:r>
    </w:p>
    <w:p w:rsidR="00000000" w:rsidRDefault="00F12E41">
      <w:pPr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5 ЭНЕРГОПОТРЕБЛЕНИЕ И ТЕПЛОВАЯ ЗАЩИТА ЗДАНИЙ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5.1 В данных нормах установлены три нормативных показателя тепловой защиты здания: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а) комплексный удельный показатель согласно </w:t>
      </w:r>
      <w:hyperlink r:id="rId70" w:anchor="sub_id=600" w:history="1">
        <w:r>
          <w:rPr>
            <w:rStyle w:val="a6"/>
          </w:rPr>
          <w:t>разделу 6</w:t>
        </w:r>
      </w:hyperlink>
      <w:r>
        <w:rPr>
          <w:rStyle w:val="s0"/>
        </w:rPr>
        <w:t>, позволяющий варьировать величинами теплозащитных свойств ограждающих конструкций зданий с учетом выбора систем поддержания микроклимата и теплоснабжения для достижения нормируемого значения этого показателя;</w:t>
      </w:r>
    </w:p>
    <w:p w:rsidR="00000000" w:rsidRDefault="00F12E41">
      <w:pPr>
        <w:ind w:firstLine="400"/>
        <w:jc w:val="both"/>
      </w:pPr>
      <w:r>
        <w:rPr>
          <w:rStyle w:val="s0"/>
        </w:rPr>
        <w:t>б) показатель сопро</w:t>
      </w:r>
      <w:r>
        <w:rPr>
          <w:rStyle w:val="s0"/>
        </w:rPr>
        <w:t xml:space="preserve">тивления теплопередаче согласно </w:t>
      </w:r>
      <w:hyperlink r:id="rId71" w:anchor="sub_id=700" w:history="1">
        <w:r>
          <w:rPr>
            <w:rStyle w:val="a6"/>
          </w:rPr>
          <w:t>разделу 7</w:t>
        </w:r>
      </w:hyperlink>
      <w:r>
        <w:rPr>
          <w:rStyle w:val="s0"/>
        </w:rPr>
        <w:t xml:space="preserve"> отдельных ограждающих конструкций здания;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в) санитарно-гигиенические показатели согласно </w:t>
      </w:r>
      <w:hyperlink r:id="rId72" w:anchor="sub_id=1000" w:history="1">
        <w:r>
          <w:rPr>
            <w:rStyle w:val="a6"/>
          </w:rPr>
          <w:t>разделу 10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>Требования данных норм будут выполнены, если при проектировании зданий будут соблюдены нормативы показателей а) и в), либо б) и в).</w:t>
      </w:r>
    </w:p>
    <w:p w:rsidR="00000000" w:rsidRDefault="00F12E41">
      <w:pPr>
        <w:ind w:firstLine="397"/>
        <w:jc w:val="both"/>
      </w:pPr>
      <w:r>
        <w:rPr>
          <w:rStyle w:val="s0"/>
        </w:rPr>
        <w:t>Методы и пути достижения этих нормативных показателей следует выбирать при</w:t>
      </w:r>
      <w:r>
        <w:rPr>
          <w:rStyle w:val="s0"/>
        </w:rPr>
        <w:t xml:space="preserve"> проектировании. При этом рекомендуется пользоваться Руководством по проектированию теплозащиты зданий.</w:t>
      </w:r>
    </w:p>
    <w:p w:rsidR="00000000" w:rsidRDefault="00F12E41">
      <w:pPr>
        <w:ind w:firstLine="397"/>
        <w:jc w:val="both"/>
      </w:pPr>
      <w:r>
        <w:rPr>
          <w:rStyle w:val="s0"/>
        </w:rPr>
        <w:t>5.2 При проектировании здания по комплексному показателю удельной потребности в полезной тепловой энергии согласно 5.1 «а» и нормативов раздела 6 в каче</w:t>
      </w:r>
      <w:r>
        <w:rPr>
          <w:rStyle w:val="s0"/>
        </w:rPr>
        <w:t>стве начальных значений теплозащитных свойств ограждающих конструкций следует задавать нормируемые значения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о</w:t>
      </w:r>
      <w:r>
        <w:rPr>
          <w:rStyle w:val="s0"/>
        </w:rPr>
        <w:t>С/Вт, отдельных элементов наружных ограждений в соответствии с разделом 7. Затем следует проверять соответств</w:t>
      </w:r>
      <w:r>
        <w:rPr>
          <w:rStyle w:val="s0"/>
        </w:rPr>
        <w:t xml:space="preserve">ие расчетного уровня удельной потребности в полезной тепловой энергии на отопление нормируемому значению, рассчитываемому согласно методике, приведенной в </w:t>
      </w:r>
      <w:hyperlink r:id="rId73" w:anchor="sub_id=4" w:history="1">
        <w:r>
          <w:rPr>
            <w:rStyle w:val="a6"/>
          </w:rPr>
          <w:t>приложении 4</w:t>
        </w:r>
      </w:hyperlink>
      <w:r>
        <w:rPr>
          <w:rStyle w:val="s0"/>
        </w:rPr>
        <w:t>. Если в р</w:t>
      </w:r>
      <w:r>
        <w:rPr>
          <w:rStyle w:val="s0"/>
        </w:rPr>
        <w:t>езультате расчета удельная потребность в полезной тепловой энергии на отопление здания окажется меньше нормативного значения, установленного в разделе 6, то допускается снижение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отдельных элементов теплозащиты по сравнению</w:t>
      </w:r>
      <w:r>
        <w:rPr>
          <w:rStyle w:val="s0"/>
        </w:rPr>
        <w:t xml:space="preserve"> с нормируемым согласно </w:t>
      </w:r>
      <w:hyperlink r:id="rId74" w:anchor="sub_id=600" w:history="1">
        <w:r>
          <w:rPr>
            <w:rStyle w:val="a6"/>
          </w:rPr>
          <w:t>разделу 6</w:t>
        </w:r>
      </w:hyperlink>
      <w:r>
        <w:rPr>
          <w:rStyle w:val="s0"/>
        </w:rPr>
        <w:t xml:space="preserve"> (но не ниже минимальных значений, определяемых согласно </w:t>
      </w:r>
      <w:hyperlink r:id="rId75" w:anchor="sub_id=505" w:history="1">
        <w:r>
          <w:rPr>
            <w:rStyle w:val="a6"/>
          </w:rPr>
          <w:t>5.5-</w:t>
        </w:r>
        <w:r>
          <w:rPr>
            <w:rStyle w:val="a6"/>
          </w:rPr>
          <w:t>5.7</w:t>
        </w:r>
      </w:hyperlink>
      <w:r>
        <w:rPr>
          <w:rStyle w:val="s0"/>
        </w:rPr>
        <w:t>) до значений, когда расчетная удельная потребность в полезной тепловой энергии достигает нормируемой.</w:t>
      </w:r>
    </w:p>
    <w:p w:rsidR="00000000" w:rsidRDefault="00F12E41">
      <w:pPr>
        <w:ind w:firstLine="397"/>
        <w:jc w:val="both"/>
      </w:pPr>
      <w:r>
        <w:rPr>
          <w:rStyle w:val="s0"/>
        </w:rPr>
        <w:t>5.3 При проектировании зданий по нормируемым значениям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C/Вт, отдельных ограждающих конструкций тепловой защиты </w:t>
      </w:r>
      <w:r>
        <w:rPr>
          <w:rStyle w:val="s0"/>
        </w:rPr>
        <w:t xml:space="preserve">здания согласно </w:t>
      </w:r>
      <w:hyperlink r:id="rId76" w:anchor="sub_id=501" w:history="1">
        <w:r>
          <w:rPr>
            <w:rStyle w:val="a6"/>
          </w:rPr>
          <w:t>5.1</w:t>
        </w:r>
      </w:hyperlink>
      <w:r>
        <w:rPr>
          <w:rStyle w:val="s0"/>
        </w:rPr>
        <w:t xml:space="preserve"> «б» значения приведенного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C/Вт, этих ограждающих конструкций должны быть не ниже нормируемых значений в соответствии с </w:t>
      </w:r>
      <w:hyperlink r:id="rId77" w:anchor="sub_id=700" w:history="1">
        <w:r>
          <w:rPr>
            <w:rStyle w:val="a6"/>
          </w:rPr>
          <w:t>разделом 7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Снижение нормируемых значений сопротивления теплопередаче для отдельны</w:t>
      </w:r>
      <w:r>
        <w:rPr>
          <w:rStyle w:val="s0"/>
        </w:rPr>
        <w:t>х ограждающих конструкций тепловой защиты здания, за исключением случая, предусмотренного 5.2, не допускается.</w:t>
      </w:r>
    </w:p>
    <w:p w:rsidR="00000000" w:rsidRDefault="00F12E41">
      <w:pPr>
        <w:ind w:firstLine="397"/>
        <w:jc w:val="both"/>
      </w:pPr>
      <w:r>
        <w:rPr>
          <w:rStyle w:val="s0"/>
        </w:rPr>
        <w:t>5.4 Приведенное сопротивление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°С/Вт, для наружных стен следует рассчитывать для фасада здания, либо для одного промежуточно</w:t>
      </w:r>
      <w:r>
        <w:rPr>
          <w:rStyle w:val="s0"/>
        </w:rPr>
        <w:t xml:space="preserve">го этажа с учетом </w:t>
      </w:r>
      <w:r>
        <w:rPr>
          <w:rStyle w:val="s0"/>
        </w:rPr>
        <w:lastRenderedPageBreak/>
        <w:t xml:space="preserve">откосов проемов без учета их заполнений с проверкой условий, установленных в </w:t>
      </w:r>
      <w:hyperlink r:id="rId78" w:anchor="sub_id=1000" w:history="1">
        <w:r>
          <w:rPr>
            <w:rStyle w:val="a6"/>
          </w:rPr>
          <w:t>разделе 10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Приведенное сопротивление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различных видов наружны</w:t>
      </w:r>
      <w:r>
        <w:rPr>
          <w:rStyle w:val="s0"/>
        </w:rPr>
        <w:t>х ограждающих конструкций зданий за исключением светопрозрачных рекомендуется определять согласно МСП 2.04-101-2001.</w:t>
      </w:r>
    </w:p>
    <w:p w:rsidR="00000000" w:rsidRDefault="00F12E41">
      <w:pPr>
        <w:ind w:firstLine="397"/>
        <w:jc w:val="both"/>
      </w:pPr>
      <w:r>
        <w:rPr>
          <w:rStyle w:val="s0"/>
        </w:rPr>
        <w:t>Приведенное сопротивление теплопередаче светопрозрачных конструкций (окон, балконных дверей, фонарей) определяется на основании сертификаци</w:t>
      </w:r>
      <w:r>
        <w:rPr>
          <w:rStyle w:val="s0"/>
        </w:rPr>
        <w:t xml:space="preserve">онных испытаний, проведенных аккредитованными уполномоченным государственным органом по архитектуре, градостроительству и строительству лабораториями; при отсутствии результатов сертификационных испытаний допускается принимать значения согласно </w:t>
      </w:r>
      <w:hyperlink r:id="rId79" w:anchor="sub_id=7" w:history="1">
        <w:r>
          <w:rPr>
            <w:rStyle w:val="a6"/>
          </w:rPr>
          <w:t>приложению 7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5.5 При расчете по комплексному показателю удельной потребности в полезной тепловой энергии минимальное значение сопротивления теплопередаче непрозрачных ограждающих конструкций (за исключением дверей и ворот) и зенитных фонарей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°С/Вт, должно быт</w:t>
      </w:r>
      <w:r>
        <w:rPr>
          <w:rStyle w:val="s0"/>
        </w:rPr>
        <w:t>ь не менее наибольшего из значений, определяемых по формуле (1) и (2) для стен, либо по формуле (2) для остальных непрозрачных ограждающих конструкций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R</w:t>
      </w:r>
      <w:r>
        <w:rPr>
          <w:rStyle w:val="s0"/>
          <w:vertAlign w:val="subscript"/>
          <w:lang w:val="en-US"/>
        </w:rPr>
        <w:t>o</w:t>
      </w:r>
      <w:r>
        <w:rPr>
          <w:rStyle w:val="s0"/>
          <w:vertAlign w:val="superscript"/>
          <w:lang w:val="en-US"/>
        </w:rPr>
        <w:t>min</w:t>
      </w:r>
      <w:r>
        <w:rPr>
          <w:rStyle w:val="s0"/>
          <w:lang w:val="en-US"/>
        </w:rPr>
        <w:t xml:space="preserve"> = 0,0002 × D</w:t>
      </w:r>
      <w:r>
        <w:rPr>
          <w:rStyle w:val="s0"/>
          <w:vertAlign w:val="subscript"/>
          <w:lang w:val="en-US"/>
        </w:rPr>
        <w:t>d</w:t>
      </w:r>
      <w:r>
        <w:rPr>
          <w:rStyle w:val="s0"/>
          <w:lang w:val="en-US"/>
        </w:rPr>
        <w:t xml:space="preserve"> + 0,8 (1)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n (t</w:t>
      </w:r>
      <w:r>
        <w:rPr>
          <w:rStyle w:val="s0"/>
          <w:vertAlign w:val="subscript"/>
          <w:lang w:val="en-US"/>
        </w:rPr>
        <w:t>int</w:t>
      </w:r>
      <w:r>
        <w:rPr>
          <w:rStyle w:val="s0"/>
          <w:lang w:val="en-US"/>
        </w:rPr>
        <w:t xml:space="preserve"> - t</w:t>
      </w:r>
      <w:r>
        <w:rPr>
          <w:rStyle w:val="s0"/>
          <w:vertAlign w:val="subscript"/>
          <w:lang w:val="en-US"/>
        </w:rPr>
        <w:t>ext</w:t>
      </w:r>
      <w:r>
        <w:rPr>
          <w:rStyle w:val="s0"/>
          <w:lang w:val="en-US"/>
        </w:rPr>
        <w:t>)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 xml:space="preserve"> = ------------, (2)</w:t>
      </w:r>
    </w:p>
    <w:p w:rsidR="00000000" w:rsidRDefault="00F12E41">
      <w:pPr>
        <w:ind w:firstLine="397"/>
        <w:jc w:val="both"/>
      </w:pPr>
      <w:r>
        <w:rPr>
          <w:rStyle w:val="s0"/>
        </w:rPr>
        <w:t>Dt</w:t>
      </w:r>
      <w:r>
        <w:rPr>
          <w:rStyle w:val="s0"/>
          <w:vertAlign w:val="subscript"/>
        </w:rPr>
        <w:t>n</w:t>
      </w:r>
      <w:r>
        <w:rPr>
          <w:rStyle w:val="s0"/>
          <w:vertAlign w:val="superscript"/>
        </w:rPr>
        <w:t>.</w:t>
      </w:r>
      <w:r>
        <w:rPr>
          <w:rStyle w:val="s0"/>
        </w:rPr>
        <w:t xml:space="preserve"> a</w:t>
      </w:r>
      <w:r>
        <w:rPr>
          <w:rStyle w:val="s0"/>
          <w:vertAlign w:val="subscript"/>
        </w:rPr>
        <w:t>int</w:t>
      </w:r>
    </w:p>
    <w:p w:rsidR="00000000" w:rsidRDefault="00F12E41">
      <w:pPr>
        <w:ind w:firstLine="397"/>
        <w:jc w:val="both"/>
      </w:pPr>
      <w:r>
        <w:rPr>
          <w:rStyle w:val="s0"/>
        </w:rPr>
        <w:t>где 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- градусо-сутк</w:t>
      </w:r>
      <w:r>
        <w:rPr>
          <w:rStyle w:val="s0"/>
        </w:rPr>
        <w:t xml:space="preserve">и района строительства, 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C×сут, принимаемые согласно </w:t>
      </w:r>
      <w:hyperlink r:id="rId80" w:anchor="sub_id=3" w:history="1">
        <w:r>
          <w:rPr>
            <w:rStyle w:val="a6"/>
          </w:rPr>
          <w:t>приложению 3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n - коэффициент, принимаемый в зависимости от положения наружной поверхности ограждающих конструкций по отношению к наружному воздуху по таблице 1;</w:t>
      </w:r>
    </w:p>
    <w:p w:rsidR="00000000" w:rsidRDefault="00F12E41">
      <w:pPr>
        <w:ind w:firstLine="397"/>
        <w:jc w:val="both"/>
      </w:pPr>
      <w:r>
        <w:rPr>
          <w:rStyle w:val="s0"/>
        </w:rPr>
        <w:t>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расчетная температура внутреннего воздуха, </w:t>
      </w:r>
      <w:r>
        <w:rPr>
          <w:rStyle w:val="s0"/>
          <w:vertAlign w:val="superscript"/>
        </w:rPr>
        <w:t>o</w:t>
      </w:r>
      <w:r>
        <w:rPr>
          <w:rStyle w:val="s0"/>
        </w:rPr>
        <w:t>C, принимаемая по оптимальным параметрам согласно приложе</w:t>
      </w:r>
      <w:r>
        <w:rPr>
          <w:rStyle w:val="s0"/>
        </w:rPr>
        <w:t xml:space="preserve">нию 3, </w:t>
      </w:r>
      <w:hyperlink r:id="rId81" w:history="1">
        <w:r>
          <w:rPr>
            <w:rStyle w:val="a6"/>
          </w:rPr>
          <w:t>ГОСТ 30494</w:t>
        </w:r>
      </w:hyperlink>
      <w:r>
        <w:rPr>
          <w:rStyle w:val="s0"/>
        </w:rPr>
        <w:t xml:space="preserve"> и нормам проектирования соответствующих зданий;</w:t>
      </w:r>
    </w:p>
    <w:p w:rsidR="00000000" w:rsidRDefault="00F12E41">
      <w:pPr>
        <w:ind w:firstLine="397"/>
        <w:jc w:val="both"/>
      </w:pPr>
      <w:r>
        <w:rPr>
          <w:rStyle w:val="s0"/>
        </w:rPr>
        <w:t>t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- расчетная температура наружного воздуха в холодный период года, °C, для всех зданий, принимаемая по приложению 3.</w:t>
      </w:r>
    </w:p>
    <w:p w:rsidR="00000000" w:rsidRDefault="00F12E41">
      <w:pPr>
        <w:ind w:firstLine="397"/>
        <w:jc w:val="both"/>
      </w:pPr>
      <w:r>
        <w:rPr>
          <w:rStyle w:val="s0"/>
        </w:rPr>
        <w:t>Dt</w:t>
      </w:r>
      <w:r>
        <w:rPr>
          <w:rStyle w:val="s0"/>
          <w:vertAlign w:val="subscript"/>
        </w:rPr>
        <w:t>n</w:t>
      </w:r>
      <w:r>
        <w:rPr>
          <w:rStyle w:val="s0"/>
        </w:rPr>
        <w:t xml:space="preserve"> </w:t>
      </w:r>
      <w:r>
        <w:rPr>
          <w:rStyle w:val="s0"/>
        </w:rPr>
        <w:t>- нормативный температурный перепад между температурой внутреннего воздуха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и температурой внутренней поверхности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ограждающей конструкции, принимаемый по таблице 2;</w:t>
      </w:r>
    </w:p>
    <w:p w:rsidR="00000000" w:rsidRDefault="00F12E41">
      <w:pPr>
        <w:ind w:firstLine="397"/>
        <w:jc w:val="both"/>
      </w:pPr>
      <w:r>
        <w:rPr>
          <w:rStyle w:val="s0"/>
        </w:rPr>
        <w:t>a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коэффициент теплоотдачи внутренней поверхности ограждающих конструкций, при</w:t>
      </w:r>
      <w:r>
        <w:rPr>
          <w:rStyle w:val="s0"/>
        </w:rPr>
        <w:t>нимаемый по таблице 3.</w:t>
      </w:r>
    </w:p>
    <w:p w:rsidR="00000000" w:rsidRDefault="00F12E41">
      <w:pPr>
        <w:ind w:firstLine="397"/>
        <w:jc w:val="both"/>
      </w:pPr>
      <w:r>
        <w:rPr>
          <w:rStyle w:val="s0"/>
        </w:rPr>
        <w:t>5.6 Минимальное значение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 xml:space="preserve"> дверей (кроме балконных) и ворот при проектировании по комплексному показателю удельной потребности в полезной тепловой энергии должно быть не менее:</w:t>
      </w:r>
    </w:p>
    <w:p w:rsidR="00000000" w:rsidRDefault="00F12E41">
      <w:pPr>
        <w:ind w:firstLine="397"/>
        <w:jc w:val="both"/>
      </w:pPr>
      <w:r>
        <w:rPr>
          <w:rStyle w:val="s0"/>
        </w:rPr>
        <w:t>0,6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 xml:space="preserve"> где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 xml:space="preserve"> стен</w:t>
      </w:r>
      <w:r>
        <w:rPr>
          <w:rStyle w:val="s0"/>
        </w:rPr>
        <w:t xml:space="preserve"> зданий, определяемых по формуле (2);</w:t>
      </w:r>
    </w:p>
    <w:p w:rsidR="00000000" w:rsidRDefault="00F12E41">
      <w:pPr>
        <w:ind w:firstLine="397"/>
        <w:jc w:val="both"/>
      </w:pPr>
      <w:r>
        <w:rPr>
          <w:rStyle w:val="s0"/>
        </w:rPr>
        <w:t>0,55 м</w:t>
      </w:r>
      <w:r>
        <w:rPr>
          <w:rStyle w:val="s0"/>
          <w:vertAlign w:val="superscript"/>
        </w:rPr>
        <w:t>2</w:t>
      </w:r>
      <w:r>
        <w:rPr>
          <w:rStyle w:val="s0"/>
        </w:rPr>
        <w:t>×°С/Вт для входных дверей в квартиры, расположенные выше первого этажа;</w:t>
      </w:r>
    </w:p>
    <w:p w:rsidR="00000000" w:rsidRDefault="00F12E41">
      <w:pPr>
        <w:ind w:firstLine="397"/>
        <w:jc w:val="both"/>
      </w:pPr>
      <w:r>
        <w:rPr>
          <w:rStyle w:val="s0"/>
        </w:rPr>
        <w:t>1,2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°С/Вт - для входных дверей в одноквартирные здания и квартиры, расположенные на первых этажах многоэтажных зданий.</w:t>
      </w:r>
    </w:p>
    <w:p w:rsidR="00000000" w:rsidRDefault="00F12E41">
      <w:pPr>
        <w:pStyle w:val="a00"/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pStyle w:val="4"/>
        <w:ind w:firstLine="400"/>
        <w:jc w:val="both"/>
      </w:pPr>
      <w:r>
        <w:t>Таблица 1 - Коэ</w:t>
      </w:r>
      <w:r>
        <w:t>ффициент, учитывающий зависимость положения ограждающей конструкции по отношению к наружному воздуху</w:t>
      </w:r>
    </w:p>
    <w:p w:rsidR="00000000" w:rsidRDefault="00F12E41">
      <w:pPr>
        <w:pStyle w:val="4"/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8"/>
        <w:gridCol w:w="1818"/>
      </w:tblGrid>
      <w:tr w:rsidR="00000000">
        <w:tc>
          <w:tcPr>
            <w:tcW w:w="7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Ограждающие конструкции</w:t>
            </w:r>
          </w:p>
        </w:tc>
        <w:tc>
          <w:tcPr>
            <w:tcW w:w="1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Коэффициент n</w:t>
            </w:r>
          </w:p>
        </w:tc>
      </w:tr>
      <w:tr w:rsidR="00000000">
        <w:tc>
          <w:tcPr>
            <w:tcW w:w="7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t>1. Наружные стены и покрытия (в том числе вентилируемые наружным воздухом), зенитные фонари, перекрытия чердачные (с кровлей из штучных материалов) и над проездами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1</w:t>
            </w:r>
          </w:p>
        </w:tc>
      </w:tr>
      <w:tr w:rsidR="00000000">
        <w:tc>
          <w:tcPr>
            <w:tcW w:w="7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lastRenderedPageBreak/>
              <w:t>2. Перекрытия над холодными подвалами, сообщающимися с наружным воздухом; перекрытия черд</w:t>
            </w:r>
            <w:r>
              <w:t>ачные (с кровлей из рулонных материалов)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0,9</w:t>
            </w:r>
          </w:p>
        </w:tc>
      </w:tr>
      <w:tr w:rsidR="00000000">
        <w:tc>
          <w:tcPr>
            <w:tcW w:w="7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t>3. Перекрытия над неотапливаемыми подвалами со световыми проемами в стенах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0,75</w:t>
            </w:r>
          </w:p>
        </w:tc>
      </w:tr>
      <w:tr w:rsidR="00000000">
        <w:tc>
          <w:tcPr>
            <w:tcW w:w="7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t>4. Перекрытия над неотапливаемыми подвалами без световых проемов в стенах, расположенные выше уровня земли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0,6</w:t>
            </w:r>
          </w:p>
        </w:tc>
      </w:tr>
      <w:tr w:rsidR="00000000">
        <w:tc>
          <w:tcPr>
            <w:tcW w:w="7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t>5. Перекрытия над</w:t>
            </w:r>
            <w:r>
              <w:t xml:space="preserve"> неотапливаемыми техническими подпольями, расположенными ниже уровня земли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  <w:jc w:val="center"/>
            </w:pPr>
            <w:r>
              <w:t>0,4</w:t>
            </w:r>
          </w:p>
        </w:tc>
      </w:tr>
      <w:tr w:rsidR="00000000">
        <w:tc>
          <w:tcPr>
            <w:tcW w:w="88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4"/>
            </w:pPr>
            <w:r>
              <w:t xml:space="preserve">Примечание - Для чердачных и цокольных перекрытий теплых чердаков и подвалов с температурой воздуха в них tc большей text, но меньшей tint, коэффициент n следует определять по </w:t>
            </w:r>
            <w:r>
              <w:t>формуле n = (tint - tc) / (tint - text) (3)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Таблица 2 - Нормируемый температурный перепад между температурой внутреннего воздуха и температурой внутренней поверхности ограждения</w:t>
      </w:r>
    </w:p>
    <w:p w:rsidR="00000000" w:rsidRDefault="00F12E41">
      <w:pPr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992"/>
        <w:gridCol w:w="1438"/>
        <w:gridCol w:w="1482"/>
        <w:gridCol w:w="1275"/>
      </w:tblGrid>
      <w:tr w:rsidR="00000000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Здания и помещения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Нормируемый температурный перепад Dt</w:t>
            </w:r>
            <w:r>
              <w:rPr>
                <w:rStyle w:val="s0"/>
                <w:vertAlign w:val="subscript"/>
              </w:rPr>
              <w:t>n</w:t>
            </w:r>
            <w:r>
              <w:rPr>
                <w:rStyle w:val="s0"/>
              </w:rPr>
              <w:t>, °С, для</w:t>
            </w:r>
          </w:p>
        </w:tc>
      </w:tr>
      <w:tr w:rsidR="00000000">
        <w:tc>
          <w:tcPr>
            <w:tcW w:w="36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наруж-</w:t>
            </w:r>
          </w:p>
          <w:p w:rsidR="00000000" w:rsidRDefault="00F12E41">
            <w:r>
              <w:rPr>
                <w:rStyle w:val="s0"/>
              </w:rPr>
              <w:t>ных стен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покрытий и чердачных перекрытий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Перекрытий над проездами, подвалами и подпольями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зенитных фонарей</w:t>
            </w:r>
          </w:p>
        </w:tc>
      </w:tr>
      <w:tr w:rsidR="00000000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1. Жилые, лечебно-профилактические и детские учреждения, школы, интернаты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4,0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3,0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2,0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 xml:space="preserve"> - t</w:t>
            </w:r>
            <w:r>
              <w:rPr>
                <w:rStyle w:val="s0"/>
                <w:vertAlign w:val="subscript"/>
              </w:rPr>
              <w:t>d</w:t>
            </w:r>
          </w:p>
        </w:tc>
      </w:tr>
      <w:tr w:rsidR="00000000">
        <w:tc>
          <w:tcPr>
            <w:tcW w:w="36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2. Общественные, кроме указанных в строке 1, административные и бытовые, за исключением помещений с влажным или мокрым режимами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4,5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4,0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2,5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 xml:space="preserve"> - t</w:t>
            </w:r>
            <w:r>
              <w:rPr>
                <w:rStyle w:val="s0"/>
                <w:vertAlign w:val="subscript"/>
              </w:rPr>
              <w:t>d</w:t>
            </w:r>
          </w:p>
        </w:tc>
      </w:tr>
      <w:tr w:rsidR="00000000">
        <w:tc>
          <w:tcPr>
            <w:tcW w:w="87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Обозначения, принятые в таблице 2:</w:t>
            </w:r>
          </w:p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 xml:space="preserve"> - то же, что в формуле (2);</w:t>
            </w:r>
          </w:p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d</w:t>
            </w:r>
            <w:r>
              <w:rPr>
                <w:rStyle w:val="s0"/>
              </w:rPr>
              <w:t xml:space="preserve"> - температура точки росы, 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 xml:space="preserve">С, при </w:t>
            </w:r>
            <w:r>
              <w:rPr>
                <w:rStyle w:val="s0"/>
              </w:rPr>
              <w:t>расчетной температуре и относительной влажности внутреннего воздуха t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>.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5.7 Минимальное значение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 xml:space="preserve"> </w:t>
      </w:r>
      <w:r>
        <w:rPr>
          <w:rStyle w:val="s0"/>
        </w:rPr>
        <w:t>заполнений световых проемов (окон, балконных дверей, витрин и фонарей) с остеклением вертикальным или с углом наклона более 45° следует принимать согласно нормируемым значениям по таблице 4.</w:t>
      </w:r>
    </w:p>
    <w:p w:rsidR="00000000" w:rsidRDefault="00F12E41">
      <w:pPr>
        <w:pStyle w:val="a00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Таблица 3 - Коэффициент теплоотдачи внутренней поверхности огра</w:t>
      </w:r>
      <w:r>
        <w:rPr>
          <w:rStyle w:val="s0"/>
        </w:rPr>
        <w:t>ждения</w:t>
      </w:r>
    </w:p>
    <w:p w:rsidR="00000000" w:rsidRDefault="00F12E41">
      <w:pPr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8"/>
        <w:gridCol w:w="1728"/>
      </w:tblGrid>
      <w:tr w:rsidR="00000000">
        <w:tc>
          <w:tcPr>
            <w:tcW w:w="7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Внутренняя поверхность ограждения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Коэффициент теплоотдачи, a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>, Вт/(м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×°C)</w:t>
            </w:r>
          </w:p>
        </w:tc>
      </w:tr>
      <w:tr w:rsidR="00000000">
        <w:tc>
          <w:tcPr>
            <w:tcW w:w="7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 xml:space="preserve">1. Стен, полов, гладких потолков, потолков с выступающими ребрами при отношении высоты h ребер к расстоянию a между гранями соседних ребер h/a £ 0,3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8,7</w:t>
            </w:r>
          </w:p>
        </w:tc>
      </w:tr>
      <w:tr w:rsidR="00000000">
        <w:tc>
          <w:tcPr>
            <w:tcW w:w="7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2. Потолков с выступающими ребрами при отношении h/a &gt; 0,3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7,6</w:t>
            </w:r>
          </w:p>
        </w:tc>
      </w:tr>
      <w:tr w:rsidR="00000000">
        <w:tc>
          <w:tcPr>
            <w:tcW w:w="7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3. Окон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8,0</w:t>
            </w:r>
          </w:p>
        </w:tc>
      </w:tr>
      <w:tr w:rsidR="00000000">
        <w:tc>
          <w:tcPr>
            <w:tcW w:w="7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4. Зенитных фонарей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9,9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pStyle w:val="a00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5.8 При определении нормативного значения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сопротивления теплопередаче внутренних ограждающих конструкций в формуле (2) следует принимать n = 1 и вместо t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</w:t>
      </w:r>
      <w:r>
        <w:rPr>
          <w:rStyle w:val="s0"/>
        </w:rPr>
        <w:t xml:space="preserve">- расчетную температуру воздуха более холодного помещения (при разности расчетных температур воздуха между помещениями 6 </w:t>
      </w:r>
      <w:r>
        <w:rPr>
          <w:rStyle w:val="s0"/>
          <w:vertAlign w:val="superscript"/>
        </w:rPr>
        <w:t>o</w:t>
      </w:r>
      <w:r>
        <w:rPr>
          <w:rStyle w:val="s0"/>
        </w:rPr>
        <w:t>C и выше); для теплых чердаков и техподполий (с разводкой в них трубопроводов систем отопления и горячего водоснабжения), а также в не</w:t>
      </w:r>
      <w:r>
        <w:rPr>
          <w:rStyle w:val="s0"/>
        </w:rPr>
        <w:t>отапливаемых лестничных клетках жилых многоэтажных зданий с применением поквартирных систем теплоснабжения температуру t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следует принимать по расчету теплового баланса (но не менее плюс 2 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 для подвалов и плюс 5 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 для неотапливаемых лестничных клеток </w:t>
      </w:r>
      <w:r>
        <w:rPr>
          <w:rStyle w:val="s0"/>
        </w:rPr>
        <w:t>и не более плюс 14 °C (плюс 15 °C при температуре наиболее холодной пятидневки минус 31 °C и ниже) для чердаков при расчетных условиях).</w:t>
      </w:r>
    </w:p>
    <w:p w:rsidR="00000000" w:rsidRDefault="00F12E41">
      <w:pPr>
        <w:ind w:firstLine="397"/>
        <w:jc w:val="both"/>
      </w:pPr>
      <w:r>
        <w:rPr>
          <w:rStyle w:val="s0"/>
        </w:rPr>
        <w:t>5.9 Энергетическую эффективность зданий следует устанавливать в соответствии с классификацией по таблице 5. Классы энер</w:t>
      </w:r>
      <w:r>
        <w:rPr>
          <w:rStyle w:val="s0"/>
        </w:rPr>
        <w:t>гетической эффективности А-В устанавливают при проектировании и эксплуатации новых и реконструируемых гражданских зданий, класс Г - при эксплуатации этих зданий. Присвоение класса Г на стадии проектирования не допускается. При установлении в процессе экспл</w:t>
      </w:r>
      <w:r>
        <w:rPr>
          <w:rStyle w:val="s0"/>
        </w:rPr>
        <w:t xml:space="preserve">уатации класса Г по нормализованным данным измерения энергопотребления за отопительный период согласно </w:t>
      </w:r>
      <w:hyperlink r:id="rId82" w:history="1">
        <w:r>
          <w:rPr>
            <w:rStyle w:val="a6"/>
          </w:rPr>
          <w:t>ГОСТ 31168</w:t>
        </w:r>
      </w:hyperlink>
      <w:r>
        <w:rPr>
          <w:rStyle w:val="s0"/>
        </w:rPr>
        <w:t xml:space="preserve"> - рекомендуется предусматривать штрафные санкции в порядке, устанавливаемом з</w:t>
      </w:r>
      <w:r>
        <w:rPr>
          <w:rStyle w:val="s0"/>
        </w:rPr>
        <w:t>аконодательством и решениями администраций субъектов РК.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Классы Д-Ж рекомендуется устанавливать для эксплуатируемых зданий (возведенных до 1996 года) выборочно (по нормализованным данным измерения энергопотребления за отопительный период согласно </w:t>
      </w:r>
      <w:hyperlink r:id="rId83" w:history="1">
        <w:r>
          <w:rPr>
            <w:rStyle w:val="a6"/>
          </w:rPr>
          <w:t>ГОСТ 31168</w:t>
        </w:r>
      </w:hyperlink>
      <w:r>
        <w:rPr>
          <w:rStyle w:val="s0"/>
        </w:rPr>
        <w:t>) с целью разработки органами администраций субъектов РК очередности и мероприятий по реконструкции этих зданий.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jc w:val="both"/>
      </w:pPr>
      <w:r>
        <w:rPr>
          <w:rStyle w:val="s3"/>
        </w:rPr>
        <w:t xml:space="preserve">Таблица 4 изложена в редакции </w:t>
      </w:r>
      <w:hyperlink r:id="rId84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85" w:anchor="sub_id=509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rPr>
          <w:rStyle w:val="s0"/>
        </w:rPr>
        <w:t>Таблица 4 - Нормируемые значения сопротивления теплопередаче ограждающих конструкций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130"/>
        <w:gridCol w:w="663"/>
        <w:gridCol w:w="1156"/>
        <w:gridCol w:w="2079"/>
        <w:gridCol w:w="1190"/>
        <w:gridCol w:w="1110"/>
      </w:tblGrid>
      <w:tr w:rsidR="00000000">
        <w:tc>
          <w:tcPr>
            <w:tcW w:w="10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Здания и помещения, коэффициенты</w:t>
            </w:r>
          </w:p>
          <w:p w:rsidR="00000000" w:rsidRDefault="00F12E41">
            <w:pPr>
              <w:pStyle w:val="a000"/>
              <w:jc w:val="center"/>
            </w:pPr>
            <w:r>
              <w:t>a и b</w:t>
            </w:r>
          </w:p>
        </w:tc>
        <w:tc>
          <w:tcPr>
            <w:tcW w:w="8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Градусо-сутки</w:t>
            </w:r>
          </w:p>
          <w:p w:rsidR="00000000" w:rsidRDefault="00F12E41">
            <w:pPr>
              <w:pStyle w:val="a000"/>
              <w:jc w:val="center"/>
            </w:pPr>
            <w:r>
              <w:t>отопи-тельно-го</w:t>
            </w:r>
          </w:p>
          <w:p w:rsidR="00000000" w:rsidRDefault="00F12E41">
            <w:pPr>
              <w:pStyle w:val="a000"/>
              <w:jc w:val="center"/>
            </w:pPr>
            <w:r>
              <w:t>периода,</w:t>
            </w:r>
          </w:p>
          <w:p w:rsidR="00000000" w:rsidRDefault="00F12E41">
            <w:pPr>
              <w:pStyle w:val="a000"/>
              <w:jc w:val="center"/>
            </w:pPr>
            <w:r>
              <w:t>D</w:t>
            </w:r>
            <w:r>
              <w:rPr>
                <w:vertAlign w:val="superscript"/>
              </w:rPr>
              <w:t>d</w:t>
            </w:r>
            <w:r>
              <w:t>,°С· сут</w:t>
            </w:r>
          </w:p>
        </w:tc>
        <w:tc>
          <w:tcPr>
            <w:tcW w:w="308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10"/>
              <w:jc w:val="center"/>
            </w:pPr>
            <w:r>
              <w:t>Нормируемые значения сопротивления теплопередаче, R</w:t>
            </w:r>
            <w:r>
              <w:rPr>
                <w:vertAlign w:val="superscript"/>
              </w:rPr>
              <w:t>0 req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· °С/Вт, ограждающих конструкций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E41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12E41">
            <w:pPr>
              <w:rPr>
                <w:color w:val="auto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стен *)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покры-тий *) и перекры-тий над проезда-ми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перекрытий</w:t>
            </w:r>
          </w:p>
          <w:p w:rsidR="00000000" w:rsidRDefault="00F12E41">
            <w:pPr>
              <w:pStyle w:val="a000"/>
              <w:jc w:val="center"/>
            </w:pPr>
            <w:r>
              <w:t>чердачных,</w:t>
            </w:r>
          </w:p>
          <w:p w:rsidR="00000000" w:rsidRDefault="00F12E41">
            <w:pPr>
              <w:pStyle w:val="a000"/>
              <w:jc w:val="center"/>
            </w:pPr>
            <w:r>
              <w:t>над неотапливаемыми</w:t>
            </w:r>
          </w:p>
          <w:p w:rsidR="00000000" w:rsidRDefault="00F12E41">
            <w:pPr>
              <w:pStyle w:val="a000"/>
              <w:jc w:val="center"/>
            </w:pPr>
            <w:r>
              <w:t>подпольями</w:t>
            </w:r>
          </w:p>
          <w:p w:rsidR="00000000" w:rsidRDefault="00F12E41">
            <w:pPr>
              <w:pStyle w:val="a000"/>
              <w:jc w:val="center"/>
            </w:pPr>
            <w:r>
              <w:t>и подвалами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окон и балкон-ных дверей, витрин и витражей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фонарей с верти-кальным остекле-нием</w:t>
            </w:r>
          </w:p>
        </w:tc>
      </w:tr>
      <w:tr w:rsidR="00000000">
        <w:tc>
          <w:tcPr>
            <w:tcW w:w="10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4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7</w:t>
            </w:r>
          </w:p>
        </w:tc>
      </w:tr>
      <w:tr w:rsidR="00000000">
        <w:tc>
          <w:tcPr>
            <w:tcW w:w="10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both"/>
            </w:pPr>
            <w:r>
              <w:t>1 Жилые, лечебно- профилактические и детские учреждения, школы, интернаты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2000</w:t>
            </w:r>
          </w:p>
          <w:p w:rsidR="00000000" w:rsidRDefault="00F12E41">
            <w:pPr>
              <w:pStyle w:val="a000"/>
              <w:jc w:val="center"/>
            </w:pPr>
            <w:r>
              <w:t>3000</w:t>
            </w:r>
          </w:p>
          <w:p w:rsidR="00000000" w:rsidRDefault="00F12E41">
            <w:pPr>
              <w:pStyle w:val="a000"/>
              <w:jc w:val="center"/>
            </w:pPr>
            <w:r>
              <w:t>4000</w:t>
            </w:r>
          </w:p>
          <w:p w:rsidR="00000000" w:rsidRDefault="00F12E41">
            <w:pPr>
              <w:pStyle w:val="a000"/>
              <w:jc w:val="center"/>
            </w:pPr>
            <w:r>
              <w:t>5000</w:t>
            </w:r>
          </w:p>
          <w:p w:rsidR="00000000" w:rsidRDefault="00F12E41">
            <w:pPr>
              <w:pStyle w:val="a000"/>
              <w:jc w:val="center"/>
            </w:pPr>
            <w:r>
              <w:t>6000</w:t>
            </w:r>
          </w:p>
          <w:p w:rsidR="00000000" w:rsidRDefault="00F12E41">
            <w:pPr>
              <w:pStyle w:val="a000"/>
              <w:jc w:val="center"/>
            </w:pPr>
            <w:r>
              <w:t>7000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2,42</w:t>
            </w:r>
          </w:p>
          <w:p w:rsidR="00000000" w:rsidRDefault="00F12E41">
            <w:pPr>
              <w:pStyle w:val="a000"/>
              <w:jc w:val="center"/>
            </w:pPr>
            <w:r>
              <w:t>2,82</w:t>
            </w:r>
          </w:p>
          <w:p w:rsidR="00000000" w:rsidRDefault="00F12E41">
            <w:pPr>
              <w:pStyle w:val="a000"/>
              <w:jc w:val="center"/>
            </w:pPr>
            <w:r>
              <w:t>3,23</w:t>
            </w:r>
          </w:p>
          <w:p w:rsidR="00000000" w:rsidRDefault="00F12E41">
            <w:pPr>
              <w:pStyle w:val="a000"/>
              <w:jc w:val="center"/>
            </w:pPr>
            <w:r>
              <w:t>3,63</w:t>
            </w:r>
          </w:p>
          <w:p w:rsidR="00000000" w:rsidRDefault="00F12E41">
            <w:pPr>
              <w:pStyle w:val="a000"/>
              <w:jc w:val="center"/>
            </w:pPr>
            <w:r>
              <w:t>4,04</w:t>
            </w:r>
          </w:p>
          <w:p w:rsidR="00000000" w:rsidRDefault="00F12E41">
            <w:pPr>
              <w:pStyle w:val="a000"/>
              <w:jc w:val="center"/>
            </w:pPr>
            <w:r>
              <w:t>4,44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3,53</w:t>
            </w:r>
          </w:p>
          <w:p w:rsidR="00000000" w:rsidRDefault="00F12E41">
            <w:pPr>
              <w:pStyle w:val="a000"/>
              <w:jc w:val="center"/>
            </w:pPr>
            <w:r>
              <w:t>4,08</w:t>
            </w:r>
          </w:p>
          <w:p w:rsidR="00000000" w:rsidRDefault="00F12E41">
            <w:pPr>
              <w:pStyle w:val="a000"/>
              <w:jc w:val="center"/>
            </w:pPr>
            <w:r>
              <w:t>4,64</w:t>
            </w:r>
          </w:p>
          <w:p w:rsidR="00000000" w:rsidRDefault="00F12E41">
            <w:pPr>
              <w:pStyle w:val="a000"/>
              <w:jc w:val="center"/>
            </w:pPr>
            <w:r>
              <w:t>5,19</w:t>
            </w:r>
          </w:p>
          <w:p w:rsidR="00000000" w:rsidRDefault="00F12E41">
            <w:pPr>
              <w:pStyle w:val="a000"/>
              <w:jc w:val="center"/>
            </w:pPr>
            <w:r>
              <w:t>5,74</w:t>
            </w:r>
          </w:p>
          <w:p w:rsidR="00000000" w:rsidRDefault="00F12E41">
            <w:pPr>
              <w:pStyle w:val="a000"/>
              <w:jc w:val="center"/>
            </w:pPr>
            <w:r>
              <w:t>6,29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2,95</w:t>
            </w:r>
          </w:p>
          <w:p w:rsidR="00000000" w:rsidRDefault="00F12E41">
            <w:pPr>
              <w:pStyle w:val="a000"/>
              <w:jc w:val="center"/>
            </w:pPr>
            <w:r>
              <w:t>3,42</w:t>
            </w:r>
          </w:p>
          <w:p w:rsidR="00000000" w:rsidRDefault="00F12E41">
            <w:pPr>
              <w:pStyle w:val="a000"/>
              <w:jc w:val="center"/>
            </w:pPr>
            <w:r>
              <w:t>3,90</w:t>
            </w:r>
          </w:p>
          <w:p w:rsidR="00000000" w:rsidRDefault="00F12E41">
            <w:pPr>
              <w:pStyle w:val="a000"/>
              <w:jc w:val="center"/>
            </w:pPr>
            <w:r>
              <w:t>4,37</w:t>
            </w:r>
          </w:p>
          <w:p w:rsidR="00000000" w:rsidRDefault="00F12E41">
            <w:pPr>
              <w:pStyle w:val="a000"/>
              <w:jc w:val="center"/>
            </w:pPr>
            <w:r>
              <w:t>4,85</w:t>
            </w:r>
          </w:p>
          <w:p w:rsidR="00000000" w:rsidRDefault="00F12E41">
            <w:pPr>
              <w:pStyle w:val="a000"/>
              <w:jc w:val="center"/>
            </w:pPr>
            <w:r>
              <w:t>5,32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0,3</w:t>
            </w:r>
          </w:p>
          <w:p w:rsidR="00000000" w:rsidRDefault="00F12E41">
            <w:pPr>
              <w:pStyle w:val="a000"/>
              <w:jc w:val="center"/>
            </w:pPr>
            <w:r>
              <w:t>0,375</w:t>
            </w:r>
          </w:p>
          <w:p w:rsidR="00000000" w:rsidRDefault="00F12E41">
            <w:pPr>
              <w:pStyle w:val="a000"/>
              <w:jc w:val="center"/>
            </w:pPr>
            <w:r>
              <w:t>0,45</w:t>
            </w:r>
          </w:p>
          <w:p w:rsidR="00000000" w:rsidRDefault="00F12E41">
            <w:pPr>
              <w:pStyle w:val="a000"/>
              <w:jc w:val="center"/>
            </w:pPr>
            <w:r>
              <w:t>0,525</w:t>
            </w:r>
          </w:p>
          <w:p w:rsidR="00000000" w:rsidRDefault="00F12E41">
            <w:pPr>
              <w:pStyle w:val="a000"/>
              <w:jc w:val="center"/>
            </w:pPr>
            <w:r>
              <w:t>0,6</w:t>
            </w:r>
          </w:p>
          <w:p w:rsidR="00000000" w:rsidRDefault="00F12E41">
            <w:pPr>
              <w:pStyle w:val="a000"/>
              <w:jc w:val="center"/>
            </w:pPr>
            <w:r>
              <w:t>0,675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t>0,3</w:t>
            </w:r>
          </w:p>
          <w:p w:rsidR="00000000" w:rsidRDefault="00F12E41">
            <w:pPr>
              <w:pStyle w:val="a000"/>
              <w:jc w:val="center"/>
            </w:pPr>
            <w:r>
              <w:t>0,26</w:t>
            </w:r>
          </w:p>
          <w:p w:rsidR="00000000" w:rsidRDefault="00F12E41">
            <w:pPr>
              <w:pStyle w:val="a000"/>
              <w:jc w:val="center"/>
            </w:pPr>
            <w:r>
              <w:t>0,35</w:t>
            </w:r>
          </w:p>
          <w:p w:rsidR="00000000" w:rsidRDefault="00F12E41">
            <w:pPr>
              <w:pStyle w:val="a000"/>
              <w:jc w:val="center"/>
            </w:pPr>
            <w:r>
              <w:t>0,375</w:t>
            </w:r>
          </w:p>
          <w:p w:rsidR="00000000" w:rsidRDefault="00F12E41">
            <w:pPr>
              <w:pStyle w:val="a000"/>
              <w:jc w:val="center"/>
            </w:pPr>
            <w:r>
              <w:t>0,4</w:t>
            </w:r>
          </w:p>
          <w:p w:rsidR="00000000" w:rsidRDefault="00F12E41">
            <w:pPr>
              <w:pStyle w:val="a000"/>
              <w:jc w:val="center"/>
            </w:pPr>
            <w:r>
              <w:t>0,425</w:t>
            </w:r>
          </w:p>
        </w:tc>
      </w:tr>
      <w:tr w:rsidR="00000000">
        <w:tc>
          <w:tcPr>
            <w:tcW w:w="10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both"/>
            </w:pPr>
            <w:r>
              <w:t xml:space="preserve">2 Общественные, кроме указанных выше, административные </w:t>
            </w:r>
            <w:r>
              <w:lastRenderedPageBreak/>
              <w:t>и бытовые, производственные и другие здания и помещения с влажным или мокрым режимами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2000</w:t>
            </w:r>
          </w:p>
          <w:p w:rsidR="00000000" w:rsidRDefault="00F12E41">
            <w:pPr>
              <w:pStyle w:val="a000"/>
              <w:jc w:val="center"/>
            </w:pPr>
            <w:r>
              <w:t>3000</w:t>
            </w:r>
          </w:p>
          <w:p w:rsidR="00000000" w:rsidRDefault="00F12E41">
            <w:pPr>
              <w:pStyle w:val="a000"/>
              <w:jc w:val="center"/>
            </w:pPr>
            <w:r>
              <w:t>4000</w:t>
            </w:r>
          </w:p>
          <w:p w:rsidR="00000000" w:rsidRDefault="00F12E41">
            <w:pPr>
              <w:pStyle w:val="a000"/>
              <w:jc w:val="center"/>
            </w:pPr>
            <w:r>
              <w:t>5000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6000</w:t>
            </w:r>
          </w:p>
          <w:p w:rsidR="00000000" w:rsidRDefault="00F12E41">
            <w:pPr>
              <w:pStyle w:val="a000"/>
              <w:jc w:val="center"/>
            </w:pPr>
            <w:r>
              <w:t>7000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1,98</w:t>
            </w:r>
          </w:p>
          <w:p w:rsidR="00000000" w:rsidRDefault="00F12E41">
            <w:pPr>
              <w:pStyle w:val="a000"/>
              <w:jc w:val="center"/>
            </w:pPr>
            <w:r>
              <w:t>2,32</w:t>
            </w:r>
          </w:p>
          <w:p w:rsidR="00000000" w:rsidRDefault="00F12E41">
            <w:pPr>
              <w:pStyle w:val="a000"/>
              <w:jc w:val="center"/>
            </w:pPr>
            <w:r>
              <w:t>2,65</w:t>
            </w:r>
          </w:p>
          <w:p w:rsidR="00000000" w:rsidRDefault="00F12E41">
            <w:pPr>
              <w:pStyle w:val="a000"/>
              <w:jc w:val="center"/>
            </w:pPr>
            <w:r>
              <w:t>2,98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3,31</w:t>
            </w:r>
          </w:p>
          <w:p w:rsidR="00000000" w:rsidRDefault="00F12E41">
            <w:pPr>
              <w:pStyle w:val="a000"/>
              <w:jc w:val="center"/>
            </w:pPr>
            <w:r>
              <w:t>3,64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2,77</w:t>
            </w:r>
          </w:p>
          <w:p w:rsidR="00000000" w:rsidRDefault="00F12E41">
            <w:pPr>
              <w:pStyle w:val="a000"/>
              <w:jc w:val="center"/>
            </w:pPr>
            <w:r>
              <w:t>3,23</w:t>
            </w:r>
          </w:p>
          <w:p w:rsidR="00000000" w:rsidRDefault="00F12E41">
            <w:pPr>
              <w:pStyle w:val="a000"/>
              <w:jc w:val="center"/>
            </w:pPr>
            <w:r>
              <w:t>3,69</w:t>
            </w:r>
          </w:p>
          <w:p w:rsidR="00000000" w:rsidRDefault="00F12E41">
            <w:pPr>
              <w:pStyle w:val="a000"/>
              <w:jc w:val="center"/>
            </w:pPr>
            <w:r>
              <w:t>4,15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4,61</w:t>
            </w:r>
          </w:p>
          <w:p w:rsidR="00000000" w:rsidRDefault="00F12E41">
            <w:pPr>
              <w:pStyle w:val="a000"/>
              <w:jc w:val="center"/>
            </w:pPr>
            <w:r>
              <w:t>5,08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2,11</w:t>
            </w:r>
          </w:p>
          <w:p w:rsidR="00000000" w:rsidRDefault="00F12E41">
            <w:pPr>
              <w:pStyle w:val="a000"/>
              <w:jc w:val="center"/>
            </w:pPr>
            <w:r>
              <w:t>2,47</w:t>
            </w:r>
          </w:p>
          <w:p w:rsidR="00000000" w:rsidRDefault="00F12E41">
            <w:pPr>
              <w:pStyle w:val="a000"/>
              <w:jc w:val="center"/>
            </w:pPr>
            <w:r>
              <w:t>2,84</w:t>
            </w:r>
          </w:p>
          <w:p w:rsidR="00000000" w:rsidRDefault="00F12E41">
            <w:pPr>
              <w:pStyle w:val="a000"/>
              <w:jc w:val="center"/>
            </w:pPr>
            <w:r>
              <w:t>3,21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3,58</w:t>
            </w:r>
          </w:p>
          <w:p w:rsidR="00000000" w:rsidRDefault="00F12E41">
            <w:pPr>
              <w:pStyle w:val="a000"/>
              <w:jc w:val="center"/>
            </w:pPr>
            <w:r>
              <w:t>3,95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0,3</w:t>
            </w:r>
          </w:p>
          <w:p w:rsidR="00000000" w:rsidRDefault="00F12E41">
            <w:pPr>
              <w:pStyle w:val="a000"/>
              <w:jc w:val="center"/>
            </w:pPr>
            <w:r>
              <w:t>0,35</w:t>
            </w:r>
          </w:p>
          <w:p w:rsidR="00000000" w:rsidRDefault="00F12E41">
            <w:pPr>
              <w:pStyle w:val="a000"/>
              <w:jc w:val="center"/>
            </w:pPr>
            <w:r>
              <w:t>0,4</w:t>
            </w:r>
          </w:p>
          <w:p w:rsidR="00000000" w:rsidRDefault="00F12E41">
            <w:pPr>
              <w:pStyle w:val="a000"/>
              <w:jc w:val="center"/>
            </w:pPr>
            <w:r>
              <w:t>0,45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0,5</w:t>
            </w:r>
          </w:p>
          <w:p w:rsidR="00000000" w:rsidRDefault="00F12E41">
            <w:pPr>
              <w:pStyle w:val="a000"/>
              <w:jc w:val="center"/>
            </w:pPr>
            <w:r>
              <w:t>0,55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0"/>
              <w:jc w:val="center"/>
            </w:pPr>
            <w:r>
              <w:lastRenderedPageBreak/>
              <w:t>0,3</w:t>
            </w:r>
          </w:p>
          <w:p w:rsidR="00000000" w:rsidRDefault="00F12E41">
            <w:pPr>
              <w:pStyle w:val="a000"/>
              <w:jc w:val="center"/>
            </w:pPr>
            <w:r>
              <w:t>0,325</w:t>
            </w:r>
          </w:p>
          <w:p w:rsidR="00000000" w:rsidRDefault="00F12E41">
            <w:pPr>
              <w:pStyle w:val="a000"/>
              <w:jc w:val="center"/>
            </w:pPr>
            <w:r>
              <w:t>0,35</w:t>
            </w:r>
          </w:p>
          <w:p w:rsidR="00000000" w:rsidRDefault="00F12E41">
            <w:pPr>
              <w:pStyle w:val="a000"/>
              <w:jc w:val="center"/>
            </w:pPr>
            <w:r>
              <w:t>0,375</w:t>
            </w:r>
          </w:p>
          <w:p w:rsidR="00000000" w:rsidRDefault="00F12E41">
            <w:pPr>
              <w:pStyle w:val="a000"/>
              <w:jc w:val="center"/>
            </w:pPr>
            <w:r>
              <w:lastRenderedPageBreak/>
              <w:t>0,4</w:t>
            </w:r>
          </w:p>
          <w:p w:rsidR="00000000" w:rsidRDefault="00F12E41">
            <w:pPr>
              <w:pStyle w:val="a000"/>
              <w:jc w:val="center"/>
            </w:pPr>
            <w:r>
              <w:t>0,425</w:t>
            </w:r>
          </w:p>
        </w:tc>
      </w:tr>
    </w:tbl>
    <w:p w:rsidR="00000000" w:rsidRDefault="00F12E41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Таблица 5 - Классы энергетической эффективности зданий</w:t>
      </w:r>
    </w:p>
    <w:p w:rsidR="00000000" w:rsidRDefault="00F12E41">
      <w:pPr>
        <w:ind w:firstLine="400"/>
        <w:jc w:val="both"/>
      </w:pPr>
      <w:r>
        <w:t> 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8"/>
        <w:gridCol w:w="1825"/>
        <w:gridCol w:w="3353"/>
        <w:gridCol w:w="1973"/>
      </w:tblGrid>
      <w:tr w:rsidR="00000000"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Буквенное и графическое обозначение класса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Наименование класса энергетичес-</w:t>
            </w:r>
          </w:p>
          <w:p w:rsidR="00000000" w:rsidRDefault="00F12E41">
            <w:pPr>
              <w:jc w:val="center"/>
            </w:pPr>
            <w:r>
              <w:rPr>
                <w:rStyle w:val="s0"/>
              </w:rPr>
              <w:t>кой эффективнос-</w:t>
            </w:r>
          </w:p>
          <w:p w:rsidR="00000000" w:rsidRDefault="00F12E41">
            <w:pPr>
              <w:jc w:val="center"/>
            </w:pPr>
            <w:r>
              <w:rPr>
                <w:rStyle w:val="s0"/>
              </w:rPr>
              <w:t>ти</w:t>
            </w:r>
          </w:p>
        </w:tc>
        <w:tc>
          <w:tcPr>
            <w:tcW w:w="35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 xml:space="preserve">Величина отклонения расчетного (или измеренного нормализованного по </w:t>
            </w:r>
            <w:hyperlink r:id="rId86" w:history="1">
              <w:r>
                <w:rPr>
                  <w:rStyle w:val="a6"/>
                </w:rPr>
                <w:t>ГОСТ 31168</w:t>
              </w:r>
            </w:hyperlink>
            <w:r>
              <w:rPr>
                <w:rStyle w:val="s0"/>
              </w:rPr>
              <w:t>) значения удельной потребности в тепловой энергии на отопление здания 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  <w:vertAlign w:val="superscript"/>
              </w:rPr>
              <w:t>des</w:t>
            </w:r>
            <w:r>
              <w:rPr>
                <w:rStyle w:val="s0"/>
              </w:rPr>
              <w:t xml:space="preserve"> от нормативного, %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Рекомендуемые мероприятия органами администрации субъектов РК</w:t>
            </w:r>
          </w:p>
        </w:tc>
      </w:tr>
      <w:tr w:rsidR="00000000">
        <w:trPr>
          <w:cantSplit/>
        </w:trPr>
        <w:tc>
          <w:tcPr>
            <w:tcW w:w="9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 проектировании и эксплуатации новых и реконструированных зданий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304800" cy="200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r:link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s0"/>
              </w:rPr>
              <w:t>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Очень высокий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менее минус 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 xml:space="preserve">Экономическое стимулирование 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485775" cy="2000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r:link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Высокий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от минус 10 до минус 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То же</w:t>
            </w:r>
          </w:p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600075" cy="2000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В</w:t>
            </w:r>
          </w:p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Нормальный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от 0 до минус 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-</w:t>
            </w:r>
          </w:p>
        </w:tc>
      </w:tr>
      <w:tr w:rsidR="00000000">
        <w:trPr>
          <w:cantSplit/>
        </w:trPr>
        <w:tc>
          <w:tcPr>
            <w:tcW w:w="96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 эксплуатации новых и реконструированных зданий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714375" cy="2000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Г</w:t>
            </w:r>
          </w:p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Пониженный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от плюс 1 до плюс 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Штрафные санкции</w:t>
            </w:r>
          </w:p>
        </w:tc>
      </w:tr>
      <w:tr w:rsidR="00000000">
        <w:trPr>
          <w:cantSplit/>
        </w:trPr>
        <w:tc>
          <w:tcPr>
            <w:tcW w:w="96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 эксплуатации существующих зданий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828675" cy="2000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Д</w:t>
            </w:r>
          </w:p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Низкий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от плюс 26 до плюс 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Желательна ре</w:t>
            </w:r>
            <w:r>
              <w:rPr>
                <w:rStyle w:val="s0"/>
              </w:rPr>
              <w:t>конструкция здания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942975" cy="2000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Е</w:t>
            </w:r>
          </w:p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Очень низкий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от плюс 76 до плюс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Реконструкция здания в перспективе</w:t>
            </w:r>
          </w:p>
        </w:tc>
      </w:tr>
      <w:tr w:rsidR="00000000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noProof/>
              </w:rPr>
              <w:drawing>
                <wp:inline distT="0" distB="0" distL="0" distR="0">
                  <wp:extent cx="1057275" cy="2000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F12E41">
            <w:r>
              <w:rPr>
                <w:rStyle w:val="s0"/>
              </w:rPr>
              <w:t>Ж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Чрезмерно низкий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свыше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Реконструкция здания в ближайшей перспективе</w:t>
            </w:r>
          </w:p>
        </w:tc>
      </w:tr>
    </w:tbl>
    <w:p w:rsidR="00000000" w:rsidRDefault="00F12E41"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5.10 Разрешается при проектировании достижение более высокого уровня тепловой защиты гражданских зданий и сниженной потребности в полезной тепловой энергии на отопление, чем нормативные значения согласно </w:t>
      </w:r>
      <w:hyperlink r:id="rId101" w:anchor="sub_id=500" w:history="1">
        <w:r>
          <w:rPr>
            <w:rStyle w:val="a6"/>
          </w:rPr>
          <w:t>раздела 5</w:t>
        </w:r>
      </w:hyperlink>
      <w:r>
        <w:rPr>
          <w:rStyle w:val="s0"/>
        </w:rPr>
        <w:t>. В этом случае при выборе конкретным заказчиком классов А-Б в соответствии с классификацией по таблице 4 следует снижать нормативные значения потребности в удельной полезной тепловой энергии на отопление гражданских з</w:t>
      </w:r>
      <w:r>
        <w:rPr>
          <w:rStyle w:val="s0"/>
        </w:rPr>
        <w:t>даний, установленные в таблице 6 на 10 % и более. При установлении классов А-Б подрядные и другие организации, участвующие в его проектировании и строительстве, а также предприятия-изготовители энергоэффективной продукции, способствовавшие достижению этого</w:t>
      </w:r>
      <w:r>
        <w:rPr>
          <w:rStyle w:val="s0"/>
        </w:rPr>
        <w:t xml:space="preserve"> класса, следует экономически </w:t>
      </w:r>
      <w:r>
        <w:rPr>
          <w:rStyle w:val="s0"/>
        </w:rPr>
        <w:lastRenderedPageBreak/>
        <w:t>стимулировать в порядке, устанавливаемом законодательством и решениями администраций субъектов РК.</w:t>
      </w:r>
    </w:p>
    <w:p w:rsidR="00000000" w:rsidRDefault="00F12E41">
      <w:pPr>
        <w:jc w:val="both"/>
      </w:pPr>
      <w:r>
        <w:rPr>
          <w:rStyle w:val="s3"/>
        </w:rPr>
        <w:t xml:space="preserve">В пункт 5.11 внесены изменения в соответствии с </w:t>
      </w:r>
      <w:hyperlink r:id="rId102" w:anchor="sub_id=51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03" w:anchor="sub_id=511" w:history="1">
        <w:r>
          <w:rPr>
            <w:rStyle w:val="a6"/>
            <w:i/>
            <w:iCs/>
          </w:rPr>
          <w:t>см. ст</w:t>
        </w:r>
        <w:r>
          <w:rPr>
            <w:rStyle w:val="a6"/>
            <w:i/>
            <w:iCs/>
          </w:rPr>
          <w:t>ар. ред.</w:t>
        </w:r>
      </w:hyperlink>
      <w:r>
        <w:rPr>
          <w:rStyle w:val="s3"/>
        </w:rPr>
        <w:t>)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5.11 Расчетная величина удельной потребности в полезной тепловой энергии на отопление гражданского здания, определяемая согласно </w:t>
      </w:r>
      <w:hyperlink r:id="rId104" w:anchor="sub_id=4" w:history="1">
        <w:r>
          <w:rPr>
            <w:rStyle w:val="a6"/>
          </w:rPr>
          <w:t>приложения 4</w:t>
        </w:r>
      </w:hyperlink>
      <w:r>
        <w:rPr>
          <w:rStyle w:val="s0"/>
        </w:rPr>
        <w:t>, может быть снижена за сч</w:t>
      </w:r>
      <w:r>
        <w:rPr>
          <w:rStyle w:val="s0"/>
        </w:rPr>
        <w:t>ет:</w:t>
      </w:r>
    </w:p>
    <w:p w:rsidR="00000000" w:rsidRDefault="00F12E41">
      <w:pPr>
        <w:ind w:firstLine="400"/>
        <w:jc w:val="both"/>
      </w:pPr>
      <w:r>
        <w:rPr>
          <w:rStyle w:val="s0"/>
        </w:rPr>
        <w:t>а) изменения объемно-планировочных решений, обеспечивающих наименьшую площадь наружных ограждений, уменьшение числа наружных углов, увеличение ширины зданий, а также использования ориентации и рациональной компоновки многосекционных зданий; выбор объем</w:t>
      </w:r>
      <w:r>
        <w:rPr>
          <w:rStyle w:val="s0"/>
        </w:rPr>
        <w:t xml:space="preserve">но-планировочных решений гражданских зданий рекомендуется осуществлять с учетом указаний </w:t>
      </w:r>
      <w:hyperlink r:id="rId105" w:anchor="sub_id=900" w:history="1">
        <w:r>
          <w:rPr>
            <w:rStyle w:val="a6"/>
          </w:rPr>
          <w:t>раздела 9</w:t>
        </w:r>
      </w:hyperlink>
      <w:r>
        <w:rPr>
          <w:rStyle w:val="s0"/>
        </w:rPr>
        <w:t xml:space="preserve"> и МСП 2.04-101;</w:t>
      </w:r>
    </w:p>
    <w:p w:rsidR="00000000" w:rsidRDefault="00F12E41">
      <w:pPr>
        <w:ind w:firstLine="400"/>
        <w:jc w:val="both"/>
      </w:pPr>
      <w:r>
        <w:rPr>
          <w:rStyle w:val="s0"/>
        </w:rPr>
        <w:t>б) снижения площади световых проемов до минимально необходим</w:t>
      </w:r>
      <w:r>
        <w:rPr>
          <w:rStyle w:val="s0"/>
        </w:rPr>
        <w:t>ой по требованиям раздела 9;</w:t>
      </w:r>
    </w:p>
    <w:p w:rsidR="00000000" w:rsidRDefault="00F12E41">
      <w:pPr>
        <w:ind w:firstLine="400"/>
        <w:jc w:val="both"/>
      </w:pPr>
      <w:r>
        <w:rPr>
          <w:rStyle w:val="s0"/>
        </w:rPr>
        <w:t>в) использования эффективных теплоизоляционных материалов и рационального расположения их в ограждающих конструкциях, обеспечивающего более высокую теплотехническую однородность и эксплуатационную надежность наружных ограждений</w:t>
      </w:r>
      <w:r>
        <w:rPr>
          <w:rStyle w:val="s0"/>
        </w:rPr>
        <w:t>, а также повышения степени уплотнения стыков и притворов открывающихся элементов наружных ограждений;</w:t>
      </w:r>
    </w:p>
    <w:p w:rsidR="00000000" w:rsidRDefault="00F12E41">
      <w:pPr>
        <w:ind w:firstLine="400"/>
        <w:jc w:val="both"/>
      </w:pPr>
      <w:r>
        <w:rPr>
          <w:rStyle w:val="s0"/>
        </w:rPr>
        <w:t>г) применения эффективных видов отопительных приборов и более рационального их расположения;</w:t>
      </w:r>
    </w:p>
    <w:p w:rsidR="00000000" w:rsidRDefault="00F12E41">
      <w:pPr>
        <w:ind w:firstLine="400"/>
        <w:jc w:val="both"/>
      </w:pPr>
      <w:r>
        <w:rPr>
          <w:rStyle w:val="s0"/>
        </w:rPr>
        <w:t>д) повышения эффективности систем обеспечения микроклимата с</w:t>
      </w:r>
      <w:r>
        <w:rPr>
          <w:rStyle w:val="s0"/>
        </w:rPr>
        <w:t xml:space="preserve"> целью утилизации поступающих в помещения внутренних тепловыделений и тепла солнечной радиации.</w:t>
      </w:r>
    </w:p>
    <w:p w:rsidR="00000000" w:rsidRDefault="00F12E41">
      <w:pPr>
        <w:ind w:firstLine="400"/>
        <w:jc w:val="both"/>
      </w:pPr>
      <w:r>
        <w:rPr>
          <w:rStyle w:val="s0"/>
        </w:rPr>
        <w:t>е) использования более эффективных систем теплоснабжения.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5.12 С целью контроля на соответствие показателей энергоэффективности и теплотехнических показателей на разных стадиях создания здания данным нормам следует заполнять согласно указаний </w:t>
      </w:r>
      <w:hyperlink r:id="rId106" w:anchor="sub_id=1700" w:history="1">
        <w:r>
          <w:rPr>
            <w:rStyle w:val="a6"/>
          </w:rPr>
          <w:t>раздела 17</w:t>
        </w:r>
      </w:hyperlink>
      <w:r>
        <w:rPr>
          <w:rStyle w:val="s0"/>
        </w:rPr>
        <w:t xml:space="preserve"> энергетический паспорт здания. При этом допускается не соблюдать нормируемые показатели энергоэффективности здания при проектировании тепловой защиты согласно </w:t>
      </w:r>
      <w:hyperlink r:id="rId107" w:anchor="sub_id=503" w:history="1">
        <w:r>
          <w:rPr>
            <w:rStyle w:val="a6"/>
          </w:rPr>
          <w:t>5.3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5.13 Порядок проектирования тепловой защиты зданий согласно требований данных норм приведен в </w:t>
      </w:r>
      <w:hyperlink r:id="rId108" w:anchor="sub_id=6" w:history="1">
        <w:r>
          <w:rPr>
            <w:rStyle w:val="a6"/>
          </w:rPr>
          <w:t>приложении 6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>5.14 Обозначение основных индексов символов физических вел</w:t>
      </w:r>
      <w:r>
        <w:rPr>
          <w:rStyle w:val="s0"/>
        </w:rPr>
        <w:t xml:space="preserve">ичин приведено в </w:t>
      </w:r>
      <w:hyperlink r:id="rId109" w:anchor="sub_id=9" w:history="1">
        <w:r>
          <w:rPr>
            <w:rStyle w:val="a6"/>
          </w:rPr>
          <w:t>приложении 9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6 ВЫБОР ТЕПЛОЗАЩИТНЫХ СВОЙСТВ ОГРАЖДАЮЩИХ КОНСТРУКЦИЙ ПО НОРМИРУЕМОЙ ПОТРЕБНОСТИ В ТЕПЛОВОЙ ЭНЕРГИИ НА ОТОПЛЕНИЕ ЗДАНИЙ</w:t>
      </w:r>
    </w:p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6.1 Расчетная удельная</w:t>
      </w:r>
      <w:r>
        <w:rPr>
          <w:rStyle w:val="s0"/>
        </w:rPr>
        <w:t xml:space="preserve"> (на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отапливаемой площади [или на 1 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отапливаемого объема] здания) потребность в полезной тепловой энергии на отопление проектируемого здания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>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 [кДж/м</w:t>
      </w:r>
      <w:r>
        <w:rPr>
          <w:rStyle w:val="s0"/>
          <w:vertAlign w:val="superscript"/>
        </w:rPr>
        <w:t>3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C×сут], должна быть меньше или равна нормируемому значению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>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 [кДж/(м</w:t>
      </w:r>
      <w:r>
        <w:rPr>
          <w:rStyle w:val="s0"/>
          <w:vertAlign w:val="superscript"/>
        </w:rPr>
        <w:t>3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C×сут)], и определяется путем выбора теплозащитных свойств ограждающих конструкций здания и типа, эффективности и метода регулирования используемых систем отопления и теплоснабжения до удовлетворения условия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³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>, (4)</w:t>
      </w:r>
    </w:p>
    <w:p w:rsidR="00000000" w:rsidRDefault="00F12E41">
      <w:pPr>
        <w:ind w:firstLine="397"/>
        <w:jc w:val="both"/>
      </w:pPr>
      <w:r>
        <w:rPr>
          <w:rStyle w:val="s0"/>
        </w:rPr>
        <w:t>где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</w:t>
      </w:r>
      <w:r>
        <w:rPr>
          <w:rStyle w:val="s0"/>
        </w:rPr>
        <w:t>- нормируемая удельная потребность в полезной тепловой энергии на отопление проектируемого здания,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 [кДж/(м</w:t>
      </w:r>
      <w:r>
        <w:rPr>
          <w:rStyle w:val="s0"/>
          <w:vertAlign w:val="superscript"/>
        </w:rPr>
        <w:t>3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C×сут)], определяемая для различных типов зданий: а) при подключении их к системам централизованного теплоснабжения согласно таблиц</w:t>
      </w:r>
      <w:r>
        <w:rPr>
          <w:rStyle w:val="s0"/>
        </w:rPr>
        <w:t xml:space="preserve">е 6, б) при подключении здания к системам </w:t>
      </w:r>
      <w:r>
        <w:rPr>
          <w:rStyle w:val="s0"/>
        </w:rPr>
        <w:lastRenderedPageBreak/>
        <w:t>децентрализованного теплоснабжения - величиной, принимаемой по таблице 5, умноженной на коэффициент h, рассчитываемый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h = h</w:t>
      </w:r>
      <w:r>
        <w:rPr>
          <w:rStyle w:val="s0"/>
          <w:vertAlign w:val="subscript"/>
        </w:rPr>
        <w:t>dec</w:t>
      </w:r>
      <w:r>
        <w:rPr>
          <w:rStyle w:val="s0"/>
        </w:rPr>
        <w:t xml:space="preserve"> / h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des</w:t>
      </w:r>
      <w:r>
        <w:rPr>
          <w:rStyle w:val="s0"/>
        </w:rPr>
        <w:t>, (5)</w:t>
      </w:r>
    </w:p>
    <w:p w:rsidR="00000000" w:rsidRDefault="00F12E41">
      <w:pPr>
        <w:ind w:firstLine="397"/>
        <w:jc w:val="both"/>
      </w:pPr>
      <w:r>
        <w:rPr>
          <w:rStyle w:val="s0"/>
        </w:rPr>
        <w:t>где h</w:t>
      </w:r>
      <w:r>
        <w:rPr>
          <w:rStyle w:val="s0"/>
          <w:vertAlign w:val="subscript"/>
        </w:rPr>
        <w:t>dec</w:t>
      </w:r>
      <w:r>
        <w:rPr>
          <w:rStyle w:val="s0"/>
        </w:rPr>
        <w:t>, h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</w:t>
      </w:r>
      <w:r>
        <w:rPr>
          <w:rStyle w:val="s0"/>
        </w:rPr>
        <w:t xml:space="preserve">- расчетные коэффициенты энергетической эффективности систем отопления и децентрализованного и централизованного теплоснабжения соответственно, принимаемые по проектным данным осредненными за отопительный период. Рекомендации по расчету этих коэффициентов </w:t>
      </w:r>
      <w:r>
        <w:rPr>
          <w:rStyle w:val="s0"/>
        </w:rPr>
        <w:t xml:space="preserve">приведены в </w:t>
      </w:r>
      <w:hyperlink r:id="rId110" w:anchor="sub_id=8" w:history="1">
        <w:r>
          <w:rPr>
            <w:rStyle w:val="a6"/>
          </w:rPr>
          <w:t>приложении 8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- расчетная удельная потребность в полезной тепловой энергии на отопление проектируемого здания,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 [кДж/(м</w:t>
      </w:r>
      <w:r>
        <w:rPr>
          <w:rStyle w:val="s0"/>
          <w:vertAlign w:val="superscript"/>
        </w:rPr>
        <w:t>3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C×сут)], определяемая </w:t>
      </w:r>
      <w:r>
        <w:rPr>
          <w:rStyle w:val="s0"/>
        </w:rPr>
        <w:t xml:space="preserve">согласно </w:t>
      </w:r>
      <w:hyperlink r:id="rId111" w:anchor="sub_id=4" w:history="1">
        <w:r>
          <w:rPr>
            <w:rStyle w:val="a6"/>
          </w:rPr>
          <w:t>приложения 4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6.2 Для получения меньших расчетных значений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при проектировании зданий следует руководствоваться рекомендациями согласно </w:t>
      </w:r>
      <w:hyperlink r:id="rId112" w:anchor="sub_id=511" w:history="1">
        <w:r>
          <w:rPr>
            <w:rStyle w:val="a6"/>
          </w:rPr>
          <w:t>5.11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Таблица 6 - Нормируемая удельная потребность в полезной тепловой энергии на отопление зданий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>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 [кДж/(м</w:t>
      </w:r>
      <w:r>
        <w:rPr>
          <w:rStyle w:val="s0"/>
          <w:vertAlign w:val="superscript"/>
        </w:rPr>
        <w:t>3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C×сут)]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3"/>
        <w:gridCol w:w="1801"/>
        <w:gridCol w:w="1776"/>
        <w:gridCol w:w="708"/>
        <w:gridCol w:w="708"/>
        <w:gridCol w:w="845"/>
        <w:gridCol w:w="846"/>
      </w:tblGrid>
      <w:tr w:rsidR="000000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/>
        </w:tc>
        <w:tc>
          <w:tcPr>
            <w:tcW w:w="663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Этажность зданий: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Типы зданий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1-3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4,5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6,7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8,9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10,11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12 и выше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1 Жилые, гостиницы, общежития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135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90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85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80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75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72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 xml:space="preserve">2 Общеобразовательные и др. общественные, поименованные в </w:t>
            </w:r>
            <w:hyperlink r:id="rId113" w:anchor="sub_id=100" w:history="1">
              <w:r>
                <w:rPr>
                  <w:rStyle w:val="a6"/>
                </w:rPr>
                <w:t>разделе 1</w:t>
              </w:r>
            </w:hyperlink>
            <w:r>
              <w:rPr>
                <w:rStyle w:val="s0"/>
              </w:rPr>
              <w:t>, кроме перечисленных в 3 и 4 строках этой таблицы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[42] (36);</w:t>
            </w:r>
          </w:p>
          <w:p w:rsidR="00000000" w:rsidRDefault="00F12E41">
            <w:r>
              <w:rPr>
                <w:rStyle w:val="s0"/>
              </w:rPr>
              <w:t>[38] (34);</w:t>
            </w:r>
          </w:p>
          <w:p w:rsidR="00000000" w:rsidRDefault="00F12E41">
            <w:r>
              <w:rPr>
                <w:rStyle w:val="s0"/>
              </w:rPr>
              <w:t>[36] (33)</w:t>
            </w:r>
          </w:p>
          <w:p w:rsidR="00000000" w:rsidRDefault="00F12E41">
            <w:r>
              <w:rPr>
                <w:rStyle w:val="s0"/>
              </w:rPr>
              <w:t>соответственно нарастанию этажности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[33 (27)]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[31 (24)]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[29 (22)]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(20)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(20)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 Поли</w:t>
            </w:r>
            <w:r>
              <w:rPr>
                <w:rStyle w:val="s0"/>
              </w:rPr>
              <w:t>клиники и лечебные учреждения, дома-интернаты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[34]; [33]; [32]</w:t>
            </w:r>
          </w:p>
          <w:p w:rsidR="00000000" w:rsidRDefault="00F12E41">
            <w:r>
              <w:rPr>
                <w:rStyle w:val="s0"/>
              </w:rPr>
              <w:t>соответственно нарастанию этажности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[32]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[32]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[30]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 Дошкольные учреждения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[45]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5 Сервисного обслуживания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[23]; [22]; [21]</w:t>
            </w:r>
          </w:p>
          <w:p w:rsidR="00000000" w:rsidRDefault="00F12E41">
            <w:r>
              <w:rPr>
                <w:rStyle w:val="s0"/>
              </w:rPr>
              <w:t>соответственно нарастанию этажности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[20]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[20]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rPr>
          <w:cantSplit/>
        </w:trPr>
        <w:tc>
          <w:tcPr>
            <w:tcW w:w="2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 Административного назначения (офисы)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[36]; [34]; [33]</w:t>
            </w:r>
          </w:p>
          <w:p w:rsidR="00000000" w:rsidRDefault="00F12E41">
            <w:r>
              <w:rPr>
                <w:rStyle w:val="s0"/>
              </w:rPr>
              <w:t>соответственно нарастанию этажности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[27]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[24]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[22]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[20]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[20]</w:t>
            </w:r>
          </w:p>
        </w:tc>
      </w:tr>
      <w:tr w:rsidR="00000000">
        <w:trPr>
          <w:cantSplit/>
        </w:trPr>
        <w:tc>
          <w:tcPr>
            <w:tcW w:w="907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Примечание: Величины 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  <w:vertAlign w:val="superscript"/>
              </w:rPr>
              <w:t>req</w:t>
            </w:r>
            <w:r>
              <w:rPr>
                <w:rStyle w:val="s0"/>
              </w:rPr>
              <w:t xml:space="preserve"> , кДж/(м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</w:t>
            </w:r>
            <w:r>
              <w:rPr>
                <w:rStyle w:val="s0"/>
              </w:rPr>
              <w:t>сут), приведенные в круглых скобках, относятся к офисам.</w:t>
            </w:r>
          </w:p>
        </w:tc>
      </w:tr>
    </w:tbl>
    <w:p w:rsidR="00000000" w:rsidRDefault="00F12E41">
      <w:pPr>
        <w:jc w:val="center"/>
      </w:pPr>
      <w:r>
        <w:rPr>
          <w:rStyle w:val="s1"/>
        </w:rPr>
        <w:t> </w:t>
      </w:r>
    </w:p>
    <w:p w:rsidR="00000000" w:rsidRDefault="00F12E41">
      <w:pPr>
        <w:jc w:val="center"/>
      </w:pPr>
      <w:r>
        <w:rPr>
          <w:rStyle w:val="s1"/>
        </w:rPr>
        <w:t>7 ВЫБОР ТЕПЛОЗАЩИТНЫХ СВОЙСТВ ОГРАЖДАЮЩИХ КОНСТРУКЦИЙ ПО ЭЛЕМЕНТНЫМ НОРМАТИВНЫМ ЗНАЧЕНИЯМ</w:t>
      </w:r>
    </w:p>
    <w:p w:rsidR="00000000" w:rsidRDefault="00F12E41">
      <w:pPr>
        <w:ind w:firstLine="397"/>
        <w:jc w:val="both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7.1 Приведенное сопротивление теплопередаче (за исключением зданий и помещений с влажным или мокрым режимами) непрозрачных ограждающих конструкций, окон и фонарей (с вертикальным остеклением или с углом наклона более 45</w:t>
      </w:r>
      <w:r>
        <w:rPr>
          <w:rStyle w:val="s0"/>
          <w:vertAlign w:val="superscript"/>
        </w:rPr>
        <w:t>o</w:t>
      </w:r>
      <w:r>
        <w:rPr>
          <w:rStyle w:val="s0"/>
        </w:rPr>
        <w:t>)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C/Вт, следует принимать н</w:t>
      </w:r>
      <w:r>
        <w:rPr>
          <w:rStyle w:val="s0"/>
        </w:rPr>
        <w:t>е менее нормативных значений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C/Вт, определяемых по </w:t>
      </w:r>
      <w:r>
        <w:rPr>
          <w:rStyle w:val="s0"/>
        </w:rPr>
        <w:lastRenderedPageBreak/>
        <w:t>таблице 4 в зависимости от градусо-суток района строительства 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, 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C×сут, определяемых по </w:t>
      </w:r>
      <w:hyperlink r:id="rId114" w:anchor="sub_id=3" w:history="1">
        <w:r>
          <w:rPr>
            <w:rStyle w:val="a6"/>
          </w:rPr>
          <w:t>приложению 3</w:t>
        </w:r>
      </w:hyperlink>
      <w:r>
        <w:rPr>
          <w:rStyle w:val="s0"/>
        </w:rPr>
        <w:t>. Для зенитны</w:t>
      </w:r>
      <w:r>
        <w:rPr>
          <w:rStyle w:val="s0"/>
        </w:rPr>
        <w:t>х фонарей приведенное сопротивление теплопередаче следует принимать не менее требуемых значений, определяемых по формуле (2).</w:t>
      </w:r>
    </w:p>
    <w:p w:rsidR="00000000" w:rsidRDefault="00F12E41">
      <w:pPr>
        <w:ind w:firstLine="397"/>
        <w:jc w:val="both"/>
      </w:pPr>
      <w:r>
        <w:rPr>
          <w:rStyle w:val="s0"/>
        </w:rPr>
        <w:t>7.2 Для зданий с избытками явного тепла более 23 Вт/м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и зданий с расчетной температурой внутреннего воздуха 12 </w:t>
      </w:r>
      <w:r>
        <w:rPr>
          <w:rStyle w:val="s0"/>
          <w:vertAlign w:val="superscript"/>
        </w:rPr>
        <w:t>o</w:t>
      </w:r>
      <w:r>
        <w:rPr>
          <w:rStyle w:val="s0"/>
        </w:rPr>
        <w:t>C и ниже приведен</w:t>
      </w:r>
      <w:r>
        <w:rPr>
          <w:rStyle w:val="s0"/>
        </w:rPr>
        <w:t>ное сопротивление теплопередаче ограждающих конструкций (за исключением светопрозрачных)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C/Вт, следует принимать не ниже значений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min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C/Вт, определяемых по формуле (2).</w:t>
      </w:r>
    </w:p>
    <w:p w:rsidR="00000000" w:rsidRDefault="00F12E41">
      <w:pPr>
        <w:ind w:firstLine="397"/>
        <w:jc w:val="both"/>
      </w:pPr>
      <w:r>
        <w:rPr>
          <w:rStyle w:val="s0"/>
        </w:rPr>
        <w:t>7.3 Для зданий и помещений с влажным или мокрым режимом приведенное с</w:t>
      </w:r>
      <w:r>
        <w:rPr>
          <w:rStyle w:val="s0"/>
        </w:rPr>
        <w:t>опротивление теплопередаче непрозрачных ограждающих конструкций должно быть не менее наибольшего из значений, определяемых по формуле (2) и по таблице 4.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jc w:val="center"/>
      </w:pPr>
      <w:r>
        <w:rPr>
          <w:rStyle w:val="s1"/>
        </w:rPr>
        <w:t>8 ПОВЫШЕНИЕ ЭНЕРГЕТИЧЕСКОЙ ЭФФЕКТИВНОСТИ СУЩЕСТВУЮЩИХ ЗДАНИЙ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Пункт 8.1 изложен в редакции </w:t>
      </w:r>
      <w:hyperlink r:id="rId115" w:anchor="sub_id=8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16" w:anchor="sub_id=8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400"/>
        <w:jc w:val="both"/>
      </w:pPr>
      <w:r>
        <w:t>8</w:t>
      </w:r>
      <w:r>
        <w:t xml:space="preserve">.1 </w:t>
      </w:r>
      <w:r>
        <w:rPr>
          <w:rStyle w:val="s0"/>
        </w:rPr>
        <w:t>Повышение энергетической эффективности существующих зданий следует осуществлять при капитальном ремонте, реконструкции (модернизации, санации), расширении и функциональном переназначении помещений (далее по тексту реконструкция) существующих зданий в со</w:t>
      </w:r>
      <w:r>
        <w:rPr>
          <w:rStyle w:val="s0"/>
        </w:rPr>
        <w:t xml:space="preserve">ответствии с требованиями 8.2 и учетом требований </w:t>
      </w:r>
      <w:hyperlink r:id="rId117" w:history="1">
        <w:r>
          <w:rPr>
            <w:rStyle w:val="a6"/>
          </w:rPr>
          <w:t>СН РК 1.04-26</w:t>
        </w:r>
      </w:hyperlink>
      <w:r>
        <w:rPr>
          <w:rStyle w:val="s0"/>
        </w:rPr>
        <w:t xml:space="preserve">, за исключением случаев, предусмотренных </w:t>
      </w:r>
      <w:hyperlink r:id="rId118" w:anchor="sub_id=103" w:history="1">
        <w:r>
          <w:rPr>
            <w:rStyle w:val="a6"/>
          </w:rPr>
          <w:t>1.3</w:t>
        </w:r>
      </w:hyperlink>
      <w:r>
        <w:rPr>
          <w:rStyle w:val="s0"/>
        </w:rPr>
        <w:t xml:space="preserve"> н</w:t>
      </w:r>
      <w:r>
        <w:rPr>
          <w:rStyle w:val="s0"/>
        </w:rPr>
        <w:t>астоящих норм. При частичной реконструкции здания (в том числе при изменении габаритов здания за счет пристраиваемых и надстраиваемых объемов) требования настоящих норм распространяются на изменяемую часть здания</w:t>
      </w:r>
      <w:r>
        <w:t>.</w:t>
      </w:r>
    </w:p>
    <w:p w:rsidR="00000000" w:rsidRDefault="00F12E41">
      <w:pPr>
        <w:ind w:firstLine="400"/>
        <w:jc w:val="both"/>
      </w:pPr>
      <w:r>
        <w:t>8.2 Требования настоящих норм считаются вы</w:t>
      </w:r>
      <w:r>
        <w:t xml:space="preserve">полненными, если расчетное значение удельной потребности в полезной тепловой энергии на отопление реконструируемого здания или его изменяемой части, определяемое согласно 8.3, не превышает 10% от величин, установленных в </w:t>
      </w:r>
      <w:hyperlink r:id="rId119" w:anchor="sub_id=600" w:history="1">
        <w:r>
          <w:rPr>
            <w:rStyle w:val="a6"/>
          </w:rPr>
          <w:t>разделе 6</w:t>
        </w:r>
      </w:hyperlink>
      <w:r>
        <w:t xml:space="preserve">, либо приведенное сопротивление теплопередаче наружных ограждающих конструкций здания составляет не менее 90% от значений, установленных в </w:t>
      </w:r>
      <w:hyperlink r:id="rId120" w:anchor="sub_id=700" w:history="1">
        <w:r>
          <w:rPr>
            <w:rStyle w:val="a6"/>
          </w:rPr>
          <w:t>разделе 7</w:t>
        </w:r>
      </w:hyperlink>
      <w:r>
        <w:t>. </w:t>
      </w:r>
    </w:p>
    <w:p w:rsidR="00000000" w:rsidRDefault="00F12E41">
      <w:pPr>
        <w:jc w:val="both"/>
      </w:pPr>
      <w:r>
        <w:rPr>
          <w:rStyle w:val="s3"/>
        </w:rPr>
        <w:t xml:space="preserve">Пункт 8.3 изложен в редакции </w:t>
      </w:r>
      <w:hyperlink r:id="rId121" w:anchor="sub_id=8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</w:t>
      </w:r>
      <w:r>
        <w:rPr>
          <w:rStyle w:val="s3"/>
        </w:rPr>
        <w:t>раструктурного развития РК от 01.04.19 г. № 46-нқ (</w:t>
      </w:r>
      <w:hyperlink r:id="rId122" w:anchor="sub_id=8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400"/>
        <w:jc w:val="both"/>
      </w:pPr>
      <w:r>
        <w:t xml:space="preserve">8.3 </w:t>
      </w:r>
      <w:r>
        <w:rPr>
          <w:rStyle w:val="s0"/>
        </w:rPr>
        <w:t xml:space="preserve">Проект реконструкции зданий следует разрабатывать согласно </w:t>
      </w:r>
      <w:hyperlink r:id="rId123" w:anchor="sub_id=600" w:history="1">
        <w:r>
          <w:rPr>
            <w:rStyle w:val="a6"/>
          </w:rPr>
          <w:t>разделу 6</w:t>
        </w:r>
      </w:hyperlink>
      <w:r>
        <w:rPr>
          <w:rStyle w:val="s0"/>
        </w:rPr>
        <w:t xml:space="preserve">, либо </w:t>
      </w:r>
      <w:hyperlink r:id="rId124" w:anchor="sub_id=700" w:history="1">
        <w:r>
          <w:rPr>
            <w:rStyle w:val="a6"/>
          </w:rPr>
          <w:t>разделу 7</w:t>
        </w:r>
      </w:hyperlink>
      <w:r>
        <w:rPr>
          <w:rStyle w:val="s0"/>
        </w:rPr>
        <w:t xml:space="preserve"> настоящих норм. При этом для существующего здания по данным проекта и/или натурных обследований следует определит</w:t>
      </w:r>
      <w:r>
        <w:rPr>
          <w:rStyle w:val="s0"/>
        </w:rPr>
        <w:t xml:space="preserve">ь расчетную удельную потребность в полезной тепловой энергии на отопление, следуя </w:t>
      </w:r>
      <w:hyperlink r:id="rId125" w:anchor="sub_id=4" w:history="1">
        <w:r>
          <w:rPr>
            <w:rStyle w:val="a6"/>
          </w:rPr>
          <w:t>приложению 4</w:t>
        </w:r>
      </w:hyperlink>
      <w:r>
        <w:rPr>
          <w:rStyle w:val="s0"/>
        </w:rPr>
        <w:t>, рассматривая влияние отдельных составляющих на тепловой баланс и выделяя основные</w:t>
      </w:r>
      <w:r>
        <w:rPr>
          <w:rStyle w:val="s0"/>
        </w:rPr>
        <w:t xml:space="preserve"> элементы теплозащиты, где происходят наибольшие теплопотери. Затем для выбранных элементов теплозащиты и системы отопления и теплоснабжения следует разработать конструктивные и инженерные решения, обеспечивающие требуемое значение удельной потребности в п</w:t>
      </w:r>
      <w:r>
        <w:rPr>
          <w:rStyle w:val="s0"/>
        </w:rPr>
        <w:t xml:space="preserve">олезной тепловой энергии на отопление здания согласно приложению 4. При выборе технических решений необходимо следовать указаниям </w:t>
      </w:r>
      <w:hyperlink r:id="rId126" w:history="1">
        <w:r>
          <w:rPr>
            <w:rStyle w:val="a6"/>
          </w:rPr>
          <w:t>МСП 2.04-101</w:t>
        </w:r>
      </w:hyperlink>
      <w:r>
        <w:t>.</w:t>
      </w:r>
    </w:p>
    <w:p w:rsidR="00000000" w:rsidRDefault="00F12E41">
      <w:pPr>
        <w:ind w:firstLine="400"/>
        <w:jc w:val="both"/>
      </w:pPr>
      <w:r>
        <w:t>8.4 Выбор мероприятий по повышению тепловой защ</w:t>
      </w:r>
      <w:r>
        <w:t>иты при реконструкции зданий рекомендуется выполнять на основе технико-экономического сравнения проектных решений увеличения или замены теплозащиты отдельных видов ограждающих конструкций здания (светопрозрачных конструкций, чердачных и цокольных перекрыти</w:t>
      </w:r>
      <w:r>
        <w:t xml:space="preserve">й, торцевых стен, стен фасада и прочих), начиная с повышения теплозащитных качеств более экономически выгодных вариантов ограждающих конструкций. Если при увеличении теплозащиты этих видов ограждающих конструкции не удается достигнуть требуемого </w:t>
      </w:r>
      <w:r>
        <w:lastRenderedPageBreak/>
        <w:t>значения у</w:t>
      </w:r>
      <w:r>
        <w:t xml:space="preserve">дельного энергопотребления согласно </w:t>
      </w:r>
      <w:hyperlink r:id="rId127" w:anchor="sub_id=600" w:history="1">
        <w:r>
          <w:rPr>
            <w:rStyle w:val="a6"/>
          </w:rPr>
          <w:t>разделу 6</w:t>
        </w:r>
      </w:hyperlink>
      <w:r>
        <w:t>, то следует дополнительно применять другие более дорогие варианты утепления, замены или комбинации вариантов до достижения указан</w:t>
      </w:r>
      <w:r>
        <w:t>ного требования.</w:t>
      </w:r>
    </w:p>
    <w:p w:rsidR="00000000" w:rsidRDefault="00F12E41">
      <w:pPr>
        <w:ind w:firstLine="400"/>
        <w:jc w:val="both"/>
      </w:pPr>
      <w:r>
        <w:t>8.5 При замене светопрозрачных конструкций на энергоэффективные с воздухопроницаемостью притворов по сертификационным испытаниям 2 кг/(м</w:t>
      </w:r>
      <w:r>
        <w:rPr>
          <w:vertAlign w:val="superscript"/>
        </w:rPr>
        <w:t>2</w:t>
      </w:r>
      <w:r>
        <w:t>×ч) и ниже следует предусматривать дополнительные мероприятия с целью обеспечения необходимого воздухо</w:t>
      </w:r>
      <w:r>
        <w:t xml:space="preserve">обмена помещений зданий согласно </w:t>
      </w:r>
      <w:hyperlink r:id="rId128" w:anchor="sub_id=1300" w:history="1">
        <w:r>
          <w:rPr>
            <w:rStyle w:val="a6"/>
          </w:rPr>
          <w:t>раздела 13</w:t>
        </w:r>
      </w:hyperlink>
      <w:r>
        <w:t>.</w:t>
      </w:r>
    </w:p>
    <w:p w:rsidR="00000000" w:rsidRDefault="00F12E41">
      <w:pPr>
        <w:jc w:val="both"/>
      </w:pPr>
      <w:r>
        <w:rPr>
          <w:rStyle w:val="s3"/>
        </w:rPr>
        <w:t xml:space="preserve">Пункт 8.6 изложен в редакции </w:t>
      </w:r>
      <w:hyperlink r:id="rId129" w:anchor="sub_id=8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30" w:anchor="sub_id=8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400"/>
        <w:jc w:val="both"/>
      </w:pPr>
      <w:r>
        <w:t>8</w:t>
      </w:r>
      <w:r>
        <w:t xml:space="preserve">.6 </w:t>
      </w:r>
      <w:r>
        <w:rPr>
          <w:rStyle w:val="s0"/>
        </w:rPr>
        <w:t>При разработке конструктивных решений по увеличению теплозащиты непрозрачных ограждающих конструкций, как правило, следует руководствоваться указаниями МСП 2.04-101 и, при необходимости, предусматривать пароизоляционные слои в соответствии с требованиям</w:t>
      </w:r>
      <w:r>
        <w:rPr>
          <w:rStyle w:val="s0"/>
        </w:rPr>
        <w:t xml:space="preserve">и </w:t>
      </w:r>
      <w:hyperlink r:id="rId131" w:anchor="sub_id=140" w:history="1">
        <w:r>
          <w:rPr>
            <w:rStyle w:val="a6"/>
          </w:rPr>
          <w:t>раздела 14</w:t>
        </w:r>
      </w:hyperlink>
      <w:r>
        <w:t>.</w:t>
      </w:r>
    </w:p>
    <w:p w:rsidR="00000000" w:rsidRDefault="00F12E41">
      <w:pPr>
        <w:ind w:firstLine="400"/>
        <w:jc w:val="both"/>
      </w:pPr>
      <w:r>
        <w:t>8.7 При надстройке здания дополнительным этажом (этажами) и выборе объемно-планировочного решения рекомендуется с энергетической точки зрения применять мансардные этажи, так как они потребляют на 30-40% меньше тепловой энергии на отопление, чем этажи с вер</w:t>
      </w:r>
      <w:r>
        <w:t>тикальными стенами при одинаковой отапливаемой площади.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Дополнительные нормируемые показатели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 xml:space="preserve">Дополнительные нормируемые показатели к тепловой защите зданий следует соблюдать независимо от выбора группы требований согласно </w:t>
      </w:r>
      <w:hyperlink r:id="rId132" w:anchor="sub_id=501" w:history="1">
        <w:r>
          <w:rPr>
            <w:rStyle w:val="a6"/>
          </w:rPr>
          <w:t>5.1</w:t>
        </w:r>
      </w:hyperlink>
      <w:r>
        <w:rPr>
          <w:rStyle w:val="s0"/>
        </w:rPr>
        <w:t>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9 ТРЕБОВАНИЯ К ОБЪЕМНО-ПЛАНИРОВОЧНЫМ ПОКАЗАТЕЛЯМ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9.1 Расчетный показатель компактности жилых зданий k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des</w:t>
      </w:r>
      <w:r>
        <w:rPr>
          <w:rStyle w:val="s0"/>
        </w:rPr>
        <w:t>, как правило, не должен превышать следующих нормируемых значений:</w:t>
      </w:r>
    </w:p>
    <w:p w:rsidR="00000000" w:rsidRDefault="00F12E41">
      <w:pPr>
        <w:ind w:firstLine="397"/>
        <w:jc w:val="both"/>
      </w:pPr>
      <w:r>
        <w:rPr>
          <w:rStyle w:val="s0"/>
        </w:rPr>
        <w:t>0,25 для зданий 16 этаж</w:t>
      </w:r>
      <w:r>
        <w:rPr>
          <w:rStyle w:val="s0"/>
        </w:rPr>
        <w:t>ей и выше;</w:t>
      </w:r>
    </w:p>
    <w:p w:rsidR="00000000" w:rsidRDefault="00F12E41">
      <w:pPr>
        <w:ind w:firstLine="397"/>
        <w:jc w:val="both"/>
      </w:pPr>
      <w:r>
        <w:rPr>
          <w:rStyle w:val="s0"/>
        </w:rPr>
        <w:t>0,29 для зданий от 10 до 15 этажей включительно;</w:t>
      </w:r>
    </w:p>
    <w:p w:rsidR="00000000" w:rsidRDefault="00F12E41">
      <w:pPr>
        <w:ind w:firstLine="397"/>
        <w:jc w:val="both"/>
      </w:pPr>
      <w:r>
        <w:rPr>
          <w:rStyle w:val="s0"/>
        </w:rPr>
        <w:t>0,32 для зданий от 6 до 9 этажей включительно</w:t>
      </w:r>
      <w:r>
        <w:t>;</w:t>
      </w:r>
    </w:p>
    <w:p w:rsidR="00000000" w:rsidRDefault="00F12E41">
      <w:pPr>
        <w:pStyle w:val="a40"/>
        <w:ind w:firstLine="400"/>
      </w:pPr>
      <w:r>
        <w:t xml:space="preserve">0,36 для 5-этажных зданий; </w:t>
      </w:r>
    </w:p>
    <w:p w:rsidR="00000000" w:rsidRDefault="00F12E41">
      <w:pPr>
        <w:pStyle w:val="a40"/>
        <w:ind w:firstLine="400"/>
      </w:pPr>
      <w:r>
        <w:t xml:space="preserve">0,43 для 4-этажных зданий; </w:t>
      </w:r>
    </w:p>
    <w:p w:rsidR="00000000" w:rsidRDefault="00F12E41">
      <w:pPr>
        <w:pStyle w:val="a40"/>
        <w:ind w:firstLine="400"/>
      </w:pPr>
      <w:r>
        <w:t xml:space="preserve">0,54 для 3-этажных зданий; </w:t>
      </w:r>
    </w:p>
    <w:p w:rsidR="00000000" w:rsidRDefault="00F12E41">
      <w:pPr>
        <w:pStyle w:val="a40"/>
        <w:ind w:firstLine="400"/>
      </w:pPr>
      <w:r>
        <w:t xml:space="preserve">0,61; 0,54; 0,46 для двух-, трех- и четырехэтажных блокированных </w:t>
      </w:r>
      <w:r>
        <w:t xml:space="preserve">и секционных домов соответственно; </w:t>
      </w:r>
    </w:p>
    <w:p w:rsidR="00000000" w:rsidRDefault="00F12E41">
      <w:pPr>
        <w:pStyle w:val="a40"/>
        <w:ind w:firstLine="400"/>
      </w:pPr>
      <w:r>
        <w:t xml:space="preserve">0,9 для двухэтажных и одноэтажных домов с мансардой; </w:t>
      </w:r>
    </w:p>
    <w:p w:rsidR="00000000" w:rsidRDefault="00F12E41">
      <w:pPr>
        <w:pStyle w:val="a40"/>
        <w:ind w:firstLine="400"/>
      </w:pPr>
      <w:r>
        <w:t>1,1 для одноэтажных домов.</w:t>
      </w:r>
    </w:p>
    <w:p w:rsidR="00000000" w:rsidRDefault="00F12E41">
      <w:pPr>
        <w:ind w:firstLine="397"/>
        <w:jc w:val="both"/>
      </w:pPr>
      <w:r>
        <w:rPr>
          <w:rStyle w:val="s0"/>
        </w:rPr>
        <w:t>9.2 Расчетный показатель компактности здания k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des</w:t>
      </w:r>
      <w:r>
        <w:rPr>
          <w:rStyle w:val="s0"/>
        </w:rPr>
        <w:t>, м</w:t>
      </w:r>
      <w:r>
        <w:rPr>
          <w:rStyle w:val="s0"/>
          <w:vertAlign w:val="superscript"/>
        </w:rPr>
        <w:t>-1</w:t>
      </w:r>
      <w:r>
        <w:rPr>
          <w:rStyle w:val="s0"/>
        </w:rPr>
        <w:t>,</w:t>
      </w:r>
      <w:r>
        <w:rPr>
          <w:rStyle w:val="s0"/>
          <w:vertAlign w:val="subscript"/>
        </w:rPr>
        <w:t xml:space="preserve"> </w:t>
      </w:r>
      <w:r>
        <w:rPr>
          <w:rStyle w:val="s0"/>
        </w:rPr>
        <w:t>следует определять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k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= A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sum</w:t>
      </w:r>
      <w:r>
        <w:rPr>
          <w:rStyle w:val="s0"/>
        </w:rPr>
        <w:t xml:space="preserve"> / V</w:t>
      </w:r>
      <w:r>
        <w:rPr>
          <w:rStyle w:val="s0"/>
          <w:vertAlign w:val="subscript"/>
        </w:rPr>
        <w:t>h</w:t>
      </w:r>
      <w:r>
        <w:rPr>
          <w:rStyle w:val="s0"/>
        </w:rPr>
        <w:t>, (6)</w:t>
      </w:r>
    </w:p>
    <w:p w:rsidR="00000000" w:rsidRDefault="00F12E41">
      <w:pPr>
        <w:ind w:firstLine="397"/>
        <w:jc w:val="both"/>
      </w:pPr>
      <w:r>
        <w:rPr>
          <w:rStyle w:val="s0"/>
        </w:rPr>
        <w:t>где A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sum</w:t>
      </w:r>
      <w:r>
        <w:rPr>
          <w:rStyle w:val="s0"/>
        </w:rPr>
        <w:t xml:space="preserve"> - общая площадь вн</w:t>
      </w:r>
      <w:r>
        <w:rPr>
          <w:rStyle w:val="s0"/>
        </w:rPr>
        <w:t>утренней поверхности наружных ограждающих конструкций, включая покрытие (перекрытие) верхнего этажа и перекрытие пола нижнего (цокольного) отапливаемого помещения,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t>V</w:t>
      </w:r>
      <w:r>
        <w:rPr>
          <w:vertAlign w:val="subscript"/>
        </w:rPr>
        <w:t>h</w:t>
      </w:r>
      <w:r>
        <w:t xml:space="preserve"> - </w:t>
      </w:r>
      <w:r>
        <w:rPr>
          <w:rStyle w:val="s0"/>
        </w:rPr>
        <w:t>отапливаемый объем здания, равный объему, ограниченному внутренними поверхностями н</w:t>
      </w:r>
      <w:r>
        <w:rPr>
          <w:rStyle w:val="s0"/>
        </w:rPr>
        <w:t>аружных ограждений здания, 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9.3 В жилых зданиях коэффициент остекленности фасада f должен быть не более 18% (для общественных - не более 25%), если приведенное сопротивление теплопередаче окон (кроме мансардных) меньше: 0,51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C/Вт при градусо-сутках </w:t>
      </w:r>
      <w:r>
        <w:rPr>
          <w:rStyle w:val="s0"/>
        </w:rPr>
        <w:t>3500 и ниже; 0,56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>C/Вт при градусо-сутками выше 3500 до 5200; 0,65 м</w:t>
      </w:r>
      <w:r>
        <w:rPr>
          <w:rStyle w:val="s0"/>
          <w:vertAlign w:val="superscript"/>
        </w:rPr>
        <w:t>2</w:t>
      </w:r>
      <w:r>
        <w:rPr>
          <w:rStyle w:val="s0"/>
        </w:rPr>
        <w:t>×</w:t>
      </w:r>
      <w:r>
        <w:rPr>
          <w:rStyle w:val="s0"/>
          <w:vertAlign w:val="superscript"/>
        </w:rPr>
        <w:t>o</w:t>
      </w:r>
      <w:r>
        <w:rPr>
          <w:rStyle w:val="s0"/>
        </w:rPr>
        <w:t xml:space="preserve">C/Вт при градусо-сутках выше 5200. При определении коэффициента остекленности фасада f в суммарную площадь ограждающих конструкций следует включать все продольные и торцевые стены. Площадь светопроемов </w:t>
      </w:r>
      <w:r>
        <w:rPr>
          <w:rStyle w:val="s0"/>
        </w:rPr>
        <w:lastRenderedPageBreak/>
        <w:t xml:space="preserve">зенитных фонарей не должна превышать 15% площади пола </w:t>
      </w:r>
      <w:r>
        <w:rPr>
          <w:rStyle w:val="s0"/>
        </w:rPr>
        <w:t>освещаемых помещений</w:t>
      </w:r>
      <w:r>
        <w:t xml:space="preserve">, </w:t>
      </w:r>
      <w:r>
        <w:rPr>
          <w:rStyle w:val="s0"/>
        </w:rPr>
        <w:t>мансардных окон - 10%.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10 ОГРАНИЧЕНИЯ ТЕМПЕРАТУР ВНУТРЕННИХ ПОВЕРХНОСТЕЙ ОГРАЖДАЮЩИХ КОНСТРУКЦИЙ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В пункт 10.1 внесены изменения в соответствии с </w:t>
      </w:r>
      <w:hyperlink r:id="rId133" w:anchor="sub_id=10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34" w:anchor="sub_id=10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>10.1 Температура внутренней поверхности ограждающей конструкции (за исключением вертикальных светопрозрачных конструкций) в зоне теплопроводных включений (диафрагм, с</w:t>
      </w:r>
      <w:r>
        <w:t>квозных швов из раствора, стыков панелей, ребер, шпонок и гибких связей в многослойных панелях, жестких связей облегченной кладки и др.), в углах и оконных откосах, а также зенитных фонарей должна быть не ниже температуры точки росы внутреннего воздуха сог</w:t>
      </w:r>
      <w:r>
        <w:t xml:space="preserve">ласно </w:t>
      </w:r>
      <w:hyperlink r:id="rId135" w:anchor="sub_id=3" w:history="1">
        <w:r>
          <w:rPr>
            <w:rStyle w:val="a6"/>
          </w:rPr>
          <w:t>приложения В</w:t>
        </w:r>
      </w:hyperlink>
      <w:r>
        <w:t xml:space="preserve"> при расчетной температуре наружного воздуха в холодный период года.</w:t>
      </w:r>
    </w:p>
    <w:p w:rsidR="00000000" w:rsidRDefault="00F12E41">
      <w:pPr>
        <w:pStyle w:val="a00"/>
        <w:ind w:firstLine="400"/>
        <w:jc w:val="both"/>
      </w:pPr>
      <w:r>
        <w:t>Примечание - Относительную влажность внутреннего воздуха для определения температуры точки</w:t>
      </w:r>
      <w:r>
        <w:t xml:space="preserve"> росы в местах теплопроводных включений ограждающих конструкций, в углах и оконных откосах, а также зенитных фонарей, следует принимать:</w:t>
      </w:r>
    </w:p>
    <w:p w:rsidR="00000000" w:rsidRDefault="00F12E41">
      <w:pPr>
        <w:pStyle w:val="a00"/>
        <w:ind w:firstLine="400"/>
        <w:jc w:val="both"/>
      </w:pPr>
      <w:r>
        <w:t>- для помещений жилых зданий, больничных учреждений, диспансеров, амбулаторно-поликлинических учреждений, родильных дом</w:t>
      </w:r>
      <w:r>
        <w:t>ов, домов-интернатов для престарелых и инвалидов, общеобразовательных детских школ, детских садов, яслей, яслей-садов (комбинатов) и детских домов - 55 %, для помещений кухонь - 60 %, для ванных комнат - 65 %, для техподполий - 75%;</w:t>
      </w:r>
    </w:p>
    <w:p w:rsidR="00000000" w:rsidRDefault="00F12E41">
      <w:pPr>
        <w:pStyle w:val="a00"/>
        <w:ind w:firstLine="400"/>
        <w:jc w:val="both"/>
      </w:pPr>
      <w:r>
        <w:t>- для теплых чердаков ж</w:t>
      </w:r>
      <w:r>
        <w:t>илых зданий - 55%;</w:t>
      </w:r>
    </w:p>
    <w:p w:rsidR="00000000" w:rsidRDefault="00F12E41">
      <w:pPr>
        <w:pStyle w:val="a00"/>
        <w:ind w:firstLine="400"/>
        <w:jc w:val="both"/>
      </w:pPr>
      <w:r>
        <w:t xml:space="preserve">- </w:t>
      </w:r>
      <w:r>
        <w:rPr>
          <w:rStyle w:val="s0"/>
        </w:rPr>
        <w:t xml:space="preserve">для общественных зданий (кроме вышеуказанных) - согласно </w:t>
      </w:r>
      <w:hyperlink r:id="rId136" w:history="1">
        <w:r>
          <w:rPr>
            <w:rStyle w:val="a6"/>
          </w:rPr>
          <w:t>СП РК 4.02-101</w:t>
        </w:r>
      </w:hyperlink>
      <w:r>
        <w:t>.</w:t>
      </w:r>
    </w:p>
    <w:p w:rsidR="00000000" w:rsidRDefault="00F12E41">
      <w:pPr>
        <w:pStyle w:val="a00"/>
        <w:ind w:firstLine="400"/>
        <w:jc w:val="both"/>
      </w:pPr>
      <w:r>
        <w:t>10.2 Температура внутренней поверхности конструктивных элементов остекления окон зданий должна бы</w:t>
      </w:r>
      <w:r>
        <w:t>ть не ниже плюс 3 °C, а непрозрачных элементов окон - не ниже температуры точки росы согласно приложения В при расчетной температуре наружного воздуха в холодный период года.</w:t>
      </w:r>
    </w:p>
    <w:p w:rsidR="00000000" w:rsidRDefault="00F12E41">
      <w:pPr>
        <w:pStyle w:val="a00"/>
        <w:ind w:firstLine="400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11 ТЕПЛОУСТОЙЧИВОСТЬ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Ограждающих конструкций в теплый период года</w:t>
      </w:r>
    </w:p>
    <w:p w:rsidR="00000000" w:rsidRDefault="00F12E41">
      <w:pPr>
        <w:pStyle w:val="a00"/>
        <w:ind w:firstLine="400"/>
        <w:jc w:val="both"/>
      </w:pPr>
      <w:r>
        <w:t>11.1 При пр</w:t>
      </w:r>
      <w:r>
        <w:t xml:space="preserve">оектировании ограждающих конструкций зданий на теплоустойчивость в теплый период года в пунктах со среднемесячной температурой июля 21 °C и выше следует принимать нормативы, установленные в 11.2. </w:t>
      </w:r>
    </w:p>
    <w:p w:rsidR="00000000" w:rsidRDefault="00F12E41">
      <w:pPr>
        <w:jc w:val="both"/>
      </w:pPr>
      <w:r>
        <w:rPr>
          <w:rStyle w:val="s3"/>
        </w:rPr>
        <w:t xml:space="preserve">В пункт 11.2 внесены изменения в соответствии с </w:t>
      </w:r>
      <w:hyperlink r:id="rId137" w:anchor="sub_id=11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38" w:anchor="sub_id=1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rPr>
          <w:rStyle w:val="s0"/>
        </w:rPr>
        <w:t>11.2 Расчетная амплитуда колебаний температуры внутренней поверхности наружных стен и перекрытий / покрытий A</w:t>
      </w:r>
      <w:r>
        <w:rPr>
          <w:rStyle w:val="s0"/>
          <w:vertAlign w:val="subscript"/>
        </w:rPr>
        <w:t>t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, </w:t>
      </w:r>
      <w:r>
        <w:rPr>
          <w:rStyle w:val="s0"/>
          <w:vertAlign w:val="superscript"/>
        </w:rPr>
        <w:t>o</w:t>
      </w:r>
      <w:r>
        <w:rPr>
          <w:rStyle w:val="s0"/>
        </w:rPr>
        <w:t>C, зданий жилых, больничных учреждений (больниц, клиник, стац</w:t>
      </w:r>
      <w:r>
        <w:rPr>
          <w:rStyle w:val="s0"/>
        </w:rPr>
        <w:t>ионаров и госпиталей), диспансеров, амбулаторно-поликлинических учреждений, родильных домов, домов ребенка, домов-интернатов для престарелых и инвалидов, детских садов, яслей, яслей-садов (комбинатов) и детских домов, в которых должны соблюдаться оптимальн</w:t>
      </w:r>
      <w:r>
        <w:rPr>
          <w:rStyle w:val="s0"/>
        </w:rPr>
        <w:t xml:space="preserve">ые нормы температуры и относительной влажности воздуха в рабочей зоне согласно </w:t>
      </w:r>
      <w:hyperlink r:id="rId139" w:history="1">
        <w:r>
          <w:rPr>
            <w:rStyle w:val="a6"/>
          </w:rPr>
          <w:t>ГОСТ 30494</w:t>
        </w:r>
      </w:hyperlink>
      <w:r>
        <w:rPr>
          <w:rStyle w:val="s0"/>
        </w:rPr>
        <w:t xml:space="preserve"> не должна быть более нормируемой амплитуды колебаний температуры внутренней поверхности указанных огр</w:t>
      </w:r>
      <w:r>
        <w:rPr>
          <w:rStyle w:val="s0"/>
        </w:rPr>
        <w:t>аждающих конструкций Atreq, oC, определяемой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Atreq = 2,5 - 0,1 (text - 21), (7)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где text - среднемесячная температура наружного воздуха за июль, °С, принимаемая по </w:t>
      </w:r>
      <w:hyperlink r:id="rId140" w:anchor="sub_id=3" w:history="1">
        <w:r>
          <w:rPr>
            <w:rStyle w:val="a6"/>
          </w:rPr>
          <w:t>пр</w:t>
        </w:r>
        <w:r>
          <w:rPr>
            <w:rStyle w:val="a6"/>
          </w:rPr>
          <w:t>иложению 3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Расчетную амплитуду колебаний внутренней поверхности ограждающей конструкции A</w:t>
      </w:r>
      <w:r>
        <w:rPr>
          <w:rStyle w:val="s0"/>
          <w:vertAlign w:val="subscript"/>
        </w:rPr>
        <w:t>t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следует определять согласно </w:t>
      </w:r>
      <w:hyperlink r:id="rId141" w:history="1">
        <w:r>
          <w:rPr>
            <w:rStyle w:val="a6"/>
          </w:rPr>
          <w:t>МСП 2.04-101</w:t>
        </w:r>
      </w:hyperlink>
      <w:r>
        <w:t>.</w:t>
      </w:r>
    </w:p>
    <w:p w:rsidR="00000000" w:rsidRDefault="00F12E41">
      <w:pPr>
        <w:pStyle w:val="a00"/>
        <w:ind w:firstLine="400"/>
        <w:jc w:val="both"/>
      </w:pPr>
      <w:r>
        <w:t>11.3 Для окон и фонарей зданий, перечисленных в 11.2, и пунктов, указанных в 11.1, в которых должны соблюдаться оптимальные нормы температуры и относительной влажности воздуха в рабочей зоне, следует предусматривать солнцезащитные устройства.</w:t>
      </w:r>
    </w:p>
    <w:p w:rsidR="00000000" w:rsidRDefault="00F12E41">
      <w:pPr>
        <w:jc w:val="both"/>
      </w:pPr>
      <w:r>
        <w:rPr>
          <w:rStyle w:val="s3"/>
        </w:rPr>
        <w:t>Пункт 11.4 из</w:t>
      </w:r>
      <w:r>
        <w:rPr>
          <w:rStyle w:val="s3"/>
        </w:rPr>
        <w:t xml:space="preserve">ложен в редакции </w:t>
      </w:r>
      <w:hyperlink r:id="rId142" w:anchor="sub_id=11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</w:t>
      </w:r>
      <w:r>
        <w:rPr>
          <w:rStyle w:val="s3"/>
        </w:rPr>
        <w:t xml:space="preserve"> 46-нқ (</w:t>
      </w:r>
      <w:hyperlink r:id="rId143" w:anchor="sub_id=110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rPr>
          <w:rStyle w:val="s0"/>
        </w:rPr>
        <w:t>11.4 Коэффициент теплопропускания солнцезащитного устройства b</w:t>
      </w:r>
      <w:r>
        <w:rPr>
          <w:rStyle w:val="s0"/>
          <w:vertAlign w:val="subscript"/>
        </w:rPr>
        <w:t>sp</w:t>
      </w:r>
      <w:r>
        <w:rPr>
          <w:rStyle w:val="s0"/>
        </w:rPr>
        <w:t xml:space="preserve"> принимаемый согласно МСП 2.04-101, должен быть не более нормативной величины b</w:t>
      </w:r>
      <w:r>
        <w:rPr>
          <w:rStyle w:val="s0"/>
          <w:vertAlign w:val="subscript"/>
        </w:rPr>
        <w:t>sp</w:t>
      </w:r>
      <w:r>
        <w:rPr>
          <w:rStyle w:val="s0"/>
          <w:vertAlign w:val="superscript"/>
        </w:rPr>
        <w:t>n</w:t>
      </w:r>
      <w:r>
        <w:rPr>
          <w:rStyle w:val="s0"/>
        </w:rPr>
        <w:t>, ус</w:t>
      </w:r>
      <w:r>
        <w:rPr>
          <w:rStyle w:val="s0"/>
        </w:rPr>
        <w:t>тановленной таблицей 7.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Таблица 7 - Нормативные значения коэффициента теплопропускания солнцезащитного устройства</w:t>
      </w:r>
    </w:p>
    <w:p w:rsidR="00000000" w:rsidRDefault="00F12E41">
      <w:pPr>
        <w:pStyle w:val="a00"/>
        <w:ind w:firstLine="400"/>
        <w:jc w:val="both"/>
      </w:pPr>
      <w: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4175"/>
      </w:tblGrid>
      <w:tr w:rsidR="00000000">
        <w:trPr>
          <w:cantSplit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Здания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Коэффициент теплопропускания солнцезащитного устройства (нормативная величина) b</w:t>
            </w:r>
            <w:r>
              <w:rPr>
                <w:rStyle w:val="s0"/>
                <w:vertAlign w:val="subscript"/>
              </w:rPr>
              <w:t>sp</w:t>
            </w:r>
            <w:r>
              <w:rPr>
                <w:rStyle w:val="s0"/>
                <w:vertAlign w:val="superscript"/>
              </w:rPr>
              <w:t>n</w:t>
            </w:r>
          </w:p>
        </w:tc>
      </w:tr>
      <w:tr w:rsidR="00000000">
        <w:trPr>
          <w:cantSplit/>
        </w:trPr>
        <w:tc>
          <w:tcPr>
            <w:tcW w:w="55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Здания жилые, больничных учреждений (больниц, клиник, стационаров и госпиталей), диспансеров, амбулаторно-поликлинических учреждений, родильных домов, домов ребенка, домов</w:t>
            </w:r>
            <w:r>
              <w:rPr>
                <w:rStyle w:val="s0"/>
              </w:rPr>
              <w:t>-интернатов для престарелых и инвалидов, детских садов, яслей, яслей-садов (комбинатов) и детских домов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0,2</w:t>
            </w:r>
          </w:p>
        </w:tc>
      </w:tr>
      <w:tr w:rsidR="00000000">
        <w:trPr>
          <w:cantSplit/>
        </w:trPr>
        <w:tc>
          <w:tcPr>
            <w:tcW w:w="10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Примечание - Коэффициент теплопропускания солнцезащитного устройства - отношение количества тепла, проходящего через световой проем с солнцезащитны</w:t>
            </w:r>
            <w:r>
              <w:rPr>
                <w:rStyle w:val="s0"/>
              </w:rPr>
              <w:t>м устройством, к количеству тепла, проходящего через этот световой проем без солнцезащитного устройства.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Помещений в холодный период года</w:t>
      </w:r>
    </w:p>
    <w:p w:rsidR="00000000" w:rsidRDefault="00F12E41">
      <w:pPr>
        <w:pStyle w:val="a00"/>
        <w:ind w:firstLine="400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11.5 Теплоустойчивость помещений в холодный период года проверяется согласно нормативов, установленных в 11.6.</w:t>
      </w:r>
    </w:p>
    <w:p w:rsidR="00000000" w:rsidRDefault="00F12E41">
      <w:pPr>
        <w:pStyle w:val="a00"/>
        <w:ind w:firstLine="397"/>
        <w:jc w:val="both"/>
      </w:pPr>
      <w:r>
        <w:t xml:space="preserve">11.6 Расчетная амплитуда колебания результирующей температуры помещения </w:t>
      </w:r>
      <w:r>
        <w:rPr>
          <w:rStyle w:val="s0"/>
        </w:rPr>
        <w:t>А</w:t>
      </w:r>
      <w:r>
        <w:rPr>
          <w:rStyle w:val="s0"/>
          <w:vertAlign w:val="subscript"/>
        </w:rPr>
        <w:t>t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, </w:t>
      </w:r>
      <w:r>
        <w:rPr>
          <w:rStyle w:val="s0"/>
          <w:vertAlign w:val="superscript"/>
        </w:rPr>
        <w:t>o</w:t>
      </w:r>
      <w:r>
        <w:rPr>
          <w:rStyle w:val="s0"/>
        </w:rPr>
        <w:t>C, жилых и общественных зданий (больниц, поликлиник, детских ясел</w:t>
      </w:r>
      <w:r>
        <w:rPr>
          <w:rStyle w:val="s0"/>
        </w:rPr>
        <w:t>ь-садов и школ) в холодный период года не должна превышать ее нормативного значения А</w:t>
      </w:r>
      <w:r>
        <w:rPr>
          <w:rStyle w:val="s0"/>
          <w:vertAlign w:val="subscript"/>
        </w:rPr>
        <w:t>t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в течение суток: при наличии центрального отопления без автоматического регулирования температуры внутреннего воздуха и печей при непрерывной топке 1,5 °C; </w:t>
      </w:r>
      <w:r>
        <w:t>при стацио</w:t>
      </w:r>
      <w:r>
        <w:t>нарном электро-теплоаккумуляционном отоплении 2,5 °C, при печном отоплении с периодической топкой 3 °C.</w:t>
      </w:r>
    </w:p>
    <w:p w:rsidR="00000000" w:rsidRDefault="00F12E41">
      <w:pPr>
        <w:pStyle w:val="a00"/>
        <w:ind w:firstLine="400"/>
        <w:jc w:val="both"/>
      </w:pPr>
      <w:r>
        <w:t>При наличии в здании центрального отопления с автоматическим регулированием температуры внутреннего воздуха теплоустойчивость помещений в холодный перио</w:t>
      </w:r>
      <w:r>
        <w:t>д года не нормируется.</w:t>
      </w:r>
    </w:p>
    <w:p w:rsidR="00000000" w:rsidRDefault="00F12E41">
      <w:pPr>
        <w:jc w:val="both"/>
      </w:pPr>
      <w:r>
        <w:rPr>
          <w:rStyle w:val="s3"/>
        </w:rPr>
        <w:t xml:space="preserve">Пункт 11.7 изложен в редакции </w:t>
      </w:r>
      <w:hyperlink r:id="rId144" w:anchor="sub_id=11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</w:t>
      </w:r>
      <w:r>
        <w:rPr>
          <w:rStyle w:val="s3"/>
        </w:rPr>
        <w:t>турного развития РК от 01.04.19 г. № 46-нқ (</w:t>
      </w:r>
      <w:hyperlink r:id="rId145" w:anchor="sub_id=11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 xml:space="preserve">11.7 </w:t>
      </w:r>
      <w:r>
        <w:rPr>
          <w:rStyle w:val="s0"/>
        </w:rPr>
        <w:t>Расчетную амплитуду колебания результирующей температуры помещения в холодный период года A</w:t>
      </w:r>
      <w:r>
        <w:rPr>
          <w:rStyle w:val="s0"/>
          <w:vertAlign w:val="subscript"/>
        </w:rPr>
        <w:t>t</w:t>
      </w:r>
      <w:r>
        <w:rPr>
          <w:rStyle w:val="s0"/>
          <w:vertAlign w:val="superscript"/>
        </w:rPr>
        <w:t>des</w:t>
      </w:r>
      <w:r>
        <w:rPr>
          <w:rStyle w:val="s0"/>
        </w:rPr>
        <w:t>,°С, следует о</w:t>
      </w:r>
      <w:r>
        <w:rPr>
          <w:rStyle w:val="s0"/>
        </w:rPr>
        <w:t xml:space="preserve">пределять согласно </w:t>
      </w:r>
      <w:hyperlink r:id="rId146" w:history="1">
        <w:r>
          <w:rPr>
            <w:rStyle w:val="a6"/>
          </w:rPr>
          <w:t>МСП 2.04-101</w:t>
        </w:r>
      </w:hyperlink>
      <w:r>
        <w:t>.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lastRenderedPageBreak/>
        <w:t>12 ВОЗДУХОПРОНИЦАЕМОСТЬ ОГРАЖДАЮЩИХ КОНСТРУКЦИЙ И ПОМЕЩЕНИЙ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12.1 Сопротивление воздухопроницанию ограждающих конструкций, за исключением заполнений световых проемов (окон, балконных дверей и фонарей), зданий и сооружений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должно быть не менее нормируемого сопротивления воздухопроницанию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×ч×Па/кг, </w:t>
      </w:r>
      <w:r>
        <w:rPr>
          <w:rStyle w:val="s0"/>
        </w:rPr>
        <w:t>определяемого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= Dp / G</w:t>
      </w:r>
      <w:r>
        <w:rPr>
          <w:rStyle w:val="s0"/>
          <w:vertAlign w:val="subscript"/>
        </w:rPr>
        <w:t>n</w:t>
      </w:r>
      <w:r>
        <w:rPr>
          <w:rStyle w:val="s0"/>
        </w:rPr>
        <w:t>, (8)</w:t>
      </w:r>
    </w:p>
    <w:p w:rsidR="00000000" w:rsidRDefault="00F12E41">
      <w:pPr>
        <w:ind w:firstLine="397"/>
        <w:jc w:val="both"/>
      </w:pPr>
      <w:r>
        <w:rPr>
          <w:rStyle w:val="s0"/>
        </w:rPr>
        <w:t>где Dp - разность расчетных давлений воздуха на наружной и внутренней поверхностях ограждающих конструкций, Па, определяемая в соответствии с 12.2;</w:t>
      </w:r>
    </w:p>
    <w:p w:rsidR="00000000" w:rsidRDefault="00F12E41">
      <w:pPr>
        <w:ind w:firstLine="397"/>
        <w:jc w:val="both"/>
      </w:pPr>
      <w:r>
        <w:rPr>
          <w:rStyle w:val="s0"/>
        </w:rPr>
        <w:t>G</w:t>
      </w:r>
      <w:r>
        <w:rPr>
          <w:rStyle w:val="s0"/>
          <w:vertAlign w:val="subscript"/>
        </w:rPr>
        <w:t>n</w:t>
      </w:r>
      <w:r>
        <w:rPr>
          <w:rStyle w:val="s0"/>
        </w:rPr>
        <w:t xml:space="preserve"> - нормативная воздухопроницаемость ограждающих конструкци</w:t>
      </w:r>
      <w:r>
        <w:rPr>
          <w:rStyle w:val="s0"/>
        </w:rPr>
        <w:t>й, кг/(м</w:t>
      </w:r>
      <w:r>
        <w:rPr>
          <w:rStyle w:val="s0"/>
          <w:vertAlign w:val="superscript"/>
        </w:rPr>
        <w:t>2</w:t>
      </w:r>
      <w:r>
        <w:rPr>
          <w:rStyle w:val="s0"/>
        </w:rPr>
        <w:t>×ч), принимаемая в соответствии с 12.3.</w:t>
      </w:r>
    </w:p>
    <w:p w:rsidR="00000000" w:rsidRDefault="00F12E41">
      <w:pPr>
        <w:jc w:val="both"/>
      </w:pPr>
      <w:r>
        <w:rPr>
          <w:rStyle w:val="s3"/>
        </w:rPr>
        <w:t xml:space="preserve">Пункт 12.2 изложен в редакции </w:t>
      </w:r>
      <w:hyperlink r:id="rId147" w:anchor="sub_id=12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>тва индустрии и инфраструктурного развития РК от 01.04.19 г. № 46-нқ (</w:t>
      </w:r>
      <w:hyperlink r:id="rId148" w:anchor="sub_id=12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t xml:space="preserve">12.2 </w:t>
      </w:r>
      <w:r>
        <w:rPr>
          <w:rStyle w:val="s0"/>
        </w:rPr>
        <w:t>Разность расчетных давлений воздуха на наружной и внутренней поверхностях ограждающ</w:t>
      </w:r>
      <w:r>
        <w:rPr>
          <w:rStyle w:val="s0"/>
        </w:rPr>
        <w:t>их конструкций ∆p, Па, следует определять по формуле:</w:t>
      </w:r>
    </w:p>
    <w:p w:rsidR="00000000" w:rsidRDefault="00F12E41">
      <w:pPr>
        <w:ind w:firstLine="397"/>
        <w:jc w:val="both"/>
      </w:pPr>
      <w:r>
        <w:t>∆</w:t>
      </w:r>
      <w:r>
        <w:rPr>
          <w:lang w:val="en-US"/>
        </w:rPr>
        <w:t>p</w:t>
      </w:r>
      <w:r>
        <w:t xml:space="preserve"> = 0,55 </w:t>
      </w:r>
      <w:r>
        <w:rPr>
          <w:lang w:val="en-US"/>
        </w:rPr>
        <w:t>H</w:t>
      </w:r>
      <w:r>
        <w:t xml:space="preserve"> (</w:t>
      </w:r>
      <w:r>
        <w:rPr>
          <w:lang w:val="en-US"/>
        </w:rPr>
        <w:t>γ</w:t>
      </w:r>
      <w:r>
        <w:rPr>
          <w:vertAlign w:val="subscript"/>
          <w:lang w:val="en-US"/>
        </w:rPr>
        <w:t>ext</w:t>
      </w:r>
      <w:r>
        <w:rPr>
          <w:vertAlign w:val="subscript"/>
        </w:rPr>
        <w:t xml:space="preserve">  </w:t>
      </w:r>
      <w:r>
        <w:t xml:space="preserve">- </w:t>
      </w:r>
      <w:r>
        <w:rPr>
          <w:lang w:val="en-US"/>
        </w:rPr>
        <w:t>γ</w:t>
      </w:r>
      <w:r>
        <w:rPr>
          <w:vertAlign w:val="subscript"/>
          <w:lang w:val="en-US"/>
        </w:rPr>
        <w:t>int</w:t>
      </w:r>
      <w:r>
        <w:t>) + 0,03</w:t>
      </w:r>
      <w:r>
        <w:rPr>
          <w:lang w:val="en-US"/>
        </w:rPr>
        <w:t>γ</w:t>
      </w:r>
      <w:r>
        <w:rPr>
          <w:vertAlign w:val="subscript"/>
          <w:lang w:val="en-US"/>
        </w:rPr>
        <w:t>ext</w:t>
      </w:r>
      <w:r>
        <w:rPr>
          <w:lang w:val="en-US"/>
        </w:rPr>
        <w:t xml:space="preserve"> v</w:t>
      </w:r>
      <w:r>
        <w:rPr>
          <w:vertAlign w:val="superscript"/>
        </w:rPr>
        <w:t>2</w:t>
      </w:r>
      <w:r>
        <w:t xml:space="preserve">                       (9) </w:t>
      </w:r>
    </w:p>
    <w:p w:rsidR="00000000" w:rsidRDefault="00F12E41">
      <w:pPr>
        <w:ind w:firstLine="397"/>
        <w:jc w:val="both"/>
      </w:pPr>
      <w:r>
        <w:t xml:space="preserve">где </w:t>
      </w:r>
      <w:r>
        <w:rPr>
          <w:lang w:val="en-US"/>
        </w:rPr>
        <w:t xml:space="preserve">H </w:t>
      </w:r>
      <w:r>
        <w:t xml:space="preserve">- высота здания (от уровня пола первого этажа до верха вытяжной шахты), м; </w:t>
      </w:r>
    </w:p>
    <w:p w:rsidR="00000000" w:rsidRDefault="00F12E41">
      <w:pPr>
        <w:ind w:firstLine="397"/>
        <w:jc w:val="both"/>
      </w:pPr>
      <w:r>
        <w:t>γ</w:t>
      </w:r>
      <w:r>
        <w:rPr>
          <w:vertAlign w:val="subscript"/>
          <w:lang w:val="en-US"/>
        </w:rPr>
        <w:t>ext</w:t>
      </w:r>
      <w:r>
        <w:t>, γ</w:t>
      </w:r>
      <w:r>
        <w:rPr>
          <w:vertAlign w:val="subscript"/>
          <w:lang w:val="en-US"/>
        </w:rPr>
        <w:t>int</w:t>
      </w:r>
      <w:r>
        <w:t xml:space="preserve"> - удельный вес соответственно наружного и</w:t>
      </w:r>
      <w:r>
        <w:t xml:space="preserve"> внутреннего воздуха, Н/м</w:t>
      </w:r>
      <w:r>
        <w:rPr>
          <w:vertAlign w:val="superscript"/>
        </w:rPr>
        <w:t>3</w:t>
      </w:r>
      <w:r>
        <w:t>, определяемый по формуле:</w:t>
      </w:r>
    </w:p>
    <w:p w:rsidR="00000000" w:rsidRDefault="00F12E41">
      <w:pPr>
        <w:ind w:firstLine="397"/>
        <w:jc w:val="both"/>
      </w:pPr>
      <w:r>
        <w:rPr>
          <w:lang w:val="en-US"/>
        </w:rPr>
        <w:t>γ</w:t>
      </w:r>
      <w:r>
        <w:t xml:space="preserve"> = 3463 / (273 + </w:t>
      </w:r>
      <w:r>
        <w:rPr>
          <w:lang w:val="en-US"/>
        </w:rPr>
        <w:t>t</w:t>
      </w:r>
      <w:r>
        <w:t>)                         (10)</w:t>
      </w:r>
    </w:p>
    <w:p w:rsidR="00000000" w:rsidRDefault="00F12E41">
      <w:pPr>
        <w:ind w:firstLine="397"/>
        <w:jc w:val="both"/>
      </w:pPr>
      <w:r>
        <w:t>t - температура воздуха: внутреннего (для определения γ</w:t>
      </w:r>
      <w:r>
        <w:rPr>
          <w:vertAlign w:val="subscript"/>
        </w:rPr>
        <w:t>int</w:t>
      </w:r>
      <w:r>
        <w:t xml:space="preserve">) - принимается согласно оптимальным параметрам </w:t>
      </w:r>
      <w:hyperlink r:id="rId149" w:history="1">
        <w:r>
          <w:rPr>
            <w:rStyle w:val="a6"/>
          </w:rPr>
          <w:t>ГОСТ 30494</w:t>
        </w:r>
      </w:hyperlink>
      <w:r>
        <w:t>; наружного (для определения γ</w:t>
      </w:r>
      <w:r>
        <w:rPr>
          <w:vertAlign w:val="subscript"/>
        </w:rPr>
        <w:t>ext</w:t>
      </w:r>
      <w:r>
        <w:t xml:space="preserve">), принимается равной средней температуре наиболее холодной пятидневки обеспеченностью 0,92 согласно </w:t>
      </w:r>
      <w:hyperlink r:id="rId150" w:anchor="sub_id=3" w:history="1">
        <w:r>
          <w:rPr>
            <w:rStyle w:val="a6"/>
          </w:rPr>
          <w:t>приложению 3</w:t>
        </w:r>
      </w:hyperlink>
      <w: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v - максимальная из средних скоростей ветра по румбам за январ</w:t>
      </w:r>
      <w:r>
        <w:rPr>
          <w:rStyle w:val="s0"/>
        </w:rPr>
        <w:t>ь, повторяемость которых составляет 16% и более, принимаемая согласно таблице 3.1 СП РК 2.04-01; для зданий высотой 75 м и выше v следует принимать с учетом коэффициента изменения скорости ветра по высоте (по МСП 2.04-10).</w:t>
      </w:r>
    </w:p>
    <w:p w:rsidR="00000000" w:rsidRDefault="00F12E41">
      <w:pPr>
        <w:ind w:firstLine="397"/>
        <w:jc w:val="both"/>
      </w:pPr>
      <w:r>
        <w:rPr>
          <w:rStyle w:val="s0"/>
        </w:rPr>
        <w:t>12.3 Нормируемую воздухопроницаем</w:t>
      </w:r>
      <w:r>
        <w:rPr>
          <w:rStyle w:val="s0"/>
        </w:rPr>
        <w:t>ость G</w:t>
      </w:r>
      <w:r>
        <w:rPr>
          <w:rStyle w:val="s0"/>
          <w:vertAlign w:val="subscript"/>
        </w:rPr>
        <w:t>n</w:t>
      </w:r>
      <w:r>
        <w:rPr>
          <w:rStyle w:val="s0"/>
        </w:rPr>
        <w:t>, кг/(м</w:t>
      </w:r>
      <w:r>
        <w:rPr>
          <w:rStyle w:val="s0"/>
          <w:vertAlign w:val="superscript"/>
        </w:rPr>
        <w:t>2</w:t>
      </w:r>
      <w:r>
        <w:rPr>
          <w:rStyle w:val="s0"/>
        </w:rPr>
        <w:t>×ч), ограждающей конструкции зданий и сооружений следует принимать по таблице 8.</w:t>
      </w:r>
    </w:p>
    <w:p w:rsidR="00000000" w:rsidRDefault="00F12E41">
      <w:pPr>
        <w:ind w:firstLine="397"/>
        <w:jc w:val="both"/>
      </w:pPr>
      <w:r>
        <w:rPr>
          <w:rStyle w:val="s0"/>
        </w:rPr>
        <w:t>12.4 Сопротивление воздухопроницанию окон и балконных дверей зданий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должно быть не менее нормируемого сопротивления воздухопроницанию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×ч/кг, </w:t>
      </w:r>
      <w:r>
        <w:rPr>
          <w:rStyle w:val="s0"/>
        </w:rPr>
        <w:t>определяемого по формуле: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= (1/G</w:t>
      </w:r>
      <w:r>
        <w:rPr>
          <w:rStyle w:val="s0"/>
          <w:vertAlign w:val="subscript"/>
        </w:rPr>
        <w:t xml:space="preserve">n </w:t>
      </w:r>
      <w:r>
        <w:rPr>
          <w:rStyle w:val="s0"/>
        </w:rPr>
        <w:t>)×(Dp / Dp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)</w:t>
      </w:r>
      <w:r>
        <w:rPr>
          <w:rStyle w:val="s0"/>
          <w:vertAlign w:val="superscript"/>
        </w:rPr>
        <w:t>2/3</w:t>
      </w:r>
      <w:r>
        <w:rPr>
          <w:rStyle w:val="s0"/>
        </w:rPr>
        <w:t>, (11)</w:t>
      </w:r>
    </w:p>
    <w:p w:rsidR="00000000" w:rsidRDefault="00F12E41">
      <w:pPr>
        <w:ind w:firstLine="397"/>
        <w:jc w:val="both"/>
      </w:pPr>
      <w:r>
        <w:rPr>
          <w:rStyle w:val="s0"/>
        </w:rPr>
        <w:t>где G</w:t>
      </w:r>
      <w:r>
        <w:rPr>
          <w:rStyle w:val="s0"/>
          <w:vertAlign w:val="superscript"/>
        </w:rPr>
        <w:t>n</w:t>
      </w:r>
      <w:r>
        <w:rPr>
          <w:rStyle w:val="s0"/>
        </w:rPr>
        <w:t xml:space="preserve"> - то же, что в формуле (8);</w:t>
      </w:r>
    </w:p>
    <w:p w:rsidR="00000000" w:rsidRDefault="00F12E41">
      <w:pPr>
        <w:ind w:firstLine="397"/>
        <w:jc w:val="both"/>
      </w:pPr>
      <w:r>
        <w:rPr>
          <w:rStyle w:val="s0"/>
        </w:rPr>
        <w:t>Dp - то же, что в формуле (9);</w:t>
      </w:r>
    </w:p>
    <w:p w:rsidR="00000000" w:rsidRDefault="00F12E41">
      <w:pPr>
        <w:ind w:firstLine="397"/>
        <w:jc w:val="both"/>
      </w:pPr>
      <w:r>
        <w:rPr>
          <w:rStyle w:val="s0"/>
        </w:rPr>
        <w:t>Dp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</w:t>
      </w:r>
      <w:r>
        <w:rPr>
          <w:rStyle w:val="s0"/>
        </w:rPr>
        <w:t>= 10 Па - разность давлений воздуха на наружной и внутренней поверхностях светопрозрачных ограждающих конструкций, при которой определяется сопротивление воздухопроницанию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des</w:t>
      </w:r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При применении энергоэффективных светопрозрачных конструкций с воздухопрони</w:t>
      </w:r>
      <w:r>
        <w:rPr>
          <w:rStyle w:val="s0"/>
        </w:rPr>
        <w:t>цаемостью притворов по сертификационным испытаниям 2 кг/(м</w:t>
      </w:r>
      <w:r>
        <w:rPr>
          <w:rStyle w:val="s0"/>
          <w:vertAlign w:val="superscript"/>
        </w:rPr>
        <w:t>2</w:t>
      </w:r>
      <w:r>
        <w:rPr>
          <w:rStyle w:val="s0"/>
        </w:rPr>
        <w:t>×ч) и ниже следует предусматривать дополнительные мероприятия с целью обеспечения необходимого воздухообмена помещений зданий.</w:t>
      </w:r>
    </w:p>
    <w:p w:rsidR="00000000" w:rsidRDefault="00F12E41">
      <w:pPr>
        <w:jc w:val="both"/>
      </w:pPr>
      <w:r>
        <w:rPr>
          <w:rStyle w:val="s3"/>
        </w:rPr>
        <w:t xml:space="preserve">Пункт 12.5 изложен в редакции </w:t>
      </w:r>
      <w:hyperlink r:id="rId151" w:anchor="sub_id=12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52" w:anchor="sub_id=12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 xml:space="preserve">12.5 </w:t>
      </w:r>
      <w:r>
        <w:rPr>
          <w:rStyle w:val="s0"/>
        </w:rPr>
        <w:t>Сопротивление воздухопроницанию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 xml:space="preserve">des </w:t>
      </w:r>
      <w:r>
        <w:rPr>
          <w:rStyle w:val="s0"/>
        </w:rPr>
        <w:t xml:space="preserve">ограждающих конструкций следует определять согласно </w:t>
      </w:r>
      <w:hyperlink r:id="rId153" w:history="1">
        <w:r>
          <w:rPr>
            <w:rStyle w:val="a6"/>
          </w:rPr>
          <w:t>МСП 2.04-101</w:t>
        </w:r>
      </w:hyperlink>
      <w:r>
        <w:t>.</w:t>
      </w:r>
    </w:p>
    <w:p w:rsidR="00000000" w:rsidRDefault="00F12E41">
      <w:pPr>
        <w:pStyle w:val="a00"/>
        <w:ind w:firstLine="400"/>
        <w:jc w:val="both"/>
      </w:pPr>
      <w:r>
        <w:lastRenderedPageBreak/>
        <w:t xml:space="preserve">12.6 Оконные блоки и балконные </w:t>
      </w:r>
      <w:r>
        <w:t xml:space="preserve">двери в зданиях следует выбирать согласно классификации воздухопроницаемости притворов по </w:t>
      </w:r>
      <w:hyperlink r:id="rId154" w:history="1">
        <w:r>
          <w:rPr>
            <w:rStyle w:val="a6"/>
          </w:rPr>
          <w:t>ГОСТ 26602.2</w:t>
        </w:r>
      </w:hyperlink>
      <w:r>
        <w:t>: 3-этажных и выше - не ниже класса Б; 2-этажных и ниже - в пределах классов В-Д.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12.7 Средняя воздухопроницаемость помещений зданий (при закрытых приточно-вытяжных вентиляционных отверстиях) должна обеспечивать в период испытаний по </w:t>
      </w:r>
      <w:hyperlink r:id="rId155" w:history="1">
        <w:r>
          <w:rPr>
            <w:rStyle w:val="a6"/>
          </w:rPr>
          <w:t>ГОСТ 31167</w:t>
        </w:r>
      </w:hyperlink>
      <w:r>
        <w:rPr>
          <w:rStyle w:val="s0"/>
        </w:rPr>
        <w:t xml:space="preserve"> воздухообмен кратностью n</w:t>
      </w:r>
      <w:r>
        <w:rPr>
          <w:rStyle w:val="s0"/>
          <w:vertAlign w:val="subscript"/>
        </w:rPr>
        <w:t>50</w:t>
      </w:r>
      <w:r>
        <w:rPr>
          <w:rStyle w:val="s0"/>
        </w:rPr>
        <w:t>, ч</w:t>
      </w:r>
      <w:r>
        <w:rPr>
          <w:rStyle w:val="s0"/>
          <w:vertAlign w:val="superscript"/>
        </w:rPr>
        <w:t>-1</w:t>
      </w:r>
      <w:r>
        <w:rPr>
          <w:rStyle w:val="s0"/>
        </w:rPr>
        <w:t>, при разности давлений 50 Па наружного и внутреннего воздуха при вентиляции с:</w:t>
      </w:r>
    </w:p>
    <w:p w:rsidR="00000000" w:rsidRDefault="00F12E41">
      <w:pPr>
        <w:ind w:firstLine="397"/>
        <w:jc w:val="both"/>
      </w:pPr>
      <w:r>
        <w:rPr>
          <w:rStyle w:val="s0"/>
        </w:rPr>
        <w:t>- естественным побуждением n</w:t>
      </w:r>
      <w:r>
        <w:rPr>
          <w:rStyle w:val="s0"/>
          <w:vertAlign w:val="subscript"/>
        </w:rPr>
        <w:t>50</w:t>
      </w:r>
      <w:r>
        <w:rPr>
          <w:rStyle w:val="s0"/>
        </w:rPr>
        <w:t xml:space="preserve"> £ 4 ч</w:t>
      </w:r>
      <w:r>
        <w:rPr>
          <w:rStyle w:val="s0"/>
          <w:vertAlign w:val="superscript"/>
        </w:rPr>
        <w:t>-1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- механическим побуждением n</w:t>
      </w:r>
      <w:r>
        <w:rPr>
          <w:rStyle w:val="s0"/>
          <w:vertAlign w:val="subscript"/>
        </w:rPr>
        <w:t>50</w:t>
      </w:r>
      <w:r>
        <w:rPr>
          <w:rStyle w:val="s0"/>
        </w:rPr>
        <w:t xml:space="preserve"> £ 2 ч</w:t>
      </w:r>
      <w:r>
        <w:rPr>
          <w:rStyle w:val="s0"/>
          <w:vertAlign w:val="superscript"/>
        </w:rPr>
        <w:t>-1</w:t>
      </w:r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Кратность </w:t>
      </w:r>
      <w:r>
        <w:rPr>
          <w:rStyle w:val="s0"/>
        </w:rPr>
        <w:t xml:space="preserve">воздухообмена зданий и помещений при разности давлений </w:t>
      </w:r>
      <w:r>
        <w:t xml:space="preserve">50 Па и их средней воздухопроницаемости определяют согласно </w:t>
      </w:r>
      <w:hyperlink r:id="rId156" w:history="1">
        <w:r>
          <w:rPr>
            <w:rStyle w:val="a6"/>
          </w:rPr>
          <w:t>ГОСТ 31167</w:t>
        </w:r>
      </w:hyperlink>
      <w:r>
        <w:t>.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Таблица 8 - Нормируемая воздухопроницаемость ограждающих конст</w:t>
      </w:r>
      <w:r>
        <w:t>рукций</w:t>
      </w:r>
    </w:p>
    <w:p w:rsidR="00000000" w:rsidRDefault="00F12E41">
      <w:pPr>
        <w:pStyle w:val="a00"/>
        <w:ind w:firstLine="400"/>
        <w:jc w:val="both"/>
      </w:pPr>
      <w: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2633"/>
      </w:tblGrid>
      <w:tr w:rsidR="00000000">
        <w:trPr>
          <w:cantSplit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Ограждающие конструкции</w:t>
            </w:r>
          </w:p>
        </w:tc>
        <w:tc>
          <w:tcPr>
            <w:tcW w:w="26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Воздухопроницаемость G</w:t>
            </w:r>
            <w:r>
              <w:rPr>
                <w:vertAlign w:val="superscript"/>
              </w:rPr>
              <w:t>n</w:t>
            </w:r>
            <w:r>
              <w:t>, кг/(м</w:t>
            </w:r>
            <w:r>
              <w:rPr>
                <w:vertAlign w:val="superscript"/>
              </w:rPr>
              <w:t>2</w:t>
            </w:r>
            <w:r>
              <w:t>×ч), не более</w:t>
            </w:r>
          </w:p>
        </w:tc>
      </w:tr>
      <w:tr w:rsidR="00000000">
        <w:trPr>
          <w:cantSplit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1 Наружные стены, перекрытия и покрытия зданий и помещений</w:t>
            </w:r>
          </w:p>
          <w:p w:rsidR="00000000" w:rsidRDefault="00F12E41">
            <w:pPr>
              <w:pStyle w:val="a00"/>
            </w:pPr>
            <w:r>
              <w:t>2 Стыки между панелями наружных стен зданий</w:t>
            </w:r>
          </w:p>
          <w:p w:rsidR="00000000" w:rsidRDefault="00F12E41">
            <w:pPr>
              <w:pStyle w:val="a00"/>
            </w:pPr>
            <w:r>
              <w:t>3 Входные двери в квартиры</w:t>
            </w:r>
          </w:p>
          <w:p w:rsidR="00000000" w:rsidRDefault="00F12E41">
            <w:pPr>
              <w:pStyle w:val="a00"/>
            </w:pPr>
            <w:r>
              <w:t>4 Входные двери в здания</w:t>
            </w:r>
          </w:p>
          <w:p w:rsidR="00000000" w:rsidRDefault="00F12E41">
            <w:pPr>
              <w:pStyle w:val="a00"/>
            </w:pPr>
            <w:r>
              <w:t>5 Окна и балконные двери в деревянных переплетах зданий и помещений и окна и фонари в деревянных переплетах общественных зданий с кондиционированием воздуха</w:t>
            </w:r>
          </w:p>
          <w:p w:rsidR="00000000" w:rsidRDefault="00F12E41">
            <w:pPr>
              <w:pStyle w:val="a00"/>
            </w:pPr>
            <w:r>
              <w:t>6 Окна и балконные двери в пластмассовых или алюминиевых переплетах зданий и помещений и окна и фон</w:t>
            </w:r>
            <w:r>
              <w:t>ари в пластмассовых или алюминиевых переплетах общественных зданий с кондиционированием воздуха</w:t>
            </w:r>
          </w:p>
          <w:p w:rsidR="00000000" w:rsidRDefault="00F12E41">
            <w:pPr>
              <w:pStyle w:val="a00"/>
            </w:pPr>
            <w:r>
              <w:t>____________</w:t>
            </w:r>
          </w:p>
          <w:p w:rsidR="00000000" w:rsidRDefault="00F12E41">
            <w:pPr>
              <w:pStyle w:val="a00"/>
              <w:jc w:val="both"/>
            </w:pPr>
            <w:r>
              <w:t>*) в кг/(м×ч)</w:t>
            </w:r>
          </w:p>
        </w:tc>
        <w:tc>
          <w:tcPr>
            <w:tcW w:w="2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0,5</w:t>
            </w:r>
          </w:p>
          <w:p w:rsidR="00000000" w:rsidRDefault="00F12E41">
            <w:pPr>
              <w:pStyle w:val="a00"/>
              <w:jc w:val="center"/>
            </w:pPr>
            <w:r>
              <w:t> </w:t>
            </w:r>
          </w:p>
          <w:p w:rsidR="00000000" w:rsidRDefault="00F12E41">
            <w:pPr>
              <w:pStyle w:val="a00"/>
              <w:jc w:val="center"/>
            </w:pPr>
            <w:r>
              <w:t>0,5 *)</w:t>
            </w:r>
          </w:p>
          <w:p w:rsidR="00000000" w:rsidRDefault="00F12E41">
            <w:pPr>
              <w:pStyle w:val="a00"/>
              <w:jc w:val="center"/>
            </w:pPr>
            <w:r>
              <w:t>1,5</w:t>
            </w:r>
          </w:p>
          <w:p w:rsidR="00000000" w:rsidRDefault="00F12E41">
            <w:pPr>
              <w:pStyle w:val="a00"/>
              <w:jc w:val="center"/>
            </w:pPr>
            <w:r>
              <w:t>7,0</w:t>
            </w:r>
          </w:p>
          <w:p w:rsidR="00000000" w:rsidRDefault="00F12E41">
            <w:pPr>
              <w:pStyle w:val="a00"/>
              <w:jc w:val="center"/>
            </w:pPr>
            <w:r>
              <w:t>6,0</w:t>
            </w:r>
          </w:p>
          <w:p w:rsidR="00000000" w:rsidRDefault="00F12E41">
            <w:pPr>
              <w:pStyle w:val="a00"/>
              <w:jc w:val="center"/>
            </w:pPr>
            <w:r>
              <w:t> </w:t>
            </w:r>
          </w:p>
          <w:p w:rsidR="00000000" w:rsidRDefault="00F12E41">
            <w:pPr>
              <w:pStyle w:val="a00"/>
              <w:jc w:val="center"/>
            </w:pPr>
            <w:r>
              <w:t> </w:t>
            </w:r>
          </w:p>
          <w:p w:rsidR="00000000" w:rsidRDefault="00F12E41">
            <w:pPr>
              <w:pStyle w:val="a00"/>
              <w:jc w:val="center"/>
            </w:pPr>
            <w:r>
              <w:t> </w:t>
            </w:r>
          </w:p>
          <w:p w:rsidR="00000000" w:rsidRDefault="00F12E41">
            <w:pPr>
              <w:pStyle w:val="a00"/>
              <w:jc w:val="center"/>
            </w:pPr>
            <w:r>
              <w:t>5,0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12.9 При установлении в период испытаний классов воздухопроницаемости ограждающих конструкций «</w:t>
      </w:r>
      <w:r>
        <w:rPr>
          <w:rStyle w:val="s0"/>
        </w:rPr>
        <w:t xml:space="preserve">умеренная», «высокая», «очень высокая» согласно классификации </w:t>
      </w:r>
      <w:hyperlink r:id="rId157" w:anchor="sub_id=1208" w:history="1">
        <w:r>
          <w:rPr>
            <w:rStyle w:val="a6"/>
          </w:rPr>
          <w:t>12.8</w:t>
        </w:r>
      </w:hyperlink>
      <w:r>
        <w:rPr>
          <w:rStyle w:val="s0"/>
        </w:rPr>
        <w:t>, следует принимать меры по снижению воздухопроницаемости объектов, а классов «низкая» и «очень низкая» в зд</w:t>
      </w:r>
      <w:r>
        <w:rPr>
          <w:rStyle w:val="s0"/>
        </w:rPr>
        <w:t>аниях, имеющих вентиляцию с естественным побуждением, следует принимать меры, обеспечивающие дополнительный приток свежего воздуха.</w:t>
      </w:r>
    </w:p>
    <w:p w:rsidR="00000000" w:rsidRDefault="00F12E41">
      <w:pPr>
        <w:ind w:firstLine="397"/>
        <w:jc w:val="both"/>
      </w:pPr>
      <w:r>
        <w:rPr>
          <w:rStyle w:val="s0"/>
        </w:rPr>
        <w:t>12.8 Классификация воздухопроницаемости совокупности ограждающих конструкций помещения, группы помещений (квартиры) жилых мн</w:t>
      </w:r>
      <w:r>
        <w:rPr>
          <w:rStyle w:val="s0"/>
        </w:rPr>
        <w:t>огоквартирных, общественных, административных и бытовых, а также одноквартирных зданий по кратности воздухообмена при Dp = 50 Па (n</w:t>
      </w:r>
      <w:r>
        <w:rPr>
          <w:rStyle w:val="s0"/>
          <w:vertAlign w:val="subscript"/>
        </w:rPr>
        <w:t>50</w:t>
      </w:r>
      <w:r>
        <w:rPr>
          <w:rStyle w:val="s0"/>
        </w:rPr>
        <w:t>, ч</w:t>
      </w:r>
      <w:r>
        <w:rPr>
          <w:rStyle w:val="s0"/>
          <w:vertAlign w:val="superscript"/>
        </w:rPr>
        <w:t>-1</w:t>
      </w:r>
      <w:r>
        <w:rPr>
          <w:rStyle w:val="s0"/>
        </w:rPr>
        <w:t>) приведена в таблице 9.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Таблица 9 - Классы воздухопроницаемости </w:t>
      </w:r>
      <w:r>
        <w:t>совокупности ограждающих конструкций</w:t>
      </w:r>
    </w:p>
    <w:p w:rsidR="00000000" w:rsidRDefault="00F12E41">
      <w:pPr>
        <w:pStyle w:val="a00"/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1134"/>
        <w:gridCol w:w="4961"/>
      </w:tblGrid>
      <w:tr w:rsidR="00000000">
        <w:tc>
          <w:tcPr>
            <w:tcW w:w="34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Кратность во</w:t>
            </w:r>
            <w:r>
              <w:rPr>
                <w:rStyle w:val="s0"/>
              </w:rPr>
              <w:t>здухообмена при Dp = 50 Па (n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>, ч</w:t>
            </w:r>
            <w:r>
              <w:rPr>
                <w:rStyle w:val="s0"/>
                <w:vertAlign w:val="superscript"/>
              </w:rPr>
              <w:t>-1</w:t>
            </w:r>
            <w:r>
              <w:rPr>
                <w:rStyle w:val="s0"/>
              </w:rPr>
              <w:t>)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Наименование класса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 xml:space="preserve"> &lt;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Очень низкая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£ 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 xml:space="preserve"> &lt;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Низкая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£ 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 xml:space="preserve"> &lt;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Нормальная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£ 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 xml:space="preserve"> &lt;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Умеренная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£ 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 xml:space="preserve"> &lt;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Высокая</w:t>
            </w:r>
          </w:p>
        </w:tc>
      </w:tr>
      <w:tr w:rsidR="00000000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£ n</w:t>
            </w:r>
            <w:r>
              <w:rPr>
                <w:rStyle w:val="s0"/>
                <w:vertAlign w:val="subscript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Очень высокая</w:t>
            </w:r>
          </w:p>
        </w:tc>
      </w:tr>
    </w:tbl>
    <w:p w:rsidR="00000000" w:rsidRDefault="00F12E41">
      <w:pPr>
        <w:pStyle w:val="a00"/>
      </w:pPr>
      <w:r>
        <w:rPr>
          <w:rStyle w:val="s1"/>
        </w:rPr>
        <w:t> </w:t>
      </w:r>
    </w:p>
    <w:p w:rsidR="00000000" w:rsidRDefault="00F12E41">
      <w:pPr>
        <w:pStyle w:val="a00"/>
      </w:pPr>
      <w:r>
        <w:t> </w:t>
      </w:r>
    </w:p>
    <w:p w:rsidR="00000000" w:rsidRDefault="00F12E41">
      <w:pPr>
        <w:jc w:val="center"/>
      </w:pPr>
      <w:r>
        <w:rPr>
          <w:rStyle w:val="s1"/>
          <w:caps/>
        </w:rPr>
        <w:t>13 Защита от влаги ограждающих конструкций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13.1 Сопротивление паропроницанию R</w:t>
      </w:r>
      <w:r>
        <w:rPr>
          <w:rStyle w:val="s0"/>
          <w:vertAlign w:val="subscript"/>
        </w:rPr>
        <w:t>vp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×ч×Па/мг, ограждающей конструкции (в пределах от внутренней поверхности до плоскости возможной конденсации) должно быть не менее наибольшего из следующих нормируемых сопр</w:t>
      </w:r>
      <w:r>
        <w:rPr>
          <w:rStyle w:val="s0"/>
        </w:rPr>
        <w:t>отивлений паропроницанию;</w:t>
      </w:r>
    </w:p>
    <w:p w:rsidR="00000000" w:rsidRDefault="00F12E41">
      <w:pPr>
        <w:ind w:firstLine="397"/>
        <w:jc w:val="both"/>
      </w:pPr>
      <w:r>
        <w:rPr>
          <w:rStyle w:val="s0"/>
        </w:rPr>
        <w:t>а) нормируемого сопротивления паропроницанию R</w:t>
      </w:r>
      <w:r>
        <w:rPr>
          <w:rStyle w:val="s0"/>
          <w:vertAlign w:val="subscript"/>
        </w:rPr>
        <w:t>vp1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 (из условия недопустимости накопления влаги в ограждающей конструкции за годовой период эксплуатации), определяемого по формуле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R</w:t>
      </w:r>
      <w:r>
        <w:rPr>
          <w:rStyle w:val="s0"/>
          <w:vertAlign w:val="subscript"/>
          <w:lang w:val="en-US"/>
        </w:rPr>
        <w:t>vp1</w:t>
      </w:r>
      <w:r>
        <w:rPr>
          <w:rStyle w:val="s0"/>
          <w:vertAlign w:val="superscript"/>
          <w:lang w:val="en-US"/>
        </w:rPr>
        <w:t>req</w:t>
      </w:r>
      <w:r>
        <w:rPr>
          <w:rStyle w:val="s0"/>
          <w:lang w:val="en-US"/>
        </w:rPr>
        <w:t xml:space="preserve"> = (e</w:t>
      </w:r>
      <w:r>
        <w:rPr>
          <w:rStyle w:val="s0"/>
          <w:vertAlign w:val="subscript"/>
          <w:lang w:val="en-US"/>
        </w:rPr>
        <w:t>int</w:t>
      </w:r>
      <w:r>
        <w:rPr>
          <w:rStyle w:val="s0"/>
          <w:lang w:val="en-US"/>
        </w:rPr>
        <w:t xml:space="preserve"> - E) R</w:t>
      </w:r>
      <w:r>
        <w:rPr>
          <w:rStyle w:val="s0"/>
          <w:vertAlign w:val="subscript"/>
          <w:lang w:val="en-US"/>
        </w:rPr>
        <w:t>vp</w:t>
      </w:r>
      <w:r>
        <w:rPr>
          <w:rStyle w:val="s0"/>
          <w:vertAlign w:val="superscript"/>
          <w:lang w:val="en-US"/>
        </w:rPr>
        <w:t>e</w:t>
      </w:r>
      <w:r>
        <w:rPr>
          <w:rStyle w:val="s0"/>
          <w:lang w:val="en-US"/>
        </w:rPr>
        <w:t xml:space="preserve"> / (E - e</w:t>
      </w:r>
      <w:r>
        <w:rPr>
          <w:rStyle w:val="s0"/>
          <w:vertAlign w:val="subscript"/>
          <w:lang w:val="en-US"/>
        </w:rPr>
        <w:t>ext</w:t>
      </w:r>
      <w:r>
        <w:rPr>
          <w:rStyle w:val="s0"/>
          <w:lang w:val="en-US"/>
        </w:rPr>
        <w:t>); (12)</w:t>
      </w:r>
    </w:p>
    <w:p w:rsidR="00000000" w:rsidRDefault="00F12E41">
      <w:pPr>
        <w:ind w:firstLine="397"/>
        <w:jc w:val="both"/>
      </w:pPr>
      <w:r>
        <w:rPr>
          <w:rStyle w:val="s0"/>
        </w:rPr>
        <w:t>б) требуемого сопротивления паропроницанию R</w:t>
      </w:r>
      <w:r>
        <w:rPr>
          <w:rStyle w:val="s0"/>
          <w:vertAlign w:val="subscript"/>
        </w:rPr>
        <w:t>vp2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 (из условия ограничения влаги в ограждающей конструкции за период с отрицательными среднемесячными температурами наружного воздуха), определяемого по формуле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0,0024 z</w:t>
      </w:r>
      <w:r>
        <w:rPr>
          <w:rStyle w:val="s0"/>
          <w:vertAlign w:val="subscript"/>
          <w:lang w:val="en-US"/>
        </w:rPr>
        <w:t>o</w:t>
      </w:r>
      <w:r>
        <w:rPr>
          <w:rStyle w:val="s0"/>
          <w:lang w:val="en-US"/>
        </w:rPr>
        <w:t xml:space="preserve"> (e</w:t>
      </w:r>
      <w:r>
        <w:rPr>
          <w:rStyle w:val="s0"/>
          <w:vertAlign w:val="subscript"/>
          <w:lang w:val="en-US"/>
        </w:rPr>
        <w:t>int</w:t>
      </w:r>
      <w:r>
        <w:rPr>
          <w:rStyle w:val="s0"/>
          <w:lang w:val="en-US"/>
        </w:rPr>
        <w:t xml:space="preserve"> - E</w:t>
      </w:r>
      <w:r>
        <w:rPr>
          <w:rStyle w:val="s0"/>
          <w:vertAlign w:val="subscript"/>
          <w:lang w:val="en-US"/>
        </w:rPr>
        <w:t>o</w:t>
      </w:r>
      <w:r>
        <w:rPr>
          <w:rStyle w:val="s0"/>
          <w:lang w:val="en-US"/>
        </w:rPr>
        <w:t xml:space="preserve"> )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R</w:t>
      </w:r>
      <w:r>
        <w:rPr>
          <w:rStyle w:val="s0"/>
          <w:vertAlign w:val="subscript"/>
          <w:lang w:val="en-US"/>
        </w:rPr>
        <w:t>vp2</w:t>
      </w:r>
      <w:r>
        <w:rPr>
          <w:rStyle w:val="s0"/>
          <w:vertAlign w:val="superscript"/>
          <w:lang w:val="en-US"/>
        </w:rPr>
        <w:t>req</w:t>
      </w:r>
      <w:r>
        <w:rPr>
          <w:rStyle w:val="s0"/>
          <w:lang w:val="en-US"/>
        </w:rPr>
        <w:t xml:space="preserve"> = -------------------------, (13)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r</w:t>
      </w:r>
      <w:r>
        <w:rPr>
          <w:rStyle w:val="s0"/>
          <w:vertAlign w:val="subscript"/>
          <w:lang w:val="en-US"/>
        </w:rPr>
        <w:t>w</w:t>
      </w:r>
      <w:r>
        <w:rPr>
          <w:rStyle w:val="s0"/>
          <w:lang w:val="en-US"/>
        </w:rPr>
        <w:t xml:space="preserve"> d</w:t>
      </w:r>
      <w:r>
        <w:rPr>
          <w:rStyle w:val="s0"/>
          <w:vertAlign w:val="subscript"/>
          <w:lang w:val="en-US"/>
        </w:rPr>
        <w:t>w</w:t>
      </w:r>
      <w:r>
        <w:rPr>
          <w:rStyle w:val="s0"/>
          <w:lang w:val="en-US"/>
        </w:rPr>
        <w:t xml:space="preserve"> Dw</w:t>
      </w:r>
      <w:r>
        <w:rPr>
          <w:rStyle w:val="s0"/>
          <w:vertAlign w:val="subscript"/>
          <w:lang w:val="en-US"/>
        </w:rPr>
        <w:t>av</w:t>
      </w:r>
      <w:r>
        <w:rPr>
          <w:rStyle w:val="s0"/>
          <w:lang w:val="en-US"/>
        </w:rPr>
        <w:t xml:space="preserve"> + h</w:t>
      </w:r>
    </w:p>
    <w:p w:rsidR="00000000" w:rsidRDefault="00F12E41">
      <w:pPr>
        <w:ind w:firstLine="397"/>
        <w:jc w:val="both"/>
      </w:pPr>
      <w:r>
        <w:rPr>
          <w:rStyle w:val="s0"/>
        </w:rPr>
        <w:t>где в формулах (12) и (13):</w:t>
      </w:r>
    </w:p>
    <w:p w:rsidR="00000000" w:rsidRDefault="00F12E41">
      <w:pPr>
        <w:ind w:firstLine="397"/>
        <w:jc w:val="both"/>
      </w:pPr>
      <w:r>
        <w:rPr>
          <w:rStyle w:val="s0"/>
        </w:rPr>
        <w:t>e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парциальное давление водяного пара внутреннего воздуха, Па, при расчетной температуре и влажности этого воздуха, определяемое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e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= (j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/ 100) ×E</w:t>
      </w:r>
      <w:r>
        <w:rPr>
          <w:rStyle w:val="s0"/>
          <w:vertAlign w:val="subscript"/>
        </w:rPr>
        <w:t>int</w:t>
      </w:r>
      <w:r>
        <w:rPr>
          <w:rStyle w:val="s0"/>
        </w:rPr>
        <w:t>, (14)</w:t>
      </w:r>
    </w:p>
    <w:p w:rsidR="00000000" w:rsidRDefault="00F12E41">
      <w:pPr>
        <w:ind w:firstLine="397"/>
        <w:jc w:val="both"/>
      </w:pPr>
      <w:r>
        <w:rPr>
          <w:rStyle w:val="s0"/>
        </w:rPr>
        <w:t>где E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парциальное давление насыщенного водяного пара, Па, при температуре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принимается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j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относительная влажность внутреннего воздуха, %, принимаемая для различных зданий в соответствии с примечанием к </w:t>
      </w:r>
      <w:hyperlink r:id="rId158" w:anchor="sub_id=1001" w:history="1">
        <w:r>
          <w:rPr>
            <w:rStyle w:val="a6"/>
          </w:rPr>
          <w:t>10.1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vp</w:t>
      </w:r>
      <w:r>
        <w:rPr>
          <w:rStyle w:val="s0"/>
          <w:vertAlign w:val="superscript"/>
        </w:rPr>
        <w:t>e</w:t>
      </w:r>
      <w:r>
        <w:rPr>
          <w:rStyle w:val="s0"/>
        </w:rPr>
        <w:t xml:space="preserve"> - сопротивление паропроницанию,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×ч×Па/мг, части ограждающей конструкции, расположенной между наружной поверхностью ограждающей конструкции и плоскостью возможной конденсации, опре</w:t>
      </w:r>
      <w:r>
        <w:rPr>
          <w:rStyle w:val="s0"/>
        </w:rPr>
        <w:t>деляемое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e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- среднее парциальное давление водяного пара наружного воздуха, Па, за годовой период, определяемое по </w:t>
      </w:r>
      <w:hyperlink r:id="rId159" w:anchor="sub_id=3" w:history="1">
        <w:r>
          <w:rPr>
            <w:rStyle w:val="a6"/>
          </w:rPr>
          <w:t>приложению В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z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- продолжительность, с</w:t>
      </w:r>
      <w:r>
        <w:rPr>
          <w:rStyle w:val="s0"/>
        </w:rPr>
        <w:t>ут, периода влагонакопления, принимаемая равной периоду с отрицательными среднемесячными температурами наружного воздуха по приложению В;</w:t>
      </w:r>
    </w:p>
    <w:p w:rsidR="00000000" w:rsidRDefault="00F12E41">
      <w:pPr>
        <w:ind w:firstLine="397"/>
        <w:jc w:val="both"/>
      </w:pPr>
      <w:r>
        <w:rPr>
          <w:rStyle w:val="s0"/>
        </w:rPr>
        <w:t>E</w:t>
      </w:r>
      <w:r>
        <w:rPr>
          <w:rStyle w:val="s0"/>
          <w:vertAlign w:val="subscript"/>
        </w:rPr>
        <w:t xml:space="preserve">o </w:t>
      </w:r>
      <w:r>
        <w:rPr>
          <w:rStyle w:val="s0"/>
        </w:rPr>
        <w:t>- парциальное давление водяного пара, Па, в плоскости возможной конденсации, определяемое при средней температуре наружного воздуха периода месяцев с отрицательными среднемесячными температурами согласно указаниям примечаний к этому пункту;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w</w:t>
      </w:r>
      <w:r>
        <w:rPr>
          <w:rStyle w:val="s0"/>
        </w:rPr>
        <w:t xml:space="preserve"> - плотность </w:t>
      </w:r>
      <w:r>
        <w:rPr>
          <w:rStyle w:val="s0"/>
        </w:rPr>
        <w:t>материала увлажняемого слоя, кг/м</w:t>
      </w:r>
      <w:r>
        <w:rPr>
          <w:rStyle w:val="s0"/>
          <w:vertAlign w:val="superscript"/>
        </w:rPr>
        <w:t>3</w:t>
      </w:r>
      <w:r>
        <w:rPr>
          <w:rStyle w:val="s0"/>
        </w:rPr>
        <w:t>, принимаемая равной r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w</w:t>
      </w:r>
      <w:r>
        <w:rPr>
          <w:rStyle w:val="s0"/>
        </w:rPr>
        <w:t xml:space="preserve"> - толщина увлажняемого слоя ограждающей конструкции, м, принимаемая равной 2/3 толщины однородной (однослойной) стены или толщине теплоизоляционного слоя (утеплителя) многос</w:t>
      </w:r>
      <w:r>
        <w:rPr>
          <w:rStyle w:val="s0"/>
        </w:rPr>
        <w:t>лойной ограждающей конструкции;</w:t>
      </w:r>
    </w:p>
    <w:p w:rsidR="00000000" w:rsidRDefault="00F12E41">
      <w:pPr>
        <w:ind w:firstLine="397"/>
        <w:jc w:val="both"/>
      </w:pPr>
      <w:r>
        <w:rPr>
          <w:rStyle w:val="s0"/>
        </w:rPr>
        <w:t>Dw</w:t>
      </w:r>
      <w:r>
        <w:rPr>
          <w:rStyle w:val="s0"/>
          <w:vertAlign w:val="subscript"/>
        </w:rPr>
        <w:t>av</w:t>
      </w:r>
      <w:r>
        <w:rPr>
          <w:rStyle w:val="s0"/>
        </w:rPr>
        <w:t xml:space="preserve"> - предельно допустимое приращение расчетного массового отношения влаги в материале увлажняемого слоя, %, за период влагонакопления z</w:t>
      </w:r>
      <w:r>
        <w:rPr>
          <w:rStyle w:val="s0"/>
          <w:vertAlign w:val="subscript"/>
        </w:rPr>
        <w:t>o</w:t>
      </w:r>
      <w:r>
        <w:rPr>
          <w:rStyle w:val="s0"/>
        </w:rPr>
        <w:t>, принимаемое по таблице 10;</w:t>
      </w:r>
    </w:p>
    <w:p w:rsidR="00000000" w:rsidRDefault="00F12E41">
      <w:pPr>
        <w:ind w:firstLine="397"/>
        <w:jc w:val="both"/>
      </w:pPr>
      <w:r>
        <w:rPr>
          <w:rStyle w:val="s0"/>
        </w:rPr>
        <w:t>E - парциальное давление водяного пара, Па, в плоскости в</w:t>
      </w:r>
      <w:r>
        <w:rPr>
          <w:rStyle w:val="s0"/>
        </w:rPr>
        <w:t>озможной конденсации за годовой период эксплуатации, определяемое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Е = (E</w:t>
      </w:r>
      <w:r>
        <w:rPr>
          <w:rStyle w:val="s0"/>
          <w:vertAlign w:val="subscript"/>
        </w:rPr>
        <w:t>1</w:t>
      </w:r>
      <w:r>
        <w:rPr>
          <w:rStyle w:val="s0"/>
        </w:rPr>
        <w:t>.z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+ E</w:t>
      </w:r>
      <w:r>
        <w:rPr>
          <w:rStyle w:val="s0"/>
          <w:vertAlign w:val="subscript"/>
        </w:rPr>
        <w:t>2</w:t>
      </w:r>
      <w:r>
        <w:rPr>
          <w:rStyle w:val="s0"/>
        </w:rPr>
        <w:t>.z</w:t>
      </w:r>
      <w:r>
        <w:rPr>
          <w:rStyle w:val="s0"/>
          <w:vertAlign w:val="subscript"/>
        </w:rPr>
        <w:t>2</w:t>
      </w:r>
      <w:r>
        <w:rPr>
          <w:rStyle w:val="s0"/>
        </w:rPr>
        <w:t xml:space="preserve"> + E</w:t>
      </w:r>
      <w:r>
        <w:rPr>
          <w:rStyle w:val="s0"/>
          <w:vertAlign w:val="subscript"/>
        </w:rPr>
        <w:t>3</w:t>
      </w:r>
      <w:r>
        <w:rPr>
          <w:rStyle w:val="s0"/>
        </w:rPr>
        <w:t>.z</w:t>
      </w:r>
      <w:r>
        <w:rPr>
          <w:rStyle w:val="s0"/>
          <w:vertAlign w:val="subscript"/>
        </w:rPr>
        <w:t>3</w:t>
      </w:r>
      <w:r>
        <w:rPr>
          <w:rStyle w:val="s0"/>
        </w:rPr>
        <w:t>)/12, (15)</w:t>
      </w:r>
    </w:p>
    <w:p w:rsidR="00000000" w:rsidRDefault="00F12E41">
      <w:pPr>
        <w:ind w:firstLine="397"/>
        <w:jc w:val="both"/>
      </w:pPr>
      <w:r>
        <w:rPr>
          <w:rStyle w:val="s0"/>
        </w:rPr>
        <w:t>где E</w:t>
      </w:r>
      <w:r>
        <w:rPr>
          <w:rStyle w:val="s0"/>
          <w:vertAlign w:val="subscript"/>
        </w:rPr>
        <w:t>1</w:t>
      </w:r>
      <w:r>
        <w:rPr>
          <w:rStyle w:val="s0"/>
        </w:rPr>
        <w:t>, E</w:t>
      </w:r>
      <w:r>
        <w:rPr>
          <w:rStyle w:val="s0"/>
          <w:vertAlign w:val="subscript"/>
        </w:rPr>
        <w:t>2</w:t>
      </w:r>
      <w:r>
        <w:rPr>
          <w:rStyle w:val="s0"/>
        </w:rPr>
        <w:t>, E</w:t>
      </w:r>
      <w:r>
        <w:rPr>
          <w:rStyle w:val="s0"/>
          <w:vertAlign w:val="subscript"/>
        </w:rPr>
        <w:t>3</w:t>
      </w:r>
      <w:r>
        <w:rPr>
          <w:rStyle w:val="s0"/>
        </w:rPr>
        <w:t xml:space="preserve"> - парциальное давление водяного пара, Па, принимаемое по температуре в плоскости возможной конденсации, устанавливаемой при сре</w:t>
      </w:r>
      <w:r>
        <w:rPr>
          <w:rStyle w:val="s0"/>
        </w:rPr>
        <w:t>дней температуре наружного воздуха соответственно зимнего, весенне-осеннего и летнего периодов, определяемое согласно указаний примечаний к этому пункту;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z</w:t>
      </w:r>
      <w:r>
        <w:rPr>
          <w:rStyle w:val="s0"/>
          <w:vertAlign w:val="subscript"/>
        </w:rPr>
        <w:t>1</w:t>
      </w:r>
      <w:r>
        <w:rPr>
          <w:rStyle w:val="s0"/>
        </w:rPr>
        <w:t>, z</w:t>
      </w:r>
      <w:r>
        <w:rPr>
          <w:rStyle w:val="s0"/>
          <w:vertAlign w:val="subscript"/>
        </w:rPr>
        <w:t>2</w:t>
      </w:r>
      <w:r>
        <w:rPr>
          <w:rStyle w:val="s0"/>
        </w:rPr>
        <w:t>, z</w:t>
      </w:r>
      <w:r>
        <w:rPr>
          <w:rStyle w:val="s0"/>
          <w:vertAlign w:val="subscript"/>
        </w:rPr>
        <w:t>3</w:t>
      </w:r>
      <w:r>
        <w:rPr>
          <w:rStyle w:val="s0"/>
        </w:rPr>
        <w:t xml:space="preserve"> - продолжительность, мес, холодного, переходного (весенне-осеннего) и теплого периодов года</w:t>
      </w:r>
      <w:r>
        <w:rPr>
          <w:rStyle w:val="s0"/>
        </w:rPr>
        <w:t xml:space="preserve">, определяемая по </w:t>
      </w:r>
      <w:hyperlink r:id="rId160" w:anchor="sub_id=3" w:history="1">
        <w:r>
          <w:rPr>
            <w:rStyle w:val="a6"/>
          </w:rPr>
          <w:t>приложению В</w:t>
        </w:r>
      </w:hyperlink>
      <w:r>
        <w:rPr>
          <w:rStyle w:val="s0"/>
        </w:rPr>
        <w:t xml:space="preserve"> с учетом следующих условий:</w:t>
      </w:r>
    </w:p>
    <w:p w:rsidR="00000000" w:rsidRDefault="00F12E41">
      <w:pPr>
        <w:ind w:firstLine="397"/>
        <w:jc w:val="both"/>
      </w:pPr>
      <w:r>
        <w:rPr>
          <w:rStyle w:val="s0"/>
        </w:rPr>
        <w:t>а) к зимнему периоду относятся месяцы со средними температурами наружного воздуха ниже минус 5 °C;</w:t>
      </w:r>
    </w:p>
    <w:p w:rsidR="00000000" w:rsidRDefault="00F12E41">
      <w:pPr>
        <w:ind w:firstLine="397"/>
        <w:jc w:val="both"/>
      </w:pPr>
      <w:r>
        <w:rPr>
          <w:rStyle w:val="s0"/>
        </w:rPr>
        <w:t>б) к весенне-осенне</w:t>
      </w:r>
      <w:r>
        <w:rPr>
          <w:rStyle w:val="s0"/>
        </w:rPr>
        <w:t>му периоду относятся месяцы со средними температурами наружного воздуха от минус 5 до плюс 5 °C;</w:t>
      </w:r>
    </w:p>
    <w:p w:rsidR="00000000" w:rsidRDefault="00F12E41">
      <w:pPr>
        <w:ind w:firstLine="397"/>
        <w:jc w:val="both"/>
      </w:pPr>
      <w:r>
        <w:rPr>
          <w:rStyle w:val="s0"/>
        </w:rPr>
        <w:t>в) к летнему периоду относятся месяцы со средними температурами воздуха выше плюс 5 °C;</w:t>
      </w:r>
    </w:p>
    <w:p w:rsidR="00000000" w:rsidRDefault="00F12E41">
      <w:pPr>
        <w:ind w:firstLine="397"/>
        <w:jc w:val="both"/>
      </w:pPr>
      <w:r>
        <w:rPr>
          <w:rStyle w:val="s0"/>
        </w:rPr>
        <w:t>h - коэффициент, определяемый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h = 0,0024.(E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- e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ext</w:t>
      </w:r>
      <w:r>
        <w:rPr>
          <w:rStyle w:val="s0"/>
        </w:rPr>
        <w:t xml:space="preserve"> ).z</w:t>
      </w:r>
      <w:r>
        <w:rPr>
          <w:rStyle w:val="s0"/>
          <w:vertAlign w:val="subscript"/>
        </w:rPr>
        <w:t xml:space="preserve">o </w:t>
      </w:r>
      <w:r>
        <w:rPr>
          <w:rStyle w:val="s0"/>
        </w:rPr>
        <w:t>/ R</w:t>
      </w:r>
      <w:r>
        <w:rPr>
          <w:rStyle w:val="s0"/>
          <w:vertAlign w:val="subscript"/>
        </w:rPr>
        <w:t>vp</w:t>
      </w:r>
      <w:r>
        <w:rPr>
          <w:rStyle w:val="s0"/>
          <w:vertAlign w:val="superscript"/>
        </w:rPr>
        <w:t>e</w:t>
      </w:r>
      <w:r>
        <w:rPr>
          <w:rStyle w:val="s0"/>
        </w:rPr>
        <w:t>, (16)</w:t>
      </w:r>
    </w:p>
    <w:p w:rsidR="00000000" w:rsidRDefault="00F12E41">
      <w:pPr>
        <w:ind w:firstLine="397"/>
        <w:jc w:val="both"/>
      </w:pPr>
      <w:r>
        <w:rPr>
          <w:rStyle w:val="s0"/>
        </w:rPr>
        <w:t>где e</w:t>
      </w:r>
      <w:r>
        <w:rPr>
          <w:rStyle w:val="s0"/>
          <w:vertAlign w:val="subscript"/>
        </w:rPr>
        <w:t>о</w:t>
      </w:r>
      <w:r>
        <w:rPr>
          <w:rStyle w:val="s0"/>
          <w:vertAlign w:val="superscript"/>
        </w:rPr>
        <w:t>ext</w:t>
      </w:r>
      <w:r>
        <w:rPr>
          <w:rStyle w:val="s0"/>
        </w:rPr>
        <w:t xml:space="preserve"> - среднее парциальное давление водяного пара наружного воздуха, Па, периода </w:t>
      </w:r>
      <w:r>
        <w:rPr>
          <w:rStyle w:val="s0"/>
        </w:rPr>
        <w:t xml:space="preserve">месяцев с отрицательными среднемесячными температурами, определяемыми согласно указаний </w:t>
      </w:r>
      <w:hyperlink r:id="rId161" w:anchor="sub_id=3" w:history="1">
        <w:r>
          <w:rPr>
            <w:rStyle w:val="a6"/>
          </w:rPr>
          <w:t>приложения 3</w:t>
        </w:r>
      </w:hyperlink>
      <w:r>
        <w:rPr>
          <w:rStyle w:val="s0"/>
        </w:rPr>
        <w:t>. В случае e</w:t>
      </w:r>
      <w:r>
        <w:rPr>
          <w:rStyle w:val="s0"/>
          <w:vertAlign w:val="subscript"/>
        </w:rPr>
        <w:t>о</w:t>
      </w:r>
      <w:r>
        <w:rPr>
          <w:rStyle w:val="s0"/>
          <w:vertAlign w:val="superscript"/>
        </w:rPr>
        <w:t>ext</w:t>
      </w:r>
      <w:r>
        <w:rPr>
          <w:rStyle w:val="s0"/>
        </w:rPr>
        <w:t xml:space="preserve"> больше E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принимать h равным нулю.</w:t>
      </w:r>
    </w:p>
    <w:p w:rsidR="00000000" w:rsidRDefault="00F12E41">
      <w:pPr>
        <w:ind w:firstLine="397"/>
        <w:jc w:val="both"/>
      </w:pPr>
      <w:r>
        <w:rPr>
          <w:rStyle w:val="s0"/>
        </w:rPr>
        <w:t>Примечания:</w:t>
      </w:r>
    </w:p>
    <w:p w:rsidR="00000000" w:rsidRDefault="00F12E41">
      <w:pPr>
        <w:ind w:firstLine="397"/>
        <w:jc w:val="both"/>
      </w:pPr>
      <w:r>
        <w:rPr>
          <w:rStyle w:val="s0"/>
        </w:rPr>
        <w:t>1 При определении парциального давления E</w:t>
      </w:r>
      <w:r>
        <w:rPr>
          <w:rStyle w:val="s0"/>
          <w:vertAlign w:val="subscript"/>
        </w:rPr>
        <w:t>3</w:t>
      </w:r>
      <w:r>
        <w:rPr>
          <w:rStyle w:val="s0"/>
        </w:rPr>
        <w:t xml:space="preserve"> для летнего периода температуру в плоскости возможной конденсации во всех случаях следует принимать не ниже средней температуры наружного воздуха летнего периода, парциальное давление водяного пара внутреннего воз</w:t>
      </w:r>
      <w:r>
        <w:rPr>
          <w:rStyle w:val="s0"/>
        </w:rPr>
        <w:t>духа e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не ниже среднего парциального давления водяного пара наружного воздуха за этот период.</w:t>
      </w:r>
    </w:p>
    <w:p w:rsidR="00000000" w:rsidRDefault="00F12E41">
      <w:pPr>
        <w:ind w:firstLine="397"/>
        <w:jc w:val="both"/>
      </w:pPr>
      <w:r>
        <w:rPr>
          <w:rStyle w:val="s0"/>
        </w:rPr>
        <w:t>2 Плоскость возможной конденсации в однородной (однослойной) ограждающей конструкции располагается на расстоянии, равном 2/3 толщины конструкции от ее внутре</w:t>
      </w:r>
      <w:r>
        <w:rPr>
          <w:rStyle w:val="s0"/>
        </w:rPr>
        <w:t>нней поверхности, а в многослойной конструкции совпадает с наружной поверхностью утеплителя.</w:t>
      </w:r>
    </w:p>
    <w:p w:rsidR="00000000" w:rsidRDefault="00F12E41">
      <w:pPr>
        <w:ind w:firstLine="397"/>
        <w:jc w:val="both"/>
      </w:pPr>
      <w:r>
        <w:rPr>
          <w:rStyle w:val="s0"/>
        </w:rPr>
        <w:t>13.2 Сопротивление паропроницанию R</w:t>
      </w:r>
      <w:r>
        <w:rPr>
          <w:rStyle w:val="s0"/>
          <w:vertAlign w:val="subscript"/>
        </w:rPr>
        <w:t>vp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×ч×Па/мг, чердачного перекрытия или части конструкции вентилируемого покрытия, расположенной между внутренней поверхностью</w:t>
      </w:r>
      <w:r>
        <w:rPr>
          <w:rStyle w:val="s0"/>
        </w:rPr>
        <w:t xml:space="preserve"> покрытия и воздушной прослойкой, в зданиях со скатами кровли шириной до 24 м должно быть не менее нормируемого сопротивления паропроницанию R</w:t>
      </w:r>
      <w:r>
        <w:rPr>
          <w:rStyle w:val="s0"/>
          <w:vertAlign w:val="subscript"/>
        </w:rPr>
        <w:t>vp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×ч×Па/мг, определяемого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R</w:t>
      </w:r>
      <w:r>
        <w:rPr>
          <w:rStyle w:val="s0"/>
          <w:vertAlign w:val="subscript"/>
        </w:rPr>
        <w:t>vp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= 0,0012 (e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e</w:t>
      </w:r>
      <w:r>
        <w:rPr>
          <w:rStyle w:val="s0"/>
          <w:vertAlign w:val="subscript"/>
        </w:rPr>
        <w:t>о</w:t>
      </w:r>
      <w:r>
        <w:rPr>
          <w:rStyle w:val="s0"/>
          <w:vertAlign w:val="superscript"/>
        </w:rPr>
        <w:t>ext</w:t>
      </w:r>
      <w:r>
        <w:rPr>
          <w:rStyle w:val="s0"/>
        </w:rPr>
        <w:t>), (17)</w:t>
      </w:r>
    </w:p>
    <w:p w:rsidR="00000000" w:rsidRDefault="00F12E41">
      <w:pPr>
        <w:ind w:firstLine="397"/>
        <w:jc w:val="both"/>
      </w:pPr>
      <w:r>
        <w:rPr>
          <w:rStyle w:val="s0"/>
        </w:rPr>
        <w:t>где e</w:t>
      </w:r>
      <w:r>
        <w:rPr>
          <w:rStyle w:val="s0"/>
          <w:vertAlign w:val="subscript"/>
        </w:rPr>
        <w:t>int</w:t>
      </w:r>
      <w:r>
        <w:rPr>
          <w:rStyle w:val="s0"/>
        </w:rPr>
        <w:t>, e</w:t>
      </w:r>
      <w:r>
        <w:rPr>
          <w:rStyle w:val="s0"/>
          <w:vertAlign w:val="subscript"/>
        </w:rPr>
        <w:t>о</w:t>
      </w:r>
      <w:r>
        <w:rPr>
          <w:rStyle w:val="s0"/>
          <w:vertAlign w:val="superscript"/>
        </w:rPr>
        <w:t>ext</w:t>
      </w:r>
      <w:r>
        <w:rPr>
          <w:rStyle w:val="s0"/>
        </w:rPr>
        <w:t xml:space="preserve"> - то же, что в фо</w:t>
      </w:r>
      <w:r>
        <w:rPr>
          <w:rStyle w:val="s0"/>
        </w:rPr>
        <w:t>рмулах (12), (13) и (16).</w:t>
      </w:r>
    </w:p>
    <w:p w:rsidR="00000000" w:rsidRDefault="00F12E41">
      <w:pPr>
        <w:ind w:firstLine="397"/>
        <w:jc w:val="both"/>
      </w:pPr>
      <w:r>
        <w:rPr>
          <w:rStyle w:val="s0"/>
        </w:rPr>
        <w:t>13.3 Не требуется проверять на выполнение данных норм по паропроницанию следующие ограждающие конструкции:</w:t>
      </w:r>
    </w:p>
    <w:p w:rsidR="00000000" w:rsidRDefault="00F12E41">
      <w:pPr>
        <w:ind w:firstLine="397"/>
        <w:jc w:val="both"/>
      </w:pPr>
      <w:r>
        <w:rPr>
          <w:rStyle w:val="s0"/>
        </w:rPr>
        <w:t>а) однородные (однослойные) наружные стены помещений с сухим и нормальным режимом;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б) двухслойные наружные стены помещений </w:t>
      </w:r>
      <w:r>
        <w:rPr>
          <w:rStyle w:val="s0"/>
        </w:rPr>
        <w:t>с сухим и нормальным режимом, если внутренний слой стены имеет сопротивление паропроницанию более 1,6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×ч×Па/мг.</w:t>
      </w:r>
    </w:p>
    <w:p w:rsidR="00000000" w:rsidRDefault="00F12E41">
      <w:pPr>
        <w:jc w:val="both"/>
      </w:pPr>
      <w:r>
        <w:rPr>
          <w:rStyle w:val="s3"/>
        </w:rPr>
        <w:t xml:space="preserve">Пункт 13.4 изложен в редакции </w:t>
      </w:r>
      <w:hyperlink r:id="rId162" w:anchor="sub_id=13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</w:t>
      </w:r>
      <w:r>
        <w:rPr>
          <w:rStyle w:val="s3"/>
        </w:rPr>
        <w:t>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63" w:anchor="sub_id=130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rPr>
          <w:rStyle w:val="s0"/>
        </w:rPr>
        <w:t>13.4 Для защиты от увла</w:t>
      </w:r>
      <w:r>
        <w:rPr>
          <w:rStyle w:val="s0"/>
        </w:rPr>
        <w:t xml:space="preserve">жнения теплоизоляционного слоя (утеплителя) в покрытиях зданий с влажным или мокрым режимом следует предусматривать пароизоляцию ниже теплоизоляционного слоя, которую следует учитывать при определении сопротивления паропроницанию покрытия в соответствии с </w:t>
      </w:r>
      <w:r>
        <w:rPr>
          <w:rStyle w:val="s0"/>
        </w:rPr>
        <w:t>МСП 2.04-101.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Таблица 10 - Нормативные значения коэффициента Dw</w:t>
      </w:r>
      <w:r>
        <w:rPr>
          <w:rStyle w:val="s0"/>
          <w:vertAlign w:val="subscript"/>
        </w:rPr>
        <w:t>av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2835"/>
      </w:tblGrid>
      <w:tr w:rsidR="00000000">
        <w:trPr>
          <w:cantSplit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Материал ограждающей конструкции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Предельно допустимое приращение расчетного массового отношения влаги в материале, Dw</w:t>
            </w:r>
            <w:r>
              <w:rPr>
                <w:rStyle w:val="s0"/>
                <w:vertAlign w:val="superscript"/>
              </w:rPr>
              <w:t>e</w:t>
            </w:r>
            <w:r>
              <w:rPr>
                <w:rStyle w:val="s0"/>
                <w:vertAlign w:val="subscript"/>
              </w:rPr>
              <w:t xml:space="preserve">av </w:t>
            </w:r>
            <w:r>
              <w:rPr>
                <w:rStyle w:val="s0"/>
              </w:rPr>
              <w:t>, %</w:t>
            </w:r>
          </w:p>
        </w:tc>
      </w:tr>
      <w:tr w:rsidR="00000000">
        <w:trPr>
          <w:cantSplit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1 Кладка из глиняного кирпича и керамических блоков</w:t>
            </w:r>
          </w:p>
          <w:p w:rsidR="00000000" w:rsidRDefault="00F12E41">
            <w:r>
              <w:rPr>
                <w:rStyle w:val="s0"/>
              </w:rPr>
              <w:t>2 Кладка из силикатного кирпича</w:t>
            </w:r>
          </w:p>
          <w:p w:rsidR="00000000" w:rsidRDefault="00F12E41">
            <w:r>
              <w:rPr>
                <w:rStyle w:val="s0"/>
              </w:rPr>
              <w:t>3 Легкие бетоны на пористых заполнителях:</w:t>
            </w:r>
          </w:p>
          <w:p w:rsidR="00000000" w:rsidRDefault="00F12E41">
            <w:r>
              <w:rPr>
                <w:rStyle w:val="s0"/>
              </w:rPr>
              <w:t>а) керамзитобетон, шунгизитобетон</w:t>
            </w:r>
          </w:p>
          <w:p w:rsidR="00000000" w:rsidRDefault="00F12E41">
            <w:r>
              <w:rPr>
                <w:rStyle w:val="s0"/>
              </w:rPr>
              <w:t>б) перлитобетон</w:t>
            </w:r>
          </w:p>
          <w:p w:rsidR="00000000" w:rsidRDefault="00F12E41">
            <w:r>
              <w:rPr>
                <w:rStyle w:val="s0"/>
              </w:rPr>
              <w:t>в) шлакопемзобетон</w:t>
            </w:r>
          </w:p>
          <w:p w:rsidR="00000000" w:rsidRDefault="00F12E41">
            <w:r>
              <w:rPr>
                <w:rStyle w:val="s0"/>
              </w:rPr>
              <w:t>4 Ячеистые бетоны (газобетон, пенобетон, газосиликат и др.)</w:t>
            </w:r>
          </w:p>
          <w:p w:rsidR="00000000" w:rsidRDefault="00F12E41">
            <w:r>
              <w:rPr>
                <w:rStyle w:val="s0"/>
              </w:rPr>
              <w:t>5 Пеногазостекло</w:t>
            </w:r>
          </w:p>
          <w:p w:rsidR="00000000" w:rsidRDefault="00F12E41">
            <w:r>
              <w:rPr>
                <w:rStyle w:val="s0"/>
              </w:rPr>
              <w:t>6Фибролит и арболит цементные</w:t>
            </w:r>
          </w:p>
          <w:p w:rsidR="00000000" w:rsidRDefault="00F12E41">
            <w:r>
              <w:rPr>
                <w:rStyle w:val="s0"/>
              </w:rPr>
              <w:t>7 Минераловатные плиты и маты</w:t>
            </w:r>
          </w:p>
          <w:p w:rsidR="00000000" w:rsidRDefault="00F12E41">
            <w:r>
              <w:rPr>
                <w:rStyle w:val="s0"/>
              </w:rPr>
              <w:t>8 Пенополистирол и пенополиуретан</w:t>
            </w:r>
          </w:p>
          <w:p w:rsidR="00000000" w:rsidRDefault="00F12E41">
            <w:r>
              <w:rPr>
                <w:rStyle w:val="s0"/>
              </w:rPr>
              <w:t>9 Фенольно-резольный пенопласт</w:t>
            </w:r>
          </w:p>
          <w:p w:rsidR="00000000" w:rsidRDefault="00F12E41">
            <w:r>
              <w:rPr>
                <w:rStyle w:val="s0"/>
              </w:rPr>
              <w:t xml:space="preserve">10 Теплоизоляционные засыпки из керамзита, шунгизита, </w:t>
            </w:r>
            <w:r>
              <w:rPr>
                <w:rStyle w:val="s0"/>
              </w:rPr>
              <w:t>шлака</w:t>
            </w:r>
          </w:p>
          <w:p w:rsidR="00000000" w:rsidRDefault="00F12E41">
            <w:r>
              <w:rPr>
                <w:rStyle w:val="s0"/>
              </w:rPr>
              <w:t xml:space="preserve">11 Тяжелый бетон, цементно- </w:t>
            </w:r>
          </w:p>
          <w:p w:rsidR="00000000" w:rsidRDefault="00F12E41">
            <w:r>
              <w:rPr>
                <w:rStyle w:val="s0"/>
              </w:rPr>
              <w:t>песчаный раствор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1,5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2,0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5</w:t>
            </w:r>
          </w:p>
          <w:p w:rsidR="00000000" w:rsidRDefault="00F12E41">
            <w:r>
              <w:rPr>
                <w:rStyle w:val="s0"/>
              </w:rPr>
              <w:t>5</w:t>
            </w:r>
          </w:p>
          <w:p w:rsidR="00000000" w:rsidRDefault="00F12E41">
            <w:r>
              <w:rPr>
                <w:rStyle w:val="s0"/>
              </w:rPr>
              <w:t>5</w:t>
            </w:r>
          </w:p>
          <w:p w:rsidR="00000000" w:rsidRDefault="00F12E41">
            <w:r>
              <w:rPr>
                <w:rStyle w:val="s0"/>
              </w:rPr>
              <w:t>6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1,5</w:t>
            </w:r>
          </w:p>
          <w:p w:rsidR="00000000" w:rsidRDefault="00F12E41">
            <w:r>
              <w:rPr>
                <w:rStyle w:val="s0"/>
              </w:rPr>
              <w:t>7,5</w:t>
            </w:r>
          </w:p>
          <w:p w:rsidR="00000000" w:rsidRDefault="00F12E41">
            <w:r>
              <w:rPr>
                <w:rStyle w:val="s0"/>
              </w:rPr>
              <w:t>3</w:t>
            </w:r>
          </w:p>
          <w:p w:rsidR="00000000" w:rsidRDefault="00F12E41">
            <w:r>
              <w:rPr>
                <w:rStyle w:val="s0"/>
              </w:rPr>
              <w:t>25</w:t>
            </w:r>
          </w:p>
          <w:p w:rsidR="00000000" w:rsidRDefault="00F12E41">
            <w:r>
              <w:rPr>
                <w:rStyle w:val="s0"/>
              </w:rPr>
              <w:t>50</w:t>
            </w:r>
          </w:p>
          <w:p w:rsidR="00000000" w:rsidRDefault="00F12E41">
            <w:r>
              <w:rPr>
                <w:rStyle w:val="s0"/>
              </w:rPr>
              <w:t>3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2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14 ТЕПЛОУСВОЕНИЕ ПОВЕРХНОСТИ ПОЛОВ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14.1 Поверхность пола зданий должна иметь показатель теплоусвоения Y</w:t>
      </w:r>
      <w:r>
        <w:rPr>
          <w:rStyle w:val="s0"/>
          <w:vertAlign w:val="subscript"/>
        </w:rPr>
        <w:t>f</w:t>
      </w:r>
      <w:r>
        <w:rPr>
          <w:rStyle w:val="s0"/>
          <w:vertAlign w:val="superscript"/>
        </w:rPr>
        <w:t>des</w:t>
      </w:r>
      <w:r>
        <w:rPr>
          <w:rStyle w:val="s0"/>
        </w:rPr>
        <w:t>, Вт/(м</w:t>
      </w:r>
      <w:r>
        <w:rPr>
          <w:rStyle w:val="s0"/>
          <w:vertAlign w:val="superscript"/>
        </w:rPr>
        <w:t>2</w:t>
      </w:r>
      <w:r>
        <w:rPr>
          <w:rStyle w:val="s0"/>
        </w:rPr>
        <w:t>×°С), не более нормативной величины Y</w:t>
      </w:r>
      <w:r>
        <w:rPr>
          <w:rStyle w:val="s0"/>
          <w:vertAlign w:val="subscript"/>
        </w:rPr>
        <w:t>f</w:t>
      </w:r>
      <w:r>
        <w:rPr>
          <w:rStyle w:val="s0"/>
          <w:vertAlign w:val="superscript"/>
        </w:rPr>
        <w:t>req</w:t>
      </w:r>
      <w:r>
        <w:rPr>
          <w:rStyle w:val="s0"/>
        </w:rPr>
        <w:t>, установленной в таблице 11.</w:t>
      </w:r>
    </w:p>
    <w:p w:rsidR="00000000" w:rsidRDefault="00F12E41">
      <w:pPr>
        <w:ind w:firstLine="397"/>
        <w:jc w:val="both"/>
      </w:pPr>
      <w:r>
        <w:rPr>
          <w:rStyle w:val="s0"/>
        </w:rPr>
        <w:t>14.2 Расчетное значение показателя теплоусвоения поверхности пола Y</w:t>
      </w:r>
      <w:r>
        <w:rPr>
          <w:rStyle w:val="s0"/>
          <w:vertAlign w:val="subscript"/>
        </w:rPr>
        <w:t>f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следует определять по МСП 2.04-10</w:t>
      </w:r>
      <w:r>
        <w:rPr>
          <w:rStyle w:val="s0"/>
        </w:rPr>
        <w:t>1-2001.</w:t>
      </w:r>
    </w:p>
    <w:p w:rsidR="00000000" w:rsidRDefault="00F12E41">
      <w:pPr>
        <w:ind w:firstLine="397"/>
        <w:jc w:val="both"/>
      </w:pPr>
      <w:r>
        <w:rPr>
          <w:rStyle w:val="s0"/>
        </w:rPr>
        <w:t>14.3 Не нормируется показатель теплоусвоения поверхности пола: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а) имеющего температуру поверхности выше 23 </w:t>
      </w:r>
      <w:r>
        <w:rPr>
          <w:rStyle w:val="s0"/>
          <w:vertAlign w:val="superscript"/>
        </w:rPr>
        <w:t>o</w:t>
      </w:r>
      <w:r>
        <w:rPr>
          <w:rStyle w:val="s0"/>
        </w:rPr>
        <w:t>C;</w:t>
      </w:r>
    </w:p>
    <w:p w:rsidR="00000000" w:rsidRDefault="00F12E41">
      <w:pPr>
        <w:ind w:firstLine="397"/>
        <w:jc w:val="both"/>
      </w:pPr>
      <w:r>
        <w:rPr>
          <w:rStyle w:val="s0"/>
        </w:rPr>
        <w:t>б) помещений общественных зданий, эксплуатация которых не связана с постоянным пребыванием в них людей (залов музеев и выставок, в фойе театров, кинотеатров, вокзалов, аэропортов и т.п.</w:t>
      </w:r>
    </w:p>
    <w:p w:rsidR="00000000" w:rsidRDefault="00F12E41">
      <w:pPr>
        <w:ind w:firstLine="397"/>
        <w:jc w:val="both"/>
      </w:pPr>
      <w:r>
        <w:rPr>
          <w:rStyle w:val="s0"/>
        </w:rP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Таблица 12 - Нормативные значения показателя Y</w:t>
      </w:r>
      <w:r>
        <w:rPr>
          <w:rStyle w:val="s0"/>
          <w:vertAlign w:val="subscript"/>
        </w:rPr>
        <w:t>f</w:t>
      </w:r>
      <w:r>
        <w:rPr>
          <w:rStyle w:val="s0"/>
          <w:vertAlign w:val="superscript"/>
        </w:rPr>
        <w:t>req</w:t>
      </w:r>
    </w:p>
    <w:p w:rsidR="00000000" w:rsidRDefault="00F12E41">
      <w:pPr>
        <w:pStyle w:val="a00"/>
        <w:ind w:firstLine="400"/>
        <w:jc w:val="both"/>
      </w:pPr>
      <w:r>
        <w:t> </w:t>
      </w:r>
    </w:p>
    <w:tbl>
      <w:tblPr>
        <w:tblW w:w="10489" w:type="dxa"/>
        <w:tblInd w:w="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3543"/>
      </w:tblGrid>
      <w:tr w:rsidR="00000000">
        <w:trPr>
          <w:cantSplit/>
        </w:trPr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Здания, помещен</w:t>
            </w:r>
            <w:r>
              <w:rPr>
                <w:rStyle w:val="s0"/>
              </w:rPr>
              <w:t>ия и отдельные участки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Показатель</w:t>
            </w:r>
          </w:p>
          <w:p w:rsidR="00000000" w:rsidRDefault="00F12E41">
            <w:pPr>
              <w:jc w:val="center"/>
            </w:pPr>
            <w:r>
              <w:rPr>
                <w:rStyle w:val="s0"/>
              </w:rPr>
              <w:t>Теплоусвоения поверхности пола, Y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  <w:vertAlign w:val="superscript"/>
              </w:rPr>
              <w:t xml:space="preserve">req </w:t>
            </w:r>
            <w:r>
              <w:rPr>
                <w:rStyle w:val="s0"/>
              </w:rPr>
              <w:t>, Вт/(м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C)</w:t>
            </w:r>
          </w:p>
        </w:tc>
      </w:tr>
      <w:tr w:rsidR="00000000">
        <w:trPr>
          <w:cantSplit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r>
              <w:rPr>
                <w:rStyle w:val="s0"/>
              </w:rPr>
              <w:t>1 Здания жилые, больничных учреждений (больниц, клиник, стационаров и госпиталей), диспансеров, амбулаторно-поликлинических учреждений, родильных домов, домов ребенка, домов интернатов для престарелых и инвалидов, общеобразовательных школ, детских садов, я</w:t>
            </w:r>
            <w:r>
              <w:rPr>
                <w:rStyle w:val="s0"/>
              </w:rPr>
              <w:t>слей, яслей-садов (комбинатов), детских домов и детских приемников-распределителей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r>
              <w:rPr>
                <w:rStyle w:val="s0"/>
              </w:rPr>
              <w:t>12</w:t>
            </w:r>
          </w:p>
        </w:tc>
      </w:tr>
      <w:tr w:rsidR="00000000">
        <w:trPr>
          <w:cantSplit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r>
              <w:rPr>
                <w:rStyle w:val="s0"/>
              </w:rPr>
              <w:t>2 Общественные здания (кроме указанных в поз. 1); вспомогательные здания и помещения промышленных предприятий; участки с постоянными рабочими местами в отапливаемых поме</w:t>
            </w:r>
            <w:r>
              <w:rPr>
                <w:rStyle w:val="s0"/>
              </w:rPr>
              <w:t>щениях производственных зданий, где выполняются легкие физические работы (категория I)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000000" w:rsidRDefault="00F12E41">
            <w:r>
              <w:rPr>
                <w:rStyle w:val="s0"/>
              </w:rPr>
              <w:t>14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Контроль нормируемых показателей</w:t>
      </w:r>
    </w:p>
    <w:p w:rsidR="00000000" w:rsidRDefault="00F12E41">
      <w:pPr>
        <w:pStyle w:val="a00"/>
        <w:ind w:firstLine="400"/>
      </w:pPr>
      <w:r>
        <w:lastRenderedPageBreak/>
        <w:t> </w:t>
      </w:r>
    </w:p>
    <w:p w:rsidR="00000000" w:rsidRDefault="00F12E41">
      <w:pPr>
        <w:jc w:val="center"/>
      </w:pPr>
      <w:r>
        <w:rPr>
          <w:rStyle w:val="s1"/>
        </w:rPr>
        <w:t>15 ТРЕБОВАНИЯ КОНТРОЛЯ НОРМИРУЕМЫХ ПОКАЗАТЕЛЕЙ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 xml:space="preserve">15.1 Контроль нормируемых показателей при проектировании и экспертизе проектов </w:t>
      </w:r>
      <w:r>
        <w:t>тепловой защиты зданий и показателей их энергоэффективности на соответствие настоящим нормам следует выполнять в разделе проекта «Энергетическая эффективность».</w:t>
      </w:r>
    </w:p>
    <w:p w:rsidR="00000000" w:rsidRDefault="00F12E41">
      <w:pPr>
        <w:pStyle w:val="a00"/>
        <w:ind w:firstLine="400"/>
        <w:jc w:val="both"/>
      </w:pPr>
      <w:r>
        <w:t xml:space="preserve">15.2 Контроль нормируемых показателей тепловой защиты и ее отдельных элементов эксплуатируемых </w:t>
      </w:r>
      <w:r>
        <w:t xml:space="preserve">зданий и оценку их энергетической эффективности и следует выполнять при необходимости путем натурных испытаний. Теплотехнические и энергетические показатели здания определяют пол ГОСТ 31166, </w:t>
      </w:r>
      <w:hyperlink r:id="rId164" w:history="1">
        <w:r>
          <w:rPr>
            <w:rStyle w:val="a6"/>
          </w:rPr>
          <w:t>ГОСТ 31167</w:t>
        </w:r>
      </w:hyperlink>
      <w:r>
        <w:t xml:space="preserve"> и </w:t>
      </w:r>
      <w:hyperlink r:id="rId165" w:history="1">
        <w:r>
          <w:rPr>
            <w:rStyle w:val="a6"/>
          </w:rPr>
          <w:t>ГОСТ 31168</w:t>
        </w:r>
      </w:hyperlink>
      <w:r>
        <w:t>.</w:t>
      </w:r>
    </w:p>
    <w:p w:rsidR="00000000" w:rsidRDefault="00F12E41">
      <w:pPr>
        <w:jc w:val="both"/>
      </w:pPr>
      <w:r>
        <w:rPr>
          <w:rStyle w:val="s3"/>
        </w:rPr>
        <w:t xml:space="preserve">Пункт 15.3 изложен в редакции </w:t>
      </w:r>
      <w:hyperlink r:id="rId166" w:anchor="sub_id=15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</w:t>
      </w:r>
      <w:r>
        <w:rPr>
          <w:rStyle w:val="s3"/>
        </w:rPr>
        <w:t>жилищно-коммунального хозяйства Министерства индустрии и инфраструктурного развития РК от 01.04.19 г. № 46-нқ (</w:t>
      </w:r>
      <w:hyperlink r:id="rId167" w:anchor="sub_id=15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 xml:space="preserve">15.3 </w:t>
      </w:r>
      <w:r>
        <w:rPr>
          <w:rStyle w:val="s0"/>
        </w:rPr>
        <w:t>Определение теплофизических показателей ма</w:t>
      </w:r>
      <w:r>
        <w:rPr>
          <w:rStyle w:val="s0"/>
        </w:rPr>
        <w:t>териалов теплозащиты следует выполнять в соответствии с МСП 2.04-101</w:t>
      </w:r>
      <w:r>
        <w:t>.</w:t>
      </w:r>
    </w:p>
    <w:p w:rsidR="00000000" w:rsidRDefault="00F12E41">
      <w:pPr>
        <w:pStyle w:val="a00"/>
        <w:ind w:firstLine="400"/>
        <w:jc w:val="both"/>
      </w:pPr>
      <w:r>
        <w:t>15.4 При приемке зданий в эксплуатацию следует осуществлять:</w:t>
      </w:r>
    </w:p>
    <w:p w:rsidR="00000000" w:rsidRDefault="00F12E41">
      <w:pPr>
        <w:pStyle w:val="a00"/>
        <w:ind w:firstLine="400"/>
        <w:jc w:val="both"/>
      </w:pPr>
      <w:r>
        <w:t xml:space="preserve">- выборочный контроль кратности воздухообмена в 2-3 помещениях (квартирах) или в здании при разности давлений 50 Па согласно </w:t>
      </w:r>
      <w:hyperlink r:id="rId168" w:anchor="sub_id=1200" w:history="1">
        <w:r>
          <w:rPr>
            <w:rStyle w:val="a6"/>
          </w:rPr>
          <w:t>разделу 12</w:t>
        </w:r>
      </w:hyperlink>
      <w:r>
        <w:t xml:space="preserve"> и </w:t>
      </w:r>
      <w:hyperlink r:id="rId169" w:history="1">
        <w:r>
          <w:rPr>
            <w:rStyle w:val="a6"/>
          </w:rPr>
          <w:t>ГОСТ 31167</w:t>
        </w:r>
      </w:hyperlink>
      <w:r>
        <w:t xml:space="preserve"> и при несоответствии данным нормам принимать соответствующие меры по устранению по вс</w:t>
      </w:r>
      <w:r>
        <w:t>ему зданию;</w:t>
      </w:r>
    </w:p>
    <w:p w:rsidR="00000000" w:rsidRDefault="00F12E41">
      <w:pPr>
        <w:pStyle w:val="a00"/>
        <w:ind w:firstLine="400"/>
        <w:jc w:val="both"/>
      </w:pPr>
      <w:r>
        <w:t xml:space="preserve">- согласно ГОСТ 26629 тепловизионный контроль качества тепловой защиты здания с целью обнаружения скрытых дефектов и их устранения. </w:t>
      </w:r>
    </w:p>
    <w:p w:rsidR="00000000" w:rsidRDefault="00F12E41">
      <w:pPr>
        <w:ind w:firstLine="400"/>
        <w:jc w:val="both"/>
      </w:pPr>
      <w:r>
        <w:t xml:space="preserve">15.5 Энергетические и теплотехнические показатели здания следует фиксировать в энергетическом паспорте согласно разделу 16 </w:t>
      </w:r>
      <w:r>
        <w:t xml:space="preserve">и </w:t>
      </w:r>
      <w:hyperlink r:id="rId170" w:anchor="sub_id=5" w:history="1">
        <w:r>
          <w:rPr>
            <w:rStyle w:val="a6"/>
          </w:rPr>
          <w:t>приложению 5</w:t>
        </w:r>
      </w:hyperlink>
      <w:r>
        <w:t>.</w:t>
      </w:r>
    </w:p>
    <w:p w:rsidR="00000000" w:rsidRDefault="00F12E41">
      <w:pPr>
        <w:pStyle w:val="a00"/>
        <w:ind w:firstLine="400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16 ЭНЕРГЕТИЧЕСКИЙ ПАСПОРТ ЗДАНИЯ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16.1 Энергетический паспорт здания предназначен для подтверждения соответствия показателей энергетической эффективности и теплотехнических критериев здания, установленных в настоящих нормах.</w:t>
      </w:r>
    </w:p>
    <w:p w:rsidR="00000000" w:rsidRDefault="00F12E41">
      <w:pPr>
        <w:pStyle w:val="a00"/>
        <w:ind w:firstLine="400"/>
        <w:jc w:val="both"/>
      </w:pPr>
      <w:r>
        <w:t>16.2 Энергетический паспорт здания следует заполнять при разработ</w:t>
      </w:r>
      <w:r>
        <w:t>ке проектов новых, реконструируемых, капитально ремонтируемых зданий, при приемке зданий в эксплуатацию, а также в процессе эксплуатации построенных зданий с учетом условий, установленных в 16.4.</w:t>
      </w:r>
    </w:p>
    <w:p w:rsidR="00000000" w:rsidRDefault="00F12E41">
      <w:pPr>
        <w:pStyle w:val="2"/>
        <w:ind w:firstLine="400"/>
      </w:pPr>
      <w:r>
        <w:t>Энергетические паспорта для квартир, предназначенных для раз</w:t>
      </w:r>
      <w:r>
        <w:t>дельного использования в блокированных зданиях, могут быть получены базируясь на общем энергетическом паспорте здания в целом для блокированных зданий с общей системой отопления, или оценке другой квартиры - представителя в том же самом блоке.</w:t>
      </w:r>
    </w:p>
    <w:p w:rsidR="00000000" w:rsidRDefault="00F12E41">
      <w:pPr>
        <w:pStyle w:val="2"/>
        <w:ind w:firstLine="400"/>
      </w:pPr>
      <w:r>
        <w:t>Энергетическ</w:t>
      </w:r>
      <w:r>
        <w:t>ие паспорта для квартир в домах с поквартирными системами отопления могут быть составлены, базируясь на квартире-представителе в том же самом доме.</w:t>
      </w:r>
    </w:p>
    <w:p w:rsidR="00000000" w:rsidRDefault="00F12E41">
      <w:pPr>
        <w:pStyle w:val="a00"/>
        <w:ind w:firstLine="400"/>
        <w:jc w:val="both"/>
      </w:pPr>
      <w:r>
        <w:t>Примечание. Если на этажах жилого здания размещены нежилые помещения, то для них отдельный энергетический па</w:t>
      </w:r>
      <w:r>
        <w:t>спорт не составляется.</w:t>
      </w:r>
    </w:p>
    <w:p w:rsidR="00000000" w:rsidRDefault="00F12E41">
      <w:pPr>
        <w:pStyle w:val="a00"/>
        <w:ind w:firstLine="400"/>
        <w:jc w:val="both"/>
      </w:pPr>
      <w:r>
        <w:t>16.3 Энергетический паспорт здания не предназначен для расчетов за коммунальные услуги, оказываемые квартиросъемщикам и владельцам квартир, а также собственникам здания.</w:t>
      </w:r>
    </w:p>
    <w:p w:rsidR="00000000" w:rsidRDefault="00F12E41">
      <w:pPr>
        <w:pStyle w:val="a00"/>
        <w:ind w:firstLine="400"/>
        <w:jc w:val="both"/>
      </w:pPr>
      <w:r>
        <w:t>16.4 Энергетический паспорт гражданского здания следует заполня</w:t>
      </w:r>
      <w:r>
        <w:t>ть:</w:t>
      </w:r>
    </w:p>
    <w:p w:rsidR="00000000" w:rsidRDefault="00F12E41">
      <w:pPr>
        <w:pStyle w:val="a00"/>
        <w:ind w:firstLine="400"/>
        <w:jc w:val="both"/>
      </w:pPr>
      <w:r>
        <w:t>а) на стадии разработки проекта и на стадии привязки к условиям конкретной площадки - проектной организацией за счет средств заказчика;</w:t>
      </w:r>
    </w:p>
    <w:p w:rsidR="00000000" w:rsidRDefault="00F12E41">
      <w:pPr>
        <w:pStyle w:val="a00"/>
        <w:ind w:firstLine="400"/>
        <w:jc w:val="both"/>
      </w:pPr>
      <w:r>
        <w:t>б) на стадии сдачи строительного объекта в эксплуатацию - проектной организацией за счет строительной организации на</w:t>
      </w:r>
      <w:r>
        <w:t xml:space="preserve"> основе анализа отступлений от первоначального проекта, допущенных при строительстве здания. При этом учитываются:</w:t>
      </w:r>
    </w:p>
    <w:p w:rsidR="00000000" w:rsidRDefault="00F12E41">
      <w:pPr>
        <w:ind w:firstLine="400"/>
        <w:jc w:val="both"/>
      </w:pPr>
      <w:r>
        <w:lastRenderedPageBreak/>
        <w:t xml:space="preserve">- данные технической документации (исполнительные чертежи, акты на скрытые работы, паспорта, справки, предоставляемые приемочным комиссиям и </w:t>
      </w:r>
      <w:r>
        <w:t>прочее);</w:t>
      </w:r>
    </w:p>
    <w:p w:rsidR="00000000" w:rsidRDefault="00F12E41">
      <w:pPr>
        <w:ind w:firstLine="400"/>
        <w:jc w:val="both"/>
      </w:pPr>
      <w:r>
        <w:t>- изменения, вносившиеся в проект и санкционированные (согласованные) отступления от проекта в период строительства;</w:t>
      </w:r>
    </w:p>
    <w:p w:rsidR="00000000" w:rsidRDefault="00F12E41">
      <w:pPr>
        <w:ind w:firstLine="400"/>
        <w:jc w:val="both"/>
      </w:pPr>
      <w:r>
        <w:t>- итоги текущих и целевых проверок соблюдения теплотехнических характеристик объекта и инженерных систем техническим и авторским н</w:t>
      </w:r>
      <w:r>
        <w:t>адзором, инспекцией Стройнадзора, рабочей комиссией и др.</w:t>
      </w:r>
    </w:p>
    <w:p w:rsidR="00000000" w:rsidRDefault="00F12E41">
      <w:pPr>
        <w:pStyle w:val="21"/>
        <w:ind w:firstLine="400"/>
      </w:pPr>
      <w:r>
        <w:t>В случае необходимости (несогласованное отступление от проекта, отсутствие необходимой технической документации, брак) заказчик и инспекция Стройнадзора вправе потребовать проведения натурных испыта</w:t>
      </w:r>
      <w:r>
        <w:t xml:space="preserve">ний ограждающих конструкций; </w:t>
      </w:r>
    </w:p>
    <w:p w:rsidR="00000000" w:rsidRDefault="00F12E41">
      <w:pPr>
        <w:ind w:firstLine="400"/>
        <w:jc w:val="both"/>
      </w:pPr>
      <w:r>
        <w:t>в) на стадии эксплуатации строительного объекта - выборочно после годичной эксплуатации здания за счет эксплуатирующей организации. Включение эксплуатируемого здания в список на заполнение энергетического паспорта, анализ запо</w:t>
      </w:r>
      <w:r>
        <w:t xml:space="preserve">лненного паспорта и принятие решения о необходимых мероприятиях производится в порядке, определяемом решениями администраций субъектов РК. </w:t>
      </w:r>
    </w:p>
    <w:p w:rsidR="00000000" w:rsidRDefault="00F12E41">
      <w:pPr>
        <w:ind w:firstLine="400"/>
        <w:jc w:val="both"/>
      </w:pPr>
      <w:r>
        <w:t>16.5 Энергетический паспорт здания должен содержать сведения:</w:t>
      </w:r>
    </w:p>
    <w:p w:rsidR="00000000" w:rsidRDefault="00F12E41">
      <w:pPr>
        <w:ind w:firstLine="400"/>
        <w:jc w:val="both"/>
      </w:pPr>
      <w:r>
        <w:t>общую информацию о проекте;</w:t>
      </w:r>
    </w:p>
    <w:p w:rsidR="00000000" w:rsidRDefault="00F12E41">
      <w:pPr>
        <w:ind w:firstLine="400"/>
        <w:jc w:val="both"/>
      </w:pPr>
      <w:r>
        <w:t>расчетные условия;</w:t>
      </w:r>
    </w:p>
    <w:p w:rsidR="00000000" w:rsidRDefault="00F12E41">
      <w:pPr>
        <w:ind w:firstLine="400"/>
        <w:jc w:val="both"/>
      </w:pPr>
      <w:r>
        <w:t>сведени</w:t>
      </w:r>
      <w:r>
        <w:t>я о функциональном назначении и типе здания;</w:t>
      </w:r>
    </w:p>
    <w:p w:rsidR="00000000" w:rsidRDefault="00F12E41">
      <w:pPr>
        <w:ind w:firstLine="400"/>
        <w:jc w:val="both"/>
      </w:pPr>
      <w:r>
        <w:t>объемно - планировочные и компоновочные показатели здания;</w:t>
      </w:r>
    </w:p>
    <w:p w:rsidR="00000000" w:rsidRDefault="00F12E41">
      <w:pPr>
        <w:ind w:firstLine="400"/>
        <w:jc w:val="both"/>
      </w:pPr>
      <w:r>
        <w:t>расчетные энергетические показатели здания, в том числе: показатели энергоэффективности, теплотехнические показатели;</w:t>
      </w:r>
    </w:p>
    <w:p w:rsidR="00000000" w:rsidRDefault="00F12E41">
      <w:pPr>
        <w:ind w:firstLine="400"/>
        <w:jc w:val="both"/>
      </w:pPr>
      <w:r>
        <w:t>сведения о сопоставлении с нормативными показателями;</w:t>
      </w:r>
    </w:p>
    <w:p w:rsidR="00000000" w:rsidRDefault="00F12E41">
      <w:pPr>
        <w:ind w:firstLine="400"/>
        <w:jc w:val="both"/>
      </w:pPr>
      <w:r>
        <w:t>рекомендации по повышению энергетической эффективности здания;</w:t>
      </w:r>
    </w:p>
    <w:p w:rsidR="00000000" w:rsidRDefault="00F12E41">
      <w:pPr>
        <w:ind w:firstLine="400"/>
        <w:jc w:val="both"/>
      </w:pPr>
      <w:r>
        <w:t xml:space="preserve">результаты измерения </w:t>
      </w:r>
      <w:r>
        <w:t>энергоэффективности и уровня теплозащиты здания после годичного периода его эксплуатации;</w:t>
      </w:r>
    </w:p>
    <w:p w:rsidR="00000000" w:rsidRDefault="00F12E41">
      <w:pPr>
        <w:ind w:firstLine="400"/>
        <w:jc w:val="both"/>
      </w:pPr>
      <w:r>
        <w:t>класс энергетической эффективности здания.</w:t>
      </w:r>
    </w:p>
    <w:p w:rsidR="00000000" w:rsidRDefault="00F12E41">
      <w:pPr>
        <w:pStyle w:val="a00"/>
        <w:ind w:firstLine="400"/>
        <w:jc w:val="both"/>
      </w:pPr>
      <w:r>
        <w:rPr>
          <w:color w:val="000000"/>
        </w:rPr>
        <w:t xml:space="preserve">16.6 </w:t>
      </w:r>
      <w:r>
        <w:t xml:space="preserve">Контроль эксплуатируемых зданий на соответствие настоящим нормам осуществляется согласно </w:t>
      </w:r>
      <w:hyperlink r:id="rId171" w:anchor="sub_id=1502" w:history="1">
        <w:r>
          <w:rPr>
            <w:rStyle w:val="a6"/>
          </w:rPr>
          <w:t>15.2</w:t>
        </w:r>
      </w:hyperlink>
      <w:r>
        <w:t xml:space="preserve"> путем экспериментального определения основных показателей энергоэффективности и теплотехнических показателей в соответствии с требованиями государственных стандартов и других норм, утвержденных в ус</w:t>
      </w:r>
      <w:r>
        <w:t>тановленном порядке, на методы испытаний строительных материалов, конструкций и объектов в целом.</w:t>
      </w:r>
    </w:p>
    <w:p w:rsidR="00000000" w:rsidRDefault="00F12E41">
      <w:pPr>
        <w:ind w:firstLine="400"/>
        <w:jc w:val="both"/>
      </w:pPr>
      <w:r>
        <w:t>При этом на здания, исполнительная документация на строительство которых не сохранилась, энергетические паспорта здания составляются на основе материалов бюро</w:t>
      </w:r>
      <w:r>
        <w:t xml:space="preserve"> технической инвентаризации, натурных технических обследований и измерений, выполняемых квалифицированными специалистами, имеющими лицензию на выполнение соответствующих работ.</w:t>
      </w:r>
    </w:p>
    <w:p w:rsidR="00000000" w:rsidRDefault="00F12E41">
      <w:pPr>
        <w:pStyle w:val="a00"/>
        <w:ind w:firstLine="400"/>
        <w:jc w:val="both"/>
      </w:pPr>
      <w:r>
        <w:t>16.7 Ответственность за достоверность данных энергетического паспорта здания не</w:t>
      </w:r>
      <w:r>
        <w:t>сет организация, которая осуществляет его заполнение.</w:t>
      </w:r>
    </w:p>
    <w:p w:rsidR="00000000" w:rsidRDefault="00F12E41">
      <w:pPr>
        <w:jc w:val="both"/>
      </w:pPr>
      <w:r>
        <w:rPr>
          <w:rStyle w:val="s3"/>
        </w:rPr>
        <w:t xml:space="preserve">Пункт 16.8 изложен в редакции </w:t>
      </w:r>
      <w:hyperlink r:id="rId172" w:anchor="sub_id=168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</w:t>
      </w:r>
      <w:r>
        <w:rPr>
          <w:rStyle w:val="s3"/>
        </w:rPr>
        <w:t>стерства индустрии и инфраструктурного развития РК от 01.04.19 г. № 46-нқ (</w:t>
      </w:r>
      <w:hyperlink r:id="rId173" w:anchor="sub_id=160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 xml:space="preserve">16.8 </w:t>
      </w:r>
      <w:r>
        <w:rPr>
          <w:rStyle w:val="s0"/>
        </w:rPr>
        <w:t>Форма для заполнения энергетического паспорта здания приведена в приложении 5.</w:t>
      </w:r>
      <w:r>
        <w:rPr>
          <w:rStyle w:val="s0"/>
        </w:rPr>
        <w:t xml:space="preserve"> Методика расчета параметров энергоэффективности и теплотехнических параметров, пример их расчета и заполнения энергетического паспорта приведены в </w:t>
      </w:r>
      <w:hyperlink r:id="rId174" w:history="1">
        <w:r>
          <w:rPr>
            <w:rStyle w:val="a6"/>
          </w:rPr>
          <w:t>МСП 2.04-101</w:t>
        </w:r>
      </w:hyperlink>
      <w:r>
        <w:t>.</w:t>
      </w:r>
    </w:p>
    <w:p w:rsidR="00000000" w:rsidRDefault="00F12E41">
      <w:pPr>
        <w:pStyle w:val="a60"/>
        <w:ind w:firstLine="400"/>
        <w:jc w:val="both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17 СОСТАВ И СОДЕРЖАНИЕ РАЗД</w:t>
      </w:r>
      <w:r>
        <w:rPr>
          <w:rStyle w:val="s1"/>
        </w:rPr>
        <w:t>ЕЛА ПРОЕКТА «ЭНЕРГОЭФФЕКТИВНОСТЬ»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400"/>
        <w:jc w:val="both"/>
      </w:pPr>
      <w:r>
        <w:t>17.1 Общие положения</w:t>
      </w:r>
    </w:p>
    <w:p w:rsidR="00000000" w:rsidRDefault="00F12E41">
      <w:pPr>
        <w:ind w:firstLine="400"/>
        <w:jc w:val="both"/>
      </w:pPr>
      <w:r>
        <w:t xml:space="preserve">17.1.1 Проект здания должен содержать раздел «Энергоэффективность». В этом разделе должны быть представлены сводные показатели энергоэффективности проектных решений </w:t>
      </w:r>
      <w:r>
        <w:lastRenderedPageBreak/>
        <w:t>в соответствующих частях проекта з</w:t>
      </w:r>
      <w:r>
        <w:t xml:space="preserve">дания. Сводные показатели энергоэффективности должны быть сопоставлены с нормативными показателями данных норм. Указанный раздел выполняется на утверждаемых стадиях пред проектной и проектной документации. </w:t>
      </w:r>
    </w:p>
    <w:p w:rsidR="00000000" w:rsidRDefault="00F12E41">
      <w:pPr>
        <w:ind w:firstLine="400"/>
        <w:jc w:val="both"/>
      </w:pPr>
      <w:r>
        <w:t>17.1.2 Разработка раздела «Энергоэффективность» п</w:t>
      </w:r>
      <w:r>
        <w:t>роекта здания осуществляется проектной организацией за счет средств заказчика.</w:t>
      </w:r>
    </w:p>
    <w:p w:rsidR="00000000" w:rsidRDefault="00F12E41">
      <w:pPr>
        <w:ind w:firstLine="400"/>
        <w:jc w:val="both"/>
      </w:pPr>
      <w:r>
        <w:t>17.1.3 При необходимости к разработке раздела «Энергоэффективность» заказчиком и проектировщиком привлекаются соответствующие специалисты и эксперты из других организаций.</w:t>
      </w:r>
    </w:p>
    <w:p w:rsidR="00000000" w:rsidRDefault="00F12E41">
      <w:pPr>
        <w:ind w:firstLine="400"/>
        <w:jc w:val="both"/>
      </w:pPr>
      <w:r>
        <w:t>17.1.</w:t>
      </w:r>
      <w:r>
        <w:t>4 Органы экспертизы должны осуществлять проверку соответствия данным нормам предпроектной и проектной документации в составе комплексного заключения.</w:t>
      </w:r>
    </w:p>
    <w:p w:rsidR="00000000" w:rsidRDefault="00F12E41">
      <w:pPr>
        <w:ind w:firstLine="400"/>
        <w:jc w:val="both"/>
      </w:pPr>
      <w:r>
        <w:t>17.2 Содержание раздела «Энергоэффективность»</w:t>
      </w:r>
    </w:p>
    <w:p w:rsidR="00000000" w:rsidRDefault="00F12E41">
      <w:pPr>
        <w:ind w:firstLine="400"/>
        <w:jc w:val="both"/>
      </w:pPr>
      <w:r>
        <w:t>17.2.1 Раздел «Энергоэффективность» должен содержать энергет</w:t>
      </w:r>
      <w:r>
        <w:t xml:space="preserve">ический паспорт здания, информацию о присвоении класса энергетической эффективности здания в соответствии с </w:t>
      </w:r>
      <w:hyperlink r:id="rId175" w:anchor="sub_id=500" w:history="1">
        <w:r>
          <w:rPr>
            <w:rStyle w:val="a6"/>
          </w:rPr>
          <w:t>разделом 5</w:t>
        </w:r>
      </w:hyperlink>
      <w:r>
        <w:t>, заключение о соответствии проекта здания требованиям на</w:t>
      </w:r>
      <w:r>
        <w:t>стоящих норм и рекомендации по повышению энергетической эффективности в случае необходимости доработки проекта.</w:t>
      </w:r>
    </w:p>
    <w:p w:rsidR="00000000" w:rsidRDefault="00F12E41">
      <w:pPr>
        <w:jc w:val="both"/>
      </w:pPr>
      <w:r>
        <w:rPr>
          <w:rStyle w:val="s3"/>
        </w:rPr>
        <w:t xml:space="preserve">В пункт 17.2.2 внесены изменения в соответствии с </w:t>
      </w:r>
      <w:hyperlink r:id="rId176" w:anchor="sub_id=172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77" w:anchor="sub_id=1702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400"/>
        <w:jc w:val="both"/>
      </w:pPr>
      <w:r>
        <w:t>1</w:t>
      </w:r>
      <w:r>
        <w:t>7.2.2 Пояснительная записка раздела должна содержать:</w:t>
      </w:r>
    </w:p>
    <w:p w:rsidR="00000000" w:rsidRDefault="00F12E41">
      <w:pPr>
        <w:ind w:firstLine="400"/>
        <w:jc w:val="both"/>
      </w:pPr>
      <w:r>
        <w:t>а) общую энергетическую характеристику запроектированного здания.</w:t>
      </w:r>
    </w:p>
    <w:p w:rsidR="00000000" w:rsidRDefault="00F12E41">
      <w:pPr>
        <w:ind w:firstLine="397"/>
        <w:jc w:val="both"/>
      </w:pPr>
      <w:r>
        <w:t xml:space="preserve">б) </w:t>
      </w:r>
      <w:r>
        <w:rPr>
          <w:rStyle w:val="s0"/>
        </w:rPr>
        <w:t>сведения о проектных решениях, направленных на повышение эффективности использования энергии:</w:t>
      </w:r>
    </w:p>
    <w:p w:rsidR="00000000" w:rsidRDefault="00F12E41">
      <w:pPr>
        <w:ind w:firstLine="397"/>
        <w:jc w:val="both"/>
      </w:pPr>
      <w:r>
        <w:rPr>
          <w:rStyle w:val="s0"/>
        </w:rPr>
        <w:t>- описание технических решений ограждающих конструкций с расчетом приведенного сопротивления теплопередаче (за исключением светопрозрачных) с приложением протоколов теплотехнических испытаний, подтверждающих принятые расчетные теплофизические показатели ст</w:t>
      </w:r>
      <w:r>
        <w:rPr>
          <w:rStyle w:val="s0"/>
        </w:rPr>
        <w:t>роительных материалов, отличающихся от показателей в МСП 2.04-101, и сертификата соответствия для светопрозрачных конструкций;</w:t>
      </w:r>
    </w:p>
    <w:p w:rsidR="00000000" w:rsidRDefault="00F12E41">
      <w:pPr>
        <w:ind w:firstLine="397"/>
        <w:jc w:val="both"/>
      </w:pPr>
      <w:r>
        <w:rPr>
          <w:rStyle w:val="s0"/>
        </w:rPr>
        <w:t>- принятые виды пространства под нижнем и над верхнем этажами с указанием температур внутреннего воздуха, принятых в расчет, нали</w:t>
      </w:r>
      <w:r>
        <w:rPr>
          <w:rStyle w:val="s0"/>
        </w:rPr>
        <w:t>чие мансардных этажей, используемых для жилья, тамбуров входных дверей и отопления вестибюлей, остекления лоджий;</w:t>
      </w:r>
    </w:p>
    <w:p w:rsidR="00000000" w:rsidRDefault="00F12E41">
      <w:pPr>
        <w:ind w:firstLine="397"/>
        <w:jc w:val="both"/>
      </w:pPr>
      <w:r>
        <w:rPr>
          <w:rStyle w:val="s0"/>
        </w:rPr>
        <w:t>- принятые системы отопления, вентиляции и кондиционирования воздуха, сведения о наличии приборов учета и регулирования, обеспечивающих эффект</w:t>
      </w:r>
      <w:r>
        <w:rPr>
          <w:rStyle w:val="s0"/>
        </w:rPr>
        <w:t>ивное использование энергии;</w:t>
      </w:r>
    </w:p>
    <w:p w:rsidR="00000000" w:rsidRDefault="00F12E41">
      <w:pPr>
        <w:ind w:firstLine="397"/>
        <w:jc w:val="both"/>
      </w:pPr>
      <w:r>
        <w:rPr>
          <w:rStyle w:val="s0"/>
        </w:rPr>
        <w:t>- специальные приемы повышения энергоэффективности здания, в том числе устройства по пассивному использованию солнечной энергии, системы утилизации тепла вытяжного воздуха, теплоизоляция трубопроводов отопления и горячего водос</w:t>
      </w:r>
      <w:r>
        <w:rPr>
          <w:rStyle w:val="s0"/>
        </w:rPr>
        <w:t>набжения, проходящих в холодных подвалах, применение тепловых насосов и прочее;</w:t>
      </w:r>
    </w:p>
    <w:p w:rsidR="00000000" w:rsidRDefault="00F12E41">
      <w:pPr>
        <w:ind w:firstLine="397"/>
        <w:jc w:val="both"/>
      </w:pPr>
      <w:r>
        <w:rPr>
          <w:rStyle w:val="s0"/>
        </w:rPr>
        <w:t>- информацию о выборе и размещении источников теплоснабжения для объекта. В необходимых случаях приводится технико-экономическое обоснование энергоснабжения от автономных источ</w:t>
      </w:r>
      <w:r>
        <w:rPr>
          <w:rStyle w:val="s0"/>
        </w:rPr>
        <w:t>ников вместо централизованных;</w:t>
      </w:r>
    </w:p>
    <w:p w:rsidR="00000000" w:rsidRDefault="00F12E41">
      <w:pPr>
        <w:ind w:firstLine="397"/>
        <w:jc w:val="both"/>
      </w:pPr>
      <w:r>
        <w:rPr>
          <w:rStyle w:val="s0"/>
        </w:rPr>
        <w:t>в) сопоставление проектных решений в части энергопотребления с требованиями данных норм и их технико-экономических показателей.</w:t>
      </w:r>
    </w:p>
    <w:p w:rsidR="00000000" w:rsidRDefault="00F12E41">
      <w:pPr>
        <w:ind w:firstLine="397"/>
        <w:jc w:val="both"/>
      </w:pPr>
      <w:r>
        <w:rPr>
          <w:rStyle w:val="s0"/>
        </w:rPr>
        <w:t>г) заключение.</w:t>
      </w:r>
    </w:p>
    <w:p w:rsidR="00000000" w:rsidRDefault="00F12E41">
      <w:pPr>
        <w:ind w:firstLine="400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Приложение 1 изложено в редакции </w:t>
      </w:r>
      <w:hyperlink r:id="rId178" w:anchor="sub_id=1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79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1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lastRenderedPageBreak/>
        <w:t>Перечень нормативных документов, на которые имеются ссылки в тексте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Перечень нормативных документов, на которые имеются ссылки в тексте</w:t>
      </w:r>
    </w:p>
    <w:p w:rsidR="00000000" w:rsidRDefault="00F12E41">
      <w:pPr>
        <w:ind w:firstLine="708"/>
        <w:jc w:val="both"/>
      </w:pPr>
      <w:r>
        <w:t> </w:t>
      </w:r>
    </w:p>
    <w:p w:rsidR="00000000" w:rsidRDefault="00F12E41">
      <w:pPr>
        <w:ind w:firstLine="397"/>
        <w:jc w:val="both"/>
      </w:pPr>
      <w:hyperlink r:id="rId180" w:history="1">
        <w:r>
          <w:rPr>
            <w:rStyle w:val="a6"/>
          </w:rPr>
          <w:t>Гигиенические нормативы</w:t>
        </w:r>
      </w:hyperlink>
      <w:r>
        <w:rPr>
          <w:rStyle w:val="s0"/>
        </w:rPr>
        <w:t xml:space="preserve"> к физическим факторам, оказывающим воздействие на человека, утвержденные приказом Министра национ</w:t>
      </w:r>
      <w:r>
        <w:rPr>
          <w:rStyle w:val="s0"/>
        </w:rPr>
        <w:t>альной экономики Республики Казахстан от 28 февраля 2015 года № 169.</w:t>
      </w:r>
    </w:p>
    <w:p w:rsidR="00000000" w:rsidRDefault="00F12E41">
      <w:pPr>
        <w:ind w:firstLine="397"/>
        <w:jc w:val="both"/>
      </w:pPr>
      <w:hyperlink r:id="rId181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образования», утвержденные приказом</w:t>
      </w:r>
      <w:r>
        <w:rPr>
          <w:rStyle w:val="s0"/>
        </w:rPr>
        <w:t xml:space="preserve"> Министра здравоохранения Республики Казахстан от 16 августа 2017 года № 611.</w:t>
      </w:r>
    </w:p>
    <w:p w:rsidR="00000000" w:rsidRDefault="00F12E41">
      <w:pPr>
        <w:ind w:firstLine="397"/>
        <w:jc w:val="both"/>
      </w:pPr>
      <w:hyperlink r:id="rId182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дошкольным организациям и домам реб</w:t>
      </w:r>
      <w:r>
        <w:rPr>
          <w:rStyle w:val="s0"/>
        </w:rPr>
        <w:t>енка», утвержденные приказом Министра здравоохранения Республики Казахстан от 17 августа 2017 года № 615.</w:t>
      </w:r>
    </w:p>
    <w:p w:rsidR="00000000" w:rsidRDefault="00F12E41">
      <w:pPr>
        <w:ind w:firstLine="397"/>
        <w:jc w:val="both"/>
      </w:pPr>
      <w:hyperlink r:id="rId183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детским</w:t>
      </w:r>
      <w:r>
        <w:rPr>
          <w:rStyle w:val="s0"/>
        </w:rPr>
        <w:t xml:space="preserve"> оздоровительным и санаторным объектам», утвержденные приказом Министра здравоохранения Республики Казахстан от 3 апреля 2018 года № 146.</w:t>
      </w:r>
    </w:p>
    <w:p w:rsidR="00000000" w:rsidRDefault="00F12E41">
      <w:pPr>
        <w:ind w:firstLine="397"/>
        <w:jc w:val="both"/>
      </w:pPr>
      <w:hyperlink r:id="rId184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</w:t>
      </w:r>
      <w:r>
        <w:rPr>
          <w:rStyle w:val="s0"/>
        </w:rPr>
        <w:t>ологические требования к административным и жилым зданиям», утвержденные приказом Министра здравоохранения Республики Казахстан от 26 октября 2018 года № ҚР ДСМ-29.</w:t>
      </w:r>
    </w:p>
    <w:p w:rsidR="00000000" w:rsidRDefault="00F12E41">
      <w:pPr>
        <w:ind w:firstLine="397"/>
        <w:jc w:val="both"/>
      </w:pPr>
      <w:hyperlink r:id="rId185" w:history="1">
        <w:r>
          <w:rPr>
            <w:rStyle w:val="a6"/>
          </w:rPr>
          <w:t>МСН 3.02-03-2002</w:t>
        </w:r>
      </w:hyperlink>
      <w:r>
        <w:rPr>
          <w:rStyle w:val="s0"/>
        </w:rPr>
        <w:t xml:space="preserve"> Здания и </w:t>
      </w:r>
      <w:r>
        <w:rPr>
          <w:rStyle w:val="s0"/>
        </w:rPr>
        <w:t>помещения для учреждений и организаций.</w:t>
      </w:r>
    </w:p>
    <w:p w:rsidR="00000000" w:rsidRDefault="00F12E41">
      <w:pPr>
        <w:ind w:firstLine="397"/>
        <w:jc w:val="both"/>
      </w:pPr>
      <w:hyperlink r:id="rId186" w:history="1">
        <w:r>
          <w:rPr>
            <w:rStyle w:val="a6"/>
          </w:rPr>
          <w:t>СН РК 1.04-26-2011</w:t>
        </w:r>
      </w:hyperlink>
      <w:r>
        <w:rPr>
          <w:rStyle w:val="s0"/>
        </w:rPr>
        <w:t xml:space="preserve"> Реконструкция, капитальный и текущий ремонт жилых и общественных зданий.</w:t>
      </w:r>
    </w:p>
    <w:p w:rsidR="00000000" w:rsidRDefault="00F12E41">
      <w:pPr>
        <w:ind w:firstLine="397"/>
        <w:jc w:val="both"/>
      </w:pPr>
      <w:hyperlink r:id="rId187" w:history="1">
        <w:r>
          <w:rPr>
            <w:rStyle w:val="a6"/>
          </w:rPr>
          <w:t>СН РК 3.02-01-2018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F12E41">
      <w:pPr>
        <w:ind w:firstLine="397"/>
        <w:jc w:val="both"/>
      </w:pPr>
      <w:hyperlink r:id="rId188" w:history="1">
        <w:r>
          <w:rPr>
            <w:rStyle w:val="a6"/>
          </w:rPr>
          <w:t>СН РК 3.02-07-2014</w:t>
        </w:r>
      </w:hyperlink>
      <w:r>
        <w:rPr>
          <w:rStyle w:val="s0"/>
        </w:rPr>
        <w:t>* Общественные здания и сооружения.</w:t>
      </w:r>
    </w:p>
    <w:p w:rsidR="00000000" w:rsidRDefault="00F12E41">
      <w:pPr>
        <w:ind w:firstLine="397"/>
        <w:jc w:val="both"/>
      </w:pPr>
      <w:hyperlink r:id="rId189" w:history="1">
        <w:r>
          <w:rPr>
            <w:rStyle w:val="a6"/>
          </w:rPr>
          <w:t>СН РК 3.02-08-2013</w:t>
        </w:r>
      </w:hyperlink>
      <w:r>
        <w:rPr>
          <w:rStyle w:val="s0"/>
        </w:rPr>
        <w:t>* Административные и бытовые здания.</w:t>
      </w:r>
    </w:p>
    <w:p w:rsidR="00000000" w:rsidRDefault="00F12E41">
      <w:pPr>
        <w:ind w:firstLine="397"/>
        <w:jc w:val="both"/>
      </w:pPr>
      <w:hyperlink r:id="rId190" w:history="1">
        <w:r>
          <w:rPr>
            <w:rStyle w:val="a6"/>
          </w:rPr>
          <w:t>СН РК 4.02-01-2011</w:t>
        </w:r>
      </w:hyperlink>
      <w:r>
        <w:rPr>
          <w:rStyle w:val="s0"/>
        </w:rPr>
        <w:t>* Отопление, вентиляция и кондиционирование воздуха.</w:t>
      </w:r>
    </w:p>
    <w:p w:rsidR="00000000" w:rsidRDefault="00F12E41">
      <w:pPr>
        <w:ind w:firstLine="397"/>
        <w:jc w:val="both"/>
      </w:pPr>
      <w:hyperlink r:id="rId191" w:history="1">
        <w:r>
          <w:rPr>
            <w:rStyle w:val="a6"/>
          </w:rPr>
          <w:t>МСП 2.04-101-2001</w:t>
        </w:r>
      </w:hyperlink>
      <w:r>
        <w:rPr>
          <w:rStyle w:val="s0"/>
        </w:rPr>
        <w:t xml:space="preserve"> Проектирование тепловой защиты зданий.</w:t>
      </w:r>
    </w:p>
    <w:p w:rsidR="00000000" w:rsidRDefault="00F12E41">
      <w:pPr>
        <w:ind w:firstLine="397"/>
        <w:jc w:val="both"/>
      </w:pPr>
      <w:hyperlink r:id="rId192" w:history="1">
        <w:r>
          <w:rPr>
            <w:rStyle w:val="a6"/>
          </w:rPr>
          <w:t>СП РК 2.04-01-2017</w:t>
        </w:r>
      </w:hyperlink>
      <w:r>
        <w:rPr>
          <w:rStyle w:val="s0"/>
        </w:rPr>
        <w:t>* Строительная климатология.</w:t>
      </w:r>
    </w:p>
    <w:p w:rsidR="00000000" w:rsidRDefault="00F12E41">
      <w:pPr>
        <w:ind w:firstLine="397"/>
        <w:jc w:val="both"/>
      </w:pPr>
      <w:hyperlink r:id="rId193" w:history="1">
        <w:r>
          <w:rPr>
            <w:rStyle w:val="a6"/>
          </w:rPr>
          <w:t>СП РК 3.02-101-2012</w:t>
        </w:r>
      </w:hyperlink>
      <w:r>
        <w:rPr>
          <w:rStyle w:val="s0"/>
        </w:rPr>
        <w:t>* Здания жилые многоквартирные.</w:t>
      </w:r>
    </w:p>
    <w:p w:rsidR="00000000" w:rsidRDefault="00F12E41">
      <w:pPr>
        <w:ind w:firstLine="397"/>
        <w:jc w:val="both"/>
      </w:pPr>
      <w:hyperlink r:id="rId194" w:history="1">
        <w:r>
          <w:rPr>
            <w:rStyle w:val="a6"/>
          </w:rPr>
          <w:t>СП РК 3.02-107-2014</w:t>
        </w:r>
      </w:hyperlink>
      <w:r>
        <w:rPr>
          <w:rStyle w:val="s0"/>
        </w:rPr>
        <w:t>* Общественные здания и соо</w:t>
      </w:r>
      <w:r>
        <w:rPr>
          <w:rStyle w:val="s0"/>
        </w:rPr>
        <w:t>ружения.</w:t>
      </w:r>
    </w:p>
    <w:p w:rsidR="00000000" w:rsidRDefault="00F12E41">
      <w:pPr>
        <w:ind w:firstLine="397"/>
        <w:jc w:val="both"/>
      </w:pPr>
      <w:hyperlink r:id="rId195" w:history="1">
        <w:r>
          <w:rPr>
            <w:rStyle w:val="a6"/>
          </w:rPr>
          <w:t>СП РК 3.02-108-2013</w:t>
        </w:r>
      </w:hyperlink>
      <w:r>
        <w:rPr>
          <w:rStyle w:val="s0"/>
        </w:rPr>
        <w:t xml:space="preserve"> Административные и бытовые здания.</w:t>
      </w:r>
    </w:p>
    <w:p w:rsidR="00000000" w:rsidRDefault="00F12E41">
      <w:pPr>
        <w:ind w:firstLine="397"/>
        <w:jc w:val="both"/>
      </w:pPr>
      <w:hyperlink r:id="rId196" w:history="1">
        <w:r>
          <w:rPr>
            <w:rStyle w:val="a6"/>
          </w:rPr>
          <w:t>СП РК 4.02-101-2012</w:t>
        </w:r>
      </w:hyperlink>
      <w:r>
        <w:rPr>
          <w:rStyle w:val="s0"/>
        </w:rPr>
        <w:t>* Отопление, вентиляция и кондиционирование</w:t>
      </w:r>
      <w:r>
        <w:rPr>
          <w:rStyle w:val="s0"/>
        </w:rPr>
        <w:t xml:space="preserve"> воздуха.</w:t>
      </w:r>
    </w:p>
    <w:p w:rsidR="00000000" w:rsidRDefault="00F12E41">
      <w:pPr>
        <w:ind w:firstLine="397"/>
        <w:jc w:val="both"/>
      </w:pPr>
      <w:hyperlink r:id="rId197" w:history="1">
        <w:r>
          <w:rPr>
            <w:rStyle w:val="a6"/>
          </w:rPr>
          <w:t>ГОСТ 26602.2-99</w:t>
        </w:r>
      </w:hyperlink>
      <w:r>
        <w:rPr>
          <w:rStyle w:val="s0"/>
        </w:rPr>
        <w:t xml:space="preserve"> Блоки оконные и дверные. Методы определение воздухе- и воздухопроницаемости.</w:t>
      </w:r>
    </w:p>
    <w:p w:rsidR="00000000" w:rsidRDefault="00F12E41">
      <w:pPr>
        <w:ind w:firstLine="397"/>
        <w:jc w:val="both"/>
      </w:pPr>
      <w:hyperlink r:id="rId198" w:history="1">
        <w:r>
          <w:rPr>
            <w:rStyle w:val="a6"/>
          </w:rPr>
          <w:t>ГОСТ 30494-2011</w:t>
        </w:r>
      </w:hyperlink>
      <w:r>
        <w:rPr>
          <w:rStyle w:val="s0"/>
        </w:rPr>
        <w:t xml:space="preserve"> Здания ж</w:t>
      </w:r>
      <w:r>
        <w:rPr>
          <w:rStyle w:val="s0"/>
        </w:rPr>
        <w:t>илые и общественные. Параметры микроклимата в помещениях.</w:t>
      </w:r>
    </w:p>
    <w:p w:rsidR="00000000" w:rsidRDefault="00F12E41">
      <w:pPr>
        <w:ind w:firstLine="397"/>
        <w:jc w:val="both"/>
      </w:pPr>
      <w:hyperlink r:id="rId199" w:history="1">
        <w:r>
          <w:rPr>
            <w:rStyle w:val="a6"/>
          </w:rPr>
          <w:t>ГОСТ 31167-2009</w:t>
        </w:r>
      </w:hyperlink>
      <w:r>
        <w:rPr>
          <w:rStyle w:val="s0"/>
        </w:rPr>
        <w:t xml:space="preserve"> Здания и сооружения. Метод определения воздухопроницаемости ограждающих конструкций в натурных условиях.</w:t>
      </w:r>
    </w:p>
    <w:p w:rsidR="00000000" w:rsidRDefault="00F12E41">
      <w:pPr>
        <w:ind w:firstLine="397"/>
        <w:jc w:val="both"/>
      </w:pPr>
      <w:hyperlink r:id="rId200" w:history="1">
        <w:r>
          <w:rPr>
            <w:rStyle w:val="a6"/>
          </w:rPr>
          <w:t>ГОСТ 31168-2003</w:t>
        </w:r>
      </w:hyperlink>
      <w:r>
        <w:rPr>
          <w:rStyle w:val="s0"/>
        </w:rPr>
        <w:t xml:space="preserve"> Здания жилые. Метод определения потребления тепловой энергии на отопление здания.</w:t>
      </w:r>
    </w:p>
    <w:p w:rsidR="00000000" w:rsidRDefault="00F12E41">
      <w:pPr>
        <w:ind w:firstLine="397"/>
        <w:jc w:val="both"/>
      </w:pPr>
      <w:hyperlink r:id="rId201" w:history="1">
        <w:r>
          <w:rPr>
            <w:rStyle w:val="a6"/>
          </w:rPr>
          <w:t>ГОСТ 31531-2012</w:t>
        </w:r>
      </w:hyperlink>
      <w:r>
        <w:rPr>
          <w:rStyle w:val="s0"/>
        </w:rPr>
        <w:t xml:space="preserve"> Энергосбережение. Методы</w:t>
      </w:r>
      <w:r>
        <w:rPr>
          <w:rStyle w:val="s0"/>
        </w:rPr>
        <w:t xml:space="preserve"> подтверждения соответствия показателей энергетической эффективности энергопотребляющей продукции их нормативным значениям.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В приложение 2 внесены изменения в соответствии с </w:t>
      </w:r>
      <w:hyperlink r:id="rId202" w:anchor="sub_id=2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03" w:anchor="sub_id=2" w:history="1">
        <w:r>
          <w:rPr>
            <w:rStyle w:val="a6"/>
            <w:i/>
            <w:iCs/>
          </w:rPr>
          <w:t xml:space="preserve">см. стар. </w:t>
        </w:r>
        <w:r>
          <w:rPr>
            <w:rStyle w:val="a6"/>
            <w:i/>
            <w:iCs/>
          </w:rPr>
          <w:t>ред.</w:t>
        </w:r>
      </w:hyperlink>
      <w:r>
        <w:rPr>
          <w:rStyle w:val="s3"/>
        </w:rPr>
        <w:t>)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2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Термины и определения</w:t>
      </w:r>
    </w:p>
    <w:p w:rsidR="00000000" w:rsidRDefault="00F12E41">
      <w:pPr>
        <w:jc w:val="center"/>
      </w:pPr>
      <w:r>
        <w:t> </w:t>
      </w:r>
    </w:p>
    <w:tbl>
      <w:tblPr>
        <w:tblW w:w="11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7536"/>
      </w:tblGrid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lastRenderedPageBreak/>
              <w:t>1 Энергетическая эффективность здания</w:t>
            </w:r>
          </w:p>
          <w:p w:rsidR="00000000" w:rsidRDefault="00F12E41">
            <w:pPr>
              <w:jc w:val="both"/>
            </w:pPr>
            <w:r>
              <w:t>Building energy efficiency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Свойство здания и его инженерного оборудования обеспечивать заданную степень потребления тепловой энергии для поддержания нормируемых оптимальных параметров микроклимата помещений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2 Класс энергетической эффективности здания - обозначение уровня энергетической эффективности здания, характеризуемого интервалом значений удельной потребности здания в полезной тепловой энергии на отопление за отопительный период по </w:t>
            </w:r>
            <w:hyperlink r:id="rId204" w:history="1">
              <w:r>
                <w:rPr>
                  <w:rStyle w:val="a6"/>
                </w:rPr>
                <w:t>ГОСТ 31531</w:t>
              </w:r>
            </w:hyperlink>
            <w:r>
              <w:t>.</w:t>
            </w:r>
          </w:p>
          <w:p w:rsidR="00000000" w:rsidRDefault="00F12E41">
            <w:pPr>
              <w:jc w:val="both"/>
            </w:pPr>
            <w:r>
              <w:t>Building energy efficiency rating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Обозначение уровня энергетической эффективности здания, характеризуемого интервалом значений удельной потребности здания в полезной тепловой энергии на отопление за от</w:t>
            </w:r>
            <w:r>
              <w:t xml:space="preserve">опительный период (по </w:t>
            </w:r>
            <w:hyperlink r:id="rId205" w:history="1">
              <w:r>
                <w:rPr>
                  <w:rStyle w:val="a6"/>
                </w:rPr>
                <w:t>ГОСТ Р 51380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rPr>
                <w:lang w:val="en-US"/>
              </w:rPr>
              <w:t xml:space="preserve">3 </w:t>
            </w:r>
            <w:r>
              <w:t>Тепловая защита здания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Building thermal protection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Теплозащитные свойства совокупности наружных и внутренних ограждающих конструкций здания, обеспечиваю</w:t>
            </w:r>
            <w:r>
              <w:t>щие ограничение теплопотерь здания (теплопоступлений) с учетом воздухообмена помещений, не выше допустимых пределов при оптимальных параметрах микроклимата его помещений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4 Энергетический паспорт здания документ, содержащий геометрические, энергетические и</w:t>
            </w:r>
            <w:r>
              <w:t xml:space="preserve"> теплотехнические характеристики зданий и проектов зданий, ограждающих конструкций и устанавливающий соответствие их требованиям нормативных документов по </w:t>
            </w:r>
            <w:hyperlink r:id="rId206" w:history="1">
              <w:r>
                <w:rPr>
                  <w:rStyle w:val="a6"/>
                </w:rPr>
                <w:t>СТ РК ГОСТ Р 51387</w:t>
              </w:r>
            </w:hyperlink>
            <w:r>
              <w:t>.</w:t>
            </w:r>
          </w:p>
          <w:p w:rsidR="00000000" w:rsidRDefault="00F12E41">
            <w:pPr>
              <w:jc w:val="both"/>
            </w:pPr>
            <w:r>
              <w:t xml:space="preserve">Building energy </w:t>
            </w:r>
            <w:r>
              <w:t>passport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Документ, содержащий геометрические, энергетические и теплотехнические характеристики зданий и проектов зданий, ограждающих конструкций и устанавливающий соответствие их требованиям нормативных документов (по </w:t>
            </w:r>
            <w:hyperlink r:id="rId207" w:history="1">
              <w:r>
                <w:rPr>
                  <w:rStyle w:val="a6"/>
                </w:rPr>
                <w:t>ГОСТ Р 51387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5 Удельная потребность в полезной тепловой энергии здания на отопление за отопительный период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Heating building thermal unit content for cold season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Количество тепловой энергии за расчетный отопительный период, необ</w:t>
            </w:r>
            <w:r>
              <w:t>ходимое для компенсации теплопотерь здания с учетом воздухообмена и дополнительных тепловыделений при нормируемых оптимальных параметрах микроклимата помещений в нем, отнесенное к единице общей отапливаемой площади здания (или его отапливаемого объема) и г</w:t>
            </w:r>
            <w:r>
              <w:t>радусо-суткам отопительного периода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6 Расчетный коэффициент энергетической эффективности систем отопления и теплоснабжения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Heating and heat supply systems energy efficiency rated coefficient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Коэффициент, учитывающий потери в системах отопления и теплоснаб</w:t>
            </w:r>
            <w:r>
              <w:t>жения здания и степень автоматизации регулирования их оборудования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7 Микроклимат помещения</w:t>
            </w:r>
          </w:p>
          <w:p w:rsidR="00000000" w:rsidRDefault="00F12E41">
            <w:pPr>
              <w:jc w:val="both"/>
            </w:pPr>
            <w:r>
              <w:t>Space microclimate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Состояние внутренней среды помещения, оказывающее воздействие на человека, характеризуемое показателями температуры воздуха и ограждающих конструкций, влажностью и подвижностью воздуха (по </w:t>
            </w:r>
            <w:hyperlink r:id="rId208" w:history="1">
              <w:r>
                <w:rPr>
                  <w:rStyle w:val="a6"/>
                </w:rPr>
                <w:t>ГО</w:t>
              </w:r>
              <w:r>
                <w:rPr>
                  <w:rStyle w:val="a6"/>
                </w:rPr>
                <w:t>СТ 30494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8 Оптимальные параметры микроклимата помещений</w:t>
            </w:r>
          </w:p>
          <w:p w:rsidR="00000000" w:rsidRDefault="00F12E41">
            <w:pPr>
              <w:jc w:val="both"/>
            </w:pPr>
            <w:r>
              <w:t>Space microclimate optimum parameters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Сочетание значений показателя микроклимата, которые при длительном и систематическом воздействии на человека обеспечивают тепловое состояние организма при миним</w:t>
            </w:r>
            <w:r>
              <w:t xml:space="preserve">альном напряжении механизмов терморегуляции и ощущение комфорта не менее чем у 80% людей, находящихся в помещении (по </w:t>
            </w:r>
            <w:hyperlink r:id="rId209" w:history="1">
              <w:r>
                <w:rPr>
                  <w:rStyle w:val="a6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lastRenderedPageBreak/>
              <w:t>9 Дополнительные тепловыделения в здании</w:t>
            </w:r>
          </w:p>
          <w:p w:rsidR="00000000" w:rsidRDefault="00F12E41">
            <w:pPr>
              <w:jc w:val="both"/>
            </w:pPr>
            <w:r>
              <w:t>Building extra heat</w:t>
            </w:r>
            <w:r>
              <w:t xml:space="preserve"> emissions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Теплота, поступающая в помещения здания от людей, включенных приборов, оборудования, электродвигателей, искусственного освещения и др., а также от проникающей солнечной радиации</w:t>
            </w:r>
          </w:p>
        </w:tc>
      </w:tr>
      <w:tr w:rsidR="00000000">
        <w:tc>
          <w:tcPr>
            <w:tcW w:w="3663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10 Показатель компактности здания</w:t>
            </w:r>
          </w:p>
          <w:p w:rsidR="00000000" w:rsidRDefault="00F12E41">
            <w:pPr>
              <w:jc w:val="both"/>
            </w:pPr>
            <w:r>
              <w:t>Building compactness index</w:t>
            </w:r>
          </w:p>
        </w:tc>
        <w:tc>
          <w:tcPr>
            <w:tcW w:w="7536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Отнош</w:t>
            </w:r>
            <w:r>
              <w:t>ение общей площади внутренней поверхности наружных ограждающих конструкций здания к заключенному в них отапливаемому объему</w:t>
            </w:r>
          </w:p>
        </w:tc>
      </w:tr>
      <w:tr w:rsidR="00000000">
        <w:tc>
          <w:tcPr>
            <w:tcW w:w="3663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11 Коэффициент остекленности здания</w:t>
            </w:r>
          </w:p>
          <w:p w:rsidR="00000000" w:rsidRDefault="00F12E41">
            <w:pPr>
              <w:jc w:val="both"/>
            </w:pPr>
            <w:r>
              <w:t>Building glazing factor</w:t>
            </w:r>
          </w:p>
        </w:tc>
        <w:tc>
          <w:tcPr>
            <w:tcW w:w="7536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Отношение площади светопроемов к суммарной площади наружных ограждающих</w:t>
            </w:r>
            <w:r>
              <w:t xml:space="preserve"> конструкций фасада здания, включая светопроемы</w:t>
            </w:r>
          </w:p>
        </w:tc>
      </w:tr>
      <w:tr w:rsidR="00000000">
        <w:tc>
          <w:tcPr>
            <w:tcW w:w="3663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12 Отапливаемая площадь жилых и общественных зданий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Residential and public buildings heating area</w:t>
            </w:r>
          </w:p>
        </w:tc>
        <w:tc>
          <w:tcPr>
            <w:tcW w:w="7536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Суммарная площадь этажей (в т.ч. мансардного, отапливаемого цокольного и подвального) здания, измеряемая в пр</w:t>
            </w:r>
            <w:r>
              <w:t>еделах внутренних поверхностей наружных стен, включая площадь лестничных клеток и лифтовых шахт; для общественных зданий включается площадь антресолей, галерей и балконов зрительных залов</w:t>
            </w:r>
          </w:p>
        </w:tc>
      </w:tr>
      <w:tr w:rsidR="00000000">
        <w:tc>
          <w:tcPr>
            <w:tcW w:w="3663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rPr>
                <w:lang w:val="en-US"/>
              </w:rPr>
              <w:t xml:space="preserve">13 </w:t>
            </w:r>
            <w:r>
              <w:t>Отапливаемый объем здания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Building heating capacity</w:t>
            </w:r>
          </w:p>
        </w:tc>
        <w:tc>
          <w:tcPr>
            <w:tcW w:w="7536" w:type="dxa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00000" w:rsidRDefault="00F12E41">
            <w:pPr>
              <w:jc w:val="both"/>
            </w:pPr>
            <w:r>
              <w:t>Объем, ограниченный внутренними поверхностями наружных ограждений здания - стен, покрытий (чердачных перекрытий), перекрытий пола первого этажа или пола подвала при отапливаемом подвале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14 Холодный (отопительный) период года</w:t>
            </w:r>
          </w:p>
          <w:p w:rsidR="00000000" w:rsidRDefault="00F12E41">
            <w:pPr>
              <w:jc w:val="both"/>
            </w:pPr>
            <w:r>
              <w:t>Cold</w:t>
            </w:r>
            <w:r>
              <w:t xml:space="preserve"> (heating) season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Период года, характеризующий средней суточной температурой наружного воздуха, равной и ниже плюс 10 или 8 </w:t>
            </w:r>
            <w:r>
              <w:rPr>
                <w:vertAlign w:val="superscript"/>
              </w:rPr>
              <w:t>o</w:t>
            </w:r>
            <w:r>
              <w:t xml:space="preserve">C в зависимости от вида здания (по </w:t>
            </w:r>
            <w:hyperlink r:id="rId210" w:history="1">
              <w:r>
                <w:rPr>
                  <w:rStyle w:val="a6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15 Теплый период г</w:t>
            </w:r>
            <w:r>
              <w:t>ода</w:t>
            </w:r>
          </w:p>
          <w:p w:rsidR="00000000" w:rsidRDefault="00F12E41">
            <w:pPr>
              <w:jc w:val="both"/>
            </w:pPr>
            <w:r>
              <w:t>Warm season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Период года, характеризующийся средней суточной температурой наружного воздуха выше плюс 8 или 10 </w:t>
            </w:r>
            <w:r>
              <w:rPr>
                <w:vertAlign w:val="superscript"/>
              </w:rPr>
              <w:t>o</w:t>
            </w:r>
            <w:r>
              <w:t xml:space="preserve">C в зависимости от вида здания (по </w:t>
            </w:r>
            <w:hyperlink r:id="rId211" w:history="1">
              <w:r>
                <w:rPr>
                  <w:rStyle w:val="a6"/>
                </w:rPr>
                <w:t>ГОСТ 30494</w:t>
              </w:r>
            </w:hyperlink>
            <w:r>
              <w:t>)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16 Продолжительность отопительного периода</w:t>
            </w:r>
          </w:p>
          <w:p w:rsidR="00000000" w:rsidRDefault="00F12E41">
            <w:pPr>
              <w:jc w:val="both"/>
            </w:pPr>
            <w:r>
              <w:t>Cold (heating) season duration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Расчетный период времени работы системы отопления здания, представляющий собой среднее статистическое число суток в году, когда средняя суточная температура наружного воздуха устойчи</w:t>
            </w:r>
            <w:r>
              <w:t xml:space="preserve">во равна и ниже плюс 8 или 10 </w:t>
            </w:r>
            <w:r>
              <w:rPr>
                <w:vertAlign w:val="superscript"/>
              </w:rPr>
              <w:t>o</w:t>
            </w:r>
            <w:r>
              <w:t>C в зависимости от вида здания</w:t>
            </w:r>
          </w:p>
        </w:tc>
      </w:tr>
      <w:tr w:rsidR="00000000">
        <w:tc>
          <w:tcPr>
            <w:tcW w:w="36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>17 Средняя температура наружного воздуха отопительного периода</w:t>
            </w:r>
          </w:p>
          <w:p w:rsidR="00000000" w:rsidRDefault="00F12E41">
            <w:pPr>
              <w:jc w:val="both"/>
            </w:pPr>
            <w:r>
              <w:rPr>
                <w:lang w:val="en-US"/>
              </w:rPr>
              <w:t>Ambient average temperature for cold (heating) season</w:t>
            </w:r>
          </w:p>
        </w:tc>
        <w:tc>
          <w:tcPr>
            <w:tcW w:w="7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Расчетная температура наружного воздуха, осредненная за отопительный период </w:t>
            </w:r>
            <w:r>
              <w:t>по средним суточным температурам наружного воздуха</w:t>
            </w:r>
          </w:p>
        </w:tc>
      </w:tr>
    </w:tbl>
    <w:p w:rsidR="00000000" w:rsidRDefault="00F12E41">
      <w:pPr>
        <w:pStyle w:val="a60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Приложение 3 изложено в редакции </w:t>
      </w:r>
      <w:hyperlink r:id="rId212" w:anchor="sub_id=3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</w:t>
      </w:r>
      <w:r>
        <w:rPr>
          <w:rStyle w:val="s3"/>
        </w:rPr>
        <w:t>нистерства индустрии и инфраструктурного развития РК от 01.04.19 г. № 46-нқ (</w:t>
      </w:r>
      <w:hyperlink r:id="rId213" w:anchor="sub_id=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3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Исходные данные для проектирования теплозашиты</w:t>
      </w:r>
    </w:p>
    <w:p w:rsidR="00000000" w:rsidRDefault="00F12E41">
      <w:pPr>
        <w:ind w:firstLine="284"/>
        <w:jc w:val="both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3.1 При расчетах теплоэнергетических показателей зданий согласно разделу 5 следует применять следующие геометрические параметры здания:</w:t>
      </w:r>
    </w:p>
    <w:p w:rsidR="00000000" w:rsidRDefault="00F12E41">
      <w:pPr>
        <w:ind w:firstLine="397"/>
        <w:jc w:val="both"/>
      </w:pPr>
      <w:r>
        <w:rPr>
          <w:rStyle w:val="s0"/>
        </w:rPr>
        <w:t>а) Отапливаемую площадь здания следует определять как площадь этажей зд</w:t>
      </w:r>
      <w:r>
        <w:rPr>
          <w:rStyle w:val="s0"/>
        </w:rPr>
        <w:t>ания, измеряемую в пределах внутренних поверхностей наружных стен, включая площадь, занимаемую перегородками и внутренними стенами. При этом площадь лестничных клеток и лифтовых шахт включается в площадь этажа.</w:t>
      </w:r>
    </w:p>
    <w:p w:rsidR="00000000" w:rsidRDefault="00F12E41">
      <w:pPr>
        <w:ind w:firstLine="397"/>
        <w:jc w:val="both"/>
      </w:pPr>
      <w:r>
        <w:rPr>
          <w:rStyle w:val="s0"/>
        </w:rPr>
        <w:t>В отапливаемую площадь здания не включается п</w:t>
      </w:r>
      <w:r>
        <w:rPr>
          <w:rStyle w:val="s0"/>
        </w:rPr>
        <w:t>лощади объемов здания (неотапливаемого подвала (подполья), чердака или его части, не занятой под мансарду, остекленных лоджий, балконов, веранд, холодных кладовых и т.п.), выходящих за пределы наружных ограждающих конструкций, а также площади технических э</w:t>
      </w:r>
      <w:r>
        <w:rPr>
          <w:rStyle w:val="s0"/>
        </w:rPr>
        <w:t>тажей.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б) При определении площади мансардного этажа учитывается площадь с высотой до наклонного потолка 1,2 м при наклоне 30° к горизонту; 0,8 м - при 45° - 60°; при 60° и более площадь измеряется до плинтуса.</w:t>
      </w:r>
    </w:p>
    <w:p w:rsidR="00000000" w:rsidRDefault="00F12E41">
      <w:pPr>
        <w:ind w:firstLine="397"/>
        <w:jc w:val="both"/>
      </w:pPr>
      <w:r>
        <w:rPr>
          <w:rStyle w:val="s0"/>
        </w:rPr>
        <w:t>в) Площадь жилых помещений здания подсчитывает</w:t>
      </w:r>
      <w:r>
        <w:rPr>
          <w:rStyle w:val="s0"/>
        </w:rPr>
        <w:t>ся как сумма площадей всех общих комнат (гостиных) и спален.</w:t>
      </w:r>
    </w:p>
    <w:p w:rsidR="00000000" w:rsidRDefault="00F12E41">
      <w:pPr>
        <w:ind w:firstLine="397"/>
        <w:jc w:val="both"/>
      </w:pPr>
      <w:r>
        <w:rPr>
          <w:rStyle w:val="s0"/>
        </w:rPr>
        <w:t>г) Отапливаемый объем здания определяется как произведение площади этажа на внутреннюю высоту, измеряемую от поверхности пола первого этажа до поверхности потолка последнего этажа</w:t>
      </w:r>
    </w:p>
    <w:p w:rsidR="00000000" w:rsidRDefault="00F12E41">
      <w:pPr>
        <w:ind w:firstLine="397"/>
        <w:jc w:val="both"/>
      </w:pPr>
      <w:r>
        <w:rPr>
          <w:rStyle w:val="s0"/>
        </w:rPr>
        <w:t>При сложных фор</w:t>
      </w:r>
      <w:r>
        <w:rPr>
          <w:rStyle w:val="s0"/>
        </w:rPr>
        <w:t>мах внутреннего объема здания отапливаемый объем определяется как объем пространства, ограниченного внутренними поверхностями наружных ограждений (стен, покрытия или чердачного перекрытия, цокольного перекрытия).</w:t>
      </w:r>
    </w:p>
    <w:p w:rsidR="00000000" w:rsidRDefault="00F12E41">
      <w:pPr>
        <w:ind w:firstLine="397"/>
        <w:jc w:val="both"/>
      </w:pPr>
      <w:r>
        <w:rPr>
          <w:rStyle w:val="s0"/>
        </w:rPr>
        <w:t>Для определения объема воздуха, заполняющег</w:t>
      </w:r>
      <w:r>
        <w:rPr>
          <w:rStyle w:val="s0"/>
        </w:rPr>
        <w:t>о здание, отапливаемый объем умножается на коэффициент 0,85.</w:t>
      </w:r>
    </w:p>
    <w:p w:rsidR="00000000" w:rsidRDefault="00F12E41">
      <w:pPr>
        <w:ind w:firstLine="397"/>
        <w:jc w:val="both"/>
      </w:pPr>
      <w:r>
        <w:rPr>
          <w:rStyle w:val="s0"/>
        </w:rPr>
        <w:t>д) Площадь наружных ограждающих конструкций определяется по внутренним размерам здания. Общая площадь наружных стен (с учетом оконных и дверных проемов) определяется как произведение периметра на</w:t>
      </w:r>
      <w:r>
        <w:rPr>
          <w:rStyle w:val="s0"/>
        </w:rPr>
        <w:t>ружных стен по внутренней поверхности на внутреннюю высоту здания, измеряемую от поверхности пола первого этажа до поверхности потолка последнего этажа. Суммарная площадь окон определяется по размерам проемов в свету. Площадь наружных стен (непрозрачной ча</w:t>
      </w:r>
      <w:r>
        <w:rPr>
          <w:rStyle w:val="s0"/>
        </w:rPr>
        <w:t>сти) определяется как разность общей площади наружных стен и площади окон.</w:t>
      </w:r>
    </w:p>
    <w:p w:rsidR="00000000" w:rsidRDefault="00F12E41">
      <w:pPr>
        <w:ind w:firstLine="397"/>
        <w:jc w:val="both"/>
      </w:pPr>
      <w:r>
        <w:rPr>
          <w:rStyle w:val="s0"/>
        </w:rPr>
        <w:t>е) Площадь горизонтальных наружных ограждений (покрытия, чердачного и цокольного перекрытия) определяется как площадь этажа здания (в пределах внутренних поверхностей наружных стен)</w:t>
      </w:r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При наклонных поверхностях потолков последнего этажа площадь покрытия, чердачного перекрытия определяется как площадь внутренней поверхности потолка.</w:t>
      </w:r>
    </w:p>
    <w:p w:rsidR="00000000" w:rsidRDefault="00F12E41">
      <w:pPr>
        <w:ind w:firstLine="397"/>
        <w:jc w:val="both"/>
      </w:pPr>
      <w:r>
        <w:rPr>
          <w:rStyle w:val="s0"/>
        </w:rPr>
        <w:t>3.2 Среднюю температуру наружного воздуха за отопительный период t</w:t>
      </w:r>
      <w:r>
        <w:rPr>
          <w:rStyle w:val="s0"/>
          <w:vertAlign w:val="subscript"/>
        </w:rPr>
        <w:t>ext</w:t>
      </w:r>
      <w:r>
        <w:rPr>
          <w:rStyle w:val="s0"/>
          <w:vertAlign w:val="superscript"/>
        </w:rPr>
        <w:t>av</w:t>
      </w:r>
      <w:r>
        <w:rPr>
          <w:rStyle w:val="s0"/>
        </w:rPr>
        <w:t>, °C, для соответствующих типов з</w:t>
      </w:r>
      <w:r>
        <w:rPr>
          <w:rStyle w:val="s0"/>
        </w:rPr>
        <w:t>даний и расчетную температуру наружного воздуха в холодный период года t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°C, принимаемую равной средней температуре наиболее холодной пятидневки обеспеченностью 0,92, следует принимать для периода со средней суточной температурой наружного воздуха не бо</w:t>
      </w:r>
      <w:r>
        <w:rPr>
          <w:rStyle w:val="s0"/>
        </w:rPr>
        <w:t xml:space="preserve">лее 8°С, а при проектировании лечебно-профилактических, детских учреждений и домов-интернатов для престарелых не более 10°С (СП РК 2.04-01, </w:t>
      </w:r>
      <w:hyperlink r:id="rId214" w:anchor="sub_id=301" w:history="1">
        <w:r>
          <w:rPr>
            <w:rStyle w:val="a6"/>
          </w:rPr>
          <w:t>таблица 3.1</w:t>
        </w:r>
      </w:hyperlink>
      <w:r>
        <w:rPr>
          <w:rStyle w:val="s0"/>
        </w:rPr>
        <w:t>, графы 10, 12).</w:t>
      </w:r>
    </w:p>
    <w:p w:rsidR="00000000" w:rsidRDefault="00F12E41">
      <w:pPr>
        <w:ind w:firstLine="397"/>
        <w:jc w:val="both"/>
      </w:pPr>
      <w:r>
        <w:rPr>
          <w:rStyle w:val="s0"/>
        </w:rPr>
        <w:t>3.3 Пар</w:t>
      </w:r>
      <w:r>
        <w:rPr>
          <w:rStyle w:val="s0"/>
        </w:rPr>
        <w:t>аметры внутреннего воздуха помещений зданий следует принимать по минимальным значениям оптимальных параметров согласно гигиенических нормативов к физическим факторам, оказывающим воздействие на человека, санитарных правил «Санитарно-эпидемиологические треб</w:t>
      </w:r>
      <w:r>
        <w:rPr>
          <w:rStyle w:val="s0"/>
        </w:rPr>
        <w:t>ования к административным и жилым зданиям», ГОСТ 30494 для соответствующих типов зданий и в соответствии с таблицей 3.1.».</w:t>
      </w:r>
    </w:p>
    <w:p w:rsidR="00000000" w:rsidRDefault="00F12E41">
      <w:pPr>
        <w:ind w:firstLine="397"/>
        <w:jc w:val="both"/>
      </w:pPr>
      <w:r>
        <w:rPr>
          <w:rStyle w:val="s0"/>
        </w:rPr>
        <w:t>3.4 Продолжительность отопительного периода z</w:t>
      </w:r>
      <w:r>
        <w:rPr>
          <w:rStyle w:val="s0"/>
          <w:vertAlign w:val="subscript"/>
        </w:rPr>
        <w:t>ht</w:t>
      </w:r>
      <w:r>
        <w:rPr>
          <w:rStyle w:val="s0"/>
        </w:rPr>
        <w:t>, сут, определяется по СП РК 2.04-01 (таблица 3.1, графы 9, 11). Градусо-сутки отопительного периода 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, °С-сут, следует определять в соответствии с </w:t>
      </w:r>
      <w:hyperlink r:id="rId215" w:anchor="sub_id=6020200" w:history="1">
        <w:r>
          <w:rPr>
            <w:rStyle w:val="a6"/>
          </w:rPr>
          <w:t>пунктом 6.2.2</w:t>
        </w:r>
      </w:hyperlink>
      <w:r>
        <w:rPr>
          <w:rStyle w:val="s0"/>
        </w:rPr>
        <w:t xml:space="preserve"> СП РК 2.</w:t>
      </w:r>
      <w:r>
        <w:rPr>
          <w:rStyle w:val="s0"/>
        </w:rPr>
        <w:t>04-107.</w:t>
      </w:r>
    </w:p>
    <w:p w:rsidR="00000000" w:rsidRDefault="00F12E41">
      <w:pPr>
        <w:ind w:firstLine="397"/>
        <w:jc w:val="both"/>
      </w:pPr>
      <w:r>
        <w:rPr>
          <w:rStyle w:val="s0"/>
        </w:rPr>
        <w:t>3.5 Среднюю за отопительный период величину суммарной солнечной радиации на горизонтальную и вертикальные поверхности различной ориентации I, МДж/м</w:t>
      </w:r>
      <w:r>
        <w:rPr>
          <w:rStyle w:val="s0"/>
          <w:vertAlign w:val="superscript"/>
        </w:rPr>
        <w:t>2</w:t>
      </w:r>
      <w:r>
        <w:rPr>
          <w:rStyle w:val="s0"/>
        </w:rPr>
        <w:t>, следует определять по таблице 3.12 СП РК 2.04-01.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3.6 При проектировании пароизоляции ограждающих </w:t>
      </w:r>
      <w:r>
        <w:rPr>
          <w:rStyle w:val="s0"/>
        </w:rPr>
        <w:t>конструкций рассматривают следующие периоды их эксплуатации:</w:t>
      </w:r>
    </w:p>
    <w:p w:rsidR="00000000" w:rsidRDefault="00F12E41">
      <w:pPr>
        <w:ind w:firstLine="397"/>
        <w:jc w:val="both"/>
      </w:pPr>
      <w:r>
        <w:rPr>
          <w:rStyle w:val="s0"/>
        </w:rPr>
        <w:t>- годовой период, включающий все 12 месяцев;</w:t>
      </w:r>
    </w:p>
    <w:p w:rsidR="00000000" w:rsidRDefault="00F12E41">
      <w:pPr>
        <w:ind w:firstLine="397"/>
        <w:jc w:val="both"/>
      </w:pPr>
      <w:r>
        <w:rPr>
          <w:rStyle w:val="s0"/>
        </w:rPr>
        <w:t>- период месяцев с отрицательными (меньше нуля °С) среднемесячными температурами наружного воздуха;</w:t>
      </w:r>
    </w:p>
    <w:p w:rsidR="00000000" w:rsidRDefault="00F12E41">
      <w:pPr>
        <w:ind w:firstLine="397"/>
        <w:jc w:val="both"/>
      </w:pPr>
      <w:r>
        <w:rPr>
          <w:rStyle w:val="s0"/>
        </w:rPr>
        <w:t>- зимний период со среднемесячными температурами н</w:t>
      </w:r>
      <w:r>
        <w:rPr>
          <w:rStyle w:val="s0"/>
        </w:rPr>
        <w:t>аружного воздуха меньшими минус 5°С;</w:t>
      </w:r>
    </w:p>
    <w:p w:rsidR="00000000" w:rsidRDefault="00F12E41">
      <w:pPr>
        <w:ind w:firstLine="397"/>
        <w:jc w:val="both"/>
      </w:pPr>
      <w:r>
        <w:rPr>
          <w:rStyle w:val="s0"/>
        </w:rPr>
        <w:t>- весенне-осенний со среднемесячными температурами наружного воздуха в интервале от минус 5°С до плюс 5°С;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- летний период со среднемесячными температурами наружного воздуха больше плюс 5 °С.</w:t>
      </w:r>
    </w:p>
    <w:p w:rsidR="00000000" w:rsidRDefault="00F12E41">
      <w:pPr>
        <w:ind w:firstLine="397"/>
        <w:jc w:val="both"/>
      </w:pPr>
      <w:r>
        <w:rPr>
          <w:rStyle w:val="s0"/>
        </w:rPr>
        <w:t>Среднюю температуру наружно</w:t>
      </w:r>
      <w:r>
        <w:rPr>
          <w:rStyle w:val="s0"/>
        </w:rPr>
        <w:t>го воздуха t</w:t>
      </w:r>
      <w:r>
        <w:rPr>
          <w:rStyle w:val="s0"/>
          <w:vertAlign w:val="subscript"/>
        </w:rPr>
        <w:t>i</w:t>
      </w:r>
      <w:r>
        <w:rPr>
          <w:rStyle w:val="s0"/>
        </w:rPr>
        <w:t xml:space="preserve"> для соответствующего периода эксплуатации ограждающих конструкций следует вычислять как среднеарифметическое значение среднемесячных температур периода, определяемых по таблице 3.3 СП РК 2.04-01.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Температуру в плоскости возможной конденсации </w:t>
      </w:r>
      <w:r>
        <w:rPr>
          <w:rStyle w:val="s0"/>
        </w:rPr>
        <w:t>t</w:t>
      </w:r>
      <w:r>
        <w:rPr>
          <w:rStyle w:val="s0"/>
          <w:vertAlign w:val="subscript"/>
        </w:rPr>
        <w:t>с</w:t>
      </w:r>
      <w:r>
        <w:rPr>
          <w:rStyle w:val="s0"/>
        </w:rPr>
        <w:t xml:space="preserve"> следует определять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t</w:t>
      </w:r>
      <w:r>
        <w:rPr>
          <w:rStyle w:val="s0"/>
          <w:vertAlign w:val="subscript"/>
        </w:rPr>
        <w:t xml:space="preserve">с </w:t>
      </w:r>
      <w:r>
        <w:rPr>
          <w:rStyle w:val="s0"/>
        </w:rPr>
        <w:t>= (t</w:t>
      </w:r>
      <w:r>
        <w:rPr>
          <w:rStyle w:val="s0"/>
          <w:vertAlign w:val="subscript"/>
        </w:rPr>
        <w:t>int</w:t>
      </w:r>
      <w:r>
        <w:rPr>
          <w:rStyle w:val="s0"/>
        </w:rPr>
        <w:t>+t</w:t>
      </w:r>
      <w:r>
        <w:rPr>
          <w:rStyle w:val="s0"/>
          <w:vertAlign w:val="subscript"/>
        </w:rPr>
        <w:t>i</w:t>
      </w:r>
      <w:r>
        <w:rPr>
          <w:rStyle w:val="s0"/>
        </w:rPr>
        <w:t>) / 2, (3.1)</w:t>
      </w:r>
    </w:p>
    <w:p w:rsidR="00000000" w:rsidRDefault="00F12E41">
      <w:pPr>
        <w:ind w:firstLine="397"/>
        <w:jc w:val="both"/>
      </w:pPr>
      <w:r>
        <w:rPr>
          <w:rStyle w:val="s0"/>
        </w:rPr>
        <w:t>где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расчетная температура внутреннего воздуха, °С;</w:t>
      </w:r>
    </w:p>
    <w:p w:rsidR="00000000" w:rsidRDefault="00F12E41">
      <w:pPr>
        <w:ind w:firstLine="397"/>
        <w:jc w:val="both"/>
      </w:pPr>
      <w:r>
        <w:rPr>
          <w:rStyle w:val="s0"/>
        </w:rPr>
        <w:t>t</w:t>
      </w:r>
      <w:r>
        <w:rPr>
          <w:rStyle w:val="s0"/>
          <w:vertAlign w:val="subscript"/>
        </w:rPr>
        <w:t>i</w:t>
      </w:r>
      <w:r>
        <w:rPr>
          <w:rStyle w:val="s0"/>
        </w:rPr>
        <w:t xml:space="preserve"> - средняя температура наружного воздуха i - го периода, °С.</w:t>
      </w:r>
    </w:p>
    <w:p w:rsidR="00000000" w:rsidRDefault="00F12E41">
      <w:pPr>
        <w:ind w:firstLine="397"/>
        <w:jc w:val="both"/>
      </w:pPr>
      <w:r>
        <w:rPr>
          <w:rStyle w:val="s0"/>
        </w:rPr>
        <w:t>Парциальное давление насыщенного водяного пара Е, Па, в плоскости возможной конденсации (E</w:t>
      </w:r>
      <w:r>
        <w:rPr>
          <w:rStyle w:val="s0"/>
          <w:vertAlign w:val="subscript"/>
        </w:rPr>
        <w:t>1</w:t>
      </w:r>
      <w:r>
        <w:rPr>
          <w:rStyle w:val="s0"/>
        </w:rPr>
        <w:t>, E</w:t>
      </w:r>
      <w:r>
        <w:rPr>
          <w:rStyle w:val="s0"/>
          <w:vertAlign w:val="subscript"/>
        </w:rPr>
        <w:t>2</w:t>
      </w:r>
      <w:r>
        <w:rPr>
          <w:rStyle w:val="s0"/>
        </w:rPr>
        <w:t>, E</w:t>
      </w:r>
      <w:r>
        <w:rPr>
          <w:rStyle w:val="s0"/>
          <w:vertAlign w:val="subscript"/>
        </w:rPr>
        <w:t>3</w:t>
      </w:r>
      <w:r>
        <w:rPr>
          <w:rStyle w:val="s0"/>
        </w:rPr>
        <w:t>, E</w:t>
      </w:r>
      <w:r>
        <w:rPr>
          <w:rStyle w:val="s0"/>
          <w:vertAlign w:val="subscript"/>
        </w:rPr>
        <w:t>0</w:t>
      </w:r>
      <w:r>
        <w:rPr>
          <w:rStyle w:val="s0"/>
        </w:rPr>
        <w:t>) при температуре t</w:t>
      </w:r>
      <w:r>
        <w:rPr>
          <w:rStyle w:val="s0"/>
          <w:vertAlign w:val="subscript"/>
        </w:rPr>
        <w:t>с</w:t>
      </w:r>
      <w:r>
        <w:rPr>
          <w:rStyle w:val="s0"/>
        </w:rPr>
        <w:t xml:space="preserve"> определяется согласно СП РК 2.04-106. Среднее парциальное давление водяного пара e, Па, годового периода e</w:t>
      </w:r>
      <w:r>
        <w:rPr>
          <w:rStyle w:val="s0"/>
          <w:vertAlign w:val="subscript"/>
        </w:rPr>
        <w:t>ext</w:t>
      </w:r>
      <w:r>
        <w:rPr>
          <w:rStyle w:val="s0"/>
        </w:rPr>
        <w:t xml:space="preserve"> и периода месяцев с от</w:t>
      </w:r>
      <w:r>
        <w:rPr>
          <w:rStyle w:val="s0"/>
        </w:rPr>
        <w:t>рицательными среднемесячными температурами e</w:t>
      </w:r>
      <w:r>
        <w:rPr>
          <w:rStyle w:val="s0"/>
          <w:vertAlign w:val="subscript"/>
        </w:rPr>
        <w:t>0</w:t>
      </w:r>
      <w:r>
        <w:rPr>
          <w:rStyle w:val="s0"/>
          <w:vertAlign w:val="superscript"/>
        </w:rPr>
        <w:t>ext</w:t>
      </w:r>
      <w:r>
        <w:rPr>
          <w:rStyle w:val="s0"/>
        </w:rPr>
        <w:t xml:space="preserve"> определяется как среднеарифметическое значение парциального давления водяного пара соответствующих месяцев, принимаемых по </w:t>
      </w:r>
      <w:hyperlink r:id="rId216" w:anchor="sub_id=315" w:history="1">
        <w:r>
          <w:rPr>
            <w:rStyle w:val="a6"/>
          </w:rPr>
          <w:t>таб</w:t>
        </w:r>
        <w:r>
          <w:rPr>
            <w:rStyle w:val="a6"/>
          </w:rPr>
          <w:t>лице 3.15</w:t>
        </w:r>
      </w:hyperlink>
      <w:r>
        <w:rPr>
          <w:rStyle w:val="s0"/>
        </w:rPr>
        <w:t xml:space="preserve"> СП РК 2.04-01.</w:t>
      </w:r>
    </w:p>
    <w:p w:rsidR="00000000" w:rsidRDefault="00F12E41">
      <w:pPr>
        <w:ind w:firstLine="397"/>
        <w:jc w:val="both"/>
      </w:pPr>
      <w:r>
        <w:rPr>
          <w:rStyle w:val="s0"/>
        </w:rPr>
        <w:t>3.7 Максимальную амплитуду температуры наружного воздуха At</w:t>
      </w:r>
      <w:r>
        <w:rPr>
          <w:rStyle w:val="s0"/>
          <w:vertAlign w:val="subscript"/>
        </w:rPr>
        <w:t>ext</w:t>
      </w:r>
      <w:r>
        <w:rPr>
          <w:rStyle w:val="s0"/>
        </w:rPr>
        <w:t>, °C, в июле следует принимать согласно таблице 3.16 СП РК 2.04-01; максимальное I</w:t>
      </w:r>
      <w:r>
        <w:rPr>
          <w:rStyle w:val="s0"/>
          <w:vertAlign w:val="subscript"/>
        </w:rPr>
        <w:t>max</w:t>
      </w:r>
      <w:r>
        <w:rPr>
          <w:rStyle w:val="s0"/>
        </w:rPr>
        <w:t>, Вт/м</w:t>
      </w:r>
      <w:r>
        <w:rPr>
          <w:rStyle w:val="s0"/>
          <w:vertAlign w:val="superscript"/>
        </w:rPr>
        <w:t>2</w:t>
      </w:r>
      <w:r>
        <w:rPr>
          <w:rStyle w:val="s0"/>
        </w:rPr>
        <w:t>, и среднее I</w:t>
      </w:r>
      <w:r>
        <w:rPr>
          <w:rStyle w:val="s0"/>
          <w:vertAlign w:val="subscript"/>
        </w:rPr>
        <w:t>av</w:t>
      </w:r>
      <w:r>
        <w:rPr>
          <w:rStyle w:val="s0"/>
        </w:rPr>
        <w:t>, Вт/м</w:t>
      </w:r>
      <w:r>
        <w:rPr>
          <w:rStyle w:val="s0"/>
          <w:vertAlign w:val="superscript"/>
        </w:rPr>
        <w:t>2</w:t>
      </w:r>
      <w:r>
        <w:rPr>
          <w:rStyle w:val="s0"/>
        </w:rPr>
        <w:t>, значения суммарной (прямой и рассеянной) солнечной ра</w:t>
      </w:r>
      <w:r>
        <w:rPr>
          <w:rStyle w:val="s0"/>
        </w:rPr>
        <w:t xml:space="preserve">диации при ясном небе для вертикальной поверхности западной ориентации - по </w:t>
      </w:r>
      <w:hyperlink r:id="rId217" w:anchor="sub_id=313" w:history="1">
        <w:r>
          <w:rPr>
            <w:rStyle w:val="a6"/>
          </w:rPr>
          <w:t>таблице 3.13</w:t>
        </w:r>
      </w:hyperlink>
      <w:r>
        <w:rPr>
          <w:rStyle w:val="s0"/>
        </w:rPr>
        <w:t xml:space="preserve"> СП РК 2.04-01.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3.8 При проектировании теплозащиты используются следующие расчетные показатели строительных материалов конструкций (по приложению </w:t>
      </w:r>
      <w:hyperlink r:id="rId218" w:history="1">
        <w:r>
          <w:rPr>
            <w:rStyle w:val="a6"/>
          </w:rPr>
          <w:t>МСП 2.04-101</w:t>
        </w:r>
      </w:hyperlink>
      <w:r>
        <w:rPr>
          <w:rStyle w:val="s0"/>
        </w:rPr>
        <w:t>):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теплопроводности l, Вт/(м·°С), д</w:t>
      </w:r>
      <w:r>
        <w:rPr>
          <w:rStyle w:val="s0"/>
        </w:rPr>
        <w:t>ля условий эксплуатации А или Б;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теплоусвоения (при периоде 24 ч) s, Вт/(м</w:t>
      </w:r>
      <w:r>
        <w:rPr>
          <w:rStyle w:val="s0"/>
          <w:vertAlign w:val="superscript"/>
        </w:rPr>
        <w:t>2</w:t>
      </w:r>
      <w:r>
        <w:rPr>
          <w:rStyle w:val="s0"/>
        </w:rPr>
        <w:t>·°С), для условий эксплуатации А или Б;</w:t>
      </w:r>
    </w:p>
    <w:p w:rsidR="00000000" w:rsidRDefault="00F12E41">
      <w:pPr>
        <w:ind w:firstLine="397"/>
        <w:jc w:val="both"/>
      </w:pPr>
      <w:r>
        <w:rPr>
          <w:rStyle w:val="s0"/>
        </w:rPr>
        <w:t>- удельная теплоемкость (в сухом состоянии) с</w:t>
      </w:r>
      <w:r>
        <w:rPr>
          <w:rStyle w:val="s0"/>
          <w:vertAlign w:val="subscript"/>
        </w:rPr>
        <w:t>0</w:t>
      </w:r>
      <w:r>
        <w:rPr>
          <w:rStyle w:val="s0"/>
        </w:rPr>
        <w:t>, кДж/(кг·°С);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паропроницаемости m, мг/(м·ч·Па) или сопротивление п</w:t>
      </w:r>
      <w:r>
        <w:rPr>
          <w:rStyle w:val="s0"/>
        </w:rPr>
        <w:t>аропроницанию R</w:t>
      </w:r>
      <w:r>
        <w:rPr>
          <w:rStyle w:val="s0"/>
          <w:vertAlign w:val="subscript"/>
        </w:rPr>
        <w:t>vr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ч·Па/мг;</w:t>
      </w:r>
    </w:p>
    <w:p w:rsidR="00000000" w:rsidRDefault="00F12E41">
      <w:pPr>
        <w:ind w:firstLine="397"/>
        <w:jc w:val="both"/>
      </w:pPr>
      <w:r>
        <w:rPr>
          <w:rStyle w:val="s0"/>
        </w:rPr>
        <w:t>- воздухопроницаемость G, кг/(м</w:t>
      </w:r>
      <w:r>
        <w:rPr>
          <w:rStyle w:val="s0"/>
          <w:vertAlign w:val="superscript"/>
        </w:rPr>
        <w:t>2</w:t>
      </w:r>
      <w:r>
        <w:rPr>
          <w:rStyle w:val="s0"/>
        </w:rPr>
        <w:t>·ч) или сопротивление воздухопроницанию R</w:t>
      </w:r>
      <w:r>
        <w:rPr>
          <w:rStyle w:val="s0"/>
          <w:vertAlign w:val="subscript"/>
        </w:rPr>
        <w:t>a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·ч·Па/кг или м</w:t>
      </w:r>
      <w:r>
        <w:rPr>
          <w:rStyle w:val="s0"/>
          <w:vertAlign w:val="superscript"/>
        </w:rPr>
        <w:t>2</w:t>
      </w:r>
      <w:r>
        <w:rPr>
          <w:rStyle w:val="s0"/>
        </w:rPr>
        <w:t>·ч/кг (для окон и балконных дверей при ∆p = 10 Па);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поглощения солнечной радиации наружной поверхностью ограждения р</w:t>
      </w:r>
      <w:r>
        <w:rPr>
          <w:rStyle w:val="s0"/>
          <w:vertAlign w:val="subscript"/>
        </w:rPr>
        <w:t>0</w:t>
      </w:r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Примечание</w:t>
      </w:r>
    </w:p>
    <w:p w:rsidR="00000000" w:rsidRDefault="00F12E41">
      <w:pPr>
        <w:ind w:firstLine="397"/>
        <w:jc w:val="both"/>
      </w:pPr>
      <w:r>
        <w:rPr>
          <w:rStyle w:val="s0"/>
        </w:rPr>
        <w:t>Расчетные показатели эффективных теплоизоляционных материалов (минераловатных, стекловолокнистых и полимерных), а также материалов, не приведенных в МСП 2.04-101, следует принимать для условий эксплуатации А или Б согласно теплотехническим испы</w:t>
      </w:r>
      <w:r>
        <w:rPr>
          <w:rStyle w:val="s0"/>
        </w:rPr>
        <w:t>таниям по методике МСП 2.04-101, полученных аккредитованными испытательными лабораториями с учетом расчетного массового отношения влаги в материале, приведенных для соответствующего материала в МСП 2.04-101.</w:t>
      </w:r>
    </w:p>
    <w:p w:rsidR="00000000" w:rsidRDefault="00F12E41">
      <w:pPr>
        <w:ind w:firstLine="397"/>
        <w:jc w:val="both"/>
      </w:pPr>
      <w:r>
        <w:rPr>
          <w:rStyle w:val="s0"/>
        </w:rPr>
        <w:t>Таблица 3.1 - Расчетная температура, относительн</w:t>
      </w:r>
      <w:r>
        <w:rPr>
          <w:rStyle w:val="s0"/>
        </w:rPr>
        <w:t>ая влажность и температура точки росы внутреннего воздуха помещений, принимаемые при теплотехнических расчетах ограждающих конструкций</w:t>
      </w:r>
    </w:p>
    <w:p w:rsidR="00000000" w:rsidRDefault="00F12E41">
      <w:pPr>
        <w:ind w:firstLine="284"/>
        <w:jc w:val="both"/>
      </w:pPr>
      <w:r>
        <w:t> </w:t>
      </w:r>
    </w:p>
    <w:tbl>
      <w:tblPr>
        <w:tblW w:w="95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2051"/>
        <w:gridCol w:w="2318"/>
        <w:gridCol w:w="1618"/>
      </w:tblGrid>
      <w:tr w:rsidR="00000000">
        <w:trPr>
          <w:trHeight w:val="701"/>
        </w:trPr>
        <w:tc>
          <w:tcPr>
            <w:tcW w:w="35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Здания и помещения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Температура воздуха внутри помещении</w:t>
            </w:r>
          </w:p>
          <w:p w:rsidR="00000000" w:rsidRDefault="00F12E41">
            <w:pPr>
              <w:jc w:val="center"/>
            </w:pPr>
            <w:r>
              <w:t xml:space="preserve">здания </w:t>
            </w: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int</w:t>
            </w:r>
            <w:r>
              <w:t xml:space="preserve">, 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Относительная влажность воздуха внутри помещени</w:t>
            </w:r>
            <w:r>
              <w:t>и</w:t>
            </w:r>
          </w:p>
          <w:p w:rsidR="00000000" w:rsidRDefault="00F12E41">
            <w:pPr>
              <w:jc w:val="center"/>
            </w:pPr>
            <w:r>
              <w:t xml:space="preserve">здания </w:t>
            </w:r>
            <w:r>
              <w:rPr>
                <w:rFonts w:ascii="Symbol" w:hAnsi="Symbol"/>
              </w:rPr>
              <w:t></w:t>
            </w:r>
            <w:r>
              <w:rPr>
                <w:vertAlign w:val="subscript"/>
                <w:lang w:val="en-US"/>
              </w:rPr>
              <w:t>int</w:t>
            </w:r>
            <w:r>
              <w:t>, %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Температура</w:t>
            </w:r>
          </w:p>
          <w:p w:rsidR="00000000" w:rsidRDefault="00F12E41">
            <w:pPr>
              <w:jc w:val="center"/>
            </w:pPr>
            <w:r>
              <w:t xml:space="preserve">точки росы </w:t>
            </w: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d</w:t>
            </w:r>
            <w:r>
              <w:rPr>
                <w:i/>
                <w:iCs/>
              </w:rPr>
              <w:t>,</w:t>
            </w:r>
            <w:r>
              <w:t xml:space="preserve"> </w:t>
            </w:r>
            <w:r>
              <w:rPr>
                <w:vertAlign w:val="superscript"/>
              </w:rPr>
              <w:t>0</w:t>
            </w:r>
            <w:r>
              <w:rPr>
                <w:lang w:val="en-US"/>
              </w:rPr>
              <w:t>C</w:t>
            </w:r>
          </w:p>
        </w:tc>
      </w:tr>
      <w:tr w:rsidR="00000000">
        <w:trPr>
          <w:trHeight w:val="866"/>
        </w:trPr>
        <w:tc>
          <w:tcPr>
            <w:tcW w:w="35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t xml:space="preserve">1 Жилые здания, общеобразовательные учреждения и другие общественные здания, поименованные в 1.2, кроме </w:t>
            </w:r>
            <w:r>
              <w:lastRenderedPageBreak/>
              <w:t>перечисленных в пп.2 и 3 этой таблицы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lastRenderedPageBreak/>
              <w:t> </w:t>
            </w:r>
          </w:p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20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55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55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10,7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11,6</w:t>
            </w:r>
          </w:p>
        </w:tc>
      </w:tr>
      <w:tr w:rsidR="00000000">
        <w:trPr>
          <w:trHeight w:val="331"/>
        </w:trPr>
        <w:tc>
          <w:tcPr>
            <w:tcW w:w="35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t>2. Поликлиники и лечебные</w:t>
            </w:r>
          </w:p>
          <w:p w:rsidR="00000000" w:rsidRDefault="00F12E41">
            <w:pPr>
              <w:jc w:val="both"/>
            </w:pPr>
            <w:r>
              <w:t>учреждения, дома-интернаты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21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55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11,6</w:t>
            </w:r>
          </w:p>
        </w:tc>
      </w:tr>
      <w:tr w:rsidR="00000000">
        <w:trPr>
          <w:trHeight w:val="307"/>
        </w:trPr>
        <w:tc>
          <w:tcPr>
            <w:tcW w:w="3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rPr>
                <w:lang w:val="en-US"/>
              </w:rPr>
              <w:t xml:space="preserve">3. </w:t>
            </w:r>
            <w:r>
              <w:t>Дошкольные учреждения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22</w:t>
            </w:r>
          </w:p>
        </w:tc>
        <w:tc>
          <w:tcPr>
            <w:tcW w:w="2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55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12,6</w:t>
            </w:r>
          </w:p>
        </w:tc>
      </w:tr>
      <w:tr w:rsidR="00000000">
        <w:trPr>
          <w:trHeight w:val="298"/>
        </w:trPr>
        <w:tc>
          <w:tcPr>
            <w:tcW w:w="3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rPr>
                <w:lang w:val="en-US"/>
              </w:rPr>
              <w:t xml:space="preserve">4. </w:t>
            </w:r>
            <w:r>
              <w:t>Для помещений кухонь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20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65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lang w:val="en-US"/>
              </w:rPr>
              <w:t>13,2</w:t>
            </w:r>
          </w:p>
        </w:tc>
      </w:tr>
      <w:tr w:rsidR="00000000">
        <w:trPr>
          <w:trHeight w:val="298"/>
        </w:trPr>
        <w:tc>
          <w:tcPr>
            <w:tcW w:w="3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t>5. Для помещений ванных комнат и плавательных бассейнов:</w:t>
            </w:r>
          </w:p>
          <w:p w:rsidR="00000000" w:rsidRDefault="00F12E41">
            <w:pPr>
              <w:jc w:val="both"/>
            </w:pPr>
            <w:r>
              <w:t>для взрослых</w:t>
            </w:r>
          </w:p>
          <w:p w:rsidR="00000000" w:rsidRDefault="00F12E41">
            <w:pPr>
              <w:jc w:val="both"/>
            </w:pPr>
            <w:r>
              <w:t>для детей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27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32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60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60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t> 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18,6</w:t>
            </w:r>
          </w:p>
          <w:p w:rsidR="00000000" w:rsidRDefault="00F12E41">
            <w:pPr>
              <w:jc w:val="center"/>
            </w:pPr>
            <w:r>
              <w:rPr>
                <w:lang w:val="en-US"/>
              </w:rPr>
              <w:t>23,3</w:t>
            </w:r>
          </w:p>
        </w:tc>
      </w:tr>
      <w:tr w:rsidR="00000000">
        <w:trPr>
          <w:trHeight w:val="298"/>
        </w:trPr>
        <w:tc>
          <w:tcPr>
            <w:tcW w:w="95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40" w:type="dxa"/>
              <w:bottom w:w="28" w:type="dxa"/>
              <w:right w:w="40" w:type="dxa"/>
            </w:tcMar>
            <w:hideMark/>
          </w:tcPr>
          <w:p w:rsidR="00000000" w:rsidRDefault="00F12E41">
            <w:pPr>
              <w:jc w:val="both"/>
            </w:pPr>
            <w:r>
              <w:t>Примечания</w:t>
            </w:r>
          </w:p>
          <w:p w:rsidR="00000000" w:rsidRDefault="00F12E41">
            <w:pPr>
              <w:jc w:val="both"/>
            </w:pPr>
            <w:r>
              <w:t xml:space="preserve">1 Для зданий, не указанных в таблице, температуру воздуха </w:t>
            </w: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int</w:t>
            </w:r>
            <w:r>
              <w:rPr>
                <w:lang w:val="en-US"/>
              </w:rPr>
              <w:t xml:space="preserve"> </w:t>
            </w:r>
            <w:r>
              <w:t xml:space="preserve">и относительную влажность воздуха </w:t>
            </w:r>
            <w:r>
              <w:rPr>
                <w:rFonts w:ascii="Symbol" w:hAnsi="Symbol"/>
              </w:rPr>
              <w:t></w:t>
            </w:r>
            <w:r>
              <w:rPr>
                <w:vertAlign w:val="subscript"/>
                <w:lang w:val="en-US"/>
              </w:rPr>
              <w:t>int</w:t>
            </w:r>
            <w:r>
              <w:rPr>
                <w:i/>
                <w:iCs/>
                <w:lang w:val="en-US"/>
              </w:rPr>
              <w:t xml:space="preserve"> </w:t>
            </w:r>
            <w:r>
              <w:t>внутри зданий следует принимать согласно указаний пункта 3.3 и нормам проектирования соответствующих зданий.</w:t>
            </w:r>
          </w:p>
          <w:p w:rsidR="00000000" w:rsidRDefault="00F12E41">
            <w:pPr>
              <w:jc w:val="both"/>
            </w:pPr>
            <w:r>
              <w:t>2 Параметры микроклимата специальных общеобра</w:t>
            </w:r>
            <w:r>
              <w:t>зовательных школ-интернатов, детских дошкольных и оздоровительных учреждений следует принимать в соответствии с действующими санитарными правилами и нормами Министерства здравоохранения РК.</w:t>
            </w:r>
          </w:p>
        </w:tc>
      </w:tr>
    </w:tbl>
    <w:p w:rsidR="00000000" w:rsidRDefault="00F12E41">
      <w:pPr>
        <w:pStyle w:val="a60"/>
      </w:pPr>
      <w:r>
        <w:t> 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4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Расчет удельной потребности в</w:t>
      </w:r>
      <w:r>
        <w:rPr>
          <w:rStyle w:val="s1"/>
        </w:rPr>
        <w:t xml:space="preserve"> полезной тепловой энергии</w:t>
      </w:r>
    </w:p>
    <w:p w:rsidR="00000000" w:rsidRDefault="00F12E41">
      <w:pPr>
        <w:jc w:val="center"/>
      </w:pPr>
      <w:r>
        <w:rPr>
          <w:rStyle w:val="s1"/>
        </w:rPr>
        <w:t>на отопление зданий за отопительный период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ind w:firstLine="397"/>
        <w:jc w:val="both"/>
      </w:pPr>
      <w:r>
        <w:rPr>
          <w:rStyle w:val="s0"/>
        </w:rPr>
        <w:t>4.1 Расчетную удельную потребность в полезной тепловой энергии на отопление зданий за отопительный период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>, кДж/(м</w:t>
      </w:r>
      <w:r>
        <w:rPr>
          <w:rStyle w:val="s0"/>
          <w:vertAlign w:val="superscript"/>
        </w:rPr>
        <w:t>2</w:t>
      </w:r>
      <w:r>
        <w:rPr>
          <w:rStyle w:val="s0"/>
        </w:rPr>
        <w:t>×°C×сут) или кДж/(м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°C×сут), следует определять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= 10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y</w:t>
      </w:r>
      <w:r>
        <w:rPr>
          <w:rStyle w:val="s0"/>
        </w:rPr>
        <w:t xml:space="preserve"> / (A</w:t>
      </w:r>
      <w:r>
        <w:rPr>
          <w:rStyle w:val="s0"/>
          <w:vertAlign w:val="subscript"/>
        </w:rPr>
        <w:t>h</w:t>
      </w:r>
      <w:r>
        <w:rPr>
          <w:rStyle w:val="s0"/>
        </w:rPr>
        <w:t>.D</w:t>
      </w:r>
      <w:r>
        <w:rPr>
          <w:rStyle w:val="s0"/>
          <w:vertAlign w:val="subscript"/>
        </w:rPr>
        <w:t>d</w:t>
      </w:r>
      <w:r>
        <w:rPr>
          <w:rStyle w:val="s0"/>
        </w:rPr>
        <w:t>) или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= 10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y</w:t>
      </w:r>
      <w:r>
        <w:rPr>
          <w:rStyle w:val="s0"/>
        </w:rPr>
        <w:t xml:space="preserve"> / (V</w:t>
      </w:r>
      <w:r>
        <w:rPr>
          <w:rStyle w:val="s0"/>
          <w:vertAlign w:val="subscript"/>
        </w:rPr>
        <w:t>h</w:t>
      </w:r>
      <w:r>
        <w:rPr>
          <w:rStyle w:val="s0"/>
        </w:rPr>
        <w:t>.D</w:t>
      </w:r>
      <w:r>
        <w:rPr>
          <w:rStyle w:val="s0"/>
          <w:vertAlign w:val="subscript"/>
        </w:rPr>
        <w:t>d</w:t>
      </w:r>
      <w:r>
        <w:rPr>
          <w:rStyle w:val="s0"/>
        </w:rPr>
        <w:t>), (4.1)</w:t>
      </w:r>
    </w:p>
    <w:p w:rsidR="00000000" w:rsidRDefault="00F12E41">
      <w:pPr>
        <w:ind w:firstLine="397"/>
        <w:jc w:val="both"/>
      </w:pPr>
      <w:r>
        <w:rPr>
          <w:rStyle w:val="s0"/>
        </w:rPr>
        <w:t>где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y</w:t>
      </w:r>
      <w:r>
        <w:rPr>
          <w:rStyle w:val="s0"/>
        </w:rPr>
        <w:t xml:space="preserve"> </w:t>
      </w:r>
      <w:r>
        <w:rPr>
          <w:rStyle w:val="s0"/>
        </w:rPr>
        <w:t>- потребность в полезной тепловой энергии на отопление здания в течение отопительного периода, определяемая согласно 4.2, МДж;</w:t>
      </w:r>
    </w:p>
    <w:p w:rsidR="00000000" w:rsidRDefault="00F12E41">
      <w:pPr>
        <w:ind w:firstLine="397"/>
        <w:jc w:val="both"/>
      </w:pPr>
      <w:r>
        <w:rPr>
          <w:rStyle w:val="s0"/>
        </w:rPr>
        <w:t>A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- сумма площадей пола отапливаемых помещений здания,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V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- отапливаемый объем здания, равный объему, ограниченному внутренн</w:t>
      </w:r>
      <w:r>
        <w:rPr>
          <w:rStyle w:val="s0"/>
        </w:rPr>
        <w:t>ими поверхностями наружных ограждений зданий, м</w:t>
      </w:r>
      <w:r>
        <w:rPr>
          <w:rStyle w:val="s0"/>
          <w:vertAlign w:val="superscript"/>
        </w:rPr>
        <w:t>3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- градусо-сутки отопительного периода, °C.сут, определяемые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d</w:t>
      </w:r>
      <w:r>
        <w:rPr>
          <w:rStyle w:val="s0"/>
        </w:rPr>
        <w:t xml:space="preserve"> = (t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t</w:t>
      </w:r>
      <w:r>
        <w:rPr>
          <w:rStyle w:val="s0"/>
          <w:vertAlign w:val="subscript"/>
        </w:rPr>
        <w:t>ht</w:t>
      </w:r>
      <w:r>
        <w:rPr>
          <w:rStyle w:val="s0"/>
        </w:rPr>
        <w:t>) z</w:t>
      </w:r>
      <w:r>
        <w:rPr>
          <w:rStyle w:val="s0"/>
          <w:vertAlign w:val="subscript"/>
        </w:rPr>
        <w:t>ht</w:t>
      </w:r>
      <w:r>
        <w:rPr>
          <w:rStyle w:val="s0"/>
        </w:rPr>
        <w:t>, (4.2)</w:t>
      </w:r>
    </w:p>
    <w:p w:rsidR="00000000" w:rsidRDefault="00F12E41">
      <w:pPr>
        <w:ind w:firstLine="397"/>
        <w:jc w:val="both"/>
      </w:pPr>
      <w:r>
        <w:rPr>
          <w:rStyle w:val="s0"/>
        </w:rPr>
        <w:t>где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то же, что в формуле (2), °C;</w:t>
      </w:r>
    </w:p>
    <w:p w:rsidR="00000000" w:rsidRDefault="00F12E41">
      <w:pPr>
        <w:ind w:firstLine="397"/>
        <w:jc w:val="both"/>
      </w:pPr>
      <w:r>
        <w:rPr>
          <w:rStyle w:val="s0"/>
        </w:rPr>
        <w:t>t</w:t>
      </w:r>
      <w:r>
        <w:rPr>
          <w:rStyle w:val="s0"/>
          <w:vertAlign w:val="subscript"/>
        </w:rPr>
        <w:t>ht</w:t>
      </w:r>
      <w:r>
        <w:rPr>
          <w:rStyle w:val="s0"/>
        </w:rPr>
        <w:t>, z</w:t>
      </w:r>
      <w:r>
        <w:rPr>
          <w:rStyle w:val="s0"/>
          <w:vertAlign w:val="subscript"/>
        </w:rPr>
        <w:t>ht</w:t>
      </w:r>
      <w:r>
        <w:rPr>
          <w:rStyle w:val="s0"/>
        </w:rPr>
        <w:t xml:space="preserve"> - средняя температура, °C, и продолжительность, сут, </w:t>
      </w:r>
      <w:r>
        <w:rPr>
          <w:rStyle w:val="s0"/>
        </w:rPr>
        <w:t xml:space="preserve">отопительного периода, принимаемые согласно </w:t>
      </w:r>
      <w:hyperlink r:id="rId219" w:anchor="sub_id=3" w:history="1">
        <w:r>
          <w:rPr>
            <w:rStyle w:val="a6"/>
          </w:rPr>
          <w:t>приложения В</w:t>
        </w:r>
      </w:hyperlink>
      <w:r>
        <w:rPr>
          <w:rStyle w:val="s0"/>
        </w:rPr>
        <w:t xml:space="preserve"> для различных типов зданий.</w:t>
      </w:r>
    </w:p>
    <w:p w:rsidR="00000000" w:rsidRDefault="00F12E41">
      <w:pPr>
        <w:ind w:firstLine="397"/>
        <w:jc w:val="both"/>
      </w:pPr>
      <w:r>
        <w:rPr>
          <w:rStyle w:val="s0"/>
        </w:rPr>
        <w:t>Г.2 Потребность в полезной тепловой энергии на отопление здания в течение отопительного пери</w:t>
      </w:r>
      <w:r>
        <w:rPr>
          <w:rStyle w:val="s0"/>
        </w:rPr>
        <w:t>ода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y</w:t>
      </w:r>
      <w:r>
        <w:rPr>
          <w:rStyle w:val="s0"/>
        </w:rPr>
        <w:t>, МДж, следует определять по формуле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y</w:t>
      </w:r>
      <w:r>
        <w:rPr>
          <w:rStyle w:val="s0"/>
        </w:rPr>
        <w:t xml:space="preserve"> = [Q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- (Q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+ Q</w:t>
      </w:r>
      <w:r>
        <w:rPr>
          <w:rStyle w:val="s0"/>
          <w:vertAlign w:val="subscript"/>
        </w:rPr>
        <w:t>s</w:t>
      </w:r>
      <w:r>
        <w:rPr>
          <w:rStyle w:val="s0"/>
        </w:rPr>
        <w:t>)×n×z ] b</w:t>
      </w:r>
      <w:r>
        <w:rPr>
          <w:rStyle w:val="s0"/>
          <w:vertAlign w:val="subscript"/>
        </w:rPr>
        <w:t>h</w:t>
      </w:r>
      <w:r>
        <w:rPr>
          <w:rStyle w:val="s0"/>
        </w:rPr>
        <w:t>, (4.3)</w:t>
      </w:r>
    </w:p>
    <w:p w:rsidR="00000000" w:rsidRDefault="00F12E41">
      <w:pPr>
        <w:ind w:firstLine="397"/>
        <w:jc w:val="both"/>
      </w:pPr>
      <w:r>
        <w:rPr>
          <w:rStyle w:val="s0"/>
        </w:rPr>
        <w:t>где Q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- общие теплопотери здания через наружные ограждающие конструкции, МДж, определяемые согласно 4.3;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бытовые теплопоступления в течение отопительного периода, М</w:t>
      </w:r>
      <w:r>
        <w:rPr>
          <w:rStyle w:val="s0"/>
        </w:rPr>
        <w:t>Дж, определяемые согласно 4.4;</w:t>
      </w:r>
    </w:p>
    <w:p w:rsidR="00000000" w:rsidRDefault="00F12E41">
      <w:pPr>
        <w:ind w:firstLine="397"/>
        <w:jc w:val="both"/>
      </w:pPr>
      <w:r>
        <w:rPr>
          <w:rStyle w:val="s0"/>
        </w:rPr>
        <w:t>Q</w:t>
      </w:r>
      <w:r>
        <w:rPr>
          <w:rStyle w:val="s0"/>
          <w:vertAlign w:val="subscript"/>
        </w:rPr>
        <w:t>s</w:t>
      </w:r>
      <w:r>
        <w:rPr>
          <w:rStyle w:val="s0"/>
        </w:rPr>
        <w:t xml:space="preserve"> - теплопоступления через окна и фонари от солнечной радиации в течение отопительного периода, МДж, определяемые согласно 4.5;</w:t>
      </w:r>
    </w:p>
    <w:p w:rsidR="00000000" w:rsidRDefault="00F12E41">
      <w:pPr>
        <w:ind w:firstLine="397"/>
        <w:jc w:val="both"/>
      </w:pPr>
      <w:r>
        <w:rPr>
          <w:rStyle w:val="s0"/>
        </w:rPr>
        <w:t>n - коэффициент, учитывающий способность ограждающих конструкций помещений зданий аккумулировать</w:t>
      </w:r>
      <w:r>
        <w:rPr>
          <w:rStyle w:val="s0"/>
        </w:rPr>
        <w:t xml:space="preserve"> или отдавать тепло; рекомендуемое значение n = 0,8;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z - коэффициент эффективности авторегулирования подачи тепла в системах отопления;</w:t>
      </w:r>
    </w:p>
    <w:p w:rsidR="00000000" w:rsidRDefault="00F12E41">
      <w:pPr>
        <w:ind w:firstLine="397"/>
        <w:jc w:val="both"/>
      </w:pPr>
      <w:r>
        <w:rPr>
          <w:rStyle w:val="s0"/>
        </w:rPr>
        <w:t>рекомендуемые значения:</w:t>
      </w:r>
    </w:p>
    <w:p w:rsidR="00000000" w:rsidRDefault="00F12E41">
      <w:pPr>
        <w:ind w:firstLine="397"/>
        <w:jc w:val="both"/>
      </w:pPr>
      <w:r>
        <w:rPr>
          <w:rStyle w:val="s0"/>
        </w:rPr>
        <w:t>z = 1,0 - в однотрубной системе с термостатами и с пофасадным авторегулированием на вводе или поквартирной горизонтальной разводкой; z = 0,95 - в двухтрубной системе отопления с термостатами и с центральным авторегулированием на вводе; z = 0,9 - в однотруб</w:t>
      </w:r>
      <w:r>
        <w:rPr>
          <w:rStyle w:val="s0"/>
        </w:rPr>
        <w:t>ной системе с термостатами и с центральным авторегулированием на вводе или в однотрубной системе без термостатов и с пофасадным авторегулированием на вводе, а также в двухтрубной системе отопления с термостатами и без авторегулирования на вводе; z = 0,85 -</w:t>
      </w:r>
      <w:r>
        <w:rPr>
          <w:rStyle w:val="s0"/>
        </w:rPr>
        <w:t xml:space="preserve"> в однотрубной системе отопления с термостатами и без авторегулирования на вводе; z = 0,7 - в системе без термостатов и с центральным авторегулированием на вводе с коррекцией по температуре внутреннего воздуха; z = 0,5 - в системе без термостатов и без авт</w:t>
      </w:r>
      <w:r>
        <w:rPr>
          <w:rStyle w:val="s0"/>
        </w:rPr>
        <w:t>орегулирования на вводе - регулирование центральное в ЦТП или котельной;</w:t>
      </w:r>
    </w:p>
    <w:p w:rsidR="00000000" w:rsidRDefault="00F12E41">
      <w:pPr>
        <w:ind w:firstLine="397"/>
        <w:jc w:val="both"/>
      </w:pPr>
      <w:r>
        <w:rPr>
          <w:rStyle w:val="s0"/>
        </w:rPr>
        <w:t>b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- коэффициент, учитывающий дополнительное теплопотребление системы отопления, связанное с дискретностью номинального теплового потока номенклатурного ряда отопительных приборов, с </w:t>
      </w:r>
      <w:r>
        <w:rPr>
          <w:rStyle w:val="s0"/>
        </w:rPr>
        <w:t>их дополнительными теплопотерями через за радиаторные участки ограждений, повышенной температурой воздуха в угловых помещениях, теплопотерями трубопроводов, проходящих через неотапливаемые помещения: для многосекционных и других протяженных зданий b</w:t>
      </w:r>
      <w:r>
        <w:rPr>
          <w:rStyle w:val="s0"/>
          <w:vertAlign w:val="subscript"/>
        </w:rPr>
        <w:t xml:space="preserve">h </w:t>
      </w:r>
      <w:r>
        <w:rPr>
          <w:rStyle w:val="s0"/>
        </w:rPr>
        <w:t>= 1,1</w:t>
      </w:r>
      <w:r>
        <w:rPr>
          <w:rStyle w:val="s0"/>
        </w:rPr>
        <w:t>3, для зданий башенного типа b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= 1,11.</w:t>
      </w:r>
    </w:p>
    <w:p w:rsidR="00000000" w:rsidRDefault="00F12E41">
      <w:pPr>
        <w:jc w:val="both"/>
      </w:pPr>
      <w:r>
        <w:rPr>
          <w:rStyle w:val="s3"/>
        </w:rPr>
        <w:t xml:space="preserve">Пункт 4.3 изложен в редакции </w:t>
      </w:r>
      <w:hyperlink r:id="rId220" w:anchor="sub_id=4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</w:t>
      </w:r>
      <w:r>
        <w:rPr>
          <w:rStyle w:val="s3"/>
        </w:rPr>
        <w:t>ии и инфраструктурного развития РК от 01.04.19 г. № 46-нқ (</w:t>
      </w:r>
      <w:hyperlink r:id="rId221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t xml:space="preserve">4.3 </w:t>
      </w:r>
      <w:r>
        <w:rPr>
          <w:rStyle w:val="s0"/>
        </w:rPr>
        <w:t xml:space="preserve">Общие теплопотери </w:t>
      </w:r>
      <w:r>
        <w:t xml:space="preserve">здания через наружные ограждающие конструкции </w:t>
      </w:r>
      <w:r>
        <w:rPr>
          <w:lang w:val="en-US"/>
        </w:rPr>
        <w:t>Q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t>Мдж, следует определять по форм</w:t>
      </w:r>
      <w:r>
        <w:t>уле:</w:t>
      </w:r>
    </w:p>
    <w:p w:rsidR="00000000" w:rsidRDefault="00F12E41">
      <w:pPr>
        <w:ind w:firstLine="397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>h</w:t>
      </w:r>
      <w:r>
        <w:t xml:space="preserve"> = 0,0864 </w:t>
      </w:r>
      <w:r>
        <w:rPr>
          <w:lang w:val="de-DE"/>
        </w:rPr>
        <w:t>K</w:t>
      </w:r>
      <w:r>
        <w:rPr>
          <w:vertAlign w:val="subscript"/>
          <w:lang w:val="de-DE"/>
        </w:rPr>
        <w:t>m</w:t>
      </w:r>
      <w:r>
        <w:t>·</w:t>
      </w:r>
      <w:r>
        <w:rPr>
          <w:lang w:val="de-DE"/>
        </w:rPr>
        <w:t>D</w:t>
      </w:r>
      <w:r>
        <w:rPr>
          <w:vertAlign w:val="subscript"/>
          <w:lang w:val="de-DE"/>
        </w:rPr>
        <w:t>d</w:t>
      </w:r>
      <w:r>
        <w:t>·</w:t>
      </w:r>
      <w:r>
        <w:rPr>
          <w:lang w:val="de-DE"/>
        </w:rPr>
        <w:t>A</w:t>
      </w:r>
      <w:r>
        <w:rPr>
          <w:vertAlign w:val="subscript"/>
          <w:lang w:val="de-DE"/>
        </w:rPr>
        <w:t>e</w:t>
      </w:r>
      <w:r>
        <w:rPr>
          <w:vertAlign w:val="superscript"/>
          <w:lang w:val="de-DE"/>
        </w:rPr>
        <w:t>sum</w:t>
      </w:r>
      <w:r>
        <w:t>,                    (4.4)</w:t>
      </w:r>
    </w:p>
    <w:p w:rsidR="00000000" w:rsidRDefault="00F12E41">
      <w:pPr>
        <w:ind w:firstLine="397"/>
        <w:jc w:val="both"/>
      </w:pPr>
      <w:r>
        <w:rPr>
          <w:lang w:val="de-DE"/>
        </w:rPr>
        <w:t>K</w:t>
      </w:r>
      <w:r>
        <w:rPr>
          <w:vertAlign w:val="subscript"/>
          <w:lang w:val="de-DE"/>
        </w:rPr>
        <w:t>m</w:t>
      </w:r>
      <w:r>
        <w:rPr>
          <w:lang w:val="de-DE"/>
        </w:rPr>
        <w:t xml:space="preserve"> </w:t>
      </w:r>
      <w:r>
        <w:t>- общий коэффициент теплопередачи здания, Вт/(м</w:t>
      </w:r>
      <w:r>
        <w:rPr>
          <w:vertAlign w:val="superscript"/>
        </w:rPr>
        <w:t>2</w:t>
      </w:r>
      <w:r>
        <w:t xml:space="preserve">·°С), определяемый по формуле: </w:t>
      </w:r>
    </w:p>
    <w:p w:rsidR="00000000" w:rsidRDefault="00F12E41">
      <w:pPr>
        <w:ind w:firstLine="397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t>=</w:t>
      </w: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tr</w:t>
      </w:r>
      <w:r>
        <w:t xml:space="preserve"> + </w:t>
      </w: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inf</w:t>
      </w:r>
      <w:r>
        <w:t>,                        (4.5)</w:t>
      </w:r>
    </w:p>
    <w:p w:rsidR="00000000" w:rsidRDefault="00F12E41">
      <w:pPr>
        <w:ind w:firstLine="397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tr</w:t>
      </w:r>
      <w:r>
        <w:rPr>
          <w:lang w:val="en-US"/>
        </w:rPr>
        <w:t xml:space="preserve"> </w:t>
      </w:r>
      <w:r>
        <w:t>- приведенный трансмиссионный коэффициент теплопередачи здания, Вт/</w:t>
      </w:r>
      <w:r>
        <w:t>(м</w:t>
      </w:r>
      <w:r>
        <w:rPr>
          <w:vertAlign w:val="superscript"/>
        </w:rPr>
        <w:t>2</w:t>
      </w:r>
      <w:r>
        <w:t>·°С), определяемый по формуле:</w:t>
      </w:r>
    </w:p>
    <w:p w:rsidR="00000000" w:rsidRDefault="00F12E41">
      <w:pPr>
        <w:ind w:firstLine="397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tr</w:t>
      </w:r>
      <w:r>
        <w:rPr>
          <w:lang w:val="en-US"/>
        </w:rPr>
        <w:t xml:space="preserve"> = </w:t>
      </w:r>
      <w:r>
        <w:rPr>
          <w:rFonts w:ascii="Symbol" w:hAnsi="Symbol"/>
          <w:lang w:val="en-US"/>
        </w:rPr>
        <w:t></w:t>
      </w:r>
      <w:r>
        <w:rPr>
          <w:lang w:val="en-US"/>
        </w:rPr>
        <w:t xml:space="preserve"> (A</w:t>
      </w:r>
      <w:r>
        <w:rPr>
          <w:vertAlign w:val="subscript"/>
          <w:lang w:val="en-US"/>
        </w:rPr>
        <w:t>w</w:t>
      </w:r>
      <w:r>
        <w:rPr>
          <w:lang w:val="en-US"/>
        </w:rPr>
        <w:t>/R</w:t>
      </w:r>
      <w:r>
        <w:rPr>
          <w:vertAlign w:val="subscript"/>
          <w:lang w:val="en-US"/>
        </w:rPr>
        <w:t>w</w:t>
      </w:r>
      <w:r>
        <w:rPr>
          <w:vertAlign w:val="superscript"/>
          <w:lang w:val="en-US"/>
        </w:rPr>
        <w:t xml:space="preserve">r </w:t>
      </w:r>
      <w:r>
        <w:rPr>
          <w:lang w:val="en-US"/>
        </w:rPr>
        <w:t>+ A</w:t>
      </w:r>
      <w:r>
        <w:rPr>
          <w:vertAlign w:val="subscript"/>
          <w:lang w:val="en-US"/>
        </w:rPr>
        <w:t>F</w:t>
      </w:r>
      <w:r>
        <w:rPr>
          <w:lang w:val="en-US"/>
        </w:rPr>
        <w:t>/R</w:t>
      </w:r>
      <w:r>
        <w:rPr>
          <w:vertAlign w:val="subscript"/>
          <w:lang w:val="en-US"/>
        </w:rPr>
        <w:t>F</w:t>
      </w:r>
      <w:r>
        <w:rPr>
          <w:vertAlign w:val="superscript"/>
          <w:lang w:val="en-US"/>
        </w:rPr>
        <w:t xml:space="preserve">r </w:t>
      </w:r>
      <w:r>
        <w:rPr>
          <w:lang w:val="en-US"/>
        </w:rPr>
        <w:t>+ A</w:t>
      </w:r>
      <w:r>
        <w:rPr>
          <w:vertAlign w:val="subscript"/>
          <w:lang w:val="en-US"/>
        </w:rPr>
        <w:t xml:space="preserve">ed </w:t>
      </w:r>
      <w:r>
        <w:rPr>
          <w:lang w:val="en-US"/>
        </w:rPr>
        <w:t>/R</w:t>
      </w:r>
      <w:r>
        <w:rPr>
          <w:vertAlign w:val="subscript"/>
          <w:lang w:val="en-US"/>
        </w:rPr>
        <w:t>ed</w:t>
      </w:r>
      <w:r>
        <w:rPr>
          <w:vertAlign w:val="superscript"/>
          <w:lang w:val="en-US"/>
        </w:rPr>
        <w:t xml:space="preserve">r </w:t>
      </w:r>
      <w:r>
        <w:rPr>
          <w:lang w:val="en-US"/>
        </w:rPr>
        <w:t>+ A</w:t>
      </w:r>
      <w:r>
        <w:rPr>
          <w:vertAlign w:val="subscript"/>
          <w:lang w:val="en-US"/>
        </w:rPr>
        <w:t xml:space="preserve">c </w:t>
      </w:r>
      <w:r>
        <w:rPr>
          <w:lang w:val="en-US"/>
        </w:rPr>
        <w:t>/R</w:t>
      </w:r>
      <w:r>
        <w:rPr>
          <w:vertAlign w:val="subscript"/>
          <w:lang w:val="en-US"/>
        </w:rPr>
        <w:t>c</w:t>
      </w:r>
      <w:r>
        <w:rPr>
          <w:vertAlign w:val="superscript"/>
          <w:lang w:val="en-US"/>
        </w:rPr>
        <w:t xml:space="preserve">r </w:t>
      </w:r>
      <w:r>
        <w:rPr>
          <w:lang w:val="en-US"/>
        </w:rPr>
        <w:t>+</w:t>
      </w:r>
    </w:p>
    <w:p w:rsidR="00000000" w:rsidRDefault="00F12E41">
      <w:pPr>
        <w:ind w:firstLine="397"/>
        <w:jc w:val="both"/>
      </w:pPr>
      <w:r>
        <w:rPr>
          <w:lang w:val="en-US"/>
        </w:rPr>
        <w:t>+n·A</w:t>
      </w:r>
      <w:r>
        <w:rPr>
          <w:vertAlign w:val="subscript"/>
          <w:lang w:val="en-US"/>
        </w:rPr>
        <w:t xml:space="preserve">cl </w:t>
      </w:r>
      <w:r>
        <w:rPr>
          <w:lang w:val="en-US"/>
        </w:rPr>
        <w:t>/R</w:t>
      </w:r>
      <w:r>
        <w:rPr>
          <w:vertAlign w:val="subscript"/>
          <w:lang w:val="en-US"/>
        </w:rPr>
        <w:t>cl</w:t>
      </w:r>
      <w:r>
        <w:rPr>
          <w:vertAlign w:val="superscript"/>
          <w:lang w:val="en-US"/>
        </w:rPr>
        <w:t xml:space="preserve">r  </w:t>
      </w:r>
      <w:r>
        <w:rPr>
          <w:lang w:val="en-US"/>
        </w:rPr>
        <w:t> + n·A</w:t>
      </w:r>
      <w:r>
        <w:rPr>
          <w:vertAlign w:val="subscript"/>
          <w:lang w:val="en-US"/>
        </w:rPr>
        <w:t>f</w:t>
      </w:r>
      <w:r>
        <w:rPr>
          <w:lang w:val="en-US"/>
        </w:rPr>
        <w:t>/R</w:t>
      </w:r>
      <w:r>
        <w:rPr>
          <w:vertAlign w:val="subscript"/>
          <w:lang w:val="en-US"/>
        </w:rPr>
        <w:t>f</w:t>
      </w:r>
      <w:r>
        <w:rPr>
          <w:vertAlign w:val="superscript"/>
          <w:lang w:val="en-US"/>
        </w:rPr>
        <w:t xml:space="preserve">r  </w:t>
      </w:r>
      <w:r>
        <w:rPr>
          <w:lang w:val="en-US"/>
        </w:rPr>
        <w:t>+ A</w:t>
      </w:r>
      <w:r>
        <w:rPr>
          <w:vertAlign w:val="subscript"/>
          <w:lang w:val="en-US"/>
        </w:rPr>
        <w:t xml:space="preserve">fl </w:t>
      </w:r>
      <w:r>
        <w:rPr>
          <w:lang w:val="en-US"/>
        </w:rPr>
        <w:t>/ R</w:t>
      </w:r>
      <w:r>
        <w:rPr>
          <w:vertAlign w:val="subscript"/>
          <w:lang w:val="en-US"/>
        </w:rPr>
        <w:t>fl</w:t>
      </w:r>
      <w:r>
        <w:rPr>
          <w:vertAlign w:val="superscript"/>
          <w:lang w:val="en-US"/>
        </w:rPr>
        <w:t>r</w:t>
      </w:r>
      <w:r>
        <w:rPr>
          <w:lang w:val="en-US"/>
        </w:rPr>
        <w:t>) /A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rPr>
          <w:lang w:val="en-US"/>
        </w:rPr>
        <w:t>,                                 (4.6)</w:t>
      </w:r>
    </w:p>
    <w:p w:rsidR="00000000" w:rsidRDefault="00F12E41">
      <w:pPr>
        <w:ind w:firstLine="397"/>
        <w:jc w:val="both"/>
      </w:pPr>
      <w:r>
        <w:rPr>
          <w:rFonts w:ascii="Symbol" w:hAnsi="Symbol"/>
          <w:lang w:val="en-US"/>
        </w:rPr>
        <w:t></w:t>
      </w:r>
      <w:r>
        <w:rPr>
          <w:lang w:val="en-US"/>
        </w:rPr>
        <w:t xml:space="preserve"> </w:t>
      </w:r>
      <w:r>
        <w:t xml:space="preserve">- коэффициент, учитывающий дополнительные теплопотери, связанные с ориентацией ограждений по сторонам горизонта, с ограждениями угловых помещений, с поступлением холодного воздуха через входы в здание: для жилых зданий </w:t>
      </w:r>
      <w:r>
        <w:rPr>
          <w:rFonts w:ascii="Symbol" w:hAnsi="Symbol"/>
          <w:lang w:val="en-US"/>
        </w:rPr>
        <w:t></w:t>
      </w:r>
      <w:r>
        <w:rPr>
          <w:lang w:val="en-US"/>
        </w:rPr>
        <w:t xml:space="preserve"> </w:t>
      </w:r>
      <w:r>
        <w:t xml:space="preserve">= 1,13, для прочих зданий </w:t>
      </w:r>
      <w:r>
        <w:rPr>
          <w:rFonts w:ascii="Symbol" w:hAnsi="Symbol"/>
          <w:lang w:val="en-US"/>
        </w:rPr>
        <w:t></w:t>
      </w:r>
      <w:r>
        <w:rPr>
          <w:lang w:val="en-US"/>
        </w:rPr>
        <w:t xml:space="preserve"> </w:t>
      </w:r>
      <w:r>
        <w:t> = 1,1;</w:t>
      </w:r>
    </w:p>
    <w:p w:rsidR="00000000" w:rsidRDefault="00F12E41">
      <w:pPr>
        <w:ind w:firstLine="397"/>
        <w:jc w:val="both"/>
      </w:pPr>
      <w:r>
        <w:rPr>
          <w:rStyle w:val="s0"/>
        </w:rPr>
        <w:t>Aw, Rwr - площадь, м</w:t>
      </w:r>
      <w:r>
        <w:rPr>
          <w:rStyle w:val="s0"/>
          <w:vertAlign w:val="superscript"/>
        </w:rPr>
        <w:t>2</w:t>
      </w:r>
      <w:r>
        <w:rPr>
          <w:rStyle w:val="s0"/>
        </w:rPr>
        <w:t>, и приведенное сопротивление теплопередаче,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×°С/Вт, наружных стен (за исключением проемов);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F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F</w:t>
      </w:r>
      <w:r>
        <w:rPr>
          <w:vertAlign w:val="superscript"/>
          <w:lang w:val="en-US"/>
        </w:rPr>
        <w:t xml:space="preserve">r </w:t>
      </w:r>
      <w:r>
        <w:t>- то же, заполнений светопроемов (окон, витражей, фонарей);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 xml:space="preserve">ed 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ed</w:t>
      </w:r>
      <w:r>
        <w:rPr>
          <w:vertAlign w:val="superscript"/>
          <w:lang w:val="en-US"/>
        </w:rPr>
        <w:t xml:space="preserve">r </w:t>
      </w:r>
      <w:r>
        <w:t>- то же, наружных дверей и ворот;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c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c</w:t>
      </w:r>
      <w:r>
        <w:rPr>
          <w:vertAlign w:val="superscript"/>
          <w:lang w:val="en-US"/>
        </w:rPr>
        <w:t xml:space="preserve">r </w:t>
      </w:r>
      <w:r>
        <w:t>- то же, совмещен</w:t>
      </w:r>
      <w:r>
        <w:t>ных покрытий (в т.ч. над эркерами);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cl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cl</w:t>
      </w:r>
      <w:r>
        <w:rPr>
          <w:vertAlign w:val="superscript"/>
          <w:lang w:val="en-US"/>
        </w:rPr>
        <w:t xml:space="preserve">r </w:t>
      </w:r>
      <w:r>
        <w:t> - то же, чердачных перекрытий;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f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f</w:t>
      </w:r>
      <w:r>
        <w:rPr>
          <w:vertAlign w:val="superscript"/>
          <w:lang w:val="en-US"/>
        </w:rPr>
        <w:t>r</w:t>
      </w:r>
      <w:r>
        <w:rPr>
          <w:vertAlign w:val="superscript"/>
        </w:rPr>
        <w:t xml:space="preserve">  </w:t>
      </w:r>
      <w:r>
        <w:t>- то же, цокольных перекрытий;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fl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fl</w:t>
      </w:r>
      <w:r>
        <w:rPr>
          <w:vertAlign w:val="superscript"/>
          <w:lang w:val="en-US"/>
        </w:rPr>
        <w:t>r</w:t>
      </w:r>
      <w:r>
        <w:t xml:space="preserve"> - то же, перекрытий над проездами и под эркерами;</w:t>
      </w:r>
    </w:p>
    <w:p w:rsidR="00000000" w:rsidRDefault="00F12E41">
      <w:pPr>
        <w:ind w:firstLine="397"/>
        <w:jc w:val="both"/>
      </w:pPr>
      <w:r>
        <w:rPr>
          <w:rStyle w:val="s0"/>
        </w:rPr>
        <w:t>В случае проектирования полов по грунту вместо цокольных перекрытий R</w:t>
      </w:r>
      <w:r>
        <w:rPr>
          <w:rStyle w:val="s0"/>
          <w:vertAlign w:val="subscript"/>
        </w:rPr>
        <w:t>f</w:t>
      </w:r>
      <w:r>
        <w:rPr>
          <w:rStyle w:val="s0"/>
        </w:rPr>
        <w:t xml:space="preserve"> 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определяется исходя из разделения полов по грунту на зоны со значениями сопротивления теплопередаче согласно </w:t>
      </w:r>
      <w:hyperlink r:id="rId222" w:history="1">
        <w:r>
          <w:rPr>
            <w:rStyle w:val="a6"/>
          </w:rPr>
          <w:t>СП РК 4.0</w:t>
        </w:r>
        <w:r>
          <w:rPr>
            <w:rStyle w:val="a6"/>
          </w:rPr>
          <w:t>2-101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lang w:val="en-US"/>
        </w:rPr>
        <w:t>n</w:t>
      </w:r>
      <w:r>
        <w:t xml:space="preserve"> - то же, что в 5.5; для чердачных перекрытий теплых чердаков и цокольных перекрытий подвалов (техподполий) с разводкой в них трубопроводов систем отопления и горячего водоснабжения по формуле (3);</w:t>
      </w:r>
    </w:p>
    <w:p w:rsidR="00000000" w:rsidRDefault="00F12E41">
      <w:pPr>
        <w:ind w:firstLine="397"/>
        <w:jc w:val="both"/>
      </w:pPr>
      <w:r>
        <w:rPr>
          <w:lang w:val="en-US"/>
        </w:rPr>
        <w:t>D</w:t>
      </w:r>
      <w:r>
        <w:rPr>
          <w:vertAlign w:val="subscript"/>
          <w:lang w:val="en-US"/>
        </w:rPr>
        <w:t>d</w:t>
      </w:r>
      <w:r>
        <w:t xml:space="preserve"> - то же, что в формуле (1), °С·сут;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rPr>
          <w:lang w:val="en-US"/>
        </w:rPr>
        <w:t xml:space="preserve"> </w:t>
      </w:r>
      <w:r>
        <w:t xml:space="preserve">- то </w:t>
      </w:r>
      <w:r>
        <w:t>же, что в формуле (6), м</w:t>
      </w:r>
      <w:r>
        <w:rPr>
          <w:vertAlign w:val="superscript"/>
        </w:rPr>
        <w:t>2</w:t>
      </w:r>
      <w:r>
        <w:t>;</w:t>
      </w:r>
    </w:p>
    <w:p w:rsidR="00000000" w:rsidRDefault="00F12E41">
      <w:pPr>
        <w:ind w:firstLine="397"/>
        <w:jc w:val="both"/>
      </w:pPr>
      <w:r>
        <w:rPr>
          <w:lang w:val="en-US"/>
        </w:rPr>
        <w:lastRenderedPageBreak/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inf</w:t>
      </w:r>
      <w:r>
        <w:rPr>
          <w:lang w:val="en-US"/>
        </w:rPr>
        <w:t xml:space="preserve"> </w:t>
      </w:r>
      <w:r>
        <w:t>- приведенный инфильтрационный (условный) коэффициент теплопередачи здания, Вт/(м</w:t>
      </w:r>
      <w:r>
        <w:rPr>
          <w:vertAlign w:val="superscript"/>
        </w:rPr>
        <w:t>2</w:t>
      </w:r>
      <w:r>
        <w:t>·°С), определяемый по формуле</w:t>
      </w:r>
    </w:p>
    <w:p w:rsidR="00000000" w:rsidRDefault="00F12E41">
      <w:pPr>
        <w:ind w:firstLine="397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m</w:t>
      </w:r>
      <w:r>
        <w:rPr>
          <w:vertAlign w:val="superscript"/>
          <w:lang w:val="en-US"/>
        </w:rPr>
        <w:t>inf</w:t>
      </w:r>
      <w:r>
        <w:rPr>
          <w:lang w:val="en-US"/>
        </w:rPr>
        <w:t xml:space="preserve"> </w:t>
      </w:r>
      <w:r>
        <w:t xml:space="preserve">= 0,28 с </w:t>
      </w: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</w:t>
      </w:r>
      <w:r>
        <w:rPr>
          <w:rFonts w:ascii="Symbol" w:hAnsi="Symbol"/>
          <w:lang w:val="en-US"/>
        </w:rPr>
        <w:t></w:t>
      </w:r>
      <w:r>
        <w:rPr>
          <w:vertAlign w:val="subscript"/>
          <w:lang w:val="en-US"/>
        </w:rPr>
        <w:t>V</w:t>
      </w:r>
      <w:r>
        <w:rPr>
          <w:lang w:val="en-US"/>
        </w:rPr>
        <w:t xml:space="preserve"> </w:t>
      </w:r>
      <w:r>
        <w:rPr>
          <w:rFonts w:ascii="Symbol" w:hAnsi="Symbol"/>
          <w:lang w:val="en-US"/>
        </w:rPr>
        <w:t></w:t>
      </w:r>
      <w:r>
        <w:rPr>
          <w:lang w:val="en-US"/>
        </w:rPr>
        <w:t xml:space="preserve"> V</w:t>
      </w:r>
      <w:r>
        <w:rPr>
          <w:vertAlign w:val="subscript"/>
          <w:lang w:val="en-US"/>
        </w:rPr>
        <w:t>h</w:t>
      </w:r>
      <w:r>
        <w:rPr>
          <w:lang w:val="en-US"/>
        </w:rPr>
        <w:t xml:space="preserve"> </w:t>
      </w:r>
      <w:r>
        <w:rPr>
          <w:rFonts w:ascii="Symbol" w:hAnsi="Symbol"/>
          <w:lang w:val="en-US"/>
        </w:rPr>
        <w:t></w:t>
      </w:r>
      <w:r>
        <w:rPr>
          <w:lang w:val="en-US"/>
        </w:rPr>
        <w:t xml:space="preserve"> p</w:t>
      </w:r>
      <w:r>
        <w:rPr>
          <w:vertAlign w:val="subscript"/>
          <w:lang w:val="en-US"/>
        </w:rPr>
        <w:t>a</w:t>
      </w:r>
      <w:r>
        <w:rPr>
          <w:vertAlign w:val="superscript"/>
          <w:lang w:val="en-US"/>
        </w:rPr>
        <w:t>ht</w:t>
      </w:r>
      <w:r>
        <w:rPr>
          <w:lang w:val="en-US"/>
        </w:rPr>
        <w:t xml:space="preserve"> k</w:t>
      </w:r>
      <w:r>
        <w:t xml:space="preserve"> /</w:t>
      </w:r>
      <w:r>
        <w:rPr>
          <w:lang w:val="en-US"/>
        </w:rPr>
        <w:t>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t>,</w:t>
      </w:r>
      <w:r>
        <w:rPr>
          <w:lang w:val="en-US"/>
        </w:rPr>
        <w:t xml:space="preserve">    </w:t>
      </w:r>
      <w:r>
        <w:t>(4.7)</w:t>
      </w:r>
    </w:p>
    <w:p w:rsidR="00000000" w:rsidRDefault="00F12E41">
      <w:pPr>
        <w:ind w:firstLine="397"/>
        <w:jc w:val="both"/>
      </w:pPr>
      <w:r>
        <w:t>где с - удельная теплоемкость воздуха, равная 1 кДж/(кг °С)</w:t>
      </w:r>
      <w:r>
        <w:t>;</w:t>
      </w:r>
    </w:p>
    <w:p w:rsidR="00000000" w:rsidRDefault="00F12E41">
      <w:pPr>
        <w:ind w:firstLine="397"/>
        <w:jc w:val="both"/>
      </w:pP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- средняя кратность воздухообмена здания за отопительный период, ч</w:t>
      </w:r>
      <w:r>
        <w:rPr>
          <w:vertAlign w:val="superscript"/>
        </w:rPr>
        <w:t>-1</w:t>
      </w:r>
      <w:r>
        <w:t>, принимаемая по нормам проектирования соответствующих зданий: для жилых зданий согласно СП РК 3.02-101- исходя из удельного нормативного расхода воздуха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жилых помещени</w:t>
      </w:r>
      <w:r>
        <w:t>й и кухонь; для общеобразовательных учреждений - 16-20 м</w:t>
      </w:r>
      <w:r>
        <w:rPr>
          <w:vertAlign w:val="superscript"/>
        </w:rPr>
        <w:t>3</w:t>
      </w:r>
      <w:r>
        <w:t>/ч на 1 чел.; в дошкольных учреждениях - 1,5 ч</w:t>
      </w:r>
      <w:r>
        <w:rPr>
          <w:vertAlign w:val="superscript"/>
        </w:rPr>
        <w:t>-1</w:t>
      </w:r>
      <w:r>
        <w:t>, в больницах - 2 ч</w:t>
      </w:r>
      <w:r>
        <w:rPr>
          <w:vertAlign w:val="superscript"/>
        </w:rPr>
        <w:t>-1</w:t>
      </w:r>
      <w:r>
        <w:t xml:space="preserve">. 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В других общественных, административных и бытовых зданиях кратность воздухообмена определяется согласно </w:t>
      </w:r>
      <w:hyperlink r:id="rId223" w:history="1">
        <w:r>
          <w:rPr>
            <w:rStyle w:val="a6"/>
          </w:rPr>
          <w:t>СП РК 3.02-107</w:t>
        </w:r>
      </w:hyperlink>
      <w:r>
        <w:rPr>
          <w:rStyle w:val="s0"/>
        </w:rPr>
        <w:t xml:space="preserve"> и </w:t>
      </w:r>
      <w:hyperlink r:id="rId224" w:history="1">
        <w:r>
          <w:rPr>
            <w:rStyle w:val="a6"/>
          </w:rPr>
          <w:t>СП РК</w:t>
        </w:r>
        <w:r>
          <w:rPr>
            <w:rStyle w:val="a6"/>
          </w:rPr>
          <w:t xml:space="preserve"> 3.02-108</w:t>
        </w:r>
      </w:hyperlink>
      <w:r>
        <w:rPr>
          <w:rStyle w:val="s0"/>
        </w:rPr>
        <w:t>.</w:t>
      </w:r>
    </w:p>
    <w:p w:rsidR="00000000" w:rsidRDefault="00F12E41">
      <w:pPr>
        <w:ind w:firstLine="397"/>
        <w:jc w:val="both"/>
      </w:pPr>
      <w:r>
        <w:rPr>
          <w:rStyle w:val="s0"/>
        </w:rPr>
        <w:t>В общественных зданиях, функционирующих не круглосуточно, среднесуточная кратность воздухообмена определяется по формуле:</w:t>
      </w:r>
    </w:p>
    <w:p w:rsidR="00000000" w:rsidRDefault="00F12E41">
      <w:pPr>
        <w:ind w:firstLine="397"/>
        <w:jc w:val="both"/>
      </w:pPr>
      <w:r>
        <w:rPr>
          <w:lang w:val="en-US"/>
        </w:rPr>
        <w:t>n</w:t>
      </w:r>
      <w:r>
        <w:rPr>
          <w:vertAlign w:val="subscript"/>
        </w:rPr>
        <w:t>а</w:t>
      </w:r>
      <w:r>
        <w:t xml:space="preserve"> = [</w:t>
      </w:r>
      <w:r>
        <w:rPr>
          <w:lang w:val="en-US"/>
        </w:rPr>
        <w:t>z</w:t>
      </w:r>
      <w:r>
        <w:rPr>
          <w:vertAlign w:val="subscript"/>
          <w:lang w:val="en-US"/>
        </w:rPr>
        <w:t>w</w:t>
      </w:r>
      <w:r>
        <w:t xml:space="preserve">. </w:t>
      </w:r>
      <w:r>
        <w:rPr>
          <w:lang w:val="en-US"/>
        </w:rPr>
        <w:t>n</w:t>
      </w:r>
      <w:r>
        <w:rPr>
          <w:vertAlign w:val="subscript"/>
          <w:lang w:val="en-US"/>
        </w:rPr>
        <w:t>a</w:t>
      </w:r>
      <w:r>
        <w:rPr>
          <w:vertAlign w:val="superscript"/>
          <w:lang w:val="en-US"/>
        </w:rPr>
        <w:t>req</w:t>
      </w:r>
      <w:r>
        <w:t xml:space="preserve"> + (24-</w:t>
      </w:r>
      <w:r>
        <w:rPr>
          <w:lang w:val="en-US"/>
        </w:rPr>
        <w:t>z</w:t>
      </w:r>
      <w:r>
        <w:rPr>
          <w:vertAlign w:val="subscript"/>
          <w:lang w:val="en-US"/>
        </w:rPr>
        <w:t>w</w:t>
      </w:r>
      <w:r>
        <w:t>) 0,5] / 24,                                               (4.8)</w:t>
      </w:r>
    </w:p>
    <w:p w:rsidR="00000000" w:rsidRDefault="00F12E41">
      <w:pPr>
        <w:ind w:firstLine="397"/>
        <w:jc w:val="both"/>
      </w:pPr>
      <w:r>
        <w:t xml:space="preserve">где </w:t>
      </w:r>
      <w:r>
        <w:rPr>
          <w:lang w:val="en-US"/>
        </w:rPr>
        <w:t>z</w:t>
      </w:r>
      <w:r>
        <w:rPr>
          <w:vertAlign w:val="subscript"/>
          <w:lang w:val="en-US"/>
        </w:rPr>
        <w:t>w</w:t>
      </w:r>
      <w:r>
        <w:t xml:space="preserve"> - продолжительность рабочег</w:t>
      </w:r>
      <w:r>
        <w:t>о времени в учреждении, ч;</w:t>
      </w:r>
    </w:p>
    <w:p w:rsidR="00000000" w:rsidRDefault="00F12E41">
      <w:pPr>
        <w:ind w:firstLine="397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a</w:t>
      </w:r>
      <w:r>
        <w:rPr>
          <w:vertAlign w:val="superscript"/>
          <w:lang w:val="en-US"/>
        </w:rPr>
        <w:t xml:space="preserve">req </w:t>
      </w:r>
      <w:r>
        <w:t> - кратность воздухообмена в рабочее время, ч</w:t>
      </w:r>
      <w:r>
        <w:rPr>
          <w:vertAlign w:val="superscript"/>
        </w:rPr>
        <w:t>-1</w:t>
      </w:r>
      <w:r>
        <w:t xml:space="preserve">, согласно </w:t>
      </w:r>
      <w:r>
        <w:rPr>
          <w:rStyle w:val="s0"/>
        </w:rPr>
        <w:t>СП РК 3.02-107</w:t>
      </w:r>
      <w:r>
        <w:t xml:space="preserve"> для учебных заведений, поликлиник и других учреждений, функционирующих в рабочем режиме неполные сутки, 0,5 ч</w:t>
      </w:r>
      <w:r>
        <w:rPr>
          <w:vertAlign w:val="superscript"/>
        </w:rPr>
        <w:t xml:space="preserve">-1  </w:t>
      </w:r>
      <w:r>
        <w:t>в нерабочее время;</w:t>
      </w:r>
    </w:p>
    <w:p w:rsidR="00000000" w:rsidRDefault="00F12E41">
      <w:pPr>
        <w:ind w:firstLine="397"/>
        <w:jc w:val="both"/>
      </w:pPr>
      <w:r>
        <w:rPr>
          <w:rFonts w:ascii="Symbol" w:hAnsi="Symbol"/>
        </w:rPr>
        <w:t></w:t>
      </w:r>
      <w:r>
        <w:rPr>
          <w:vertAlign w:val="subscript"/>
          <w:lang w:val="en-US"/>
        </w:rPr>
        <w:t>v</w:t>
      </w:r>
      <w:r>
        <w:t xml:space="preserve"> - коэффициент с</w:t>
      </w:r>
      <w:r>
        <w:t xml:space="preserve">нижения объема воздуха в здании, учитывающий наличие внутренних ограждающих конструкций. При отсутствии данных принимать </w:t>
      </w:r>
      <w:r>
        <w:rPr>
          <w:rFonts w:ascii="Symbol" w:hAnsi="Symbol"/>
        </w:rPr>
        <w:t></w:t>
      </w:r>
      <w:r>
        <w:rPr>
          <w:vertAlign w:val="subscript"/>
          <w:lang w:val="en-US"/>
        </w:rPr>
        <w:t>v</w:t>
      </w:r>
      <w:r>
        <w:t xml:space="preserve"> = 0,85; </w:t>
      </w:r>
    </w:p>
    <w:p w:rsidR="00000000" w:rsidRDefault="00F12E41">
      <w:pPr>
        <w:ind w:firstLine="397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h</w:t>
      </w:r>
      <w:r>
        <w:t xml:space="preserve"> - то же, что в формуле (6), м</w:t>
      </w:r>
      <w:r>
        <w:rPr>
          <w:vertAlign w:val="superscript"/>
        </w:rPr>
        <w:t>3</w:t>
      </w:r>
      <w:r>
        <w:t>;</w:t>
      </w:r>
    </w:p>
    <w:p w:rsidR="00000000" w:rsidRDefault="00F12E41">
      <w:pPr>
        <w:ind w:firstLine="397"/>
        <w:jc w:val="both"/>
      </w:pPr>
      <w:r>
        <w:rPr>
          <w:lang w:val="en-US"/>
        </w:rPr>
        <w:t>p</w:t>
      </w:r>
      <w:r>
        <w:rPr>
          <w:vertAlign w:val="subscript"/>
          <w:lang w:val="en-US"/>
        </w:rPr>
        <w:t>a</w:t>
      </w:r>
      <w:r>
        <w:rPr>
          <w:vertAlign w:val="superscript"/>
          <w:lang w:val="en-US"/>
        </w:rPr>
        <w:t>ht</w:t>
      </w:r>
      <w:r>
        <w:t xml:space="preserve"> - средняя плотность наружного воздуха за отопительный период, кг/м</w:t>
      </w:r>
      <w:r>
        <w:rPr>
          <w:vertAlign w:val="superscript"/>
        </w:rPr>
        <w:t>3</w:t>
      </w:r>
      <w:r>
        <w:t>,</w:t>
      </w:r>
    </w:p>
    <w:p w:rsidR="00000000" w:rsidRDefault="00F12E41">
      <w:pPr>
        <w:ind w:firstLine="397"/>
        <w:jc w:val="both"/>
      </w:pPr>
      <w:r>
        <w:rPr>
          <w:lang w:val="en-US"/>
        </w:rPr>
        <w:t>p</w:t>
      </w:r>
      <w:r>
        <w:rPr>
          <w:vertAlign w:val="subscript"/>
          <w:lang w:val="en-US"/>
        </w:rPr>
        <w:t>a</w:t>
      </w:r>
      <w:r>
        <w:rPr>
          <w:vertAlign w:val="superscript"/>
          <w:lang w:val="en-US"/>
        </w:rPr>
        <w:t>ht</w:t>
      </w:r>
      <w:r>
        <w:rPr>
          <w:lang w:val="en-US"/>
        </w:rPr>
        <w:t xml:space="preserve"> </w:t>
      </w:r>
      <w:r>
        <w:t>= 353 / (</w:t>
      </w:r>
      <w:r>
        <w:t xml:space="preserve">273 + </w:t>
      </w:r>
      <w:r>
        <w:rPr>
          <w:lang w:val="en-US"/>
        </w:rPr>
        <w:t>t</w:t>
      </w:r>
      <w:r>
        <w:rPr>
          <w:vertAlign w:val="subscript"/>
          <w:lang w:val="en-US"/>
        </w:rPr>
        <w:t>ht</w:t>
      </w:r>
      <w:r>
        <w:t>),             (4.9)</w:t>
      </w:r>
    </w:p>
    <w:p w:rsidR="00000000" w:rsidRDefault="00F12E41">
      <w:pPr>
        <w:ind w:firstLine="397"/>
        <w:jc w:val="both"/>
      </w:pPr>
      <w:r>
        <w:rPr>
          <w:lang w:val="en-US"/>
        </w:rPr>
        <w:t>t</w:t>
      </w:r>
      <w:r>
        <w:rPr>
          <w:vertAlign w:val="subscript"/>
          <w:lang w:val="en-US"/>
        </w:rPr>
        <w:t>ht</w:t>
      </w:r>
      <w:r>
        <w:t xml:space="preserve"> - то же, что в формуле (4.2), °С, принимаемая согласно приложения 3;</w:t>
      </w:r>
    </w:p>
    <w:p w:rsidR="00000000" w:rsidRDefault="00F12E41">
      <w:pPr>
        <w:ind w:firstLine="397"/>
        <w:jc w:val="both"/>
      </w:pPr>
      <w:r>
        <w:rPr>
          <w:lang w:val="en-US"/>
        </w:rPr>
        <w:t>k</w:t>
      </w:r>
      <w:r>
        <w:t xml:space="preserve"> - коэффициент учета влияния встречного теплового потока в конструкциях, определяемый согласно </w:t>
      </w:r>
      <w:hyperlink r:id="rId225" w:history="1">
        <w:r>
          <w:rPr>
            <w:rStyle w:val="a6"/>
          </w:rPr>
          <w:t>СП РК 4.02-101</w:t>
        </w:r>
      </w:hyperlink>
      <w:r>
        <w:t>: 0,7 - для стыков панелей стен и окон с тройными переплетами, 0,8 - для окон и балконных дверей с двумя раздельными переплетами и 1,0 - для одинарных окон, окон и балконных дверей со спаренными переплетами и открытых проемов;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e</w:t>
      </w:r>
      <w:r>
        <w:rPr>
          <w:vertAlign w:val="superscript"/>
          <w:lang w:val="en-US"/>
        </w:rPr>
        <w:t>sum</w:t>
      </w:r>
      <w:r>
        <w:t xml:space="preserve"> - то же, что в формуле (6), м</w:t>
      </w:r>
      <w:r>
        <w:rPr>
          <w:vertAlign w:val="superscript"/>
        </w:rPr>
        <w:t>2</w:t>
      </w:r>
      <w:r>
        <w:t>.</w:t>
      </w:r>
    </w:p>
    <w:p w:rsidR="00000000" w:rsidRDefault="00F12E41">
      <w:pPr>
        <w:jc w:val="both"/>
      </w:pPr>
      <w:r>
        <w:rPr>
          <w:rStyle w:val="s3"/>
        </w:rPr>
        <w:t xml:space="preserve">Пункт 4.4 изложен в редакции </w:t>
      </w:r>
      <w:hyperlink r:id="rId226" w:anchor="sub_id=4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27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t>4.4</w:t>
      </w:r>
      <w:r>
        <w:t xml:space="preserve"> Бытовые теплопоступления в течение отопительного периода </w:t>
      </w:r>
      <w:r>
        <w:rPr>
          <w:lang w:val="en-US"/>
        </w:rPr>
        <w:t>Q</w:t>
      </w:r>
      <w:r>
        <w:rPr>
          <w:vertAlign w:val="subscript"/>
          <w:lang w:val="en-US"/>
        </w:rPr>
        <w:t>int</w:t>
      </w:r>
      <w:r>
        <w:t xml:space="preserve"> МДж, следует определять по формуле:</w:t>
      </w:r>
    </w:p>
    <w:p w:rsidR="00000000" w:rsidRDefault="00F12E41">
      <w:pPr>
        <w:ind w:firstLine="397"/>
        <w:jc w:val="both"/>
      </w:pPr>
      <w:r>
        <w:rPr>
          <w:lang w:val="de-DE"/>
        </w:rPr>
        <w:t>Q</w:t>
      </w:r>
      <w:r>
        <w:rPr>
          <w:vertAlign w:val="subscript"/>
          <w:lang w:val="de-DE"/>
        </w:rPr>
        <w:t>int</w:t>
      </w:r>
      <w:r>
        <w:rPr>
          <w:lang w:val="de-DE"/>
        </w:rPr>
        <w:t xml:space="preserve"> = 0,0864 q</w:t>
      </w:r>
      <w:r>
        <w:rPr>
          <w:vertAlign w:val="subscript"/>
          <w:lang w:val="de-DE"/>
        </w:rPr>
        <w:t xml:space="preserve">int </w:t>
      </w:r>
      <w:r>
        <w:rPr>
          <w:lang w:val="de-DE"/>
        </w:rPr>
        <w:t>z</w:t>
      </w:r>
      <w:r>
        <w:rPr>
          <w:vertAlign w:val="subscript"/>
          <w:lang w:val="de-DE"/>
        </w:rPr>
        <w:t>ht</w:t>
      </w:r>
      <w:r>
        <w:rPr>
          <w:lang w:val="de-DE"/>
        </w:rPr>
        <w:t xml:space="preserve"> </w:t>
      </w:r>
      <w:r>
        <w:t>А</w:t>
      </w:r>
      <w:r>
        <w:rPr>
          <w:vertAlign w:val="subscript"/>
          <w:lang w:val="de-DE"/>
        </w:rPr>
        <w:t>l</w:t>
      </w:r>
      <w:r>
        <w:rPr>
          <w:lang w:val="de-DE"/>
        </w:rPr>
        <w:t>,            (</w:t>
      </w:r>
      <w:r>
        <w:t>4</w:t>
      </w:r>
      <w:r>
        <w:rPr>
          <w:lang w:val="de-DE"/>
        </w:rPr>
        <w:t>.10)</w:t>
      </w:r>
    </w:p>
    <w:p w:rsidR="00000000" w:rsidRDefault="00F12E41">
      <w:pPr>
        <w:ind w:firstLine="397"/>
        <w:jc w:val="both"/>
      </w:pPr>
      <w:r>
        <w:t xml:space="preserve">где </w:t>
      </w:r>
      <w:r>
        <w:rPr>
          <w:lang w:val="de-DE"/>
        </w:rPr>
        <w:t>q</w:t>
      </w:r>
      <w:r>
        <w:rPr>
          <w:vertAlign w:val="subscript"/>
          <w:lang w:val="de-DE"/>
        </w:rPr>
        <w:t>int</w:t>
      </w:r>
      <w:r>
        <w:t xml:space="preserve"> - величина бытовых тепловыделений на 1 м</w:t>
      </w:r>
      <w:r>
        <w:rPr>
          <w:vertAlign w:val="superscript"/>
        </w:rPr>
        <w:t>2</w:t>
      </w:r>
      <w:r>
        <w:t xml:space="preserve"> полезной площади (площади жилых помещений и кухонь) здания, В</w:t>
      </w:r>
      <w:r>
        <w:t>т/м</w:t>
      </w:r>
      <w:r>
        <w:rPr>
          <w:vertAlign w:val="superscript"/>
        </w:rPr>
        <w:t>2</w:t>
      </w:r>
      <w:r>
        <w:t>, принимаемая по расчету, но не менее 10 Вт/м</w:t>
      </w:r>
      <w:r>
        <w:rPr>
          <w:vertAlign w:val="superscript"/>
        </w:rPr>
        <w:t>2</w:t>
      </w:r>
      <w:r>
        <w:t xml:space="preserve"> для жилых зданий; для общественных и административных зданий бытовые тепловыделения учитываются по расчетному числу людей (90 Вт/чел), находящихся в помещениях здания, освещения (по установочной мощности) </w:t>
      </w:r>
      <w:r>
        <w:t>и оргтехники (10 Вт/м</w:t>
      </w:r>
      <w:r>
        <w:rPr>
          <w:vertAlign w:val="superscript"/>
        </w:rPr>
        <w:t>2</w:t>
      </w:r>
      <w:r>
        <w:t>) с учетом рабочих часов в неделе;</w:t>
      </w:r>
    </w:p>
    <w:p w:rsidR="00000000" w:rsidRDefault="00F12E41">
      <w:pPr>
        <w:ind w:firstLine="397"/>
        <w:jc w:val="both"/>
      </w:pPr>
      <w:r>
        <w:rPr>
          <w:lang w:val="en-US"/>
        </w:rPr>
        <w:t>z</w:t>
      </w:r>
      <w:r>
        <w:rPr>
          <w:vertAlign w:val="subscript"/>
          <w:lang w:val="en-US"/>
        </w:rPr>
        <w:t>ht</w:t>
      </w:r>
      <w:r>
        <w:t xml:space="preserve"> - то же, что и в формуле (4.2), сут.;</w:t>
      </w:r>
    </w:p>
    <w:p w:rsidR="00000000" w:rsidRDefault="00F12E41">
      <w:pPr>
        <w:ind w:firstLine="397"/>
        <w:jc w:val="both"/>
      </w:pPr>
      <w:r>
        <w:rPr>
          <w:lang w:val="en-US"/>
        </w:rPr>
        <w:t>A</w:t>
      </w:r>
      <w:r>
        <w:rPr>
          <w:vertAlign w:val="subscript"/>
          <w:lang w:val="en-US"/>
        </w:rPr>
        <w:t>l</w:t>
      </w:r>
      <w:r>
        <w:rPr>
          <w:lang w:val="en-US"/>
        </w:rPr>
        <w:t xml:space="preserve"> </w:t>
      </w:r>
      <w:r>
        <w:t xml:space="preserve">- для жилых зданий - площадь жилых помещений и кухонь, для общественных зданий - полезная площадь, определяемая согласно </w:t>
      </w:r>
      <w:hyperlink r:id="rId228" w:history="1">
        <w:r>
          <w:rPr>
            <w:rStyle w:val="a6"/>
          </w:rPr>
          <w:t>СП РК 3.02-107</w:t>
        </w:r>
      </w:hyperlink>
      <w:r>
        <w:t xml:space="preserve"> как сумма площадей всех помещений, а также балконов и антресолей в залах, фойе и т.п., за исключением лестничных клеток, лифтовых шахт, внутренних открытых лестниц и пандусов, м</w:t>
      </w:r>
      <w:r>
        <w:rPr>
          <w:vertAlign w:val="superscript"/>
        </w:rPr>
        <w:t>2</w:t>
      </w:r>
      <w:r>
        <w:t>.</w:t>
      </w:r>
    </w:p>
    <w:p w:rsidR="00000000" w:rsidRDefault="00F12E41">
      <w:pPr>
        <w:jc w:val="both"/>
      </w:pPr>
      <w:r>
        <w:rPr>
          <w:rStyle w:val="s3"/>
        </w:rPr>
        <w:t xml:space="preserve">Пункт 4.5 изложен в редакции </w:t>
      </w:r>
      <w:hyperlink r:id="rId229" w:anchor="sub_id=4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30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ind w:firstLine="397"/>
        <w:jc w:val="both"/>
      </w:pPr>
      <w:r>
        <w:lastRenderedPageBreak/>
        <w:t xml:space="preserve">4.5 Теплопоступления через окна и фонари от солнечной радиации в течение отопительного периода </w:t>
      </w:r>
      <w:r>
        <w:rPr>
          <w:lang w:val="en-US"/>
        </w:rPr>
        <w:t>Q</w:t>
      </w:r>
      <w:r>
        <w:rPr>
          <w:vertAlign w:val="subscript"/>
          <w:lang w:val="en-US"/>
        </w:rPr>
        <w:t>s</w:t>
      </w:r>
      <w:r>
        <w:t>, МДж, для четырех фасадов зданий, ориентированных по четырем направлениям, следует определять по формуле</w:t>
      </w:r>
    </w:p>
    <w:p w:rsidR="00000000" w:rsidRDefault="00F12E41">
      <w:pPr>
        <w:ind w:firstLine="397"/>
        <w:jc w:val="both"/>
      </w:pPr>
      <w:r>
        <w:rPr>
          <w:lang w:val="en-US"/>
        </w:rPr>
        <w:t>Q</w:t>
      </w:r>
      <w:r>
        <w:rPr>
          <w:vertAlign w:val="subscript"/>
          <w:lang w:val="en-US"/>
        </w:rPr>
        <w:t>s</w:t>
      </w:r>
      <w:r>
        <w:rPr>
          <w:lang w:val="en-GB"/>
        </w:rPr>
        <w:t xml:space="preserve"> = </w:t>
      </w:r>
      <w:r>
        <w:rPr>
          <w:rFonts w:ascii="Symbol" w:hAnsi="Symbol"/>
        </w:rPr>
        <w:t></w:t>
      </w:r>
      <w:r>
        <w:rPr>
          <w:vertAlign w:val="subscript"/>
          <w:lang w:val="en-US"/>
        </w:rPr>
        <w:t>F</w:t>
      </w:r>
      <w:r>
        <w:rPr>
          <w:lang w:val="en-US"/>
        </w:rPr>
        <w:t xml:space="preserve"> k</w:t>
      </w:r>
      <w:r>
        <w:rPr>
          <w:vertAlign w:val="subscript"/>
          <w:lang w:val="en-US"/>
        </w:rPr>
        <w:t xml:space="preserve">F </w:t>
      </w:r>
      <w:r>
        <w:rPr>
          <w:lang w:val="en-US"/>
        </w:rPr>
        <w:t>(A</w:t>
      </w:r>
      <w:r>
        <w:rPr>
          <w:vertAlign w:val="subscript"/>
          <w:lang w:val="en-US"/>
        </w:rPr>
        <w:t xml:space="preserve">F1 </w:t>
      </w:r>
      <w:r>
        <w:rPr>
          <w:lang w:val="en-US"/>
        </w:rPr>
        <w:t>I</w:t>
      </w:r>
      <w:r>
        <w:rPr>
          <w:vertAlign w:val="subscript"/>
          <w:lang w:val="en-US"/>
        </w:rPr>
        <w:t>1</w:t>
      </w:r>
      <w:r>
        <w:rPr>
          <w:lang w:val="en-US"/>
        </w:rPr>
        <w:t xml:space="preserve"> + A</w:t>
      </w:r>
      <w:r>
        <w:rPr>
          <w:vertAlign w:val="subscript"/>
          <w:lang w:val="en-US"/>
        </w:rPr>
        <w:t xml:space="preserve">F2 </w:t>
      </w:r>
      <w:r>
        <w:rPr>
          <w:lang w:val="en-US"/>
        </w:rPr>
        <w:t>I</w:t>
      </w:r>
      <w:r>
        <w:rPr>
          <w:vertAlign w:val="subscript"/>
          <w:lang w:val="en-US"/>
        </w:rPr>
        <w:t xml:space="preserve">2 </w:t>
      </w:r>
      <w:r>
        <w:rPr>
          <w:lang w:val="en-US"/>
        </w:rPr>
        <w:t>+ A</w:t>
      </w:r>
      <w:r>
        <w:rPr>
          <w:vertAlign w:val="subscript"/>
          <w:lang w:val="en-US"/>
        </w:rPr>
        <w:t xml:space="preserve">F3 </w:t>
      </w:r>
      <w:r>
        <w:rPr>
          <w:lang w:val="en-US"/>
        </w:rPr>
        <w:t>I</w:t>
      </w:r>
      <w:r>
        <w:rPr>
          <w:vertAlign w:val="subscript"/>
          <w:lang w:val="en-US"/>
        </w:rPr>
        <w:t xml:space="preserve">3 </w:t>
      </w:r>
      <w:r>
        <w:rPr>
          <w:lang w:val="en-US"/>
        </w:rPr>
        <w:t>+ A</w:t>
      </w:r>
      <w:r>
        <w:rPr>
          <w:vertAlign w:val="subscript"/>
          <w:lang w:val="en-US"/>
        </w:rPr>
        <w:t xml:space="preserve">F4 </w:t>
      </w:r>
      <w:r>
        <w:rPr>
          <w:lang w:val="en-US"/>
        </w:rPr>
        <w:t>I</w:t>
      </w:r>
      <w:r>
        <w:rPr>
          <w:vertAlign w:val="subscript"/>
          <w:lang w:val="en-US"/>
        </w:rPr>
        <w:t xml:space="preserve">4 </w:t>
      </w:r>
      <w:r>
        <w:rPr>
          <w:lang w:val="en-US"/>
        </w:rPr>
        <w:t xml:space="preserve">)+ </w:t>
      </w:r>
    </w:p>
    <w:p w:rsidR="00000000" w:rsidRDefault="00F12E41">
      <w:pPr>
        <w:ind w:firstLine="397"/>
        <w:jc w:val="both"/>
      </w:pPr>
      <w:r>
        <w:t xml:space="preserve">+ </w:t>
      </w:r>
      <w:r>
        <w:rPr>
          <w:rFonts w:ascii="Symbol" w:hAnsi="Symbol"/>
        </w:rPr>
        <w:t></w:t>
      </w:r>
      <w:r>
        <w:rPr>
          <w:vertAlign w:val="subscript"/>
          <w:lang w:val="en-US"/>
        </w:rPr>
        <w:t xml:space="preserve">scy </w:t>
      </w:r>
      <w:r>
        <w:rPr>
          <w:lang w:val="en-US"/>
        </w:rPr>
        <w:t>k</w:t>
      </w:r>
      <w:r>
        <w:rPr>
          <w:vertAlign w:val="subscript"/>
          <w:lang w:val="en-US"/>
        </w:rPr>
        <w:t xml:space="preserve">scy </w:t>
      </w:r>
      <w:r>
        <w:rPr>
          <w:lang w:val="en-US"/>
        </w:rPr>
        <w:t>A</w:t>
      </w:r>
      <w:r>
        <w:rPr>
          <w:vertAlign w:val="subscript"/>
          <w:lang w:val="en-US"/>
        </w:rPr>
        <w:t xml:space="preserve">scy </w:t>
      </w:r>
      <w:r>
        <w:rPr>
          <w:lang w:val="en-US"/>
        </w:rPr>
        <w:t>I</w:t>
      </w:r>
      <w:r>
        <w:rPr>
          <w:vertAlign w:val="subscript"/>
          <w:lang w:val="en-US"/>
        </w:rPr>
        <w:t>scy</w:t>
      </w:r>
      <w:r>
        <w:rPr>
          <w:vertAlign w:val="subscript"/>
        </w:rPr>
        <w:t xml:space="preserve">                                                                   </w:t>
      </w:r>
      <w:r>
        <w:t>(4.11)</w:t>
      </w:r>
    </w:p>
    <w:p w:rsidR="00000000" w:rsidRDefault="00F12E41">
      <w:pPr>
        <w:ind w:firstLine="397"/>
        <w:jc w:val="both"/>
      </w:pPr>
      <w:r>
        <w:rPr>
          <w:rStyle w:val="s0"/>
        </w:rPr>
        <w:t>где t</w:t>
      </w:r>
      <w:r>
        <w:rPr>
          <w:rStyle w:val="s0"/>
          <w:vertAlign w:val="subscript"/>
        </w:rPr>
        <w:t>F</w:t>
      </w:r>
      <w:r>
        <w:rPr>
          <w:rStyle w:val="s0"/>
        </w:rPr>
        <w:t>, t</w:t>
      </w:r>
      <w:r>
        <w:rPr>
          <w:rStyle w:val="s0"/>
          <w:vertAlign w:val="subscript"/>
        </w:rPr>
        <w:t>scy</w:t>
      </w:r>
      <w:r>
        <w:rPr>
          <w:rStyle w:val="s0"/>
        </w:rPr>
        <w:t xml:space="preserve"> - коэффициенты, учитывающие затенение светового проема соответственно окон и зенитных фонарей непрозрачными элементами заполнения, принимаемые по проектным данным; при отсутствии данных - следует принимать по приложению 7;</w:t>
      </w:r>
    </w:p>
    <w:p w:rsidR="00000000" w:rsidRDefault="00F12E41">
      <w:pPr>
        <w:ind w:firstLine="397"/>
        <w:jc w:val="both"/>
      </w:pPr>
      <w:r>
        <w:rPr>
          <w:rStyle w:val="s0"/>
        </w:rPr>
        <w:t>k</w:t>
      </w:r>
      <w:r>
        <w:rPr>
          <w:rStyle w:val="s0"/>
          <w:vertAlign w:val="subscript"/>
        </w:rPr>
        <w:t>F</w:t>
      </w:r>
      <w:r>
        <w:rPr>
          <w:rStyle w:val="s0"/>
        </w:rPr>
        <w:t>, k</w:t>
      </w:r>
      <w:r>
        <w:rPr>
          <w:rStyle w:val="s0"/>
          <w:vertAlign w:val="subscript"/>
        </w:rPr>
        <w:t xml:space="preserve">scy </w:t>
      </w:r>
      <w:r>
        <w:rPr>
          <w:rStyle w:val="s0"/>
        </w:rPr>
        <w:t>- коэффициенты о</w:t>
      </w:r>
      <w:r>
        <w:rPr>
          <w:rStyle w:val="s0"/>
        </w:rPr>
        <w:t>тносительного проникания солнечной радиации для светопропускающих заполнений соответственно окон и зенитных фонарей, принимаемые по паспортным данным соответствующих светопропускающих изделий; при отсутствии данных - следует принимать по приложению 7;</w:t>
      </w:r>
    </w:p>
    <w:p w:rsidR="00000000" w:rsidRDefault="00F12E41">
      <w:pPr>
        <w:ind w:firstLine="397"/>
        <w:jc w:val="both"/>
      </w:pPr>
      <w:r>
        <w:rPr>
          <w:rStyle w:val="s0"/>
        </w:rPr>
        <w:t>A</w:t>
      </w:r>
      <w:r>
        <w:rPr>
          <w:rStyle w:val="s0"/>
          <w:vertAlign w:val="subscript"/>
        </w:rPr>
        <w:t>F1</w:t>
      </w:r>
      <w:r>
        <w:rPr>
          <w:rStyle w:val="s0"/>
        </w:rPr>
        <w:t>,</w:t>
      </w:r>
      <w:r>
        <w:rPr>
          <w:rStyle w:val="s0"/>
        </w:rPr>
        <w:t xml:space="preserve"> A</w:t>
      </w:r>
      <w:r>
        <w:rPr>
          <w:rStyle w:val="s0"/>
          <w:vertAlign w:val="subscript"/>
        </w:rPr>
        <w:t>F2</w:t>
      </w:r>
      <w:r>
        <w:rPr>
          <w:rStyle w:val="s0"/>
        </w:rPr>
        <w:t>, A</w:t>
      </w:r>
      <w:r>
        <w:rPr>
          <w:rStyle w:val="s0"/>
          <w:vertAlign w:val="subscript"/>
        </w:rPr>
        <w:t>F3</w:t>
      </w:r>
      <w:r>
        <w:rPr>
          <w:rStyle w:val="s0"/>
        </w:rPr>
        <w:t>, A</w:t>
      </w:r>
      <w:r>
        <w:rPr>
          <w:rStyle w:val="s0"/>
          <w:vertAlign w:val="subscript"/>
        </w:rPr>
        <w:t>F4</w:t>
      </w:r>
      <w:r>
        <w:rPr>
          <w:rStyle w:val="s0"/>
        </w:rPr>
        <w:t xml:space="preserve"> - площадь светопроемов фасадов здания, соответственно ориентированных по четырем направлениям,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A</w:t>
      </w:r>
      <w:r>
        <w:rPr>
          <w:rStyle w:val="s0"/>
          <w:vertAlign w:val="subscript"/>
        </w:rPr>
        <w:t>scy</w:t>
      </w:r>
      <w:r>
        <w:rPr>
          <w:rStyle w:val="s0"/>
        </w:rPr>
        <w:t xml:space="preserve"> - площадь светопроемов зенитных фонарей здания,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I</w:t>
      </w:r>
      <w:r>
        <w:rPr>
          <w:rStyle w:val="s0"/>
          <w:vertAlign w:val="subscript"/>
        </w:rPr>
        <w:t>1</w:t>
      </w:r>
      <w:r>
        <w:rPr>
          <w:rStyle w:val="s0"/>
        </w:rPr>
        <w:t>, I</w:t>
      </w:r>
      <w:r>
        <w:rPr>
          <w:rStyle w:val="s0"/>
          <w:vertAlign w:val="subscript"/>
        </w:rPr>
        <w:t>2</w:t>
      </w:r>
      <w:r>
        <w:rPr>
          <w:rStyle w:val="s0"/>
        </w:rPr>
        <w:t>, I</w:t>
      </w:r>
      <w:r>
        <w:rPr>
          <w:rStyle w:val="s0"/>
          <w:vertAlign w:val="subscript"/>
        </w:rPr>
        <w:t>3</w:t>
      </w:r>
      <w:r>
        <w:rPr>
          <w:rStyle w:val="s0"/>
        </w:rPr>
        <w:t>, I</w:t>
      </w:r>
      <w:r>
        <w:rPr>
          <w:rStyle w:val="s0"/>
          <w:vertAlign w:val="subscript"/>
        </w:rPr>
        <w:t xml:space="preserve">4 </w:t>
      </w:r>
      <w:r>
        <w:rPr>
          <w:rStyle w:val="s0"/>
        </w:rPr>
        <w:t>- средняя за отопительный период величина солнечной радиации на вертик</w:t>
      </w:r>
      <w:r>
        <w:rPr>
          <w:rStyle w:val="s0"/>
        </w:rPr>
        <w:t>альные поверхности при действительных условиях облачности, соответственно ориентированные по четырем фасадам здания, МДж/м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, определяется согласно </w:t>
      </w:r>
      <w:hyperlink r:id="rId231" w:anchor="sub_id=312" w:history="1">
        <w:r>
          <w:rPr>
            <w:rStyle w:val="a6"/>
          </w:rPr>
          <w:t>таблице 3.12</w:t>
        </w:r>
      </w:hyperlink>
      <w:r>
        <w:rPr>
          <w:rStyle w:val="s0"/>
        </w:rPr>
        <w:t xml:space="preserve"> </w:t>
      </w:r>
      <w:r>
        <w:rPr>
          <w:rStyle w:val="s0"/>
        </w:rPr>
        <w:t>СП РК 2.04-01;</w:t>
      </w:r>
    </w:p>
    <w:p w:rsidR="00000000" w:rsidRDefault="00F12E41">
      <w:pPr>
        <w:ind w:firstLine="397"/>
        <w:jc w:val="both"/>
      </w:pPr>
      <w:r>
        <w:rPr>
          <w:rStyle w:val="s0"/>
        </w:rPr>
        <w:t>Примечание - Для промежуточных направлений величину солнечной радиации следует определять по интерполяции;</w:t>
      </w:r>
    </w:p>
    <w:p w:rsidR="00000000" w:rsidRDefault="00F12E41">
      <w:pPr>
        <w:pStyle w:val="a00"/>
        <w:ind w:firstLine="400"/>
        <w:jc w:val="both"/>
      </w:pPr>
      <w:r>
        <w:rPr>
          <w:rStyle w:val="s0"/>
        </w:rPr>
        <w:t>I</w:t>
      </w:r>
      <w:r>
        <w:rPr>
          <w:rStyle w:val="s0"/>
          <w:vertAlign w:val="subscript"/>
        </w:rPr>
        <w:t>hor</w:t>
      </w:r>
      <w:r>
        <w:rPr>
          <w:rStyle w:val="s0"/>
        </w:rPr>
        <w:t xml:space="preserve"> - средняя за отопительный период величина солнечной радиации на горизонтальную поверхность при действительных условиях облачности</w:t>
      </w:r>
      <w:r>
        <w:rPr>
          <w:rStyle w:val="s0"/>
        </w:rPr>
        <w:t>, МДж/м</w:t>
      </w:r>
      <w:r>
        <w:rPr>
          <w:rStyle w:val="s0"/>
          <w:vertAlign w:val="superscript"/>
        </w:rPr>
        <w:t xml:space="preserve">2 </w:t>
      </w:r>
      <w:r>
        <w:rPr>
          <w:rStyle w:val="s0"/>
        </w:rPr>
        <w:t>, определяется по таблице 3.12 СП РК 2.04-01</w:t>
      </w:r>
      <w:r>
        <w:t>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5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Форма заполнения энергетического паспорта здания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pStyle w:val="a00"/>
        <w:ind w:firstLine="400"/>
      </w:pPr>
      <w:r>
        <w:t>Таблица 5.1</w:t>
      </w:r>
    </w:p>
    <w:p w:rsidR="00000000" w:rsidRDefault="00F12E41">
      <w:pPr>
        <w:pStyle w:val="iauiue"/>
        <w:ind w:firstLine="400"/>
      </w:pPr>
      <w:r>
        <w:rPr>
          <w:color w:val="000000"/>
        </w:rPr>
        <w:t>Общая информация</w:t>
      </w:r>
    </w:p>
    <w:p w:rsidR="00000000" w:rsidRDefault="00F12E41">
      <w:pPr>
        <w:pStyle w:val="iauiue"/>
        <w:ind w:firstLine="400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00000">
        <w:tc>
          <w:tcPr>
            <w:tcW w:w="44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Дата заполнения (число, м-ц, год)</w:t>
            </w:r>
          </w:p>
        </w:tc>
        <w:tc>
          <w:tcPr>
            <w:tcW w:w="4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44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Адрес здания</w:t>
            </w:r>
          </w:p>
        </w:tc>
        <w:tc>
          <w:tcPr>
            <w:tcW w:w="4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4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Разработчик проекта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4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Адрес и телефон разработчика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 </w:t>
            </w:r>
          </w:p>
        </w:tc>
      </w:tr>
      <w:tr w:rsidR="00000000">
        <w:tc>
          <w:tcPr>
            <w:tcW w:w="4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Шифр проекта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F12E41">
      <w:pPr>
        <w:pStyle w:val="iauiue"/>
      </w:pPr>
      <w:r>
        <w:rPr>
          <w:color w:val="000000"/>
        </w:rPr>
        <w:t> </w:t>
      </w:r>
    </w:p>
    <w:p w:rsidR="00000000" w:rsidRDefault="00F12E41">
      <w:pPr>
        <w:pStyle w:val="iauiue"/>
        <w:ind w:firstLine="400"/>
        <w:jc w:val="center"/>
      </w:pPr>
      <w:r>
        <w:rPr>
          <w:color w:val="000000"/>
        </w:rPr>
        <w:t>Расчетные условия</w:t>
      </w:r>
    </w:p>
    <w:p w:rsidR="00000000" w:rsidRDefault="00F12E41">
      <w:pPr>
        <w:pStyle w:val="iauiue"/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827"/>
        <w:gridCol w:w="1566"/>
        <w:gridCol w:w="1500"/>
        <w:gridCol w:w="1614"/>
      </w:tblGrid>
      <w:tr w:rsidR="00000000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№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Наименование расчетных параметров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Обозначение символа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Единицы измерения параметра.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Расчетное значение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температура внутреннего воздуха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int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температура наружного воздуха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ext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температура теплого чердака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c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температура техподполья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c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Продолжительность отопительного периода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z</w:t>
            </w:r>
            <w:r>
              <w:rPr>
                <w:rStyle w:val="s0"/>
                <w:vertAlign w:val="subscript"/>
              </w:rPr>
              <w:t>ht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сут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Средняя температура наружного воздуха за отопительный период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  <w:r>
              <w:rPr>
                <w:rStyle w:val="s0"/>
                <w:vertAlign w:val="subscript"/>
              </w:rPr>
              <w:t>ht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Градусо-сутки отопительного периода</w:t>
            </w:r>
          </w:p>
        </w:tc>
        <w:tc>
          <w:tcPr>
            <w:tcW w:w="1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D</w:t>
            </w:r>
            <w:r>
              <w:rPr>
                <w:rStyle w:val="s0"/>
                <w:vertAlign w:val="subscript"/>
              </w:rPr>
              <w:t>d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C×сут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85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Функциональное назначение, тип и конструктивное решение здания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Назначение</w:t>
            </w:r>
          </w:p>
        </w:tc>
        <w:tc>
          <w:tcPr>
            <w:tcW w:w="46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Размещение в застройке</w:t>
            </w:r>
          </w:p>
        </w:tc>
        <w:tc>
          <w:tcPr>
            <w:tcW w:w="46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Тип</w:t>
            </w:r>
          </w:p>
        </w:tc>
        <w:tc>
          <w:tcPr>
            <w:tcW w:w="46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Конструктивное решение</w:t>
            </w:r>
          </w:p>
        </w:tc>
        <w:tc>
          <w:tcPr>
            <w:tcW w:w="46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</w:tbl>
    <w:p w:rsidR="00000000" w:rsidRDefault="00F12E41">
      <w:pPr>
        <w:pStyle w:val="iauiue"/>
      </w:pPr>
      <w:r>
        <w:rPr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729"/>
        <w:gridCol w:w="1555"/>
        <w:gridCol w:w="1590"/>
        <w:gridCol w:w="1428"/>
        <w:gridCol w:w="1539"/>
      </w:tblGrid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№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Показатель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Обозначение показателя и единицы измерения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Нормативное значение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Расчетное (проектное) значение показателя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Фактическое значение показателя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903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Геометрические показатели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Общая площадь наружных ограждающих конструкций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e</w:t>
            </w:r>
            <w:r>
              <w:rPr>
                <w:rStyle w:val="s0"/>
              </w:rPr>
              <w:t xml:space="preserve"> </w:t>
            </w:r>
            <w:r>
              <w:rPr>
                <w:rStyle w:val="s0"/>
                <w:vertAlign w:val="superscript"/>
              </w:rPr>
              <w:t>sum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В том числе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стен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w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окон и балконных дверей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витражей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фонарей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входных дверей и ворот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ed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покрытий (совмещенных)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c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чердачных перекрытий</w:t>
            </w:r>
          </w:p>
          <w:p w:rsidR="00000000" w:rsidRDefault="00F12E41">
            <w:r>
              <w:rPr>
                <w:rStyle w:val="s0"/>
              </w:rPr>
              <w:t>(холодного чердака)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c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теплых чердаков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c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техподпольями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неотапливаемыми подвалами или подпольями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проездами и под эркерами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пола по грунту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f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Площадь отапливаемых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Полезная площадь (общественных зданий)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l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Площадь жилых помещений и кухонь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l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площадь (общественных зданий)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A</w:t>
            </w:r>
            <w:r>
              <w:rPr>
                <w:rStyle w:val="s0"/>
                <w:vertAlign w:val="subscript"/>
              </w:rPr>
              <w:t>l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Отапливаемый объем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V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</w:rPr>
              <w:t>, м</w:t>
            </w:r>
            <w:r>
              <w:rPr>
                <w:rStyle w:val="s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Коэффициент остекленности фасада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Показатель компактности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  <w:r>
              <w:rPr>
                <w:rStyle w:val="s0"/>
                <w:vertAlign w:val="subscript"/>
              </w:rPr>
              <w:t>e</w:t>
            </w:r>
            <w:r>
              <w:rPr>
                <w:rStyle w:val="s0"/>
                <w:vertAlign w:val="superscript"/>
              </w:rPr>
              <w:t>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903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Теплоэнергетические показатели</w:t>
            </w:r>
          </w:p>
        </w:tc>
      </w:tr>
      <w:tr w:rsidR="00000000">
        <w:tc>
          <w:tcPr>
            <w:tcW w:w="90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Теплотехнические показатели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Приведенное сопр</w:t>
            </w:r>
            <w:r>
              <w:rPr>
                <w:rStyle w:val="s0"/>
              </w:rPr>
              <w:t>отивление теплопередаче наружных ограждений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o</w:t>
            </w:r>
            <w:r>
              <w:rPr>
                <w:rStyle w:val="s0"/>
                <w:vertAlign w:val="superscript"/>
              </w:rPr>
              <w:t>r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.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C/Вт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стен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окон и балконных дверей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витражей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фонарей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входных дверей и ворот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покрытий (совмещенных)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чердачных перекрытий</w:t>
            </w:r>
          </w:p>
          <w:p w:rsidR="00000000" w:rsidRDefault="00F12E41">
            <w:r>
              <w:rPr>
                <w:rStyle w:val="s0"/>
              </w:rPr>
              <w:t xml:space="preserve">(холодных чердаков)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теплых чердаков</w:t>
            </w:r>
          </w:p>
          <w:p w:rsidR="00000000" w:rsidRDefault="00F12E41">
            <w:r>
              <w:rPr>
                <w:rStyle w:val="s0"/>
              </w:rPr>
              <w:t>(включая покрытие)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техподпольями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неотапливаемыми подвалами или подпольями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перекрытий над проездами и под эркерами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 пола по грунту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Приведенный трансмиссионный коэффициент теплопередачи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  <w:r>
              <w:rPr>
                <w:rStyle w:val="s0"/>
                <w:vertAlign w:val="subscript"/>
              </w:rPr>
              <w:t>m</w:t>
            </w:r>
            <w:r>
              <w:rPr>
                <w:rStyle w:val="s0"/>
                <w:vertAlign w:val="superscript"/>
              </w:rPr>
              <w:t>tr</w:t>
            </w:r>
            <w:r>
              <w:rPr>
                <w:rStyle w:val="s0"/>
              </w:rPr>
              <w:t>,</w:t>
            </w:r>
          </w:p>
          <w:p w:rsidR="00000000" w:rsidRDefault="00F12E41">
            <w:r>
              <w:rPr>
                <w:rStyle w:val="s0"/>
              </w:rPr>
              <w:t>Вт/(м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Кратность воздухообмена здания за отопительный период</w:t>
            </w:r>
          </w:p>
          <w:p w:rsidR="00000000" w:rsidRDefault="00F12E41">
            <w:r>
              <w:rPr>
                <w:rStyle w:val="s0"/>
              </w:rPr>
              <w:t>Кратность воздухообмена при испытании при 50 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n</w:t>
            </w:r>
            <w:r>
              <w:rPr>
                <w:rStyle w:val="s0"/>
                <w:vertAlign w:val="subscript"/>
              </w:rPr>
              <w:t>a</w:t>
            </w:r>
            <w:r>
              <w:rPr>
                <w:rStyle w:val="s0"/>
              </w:rPr>
              <w:t>, ч</w:t>
            </w:r>
            <w:r>
              <w:rPr>
                <w:rStyle w:val="s0"/>
                <w:vertAlign w:val="superscript"/>
              </w:rPr>
              <w:t>-1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n</w:t>
            </w:r>
            <w:r>
              <w:rPr>
                <w:rStyle w:val="s0"/>
                <w:vertAlign w:val="subscript"/>
              </w:rPr>
              <w:t>50</w:t>
            </w:r>
            <w:r>
              <w:rPr>
                <w:rStyle w:val="s0"/>
              </w:rPr>
              <w:t>, ч</w:t>
            </w:r>
            <w:r>
              <w:rPr>
                <w:rStyle w:val="s0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Приведенный (условный) инфильтрационный коэффициент теплопередачи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  <w:r>
              <w:rPr>
                <w:rStyle w:val="s0"/>
                <w:vertAlign w:val="subscript"/>
              </w:rPr>
              <w:t>m</w:t>
            </w:r>
            <w:r>
              <w:rPr>
                <w:rStyle w:val="s0"/>
                <w:vertAlign w:val="superscript"/>
              </w:rPr>
              <w:t>inf</w:t>
            </w:r>
            <w:r>
              <w:rPr>
                <w:rStyle w:val="s0"/>
              </w:rPr>
              <w:t>,</w:t>
            </w:r>
          </w:p>
          <w:p w:rsidR="00000000" w:rsidRDefault="00F12E41">
            <w:r>
              <w:rPr>
                <w:rStyle w:val="s0"/>
              </w:rPr>
              <w:t>Вт/(м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Общий коэффициент теплопередачи здания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  <w:r>
              <w:rPr>
                <w:rStyle w:val="s0"/>
                <w:vertAlign w:val="subscript"/>
              </w:rPr>
              <w:t>m</w:t>
            </w:r>
            <w:r>
              <w:rPr>
                <w:rStyle w:val="s0"/>
              </w:rPr>
              <w:t>,</w:t>
            </w:r>
          </w:p>
          <w:p w:rsidR="00000000" w:rsidRDefault="00F12E41">
            <w:r>
              <w:rPr>
                <w:rStyle w:val="s0"/>
              </w:rPr>
              <w:t>Вт/(м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 xml:space="preserve">C)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903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Энергетические показатели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Общие теплопотери через ограждающую оболочку здания за отопительный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>МДж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26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Удельные бытовые тепловыделения в здании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 xml:space="preserve">int 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>Вт/м</w:t>
            </w:r>
            <w:r>
              <w:rPr>
                <w:rStyle w:val="s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не менее 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27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Бытовые теплопоступления в здание за отопительный период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int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>МДж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28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Теплопоступления в здание от солнечной радиации за отопительный период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s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>МДж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Потребность в полезной тепловой энергии на отопление здания за отопительный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  <w:vertAlign w:val="superscript"/>
              </w:rPr>
              <w:t>y</w:t>
            </w:r>
            <w:r>
              <w:rPr>
                <w:rStyle w:val="s0"/>
              </w:rPr>
              <w:t xml:space="preserve">, </w:t>
            </w:r>
          </w:p>
          <w:p w:rsidR="00000000" w:rsidRDefault="00F12E41">
            <w:r>
              <w:rPr>
                <w:rStyle w:val="s0"/>
              </w:rPr>
              <w:t xml:space="preserve">МДж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</w:tbl>
    <w:p w:rsidR="00000000" w:rsidRDefault="00F12E41">
      <w:pPr>
        <w:pStyle w:val="iauiue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3260"/>
        <w:gridCol w:w="1559"/>
        <w:gridCol w:w="1701"/>
        <w:gridCol w:w="1843"/>
      </w:tblGrid>
      <w:tr w:rsidR="00000000">
        <w:tc>
          <w:tcPr>
            <w:tcW w:w="88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Коэффициенты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№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Показатель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Обозначение показателя и единицы измерения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Нормативное значение показателя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Фактическое значение показателя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30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Расчетный коэффициент энергетической эффективности систем отопления и централизованного теплоснабжения здания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h</w:t>
            </w:r>
            <w:r>
              <w:rPr>
                <w:rStyle w:val="s0"/>
                <w:vertAlign w:val="subscript"/>
              </w:rPr>
              <w:t>o</w:t>
            </w:r>
            <w:r>
              <w:rPr>
                <w:rStyle w:val="s0"/>
                <w:vertAlign w:val="superscript"/>
              </w:rPr>
              <w:t>des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31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 xml:space="preserve">Расчетный </w:t>
            </w:r>
            <w:r>
              <w:rPr>
                <w:rStyle w:val="s0"/>
              </w:rPr>
              <w:t xml:space="preserve">коэффициент энергетической эффективности поквартирных и автономных </w:t>
            </w:r>
            <w:r>
              <w:rPr>
                <w:rStyle w:val="s0"/>
              </w:rPr>
              <w:lastRenderedPageBreak/>
              <w:t>систем теплоснабжения здания от источника теплоты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h</w:t>
            </w:r>
            <w:r>
              <w:rPr>
                <w:rStyle w:val="s0"/>
                <w:vertAlign w:val="subscript"/>
              </w:rPr>
              <w:t>dec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32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Коэффициент эффективности авторегулирования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Коэффициент учета влияния встречного теплового потока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Коэффициент учета дополнительного теплопотребления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b</w:t>
            </w:r>
            <w:r>
              <w:rPr>
                <w:rStyle w:val="s0"/>
                <w:vertAlign w:val="subscript"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</w:tbl>
    <w:p w:rsidR="00000000" w:rsidRDefault="00F12E41">
      <w:pPr>
        <w:pStyle w:val="iauiue"/>
      </w:pPr>
      <w:r>
        <w:t> </w:t>
      </w:r>
    </w:p>
    <w:tbl>
      <w:tblPr>
        <w:tblW w:w="88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127"/>
        <w:gridCol w:w="1963"/>
        <w:gridCol w:w="1576"/>
        <w:gridCol w:w="1704"/>
      </w:tblGrid>
      <w:tr w:rsidR="00000000">
        <w:tc>
          <w:tcPr>
            <w:tcW w:w="88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jc w:val="center"/>
            </w:pPr>
            <w:r>
              <w:rPr>
                <w:rStyle w:val="s0"/>
              </w:rPr>
              <w:t>Комплексные показатели</w:t>
            </w:r>
          </w:p>
        </w:tc>
      </w:tr>
      <w:tr w:rsidR="00000000"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35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Расчетная удельная потребность в полезной тепловой энергии на отопление здания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  <w:vertAlign w:val="superscript"/>
              </w:rPr>
              <w:t>des</w:t>
            </w:r>
            <w:r>
              <w:rPr>
                <w:rStyle w:val="s0"/>
              </w:rPr>
              <w:t>, кДж/(м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C×сут)</w:t>
            </w:r>
          </w:p>
          <w:p w:rsidR="00000000" w:rsidRDefault="00F12E41">
            <w:r>
              <w:rPr>
                <w:rStyle w:val="s0"/>
              </w:rPr>
              <w:t>кДж/(м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C×сут)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36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 xml:space="preserve">Нормируемая удельная потребность в полезной тепловой энергии на отопление здания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q</w:t>
            </w:r>
            <w:r>
              <w:rPr>
                <w:rStyle w:val="s0"/>
                <w:vertAlign w:val="subscript"/>
              </w:rPr>
              <w:t>h</w:t>
            </w:r>
            <w:r>
              <w:rPr>
                <w:rStyle w:val="s0"/>
                <w:vertAlign w:val="superscript"/>
              </w:rPr>
              <w:t>req</w:t>
            </w:r>
            <w:r>
              <w:rPr>
                <w:rStyle w:val="s0"/>
              </w:rPr>
              <w:t>, кДж/(м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C×сут)</w:t>
            </w:r>
          </w:p>
          <w:p w:rsidR="00000000" w:rsidRDefault="00F12E41">
            <w:r>
              <w:rPr>
                <w:rStyle w:val="s0"/>
              </w:rPr>
              <w:t>кДж/(м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×</w:t>
            </w:r>
            <w:r>
              <w:rPr>
                <w:rStyle w:val="s0"/>
                <w:vertAlign w:val="superscript"/>
              </w:rPr>
              <w:t>o</w:t>
            </w:r>
            <w:r>
              <w:rPr>
                <w:rStyle w:val="s0"/>
              </w:rPr>
              <w:t>C×сут)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37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Класс энергетической эффективности здания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38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Ориентация здания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39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Соответствует ли проект здания нормативному требованию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  <w:tr w:rsidR="0000000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40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Дорабатывать ли проект здания?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</w:tr>
    </w:tbl>
    <w:p w:rsidR="00000000" w:rsidRDefault="00F12E41">
      <w:pPr>
        <w:pStyle w:val="iauiue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8339"/>
      </w:tblGrid>
      <w:tr w:rsidR="00000000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  <w:jc w:val="center"/>
            </w:pPr>
            <w:r>
              <w:t>Рекомендации по повышению энергетической эффективности</w:t>
            </w:r>
          </w:p>
        </w:tc>
      </w:tr>
      <w:tr w:rsidR="00000000"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  <w:jc w:val="center"/>
            </w:pPr>
            <w:r>
              <w:t>41</w:t>
            </w:r>
          </w:p>
        </w:tc>
        <w:tc>
          <w:tcPr>
            <w:tcW w:w="8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Рекомендуем:</w:t>
            </w:r>
          </w:p>
        </w:tc>
      </w:tr>
    </w:tbl>
    <w:p w:rsidR="00000000" w:rsidRDefault="00F12E41">
      <w:pPr>
        <w:pStyle w:val="iauiue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5528"/>
      </w:tblGrid>
      <w:tr w:rsidR="00000000"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42 Паспорт заполнен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</w:t>
            </w:r>
          </w:p>
        </w:tc>
      </w:tr>
      <w:tr w:rsidR="00000000">
        <w:tc>
          <w:tcPr>
            <w:tcW w:w="33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Организация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</w:t>
            </w:r>
          </w:p>
        </w:tc>
      </w:tr>
      <w:tr w:rsidR="00000000">
        <w:tc>
          <w:tcPr>
            <w:tcW w:w="33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Адрес и телефон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</w:t>
            </w:r>
          </w:p>
        </w:tc>
      </w:tr>
      <w:tr w:rsidR="00000000">
        <w:tc>
          <w:tcPr>
            <w:tcW w:w="3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Ответственный исполнитель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iauiue"/>
            </w:pPr>
            <w:r>
              <w:t> </w:t>
            </w:r>
          </w:p>
        </w:tc>
      </w:tr>
    </w:tbl>
    <w:p w:rsidR="00000000" w:rsidRDefault="00F12E41">
      <w:pPr>
        <w:jc w:val="right"/>
      </w:pPr>
      <w:r>
        <w:rPr>
          <w:rStyle w:val="s0"/>
        </w:rPr>
        <w:t> </w:t>
      </w:r>
    </w:p>
    <w:p w:rsidR="00000000" w:rsidRDefault="00F12E41">
      <w:pPr>
        <w:jc w:val="right"/>
      </w:pPr>
      <w:r>
        <w:rPr>
          <w:rStyle w:val="s0"/>
          <w:b/>
          <w:bCs/>
        </w:rPr>
        <w:t>Приложение 6</w:t>
      </w:r>
    </w:p>
    <w:p w:rsidR="00000000" w:rsidRDefault="00F12E41">
      <w:pPr>
        <w:jc w:val="right"/>
      </w:pPr>
      <w:r>
        <w:rPr>
          <w:rStyle w:val="s0"/>
        </w:rPr>
        <w:t>(обязательное)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Порядок проектирования тепловой защиты зданий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jc w:val="both"/>
      </w:pPr>
      <w:r>
        <w:rPr>
          <w:rStyle w:val="s3"/>
        </w:rPr>
        <w:t xml:space="preserve">Пункт 6.1 изложен в редакции </w:t>
      </w:r>
      <w:hyperlink r:id="rId232" w:anchor="sub_id=6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</w:t>
      </w:r>
      <w:r>
        <w:rPr>
          <w:rStyle w:val="s3"/>
        </w:rPr>
        <w:t xml:space="preserve"> индустрии и инфраструктурного развития РК от 01.04.19 г. № 46-нқ (</w:t>
      </w:r>
      <w:hyperlink r:id="rId233" w:anchor="sub_id=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12E41">
      <w:pPr>
        <w:pStyle w:val="a00"/>
        <w:ind w:firstLine="400"/>
        <w:jc w:val="both"/>
      </w:pPr>
      <w:r>
        <w:t>6.1 Выбор теплозащитных свойств ограждающих конструкций на основе нормируемой удельной потребн</w:t>
      </w:r>
      <w:r>
        <w:t xml:space="preserve">ости </w:t>
      </w:r>
      <w:r>
        <w:rPr>
          <w:rStyle w:val="s0"/>
        </w:rPr>
        <w:t>в полезной тепловой энергии на отопление зданий следует выполнять в нижеприведенной последовательности: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Выбирают необходимые климатические параметры согласно </w:t>
      </w:r>
      <w:hyperlink r:id="rId234" w:history="1">
        <w:r>
          <w:rPr>
            <w:rStyle w:val="a6"/>
          </w:rPr>
          <w:t>СП РК 2.04-01</w:t>
        </w:r>
      </w:hyperlink>
      <w:r>
        <w:rPr>
          <w:rStyle w:val="s0"/>
        </w:rPr>
        <w:t xml:space="preserve"> и пункту строительства.</w:t>
      </w:r>
    </w:p>
    <w:p w:rsidR="00000000" w:rsidRDefault="00F12E41">
      <w:pPr>
        <w:pStyle w:val="a00"/>
        <w:ind w:firstLine="400"/>
        <w:jc w:val="both"/>
      </w:pPr>
      <w:r>
        <w:rPr>
          <w:rStyle w:val="s0"/>
        </w:rPr>
        <w:lastRenderedPageBreak/>
        <w:t>Выбирают оптимальные параметры воздуха внутри здания согласно назначению здания и пункта 3.3 настоящих норм. Расчетное значение относительной влажности в</w:t>
      </w:r>
      <w:r>
        <w:rPr>
          <w:rStyle w:val="s0"/>
        </w:rPr>
        <w:t>нутреннего воздуха j</w:t>
      </w:r>
      <w:r>
        <w:rPr>
          <w:rStyle w:val="s0"/>
          <w:vertAlign w:val="subscript"/>
        </w:rPr>
        <w:t>int</w:t>
      </w:r>
      <w:r>
        <w:rPr>
          <w:rStyle w:val="s0"/>
        </w:rPr>
        <w:t>, %, зданий следует принимать по приложению 3</w:t>
      </w:r>
      <w:r>
        <w:t>;</w:t>
      </w:r>
    </w:p>
    <w:p w:rsidR="00000000" w:rsidRDefault="00F12E41">
      <w:pPr>
        <w:ind w:firstLine="397"/>
        <w:jc w:val="both"/>
      </w:pPr>
      <w:r>
        <w:t>Разрабатывают объемно-</w:t>
      </w:r>
      <w:r>
        <w:rPr>
          <w:rStyle w:val="s0"/>
        </w:rPr>
        <w:t>планировочное решение здания, рассчитывают показатель компактности зданий k</w:t>
      </w:r>
      <w:r>
        <w:rPr>
          <w:rStyle w:val="s0"/>
          <w:vertAlign w:val="subscript"/>
        </w:rPr>
        <w:t>e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и сравнивают его с рекомендуемым значением согласно </w:t>
      </w:r>
      <w:hyperlink r:id="rId235" w:anchor="sub_id=900" w:history="1">
        <w:r>
          <w:rPr>
            <w:rStyle w:val="a6"/>
          </w:rPr>
          <w:t>разделу 9</w:t>
        </w:r>
      </w:hyperlink>
      <w:r>
        <w:rPr>
          <w:rStyle w:val="s0"/>
        </w:rPr>
        <w:t>. Если расчетное значение показателя компактности больше рекомендуемого значения, то, как правило, следует изменить объемно-планировочное решение с целью достижения нормируемого значения;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Назначают </w:t>
      </w:r>
      <w:r>
        <w:rPr>
          <w:rStyle w:val="s0"/>
        </w:rPr>
        <w:t>в качестве первого приближения нормируемое сопротивление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ограждающих конструкций (наружных стен, покрытий, чердачных и цокольных перекрытий, окон и фонарей, наружных дверей и ворот) согласно </w:t>
      </w:r>
      <w:hyperlink r:id="rId236" w:anchor="sub_id=700" w:history="1">
        <w:r>
          <w:rPr>
            <w:rStyle w:val="a6"/>
          </w:rPr>
          <w:t>разделу 7</w:t>
        </w:r>
      </w:hyperlink>
      <w:r>
        <w:rPr>
          <w:rStyle w:val="s0"/>
        </w:rPr>
        <w:t xml:space="preserve"> и градусо-суткам пункта строительства;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Назначают нормируемый воздухообмен согласно </w:t>
      </w:r>
      <w:hyperlink r:id="rId237" w:history="1">
        <w:r>
          <w:rPr>
            <w:rStyle w:val="a6"/>
          </w:rPr>
          <w:t>СП РК 3.02-101</w:t>
        </w:r>
      </w:hyperlink>
      <w:r>
        <w:rPr>
          <w:rStyle w:val="s0"/>
        </w:rPr>
        <w:t xml:space="preserve"> и </w:t>
      </w:r>
      <w:hyperlink r:id="rId238" w:history="1">
        <w:r>
          <w:rPr>
            <w:rStyle w:val="a6"/>
          </w:rPr>
          <w:t>СП РК 3.02-107</w:t>
        </w:r>
      </w:hyperlink>
      <w:r>
        <w:rPr>
          <w:rStyle w:val="s0"/>
        </w:rPr>
        <w:t>, и определяют бытовые тепловыделения;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Назначают класс энергетической эффективности здания согласно </w:t>
      </w:r>
      <w:hyperlink r:id="rId239" w:anchor="sub_id=500" w:history="1">
        <w:r>
          <w:rPr>
            <w:rStyle w:val="a6"/>
          </w:rPr>
          <w:t>разделу 5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Определяют согласно </w:t>
      </w:r>
      <w:hyperlink r:id="rId240" w:anchor="sub_id=600" w:history="1">
        <w:r>
          <w:rPr>
            <w:rStyle w:val="a6"/>
          </w:rPr>
          <w:t>разделу 6</w:t>
        </w:r>
      </w:hyperlink>
      <w:r>
        <w:rPr>
          <w:rStyle w:val="s0"/>
        </w:rPr>
        <w:t xml:space="preserve"> нормируемое значение удельной потребности в полезной тепловой энергии на отопление здания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в зависимости от типа здания, его класса и этажности, и корректируют это значен</w:t>
      </w:r>
      <w:r>
        <w:rPr>
          <w:rStyle w:val="s0"/>
        </w:rPr>
        <w:t>ие в случае подключения здания к децентрализованной системе теплоснабжения или стационарному электроотоплению;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Рассчитывают по </w:t>
      </w:r>
      <w:hyperlink r:id="rId241" w:anchor="sub_id=4" w:history="1">
        <w:r>
          <w:rPr>
            <w:rStyle w:val="a6"/>
          </w:rPr>
          <w:t>приложению Г</w:t>
        </w:r>
      </w:hyperlink>
      <w:r>
        <w:rPr>
          <w:rStyle w:val="s0"/>
        </w:rPr>
        <w:t xml:space="preserve"> удельную потребность в полезной тепло</w:t>
      </w:r>
      <w:r>
        <w:rPr>
          <w:rStyle w:val="s0"/>
        </w:rPr>
        <w:t>вой энергии на отопление здания за отопительный период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и сравнивают ее с нормируемым значением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>. Расчет заканчивают в случае, если расчетное значение не превышает нормируемое;</w:t>
      </w:r>
    </w:p>
    <w:p w:rsidR="00000000" w:rsidRDefault="00F12E41">
      <w:pPr>
        <w:ind w:firstLine="397"/>
        <w:jc w:val="both"/>
      </w:pPr>
      <w:r>
        <w:rPr>
          <w:rStyle w:val="s0"/>
        </w:rPr>
        <w:t>Если расчетное значение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des</w:t>
      </w:r>
      <w:r>
        <w:rPr>
          <w:rStyle w:val="s0"/>
        </w:rPr>
        <w:t xml:space="preserve"> меньше, чем на 5% от нормируемого значе</w:t>
      </w:r>
      <w:r>
        <w:rPr>
          <w:rStyle w:val="s0"/>
        </w:rPr>
        <w:t>ния q</w:t>
      </w:r>
      <w:r>
        <w:rPr>
          <w:rStyle w:val="s0"/>
          <w:vertAlign w:val="subscript"/>
        </w:rPr>
        <w:t>h</w:t>
      </w:r>
      <w:r>
        <w:rPr>
          <w:rStyle w:val="s0"/>
          <w:vertAlign w:val="superscript"/>
        </w:rPr>
        <w:t>req</w:t>
      </w:r>
      <w:r>
        <w:rPr>
          <w:rStyle w:val="s0"/>
        </w:rPr>
        <w:t>, то осуществляют перебор следующих вариантов с тем, чтобы расчетное значение не превышало нормируемое:</w:t>
      </w:r>
    </w:p>
    <w:p w:rsidR="00000000" w:rsidRDefault="00F12E41">
      <w:pPr>
        <w:ind w:firstLine="397"/>
        <w:jc w:val="both"/>
      </w:pPr>
      <w:r>
        <w:rPr>
          <w:rStyle w:val="s0"/>
        </w:rPr>
        <w:t>- понижением по сравнению с нормируемыми значениями согласно раздела 7 уровня теплозащиты отдельных ограждений здания, в первую очередь для сте</w:t>
      </w:r>
      <w:r>
        <w:rPr>
          <w:rStyle w:val="s0"/>
        </w:rPr>
        <w:t>н,</w:t>
      </w:r>
    </w:p>
    <w:p w:rsidR="00000000" w:rsidRDefault="00F12E41">
      <w:pPr>
        <w:ind w:firstLine="397"/>
        <w:jc w:val="both"/>
      </w:pPr>
      <w:r>
        <w:rPr>
          <w:rStyle w:val="s0"/>
        </w:rPr>
        <w:t>- изменением объемно-планировочного решения здания (размеров, формы и компоновки из секций),</w:t>
      </w:r>
    </w:p>
    <w:p w:rsidR="00000000" w:rsidRDefault="00F12E41">
      <w:pPr>
        <w:ind w:firstLine="397"/>
        <w:jc w:val="both"/>
      </w:pPr>
      <w:r>
        <w:rPr>
          <w:rStyle w:val="s0"/>
        </w:rPr>
        <w:t>- выбором более эффективных систем отопления, вентиляции и теплоснабжения, и способов их регулирования,</w:t>
      </w:r>
    </w:p>
    <w:p w:rsidR="00000000" w:rsidRDefault="00F12E41">
      <w:pPr>
        <w:ind w:firstLine="397"/>
        <w:jc w:val="both"/>
      </w:pPr>
      <w:r>
        <w:rPr>
          <w:rStyle w:val="s0"/>
        </w:rPr>
        <w:t>- комбинированием предыдущих вариантов;</w:t>
      </w:r>
    </w:p>
    <w:p w:rsidR="00000000" w:rsidRDefault="00F12E41">
      <w:pPr>
        <w:ind w:firstLine="397"/>
        <w:jc w:val="both"/>
      </w:pPr>
      <w:r>
        <w:rPr>
          <w:rStyle w:val="s0"/>
        </w:rPr>
        <w:t>В результате перебора вариантов определяют новые значения нормируемых (требуемых) сопротивлений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ограждающих конструкций (наружных стен, покрытий, чердачных и цокольных перекрытий, окон и фонарей, наружных дверей и ворот), отличающиеся от установленных в </w:t>
      </w:r>
      <w:hyperlink r:id="rId242" w:anchor="sub_id=700" w:history="1">
        <w:r>
          <w:rPr>
            <w:rStyle w:val="a6"/>
          </w:rPr>
          <w:t>разделе 7</w:t>
        </w:r>
      </w:hyperlink>
      <w:r>
        <w:rPr>
          <w:rStyle w:val="s0"/>
        </w:rPr>
        <w:t xml:space="preserve"> и к</w:t>
      </w:r>
      <w:r>
        <w:rPr>
          <w:rStyle w:val="s0"/>
        </w:rPr>
        <w:t>оторые следует применять при проверке ограждающих конструкций при проектировании согласно Е.3.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Заполняют энергетический паспорт согласно </w:t>
      </w:r>
      <w:hyperlink r:id="rId243" w:anchor="sub_id=5" w:history="1">
        <w:r>
          <w:rPr>
            <w:rStyle w:val="a6"/>
          </w:rPr>
          <w:t>приложения Д</w:t>
        </w:r>
      </w:hyperlink>
      <w:r>
        <w:rPr>
          <w:rStyle w:val="s0"/>
        </w:rPr>
        <w:t xml:space="preserve"> с контролем на соответствие</w:t>
      </w:r>
      <w:r>
        <w:rPr>
          <w:rStyle w:val="s0"/>
        </w:rPr>
        <w:t xml:space="preserve"> расчетного удельного потребления полезной тепловой энергии на отопление здания нормируемому значению.</w:t>
      </w:r>
    </w:p>
    <w:p w:rsidR="00000000" w:rsidRDefault="00F12E41">
      <w:pPr>
        <w:ind w:firstLine="397"/>
        <w:jc w:val="both"/>
      </w:pPr>
      <w:r>
        <w:rPr>
          <w:rStyle w:val="s0"/>
        </w:rPr>
        <w:t>6.2 Выбор теплозащитных свойств ограждающих конструкций согласно нормируемым значениям ее элементов следует выполнять в нижеприведенной последовательност</w:t>
      </w:r>
      <w:r>
        <w:rPr>
          <w:rStyle w:val="s0"/>
        </w:rPr>
        <w:t>и:</w:t>
      </w:r>
    </w:p>
    <w:p w:rsidR="00000000" w:rsidRDefault="00F12E41">
      <w:pPr>
        <w:ind w:firstLine="397"/>
        <w:jc w:val="both"/>
      </w:pPr>
      <w:r>
        <w:rPr>
          <w:rStyle w:val="s0"/>
        </w:rPr>
        <w:t>Начинают проектирование согласно Е.1 (первые три абзаца);</w:t>
      </w:r>
    </w:p>
    <w:p w:rsidR="00000000" w:rsidRDefault="00F12E41">
      <w:pPr>
        <w:ind w:firstLine="397"/>
        <w:jc w:val="both"/>
      </w:pPr>
      <w:r>
        <w:rPr>
          <w:rStyle w:val="s0"/>
        </w:rPr>
        <w:t>Определяют согласно разделу 7 нормируемое сопротивление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 xml:space="preserve"> ограждающих конструкций (наружных стен, покрытий, чердачных и цокольных перекрытий, окон и фонарей, наружных дверей и в</w:t>
      </w:r>
      <w:r>
        <w:rPr>
          <w:rStyle w:val="s0"/>
        </w:rPr>
        <w:t>орот) по градусо-суткам пункта строительства;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Рассчитывают по </w:t>
      </w:r>
      <w:hyperlink r:id="rId244" w:anchor="sub_id=4" w:history="1">
        <w:r>
          <w:rPr>
            <w:rStyle w:val="a6"/>
          </w:rPr>
          <w:t>приложению Г</w:t>
        </w:r>
      </w:hyperlink>
      <w:r>
        <w:rPr>
          <w:rStyle w:val="s0"/>
        </w:rPr>
        <w:t xml:space="preserve"> удельную потребность полезной тепловой энергии на отопление здания;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Заполняют энергетический паспорт с</w:t>
      </w:r>
      <w:r>
        <w:rPr>
          <w:rStyle w:val="s0"/>
        </w:rPr>
        <w:t xml:space="preserve">огласно приложения Д без контроля на соответствие расчетного удельного потребления полезной </w:t>
      </w:r>
      <w:r>
        <w:t xml:space="preserve">тепловой энергии на отопление здания нормируемому значению. </w:t>
      </w:r>
    </w:p>
    <w:p w:rsidR="00000000" w:rsidRDefault="00F12E41">
      <w:pPr>
        <w:pStyle w:val="a00"/>
        <w:ind w:firstLine="400"/>
        <w:jc w:val="both"/>
      </w:pPr>
      <w:r>
        <w:t>6.3 Проектирование ограждающих конструкций здания с целью выполнения условий выбранным согласно Е.1 или</w:t>
      </w:r>
      <w:r>
        <w:t xml:space="preserve"> Е.2 значениям сопротивления теплопередаче ограждающих конструкций следует выполнять в нижеприведенной последовательности:</w:t>
      </w:r>
    </w:p>
    <w:p w:rsidR="00000000" w:rsidRDefault="00F12E41">
      <w:pPr>
        <w:pStyle w:val="a00"/>
        <w:ind w:firstLine="400"/>
        <w:jc w:val="both"/>
      </w:pPr>
      <w:r>
        <w:t>Определяют условия эксплуатации ограждающих конструкций А или Б, для чего принимают влажностный режим помещений зданий и сооружений в</w:t>
      </w:r>
      <w:r>
        <w:t xml:space="preserve"> холодный период года по таблице Е.1 в зависимости от относительной влажности и температуры внутреннего воздуха при зоне влажности - сухая;</w:t>
      </w:r>
    </w:p>
    <w:p w:rsidR="00000000" w:rsidRDefault="00F12E41">
      <w:pPr>
        <w:pStyle w:val="a00"/>
        <w:ind w:firstLine="400"/>
        <w:jc w:val="both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Таблица 6.1 - Влажностный режим помещений</w:t>
      </w:r>
    </w:p>
    <w:p w:rsidR="00000000" w:rsidRDefault="00F12E41">
      <w:pPr>
        <w:pStyle w:val="a00"/>
        <w:ind w:firstLine="400"/>
      </w:pPr>
      <w: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2214"/>
        <w:gridCol w:w="2214"/>
        <w:gridCol w:w="2214"/>
      </w:tblGrid>
      <w:tr w:rsidR="00000000"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Режим</w:t>
            </w:r>
          </w:p>
        </w:tc>
        <w:tc>
          <w:tcPr>
            <w:tcW w:w="66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Влажность внутреннего воздуха, %, при температуре</w:t>
            </w:r>
          </w:p>
        </w:tc>
      </w:tr>
      <w:tr w:rsidR="00000000">
        <w:tc>
          <w:tcPr>
            <w:tcW w:w="21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до 12 °C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св. 12 до 24 °C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св. 24 °C</w:t>
            </w:r>
          </w:p>
        </w:tc>
      </w:tr>
      <w:tr w:rsidR="00000000"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Сухой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До 60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До 50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До 40</w:t>
            </w:r>
          </w:p>
        </w:tc>
      </w:tr>
      <w:tr w:rsidR="00000000">
        <w:tc>
          <w:tcPr>
            <w:tcW w:w="21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Нормальный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60 до 75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50 до 60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40 до 50</w:t>
            </w:r>
          </w:p>
        </w:tc>
      </w:tr>
      <w:tr w:rsidR="00000000">
        <w:tc>
          <w:tcPr>
            <w:tcW w:w="21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Влажный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75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60 до 75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50 до 60</w:t>
            </w:r>
          </w:p>
        </w:tc>
      </w:tr>
      <w:tr w:rsidR="00000000">
        <w:tc>
          <w:tcPr>
            <w:tcW w:w="2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1"/>
            </w:pPr>
            <w:r>
              <w:t>Мокрый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--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75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Св. 60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Условия эксплуатации ограждающих конструкций в зависимости от влажностного режима помещений для выбора теплотехнических показателей материалов наружных ограждений следует устанавливать по таблице Е.2.</w:t>
      </w:r>
    </w:p>
    <w:p w:rsidR="00000000" w:rsidRDefault="00F12E41">
      <w:pPr>
        <w:ind w:firstLine="400"/>
        <w:jc w:val="both"/>
      </w:pPr>
      <w:r>
        <w:t> </w:t>
      </w:r>
    </w:p>
    <w:p w:rsidR="00000000" w:rsidRDefault="00F12E41">
      <w:pPr>
        <w:ind w:firstLine="400"/>
        <w:jc w:val="both"/>
      </w:pPr>
      <w:r>
        <w:rPr>
          <w:rStyle w:val="s0"/>
        </w:rPr>
        <w:t>Таблица 6.2 - Условия эксплуатации ограждающих констр</w:t>
      </w:r>
      <w:r>
        <w:rPr>
          <w:rStyle w:val="s0"/>
        </w:rPr>
        <w:t>укций</w:t>
      </w:r>
    </w:p>
    <w:p w:rsidR="00000000" w:rsidRDefault="00F12E41">
      <w:pPr>
        <w:ind w:firstLine="400"/>
        <w:jc w:val="both"/>
      </w:pPr>
      <w: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966"/>
      </w:tblGrid>
      <w:tr w:rsidR="00000000">
        <w:trPr>
          <w:cantSplit/>
          <w:trHeight w:val="39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Влажностный режим помещений - по таблице Е.1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Условия эксплуатации А и Б в зоне влажности - сухая</w:t>
            </w:r>
          </w:p>
        </w:tc>
      </w:tr>
      <w:tr w:rsidR="00000000">
        <w:trPr>
          <w:cantSplit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</w:pPr>
            <w:r>
              <w:t>Сухой</w:t>
            </w:r>
          </w:p>
          <w:p w:rsidR="00000000" w:rsidRDefault="00F12E41">
            <w:pPr>
              <w:pStyle w:val="a00"/>
            </w:pPr>
            <w:r>
              <w:t>Нормальный</w:t>
            </w:r>
          </w:p>
          <w:p w:rsidR="00000000" w:rsidRDefault="00F12E41">
            <w:pPr>
              <w:pStyle w:val="a00"/>
            </w:pPr>
            <w:r>
              <w:t>Влажный или мокрый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2E41">
            <w:pPr>
              <w:pStyle w:val="a00"/>
              <w:jc w:val="center"/>
            </w:pPr>
            <w:r>
              <w:t>А</w:t>
            </w:r>
          </w:p>
          <w:p w:rsidR="00000000" w:rsidRDefault="00F12E41">
            <w:pPr>
              <w:pStyle w:val="a00"/>
              <w:jc w:val="center"/>
            </w:pPr>
            <w:r>
              <w:t>А</w:t>
            </w:r>
          </w:p>
          <w:p w:rsidR="00000000" w:rsidRDefault="00F12E41">
            <w:pPr>
              <w:pStyle w:val="a00"/>
              <w:jc w:val="center"/>
            </w:pPr>
            <w:r>
              <w:t>Б</w:t>
            </w:r>
          </w:p>
        </w:tc>
      </w:tr>
    </w:tbl>
    <w:p w:rsidR="00000000" w:rsidRDefault="00F12E41">
      <w:pPr>
        <w:pStyle w:val="a00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rPr>
          <w:rStyle w:val="s0"/>
        </w:rPr>
        <w:t>Определяют следующие расчетные теплотехнические</w:t>
      </w:r>
      <w:r>
        <w:t xml:space="preserve"> </w:t>
      </w:r>
      <w:r>
        <w:t>показатели используемых при проектировании строительных материалов и конструкций для условий эксплуатации А или Б ограждающих конструкций:</w:t>
      </w:r>
    </w:p>
    <w:p w:rsidR="00000000" w:rsidRDefault="00F12E41">
      <w:pPr>
        <w:ind w:firstLine="397"/>
        <w:jc w:val="both"/>
      </w:pPr>
      <w:r>
        <w:t xml:space="preserve">- </w:t>
      </w:r>
      <w:r>
        <w:rPr>
          <w:rStyle w:val="s0"/>
        </w:rPr>
        <w:t>коэффициент теплопроводности l, Вт/(м×°С) -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теплоусвоения (при периоде 24 ч) s,</w:t>
      </w:r>
      <w:r>
        <w:rPr>
          <w:rStyle w:val="s0"/>
        </w:rPr>
        <w:t xml:space="preserve"> Вт/(м</w:t>
      </w:r>
      <w:r>
        <w:rPr>
          <w:rStyle w:val="s0"/>
          <w:vertAlign w:val="superscript"/>
        </w:rPr>
        <w:t>2</w:t>
      </w:r>
      <w:r>
        <w:rPr>
          <w:rStyle w:val="s0"/>
        </w:rPr>
        <w:t>×°С) -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- удельную теплоемкость (в сухом состоянии) c</w:t>
      </w:r>
      <w:r>
        <w:rPr>
          <w:rStyle w:val="s0"/>
          <w:vertAlign w:val="subscript"/>
        </w:rPr>
        <w:t>o</w:t>
      </w:r>
      <w:r>
        <w:rPr>
          <w:rStyle w:val="s0"/>
        </w:rPr>
        <w:t>, кДж/(кг×°С) -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паропроницаемости m, мг/(м×ч×Па) - по МСП 2.04-101-2001 или сопротивление паропроницанию R</w:t>
      </w:r>
      <w:r>
        <w:rPr>
          <w:rStyle w:val="s0"/>
          <w:vertAlign w:val="subscript"/>
        </w:rPr>
        <w:t>vr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ч×Па/мг;</w:t>
      </w:r>
    </w:p>
    <w:p w:rsidR="00000000" w:rsidRDefault="00F12E41">
      <w:pPr>
        <w:ind w:firstLine="397"/>
        <w:jc w:val="both"/>
      </w:pPr>
      <w:r>
        <w:rPr>
          <w:rStyle w:val="s0"/>
        </w:rPr>
        <w:t>- сертифицирован</w:t>
      </w:r>
      <w:r>
        <w:rPr>
          <w:rStyle w:val="s0"/>
        </w:rPr>
        <w:t>ные значения приведенного сопротивления теплопередаче окон, балконных дверей, мансардных окон, фонарей R</w:t>
      </w:r>
      <w:r>
        <w:rPr>
          <w:rStyle w:val="s0"/>
          <w:vertAlign w:val="subscript"/>
        </w:rPr>
        <w:t>oF</w:t>
      </w:r>
      <w:r>
        <w:rPr>
          <w:rStyle w:val="s0"/>
          <w:vertAlign w:val="superscript"/>
        </w:rPr>
        <w:t>r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×°C/Вт; при отсутствии сертифицированных значений - по </w:t>
      </w:r>
      <w:hyperlink r:id="rId245" w:anchor="sub_id=7" w:history="1">
        <w:r>
          <w:rPr>
            <w:rStyle w:val="a6"/>
          </w:rPr>
          <w:t>приложению Ж</w:t>
        </w:r>
      </w:hyperlink>
      <w:r>
        <w:rPr>
          <w:rStyle w:val="s0"/>
        </w:rPr>
        <w:t>;</w:t>
      </w:r>
    </w:p>
    <w:p w:rsidR="00000000" w:rsidRDefault="00F12E41">
      <w:pPr>
        <w:ind w:firstLine="397"/>
        <w:jc w:val="both"/>
      </w:pPr>
      <w:r>
        <w:rPr>
          <w:rStyle w:val="s0"/>
        </w:rPr>
        <w:t>- сопротивление воздухопроницанию R</w:t>
      </w:r>
      <w:r>
        <w:rPr>
          <w:rStyle w:val="s0"/>
          <w:vertAlign w:val="subscript"/>
        </w:rPr>
        <w:t xml:space="preserve">a 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×ч×Па/кг, материалов и непрозрачных конструкций - по МСП 2.04-101-2001; сертифицированные значения воздухопроницаемости G,</w:t>
      </w:r>
      <w:r>
        <w:rPr>
          <w:rStyle w:val="s0"/>
        </w:rPr>
        <w:t xml:space="preserve"> кг/(м</w:t>
      </w:r>
      <w:r>
        <w:rPr>
          <w:rStyle w:val="s0"/>
          <w:vertAlign w:val="superscript"/>
        </w:rPr>
        <w:t>2</w:t>
      </w:r>
      <w:r>
        <w:rPr>
          <w:rStyle w:val="s0"/>
        </w:rPr>
        <w:t>×ч), для окон и балконных дверей;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поглощения солнечной радиации поверхностью ограждения r -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- коэффициент теплопропускания солнцезащитных устройств - b</w:t>
      </w:r>
      <w:r>
        <w:rPr>
          <w:rStyle w:val="s0"/>
          <w:vertAlign w:val="subscript"/>
        </w:rPr>
        <w:t>sp</w:t>
      </w:r>
      <w:r>
        <w:rPr>
          <w:rStyle w:val="s0"/>
        </w:rPr>
        <w:t>, - по МСП 2.04-101-2001;</w:t>
      </w:r>
    </w:p>
    <w:p w:rsidR="00000000" w:rsidRDefault="00F12E41">
      <w:pPr>
        <w:ind w:firstLine="397"/>
        <w:jc w:val="both"/>
      </w:pPr>
      <w:r>
        <w:rPr>
          <w:rStyle w:val="s0"/>
        </w:rPr>
        <w:t>- термическое сопротивление воздуш</w:t>
      </w:r>
      <w:r>
        <w:rPr>
          <w:rStyle w:val="s0"/>
        </w:rPr>
        <w:t>ных прослоек, R</w:t>
      </w:r>
      <w:r>
        <w:rPr>
          <w:rStyle w:val="s0"/>
          <w:vertAlign w:val="subscript"/>
        </w:rPr>
        <w:t>a.l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×C/Вт - по МСП 2.04-101-2001.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Расчетные теплотехнические показатели эффективных теплоизоляционных материалов (минераловатных, стекловолокнистых и полимерных), местных теплоизоляционных материалов, а также строительных материалов, не п</w:t>
      </w:r>
      <w:r>
        <w:rPr>
          <w:rStyle w:val="s0"/>
        </w:rPr>
        <w:t>риведенных в МСП 2.04-101-2001, следует принимать согласно результатов теплотехнических испытаний по методике МСП 2.04-101-2001, выполненных аккредитованными Стройкомитетом РК испытательными лабораториями с учетом расчетного массового отношения влаги в мат</w:t>
      </w:r>
      <w:r>
        <w:rPr>
          <w:rStyle w:val="s0"/>
        </w:rPr>
        <w:t>ериале, приведенного для соответствующего материала в МСП 2.04-101-2001. Для помещений и зданий с влажным и мокрым режимами (плавательные бассейны, бани, прачечные и другие) расчетные показатели строительных материалов при проектировании ограждающих констр</w:t>
      </w:r>
      <w:r>
        <w:rPr>
          <w:rStyle w:val="s0"/>
        </w:rPr>
        <w:t>укций следует принимать для условий эксплуатации Б.</w:t>
      </w:r>
    </w:p>
    <w:p w:rsidR="00000000" w:rsidRDefault="00F12E41">
      <w:pPr>
        <w:ind w:firstLine="397"/>
        <w:jc w:val="both"/>
      </w:pPr>
      <w:r>
        <w:rPr>
          <w:rStyle w:val="s0"/>
        </w:rPr>
        <w:t>Разрабатывают или выбирают конструктивные решения наружных ограждений с учетом рекомендаций МСП 2.04-101-2001; при этом определяют их приведенное сопротивление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при расчетных значениях ко</w:t>
      </w:r>
      <w:r>
        <w:rPr>
          <w:rStyle w:val="s0"/>
        </w:rPr>
        <w:t>эффициента теплопроводности материалов для условий эксплуатации А или Б, добиваясь выполнения условия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³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; определение приведенного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рекомендуется осуществлять по методикам МСП 2.04-101-2001.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Проверяют температуры на </w:t>
      </w:r>
      <w:r>
        <w:rPr>
          <w:rStyle w:val="s0"/>
        </w:rPr>
        <w:t xml:space="preserve">внутренних поверхностях ограждающих конструкций при расчетных условиях в местах теплопроводных включений согласно ограничений, приведенных </w:t>
      </w:r>
      <w:hyperlink r:id="rId246" w:anchor="sub_id=1000" w:history="1">
        <w:r>
          <w:rPr>
            <w:rStyle w:val="a6"/>
          </w:rPr>
          <w:t>разделе 10</w:t>
        </w:r>
      </w:hyperlink>
      <w:r>
        <w:rPr>
          <w:rStyle w:val="s0"/>
        </w:rPr>
        <w:t>; при получении температу</w:t>
      </w:r>
      <w:r>
        <w:rPr>
          <w:rStyle w:val="s0"/>
        </w:rPr>
        <w:t>р ниже этих ограничений следует изменить конструктивное решения для достижения указанных требований.</w:t>
      </w:r>
    </w:p>
    <w:p w:rsidR="00000000" w:rsidRDefault="00F12E41">
      <w:pPr>
        <w:ind w:firstLine="397"/>
        <w:jc w:val="both"/>
      </w:pPr>
      <w:r>
        <w:rPr>
          <w:rStyle w:val="s0"/>
        </w:rPr>
        <w:t>6.4 Светопрозрачные ограждающие конструкции рекомендуется подбирать по следующей методике:</w:t>
      </w:r>
    </w:p>
    <w:p w:rsidR="00000000" w:rsidRDefault="00F12E41">
      <w:pPr>
        <w:ind w:firstLine="397"/>
        <w:jc w:val="both"/>
      </w:pPr>
      <w:r>
        <w:rPr>
          <w:rStyle w:val="s0"/>
        </w:rPr>
        <w:t>Выбирают светопрозрачную ограждающую конструкцию по воздухопрони</w:t>
      </w:r>
      <w:r>
        <w:rPr>
          <w:rStyle w:val="s0"/>
        </w:rPr>
        <w:t xml:space="preserve">цаемости класса Б или В согласно </w:t>
      </w:r>
      <w:hyperlink r:id="rId247" w:anchor="sub_id=1206" w:history="1">
        <w:r>
          <w:rPr>
            <w:rStyle w:val="a6"/>
          </w:rPr>
          <w:t>12.6</w:t>
        </w:r>
      </w:hyperlink>
      <w:r>
        <w:rPr>
          <w:rStyle w:val="s0"/>
        </w:rPr>
        <w:t xml:space="preserve"> и по значению приведенного сопротивления теплопередаче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>, полученному в результате сертификационных испытаний. Если приведенное сопрот</w:t>
      </w:r>
      <w:r>
        <w:rPr>
          <w:rStyle w:val="s0"/>
        </w:rPr>
        <w:t>ивление теплопередаче выбранной светопрозрачной конструкции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³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req</w:t>
      </w:r>
      <w:r>
        <w:rPr>
          <w:rStyle w:val="s0"/>
        </w:rPr>
        <w:t>, то эта конструкция удовлетворяет требованиям норм.</w:t>
      </w:r>
    </w:p>
    <w:p w:rsidR="00000000" w:rsidRDefault="00F12E41">
      <w:pPr>
        <w:ind w:firstLine="397"/>
        <w:jc w:val="both"/>
      </w:pPr>
      <w:r>
        <w:rPr>
          <w:rStyle w:val="s0"/>
        </w:rPr>
        <w:t>При отсутствии сертифицированных данных при проектировании допускается использовать значения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, приведенные в </w:t>
      </w:r>
      <w:hyperlink r:id="rId248" w:anchor="sub_id=7" w:history="1">
        <w:r>
          <w:rPr>
            <w:rStyle w:val="a6"/>
          </w:rPr>
          <w:t>приложении Ж</w:t>
        </w:r>
      </w:hyperlink>
      <w:r>
        <w:rPr>
          <w:rStyle w:val="s0"/>
        </w:rPr>
        <w:t>. Значения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в приложении Ж согласно примечания 2 даны для случаев, когда отношение площади остекления к площади заполнения светового проема b равно 0,75. При использовании светопрозр</w:t>
      </w:r>
      <w:r>
        <w:rPr>
          <w:rStyle w:val="s0"/>
        </w:rPr>
        <w:t>ачных конструкций с другими значениями b следует корректировать значение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 xml:space="preserve">r </w:t>
      </w:r>
      <w:r>
        <w:rPr>
          <w:rStyle w:val="s0"/>
        </w:rPr>
        <w:t>следующим образом: для конструкций с деревянными или пластмассовыми переплетами при каждом увеличении b на величину 0,1 следует уменьшать значение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на 5% и наоборот - при каждо</w:t>
      </w:r>
      <w:r>
        <w:rPr>
          <w:rStyle w:val="s0"/>
        </w:rPr>
        <w:t>м уменьшении b на величину 0,1 следует увеличить значение R</w:t>
      </w:r>
      <w:r>
        <w:rPr>
          <w:rStyle w:val="s0"/>
          <w:vertAlign w:val="subscript"/>
        </w:rPr>
        <w:t>o</w:t>
      </w:r>
      <w:r>
        <w:rPr>
          <w:rStyle w:val="s0"/>
          <w:vertAlign w:val="superscript"/>
        </w:rPr>
        <w:t>r</w:t>
      </w:r>
      <w:r>
        <w:rPr>
          <w:rStyle w:val="s0"/>
        </w:rPr>
        <w:t xml:space="preserve"> на 5%.</w:t>
      </w:r>
    </w:p>
    <w:p w:rsidR="00000000" w:rsidRDefault="00F12E41">
      <w:pPr>
        <w:ind w:firstLine="397"/>
        <w:jc w:val="both"/>
      </w:pPr>
      <w:r>
        <w:rPr>
          <w:rStyle w:val="s0"/>
        </w:rPr>
        <w:t>При проверке требования по обеспечению минимальной температуры на внутренней поверхности светопрозрачных ограждений согласно подраздела 10 температуру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этих ограждений следует определять как для остекления, так и непрозрачных элементов. Если в результа</w:t>
      </w:r>
      <w:r>
        <w:rPr>
          <w:rStyle w:val="s0"/>
        </w:rPr>
        <w:t>те расчета по остеклению окажется, что t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3</w:t>
      </w:r>
      <w:r>
        <w:rPr>
          <w:rStyle w:val="s0"/>
          <w:vertAlign w:val="superscript"/>
        </w:rPr>
        <w:t>o</w:t>
      </w:r>
      <w:r>
        <w:rPr>
          <w:rStyle w:val="s0"/>
        </w:rPr>
        <w:t>C при расчетных условиях, то следует выбрать другое конструктивное решение заполнения светопроема с целью обеспечения этого требования. Выпадение конденсата для непрозрачных элементов этих ограждений при расчет</w:t>
      </w:r>
      <w:r>
        <w:rPr>
          <w:rStyle w:val="s0"/>
        </w:rPr>
        <w:t>ных условиях не допускается.</w:t>
      </w:r>
    </w:p>
    <w:p w:rsidR="00000000" w:rsidRDefault="00F12E41">
      <w:pPr>
        <w:ind w:firstLine="397"/>
        <w:jc w:val="both"/>
      </w:pPr>
      <w:r>
        <w:rPr>
          <w:rStyle w:val="s0"/>
        </w:rPr>
        <w:t>Нормируемое сопротивление воздухопроницанию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×ч/кг, светопрозрачных конструкций следует определять по формуле (11).</w:t>
      </w:r>
    </w:p>
    <w:p w:rsidR="00000000" w:rsidRDefault="00F12E41">
      <w:pPr>
        <w:ind w:firstLine="397"/>
        <w:jc w:val="both"/>
      </w:pPr>
      <w:r>
        <w:rPr>
          <w:rStyle w:val="s0"/>
        </w:rPr>
        <w:t>Сопротивление воздухопроницанию выбранного типа светопрозрачной конструкции R</w:t>
      </w:r>
      <w:r>
        <w:rPr>
          <w:rStyle w:val="s0"/>
          <w:vertAlign w:val="subscript"/>
        </w:rPr>
        <w:t>inf</w:t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  <w:r>
        <w:rPr>
          <w:rStyle w:val="s0"/>
        </w:rPr>
        <w:t>×ч/кг, определяют</w:t>
      </w:r>
      <w:r>
        <w:rPr>
          <w:rStyle w:val="s0"/>
        </w:rPr>
        <w:t xml:space="preserve"> по формуле</w:t>
      </w:r>
    </w:p>
    <w:p w:rsidR="00000000" w:rsidRDefault="00F12E41">
      <w:pPr>
        <w:ind w:firstLine="397"/>
        <w:jc w:val="both"/>
      </w:pPr>
      <w:r>
        <w:rPr>
          <w:rStyle w:val="s0"/>
          <w:lang w:val="en-US"/>
        </w:rPr>
        <w:t>R</w:t>
      </w:r>
      <w:r>
        <w:rPr>
          <w:rStyle w:val="s0"/>
          <w:vertAlign w:val="subscript"/>
          <w:lang w:val="en-US"/>
        </w:rPr>
        <w:t xml:space="preserve">inf </w:t>
      </w:r>
      <w:r>
        <w:rPr>
          <w:rStyle w:val="s0"/>
          <w:lang w:val="en-US"/>
        </w:rPr>
        <w:t>= (1/G</w:t>
      </w:r>
      <w:r>
        <w:rPr>
          <w:rStyle w:val="s0"/>
          <w:vertAlign w:val="subscript"/>
          <w:lang w:val="en-US"/>
        </w:rPr>
        <w:t>s</w:t>
      </w:r>
      <w:r>
        <w:rPr>
          <w:rStyle w:val="s0"/>
          <w:lang w:val="en-US"/>
        </w:rPr>
        <w:t>) (Dp/Dp</w:t>
      </w:r>
      <w:r>
        <w:rPr>
          <w:rStyle w:val="s0"/>
          <w:vertAlign w:val="subscript"/>
          <w:lang w:val="en-US"/>
        </w:rPr>
        <w:t>o</w:t>
      </w:r>
      <w:r>
        <w:rPr>
          <w:rStyle w:val="s0"/>
          <w:lang w:val="en-US"/>
        </w:rPr>
        <w:t>)</w:t>
      </w:r>
      <w:r>
        <w:rPr>
          <w:rStyle w:val="s0"/>
          <w:vertAlign w:val="superscript"/>
          <w:lang w:val="en-US"/>
        </w:rPr>
        <w:t>n</w:t>
      </w:r>
      <w:r>
        <w:rPr>
          <w:rStyle w:val="s0"/>
          <w:lang w:val="en-US"/>
        </w:rPr>
        <w:t>, (</w:t>
      </w:r>
      <w:r>
        <w:rPr>
          <w:rStyle w:val="s0"/>
        </w:rPr>
        <w:t>Е</w:t>
      </w:r>
      <w:r>
        <w:rPr>
          <w:rStyle w:val="s0"/>
          <w:lang w:val="en-US"/>
        </w:rPr>
        <w:t>.1)</w:t>
      </w:r>
    </w:p>
    <w:p w:rsidR="00000000" w:rsidRDefault="00F12E41">
      <w:pPr>
        <w:ind w:firstLine="397"/>
        <w:jc w:val="both"/>
      </w:pPr>
      <w:r>
        <w:rPr>
          <w:rStyle w:val="s0"/>
        </w:rPr>
        <w:t>где G</w:t>
      </w:r>
      <w:r>
        <w:rPr>
          <w:rStyle w:val="s0"/>
          <w:vertAlign w:val="subscript"/>
        </w:rPr>
        <w:t>s</w:t>
      </w:r>
      <w:r>
        <w:rPr>
          <w:rStyle w:val="s0"/>
        </w:rPr>
        <w:t xml:space="preserve"> - воздухопроницаемость светопрозрачной конструкции, кг/(м</w:t>
      </w:r>
      <w:r>
        <w:rPr>
          <w:rStyle w:val="s0"/>
          <w:vertAlign w:val="superscript"/>
        </w:rPr>
        <w:t>2</w:t>
      </w:r>
      <w:r>
        <w:rPr>
          <w:rStyle w:val="s0"/>
        </w:rPr>
        <w:t>×ч), при Dp = 10 Па, полученная в результате сертификационных испытаний;</w:t>
      </w:r>
    </w:p>
    <w:p w:rsidR="00000000" w:rsidRDefault="00F12E41">
      <w:pPr>
        <w:ind w:firstLine="397"/>
        <w:jc w:val="both"/>
      </w:pPr>
      <w:r>
        <w:rPr>
          <w:rStyle w:val="s0"/>
        </w:rPr>
        <w:t xml:space="preserve">Dp - разность давлений воздуха на наружной и внутренней поверхности светопрозрачной конструкции, Па, определяемая согласно </w:t>
      </w:r>
      <w:hyperlink r:id="rId249" w:anchor="sub_id=1200" w:history="1">
        <w:r>
          <w:rPr>
            <w:rStyle w:val="a6"/>
          </w:rPr>
          <w:t>раздела 12</w:t>
        </w:r>
      </w:hyperlink>
      <w:r>
        <w:rPr>
          <w:rStyle w:val="s0"/>
        </w:rPr>
        <w:t>,</w:t>
      </w:r>
    </w:p>
    <w:p w:rsidR="00000000" w:rsidRDefault="00F12E41">
      <w:pPr>
        <w:ind w:firstLine="397"/>
        <w:jc w:val="both"/>
      </w:pPr>
      <w:r>
        <w:rPr>
          <w:rStyle w:val="s0"/>
        </w:rPr>
        <w:lastRenderedPageBreak/>
        <w:t>Dp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= 10 Па - разность давлений воздуха</w:t>
      </w:r>
      <w:r>
        <w:rPr>
          <w:rStyle w:val="s0"/>
        </w:rPr>
        <w:t xml:space="preserve"> на наружной и внутренней поверхности светопрозрачной конструкции, при которой определяется воздухопроницаемость сертифицируемого образца;</w:t>
      </w:r>
    </w:p>
    <w:p w:rsidR="00000000" w:rsidRDefault="00F12E41">
      <w:pPr>
        <w:ind w:firstLine="397"/>
        <w:jc w:val="both"/>
      </w:pPr>
      <w:r>
        <w:rPr>
          <w:rStyle w:val="s0"/>
        </w:rPr>
        <w:t>n - показатель режима фильтрации светопрозрачной конструкции, полученный в результате сертификационных испытаний.</w:t>
      </w:r>
    </w:p>
    <w:p w:rsidR="00000000" w:rsidRDefault="00F12E41">
      <w:pPr>
        <w:ind w:firstLine="397"/>
        <w:jc w:val="both"/>
      </w:pPr>
      <w:r>
        <w:rPr>
          <w:rStyle w:val="s0"/>
        </w:rPr>
        <w:t>В с</w:t>
      </w:r>
      <w:r>
        <w:rPr>
          <w:rStyle w:val="s0"/>
        </w:rPr>
        <w:t>лучае R</w:t>
      </w:r>
      <w:r>
        <w:rPr>
          <w:rStyle w:val="s0"/>
          <w:vertAlign w:val="subscript"/>
        </w:rPr>
        <w:t>inf</w:t>
      </w:r>
      <w:r>
        <w:rPr>
          <w:rStyle w:val="s0"/>
        </w:rPr>
        <w:t xml:space="preserve"> ³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>, выбранная светопрозрачная конструкция удовлетворяет требованиям норм по сопротивлению воздухопроницанию.</w:t>
      </w:r>
    </w:p>
    <w:p w:rsidR="00000000" w:rsidRDefault="00F12E41">
      <w:pPr>
        <w:ind w:firstLine="397"/>
        <w:jc w:val="both"/>
      </w:pPr>
      <w:r>
        <w:rPr>
          <w:rStyle w:val="s0"/>
        </w:rPr>
        <w:t>В случае R</w:t>
      </w:r>
      <w:r>
        <w:rPr>
          <w:rStyle w:val="s0"/>
          <w:vertAlign w:val="subscript"/>
        </w:rPr>
        <w:t>inf</w:t>
      </w:r>
      <w:r>
        <w:rPr>
          <w:rStyle w:val="s0"/>
        </w:rPr>
        <w:t xml:space="preserve"> R</w:t>
      </w:r>
      <w:r>
        <w:rPr>
          <w:rStyle w:val="s0"/>
          <w:vertAlign w:val="subscript"/>
        </w:rPr>
        <w:t>inf</w:t>
      </w:r>
      <w:r>
        <w:rPr>
          <w:rStyle w:val="s0"/>
          <w:vertAlign w:val="superscript"/>
        </w:rPr>
        <w:t>req</w:t>
      </w:r>
      <w:r>
        <w:rPr>
          <w:rStyle w:val="s0"/>
        </w:rPr>
        <w:t>, необходимо заменить светопрозрачную конструкцию и проводить расчеты по формуле (Е.1) до удовлетворения тре</w:t>
      </w:r>
      <w:r>
        <w:rPr>
          <w:rStyle w:val="s0"/>
        </w:rPr>
        <w:t>бований данных норм.</w:t>
      </w:r>
    </w:p>
    <w:p w:rsidR="00000000" w:rsidRDefault="00F12E41">
      <w:pPr>
        <w:ind w:firstLine="397"/>
        <w:jc w:val="both"/>
      </w:pPr>
      <w:r>
        <w:rPr>
          <w:rStyle w:val="s0"/>
        </w:rPr>
        <w:t>Е.5 Проверяют принятые конструктивные решения наружных ограждений на соблюдение нормативов данных норм по теплоустойчивости и защите от влаги, обеспечивая, при необходимости, конструктивными изменениями выполнение этих требований</w:t>
      </w:r>
      <w:r>
        <w:t>.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right"/>
      </w:pPr>
      <w:r>
        <w:rPr>
          <w:rStyle w:val="s0"/>
          <w:b/>
          <w:bCs/>
        </w:rPr>
        <w:t>Пр</w:t>
      </w:r>
      <w:r>
        <w:rPr>
          <w:rStyle w:val="s0"/>
          <w:b/>
          <w:bCs/>
        </w:rPr>
        <w:t>иложение 7</w:t>
      </w:r>
    </w:p>
    <w:p w:rsidR="00000000" w:rsidRDefault="00F12E41">
      <w:pPr>
        <w:jc w:val="right"/>
      </w:pPr>
      <w:r>
        <w:rPr>
          <w:rStyle w:val="s0"/>
        </w:rPr>
        <w:t>(справочное)</w:t>
      </w:r>
    </w:p>
    <w:p w:rsidR="00000000" w:rsidRDefault="00F12E41">
      <w:pPr>
        <w:jc w:val="right"/>
      </w:pPr>
      <w:r>
        <w:t> </w:t>
      </w:r>
    </w:p>
    <w:p w:rsidR="00000000" w:rsidRDefault="00F12E41">
      <w:pPr>
        <w:jc w:val="center"/>
      </w:pPr>
      <w:r>
        <w:rPr>
          <w:rStyle w:val="s1"/>
        </w:rPr>
        <w:t>Приведенное сопротивление теплопередаче R</w:t>
      </w:r>
      <w:r>
        <w:rPr>
          <w:rStyle w:val="s1"/>
          <w:vertAlign w:val="subscript"/>
        </w:rPr>
        <w:t>o</w:t>
      </w:r>
      <w:r>
        <w:rPr>
          <w:rStyle w:val="s1"/>
          <w:vertAlign w:val="superscript"/>
        </w:rPr>
        <w:t>r</w:t>
      </w:r>
      <w:r>
        <w:rPr>
          <w:rStyle w:val="s1"/>
        </w:rPr>
        <w:br/>
      </w:r>
      <w:r>
        <w:rPr>
          <w:rStyle w:val="s1"/>
        </w:rPr>
        <w:t>коэффициент затенения непрозрачными элементами t, коэффициент относительного пропускания солнечной радиации k окон, балконных дверей и фонарей</w:t>
      </w:r>
    </w:p>
    <w:p w:rsidR="00000000" w:rsidRDefault="00F12E41">
      <w:pPr>
        <w:jc w:val="center"/>
      </w:pPr>
      <w:r>
        <w:t> </w:t>
      </w:r>
    </w:p>
    <w:p w:rsidR="00000000" w:rsidRDefault="00F12E41">
      <w:pPr>
        <w:pStyle w:val="a00"/>
        <w:ind w:firstLine="400"/>
        <w:jc w:val="both"/>
      </w:pPr>
      <w:r>
        <w:t>Таблица 7.1</w:t>
      </w:r>
    </w:p>
    <w:p w:rsidR="00000000" w:rsidRDefault="00F12E41">
      <w:pPr>
        <w:pStyle w:val="a00"/>
        <w:ind w:firstLine="400"/>
      </w:pPr>
      <w:r>
        <w:t> 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118"/>
        <w:gridCol w:w="1095"/>
        <w:gridCol w:w="927"/>
        <w:gridCol w:w="774"/>
        <w:gridCol w:w="1095"/>
        <w:gridCol w:w="851"/>
        <w:gridCol w:w="851"/>
      </w:tblGrid>
      <w:tr w:rsidR="00000000">
        <w:trPr>
          <w:tblHeader/>
        </w:trPr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 </w:t>
            </w:r>
          </w:p>
        </w:tc>
        <w:tc>
          <w:tcPr>
            <w:tcW w:w="53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Светопрозрачные конструкции</w:t>
            </w:r>
          </w:p>
        </w:tc>
      </w:tr>
      <w:tr w:rsidR="00000000">
        <w:trPr>
          <w:tblHeader/>
        </w:trPr>
        <w:tc>
          <w:tcPr>
            <w:tcW w:w="354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Заполнение светового проема</w:t>
            </w:r>
          </w:p>
        </w:tc>
        <w:tc>
          <w:tcPr>
            <w:tcW w:w="26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в деревянных или ПХВ переплетах</w:t>
            </w:r>
          </w:p>
        </w:tc>
        <w:tc>
          <w:tcPr>
            <w:tcW w:w="26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в алюминиевых переплетах</w:t>
            </w:r>
          </w:p>
        </w:tc>
      </w:tr>
      <w:tr w:rsidR="00000000">
        <w:trPr>
          <w:tblHeader/>
        </w:trPr>
        <w:tc>
          <w:tcPr>
            <w:tcW w:w="354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o</w:t>
            </w:r>
            <w:r>
              <w:rPr>
                <w:rStyle w:val="s0"/>
                <w:vertAlign w:val="superscript"/>
              </w:rPr>
              <w:t>r</w:t>
            </w:r>
            <w:r>
              <w:rPr>
                <w:rStyle w:val="s0"/>
              </w:rPr>
              <w:t>,</w:t>
            </w:r>
          </w:p>
          <w:p w:rsidR="00000000" w:rsidRDefault="00F12E41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×°С/Вт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R</w:t>
            </w:r>
            <w:r>
              <w:rPr>
                <w:rStyle w:val="s0"/>
                <w:vertAlign w:val="subscript"/>
              </w:rPr>
              <w:t>o</w:t>
            </w:r>
            <w:r>
              <w:rPr>
                <w:rStyle w:val="s0"/>
                <w:vertAlign w:val="superscript"/>
              </w:rPr>
              <w:t>r</w:t>
            </w:r>
            <w:r>
              <w:rPr>
                <w:rStyle w:val="s0"/>
              </w:rPr>
              <w:t>,</w:t>
            </w:r>
          </w:p>
          <w:p w:rsidR="00000000" w:rsidRDefault="00F12E41">
            <w:r>
              <w:rPr>
                <w:rStyle w:val="s0"/>
              </w:rPr>
              <w:t>м</w:t>
            </w:r>
            <w:r>
              <w:rPr>
                <w:rStyle w:val="s0"/>
                <w:vertAlign w:val="superscript"/>
              </w:rPr>
              <w:t>2</w:t>
            </w:r>
            <w:r>
              <w:rPr>
                <w:rStyle w:val="s0"/>
              </w:rPr>
              <w:t>×°С/Вт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K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8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Двойное остекление из обычного стекла в спаренных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0,75/0,7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0,62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Двойное остекление с твердым селективным покрытием в спаренных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0,65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Двойное остекление из обычного стекла в раздельных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0,44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0,65/0,6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0,34*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0,8/0,6</w:t>
            </w:r>
          </w:p>
          <w:p w:rsidR="00000000" w:rsidRDefault="00F12E41">
            <w:r>
              <w:rPr>
                <w:rStyle w:val="s0"/>
              </w:rPr>
              <w:t>(0,8)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0,62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Двойное остекление с твердым селективным покрытием в раздельных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0,60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Блоки стеклянные пустотные (с шириной швов 6 мм) размером, мм:</w:t>
            </w:r>
          </w:p>
          <w:p w:rsidR="00000000" w:rsidRDefault="00F12E41">
            <w:r>
              <w:rPr>
                <w:rStyle w:val="s0"/>
              </w:rPr>
              <w:t>194х194х98</w:t>
            </w:r>
          </w:p>
          <w:p w:rsidR="00000000" w:rsidRDefault="00F12E41">
            <w:r>
              <w:rPr>
                <w:rStyle w:val="s0"/>
              </w:rPr>
              <w:t>244х244х98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0,31</w:t>
            </w:r>
          </w:p>
          <w:p w:rsidR="00000000" w:rsidRDefault="00F12E41">
            <w:r>
              <w:rPr>
                <w:rStyle w:val="s0"/>
              </w:rPr>
              <w:t>0,33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0,9</w:t>
            </w:r>
          </w:p>
          <w:p w:rsidR="00000000" w:rsidRDefault="00F12E41">
            <w:r>
              <w:rPr>
                <w:rStyle w:val="s0"/>
              </w:rPr>
              <w:t>0,9</w:t>
            </w:r>
          </w:p>
        </w:tc>
        <w:tc>
          <w:tcPr>
            <w:tcW w:w="34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0,40 (без переплета)</w:t>
            </w:r>
          </w:p>
          <w:p w:rsidR="00000000" w:rsidRDefault="00F12E41">
            <w:r>
              <w:rPr>
                <w:rStyle w:val="s0"/>
              </w:rPr>
              <w:t>0,45 (без переплета)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Профильное стекло коробчатого сечения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0,31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</w:t>
            </w:r>
          </w:p>
        </w:tc>
        <w:tc>
          <w:tcPr>
            <w:tcW w:w="346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0,50 (без переплета)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Двойное из органического стекла для зенитных фонарей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0,36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0,90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Тройное из органического стекла для зенитных фонарей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0,83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Тройное остекление из обычного стекла в раздельно-спаренных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0,5/--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0,5/--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0,70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10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Тройное остекление с твердым селективным покрытием в раздельно-спаренных переплетах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0,67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11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Однокамерный стеклопакет в одинарном переплете из стекла:</w:t>
            </w:r>
          </w:p>
          <w:p w:rsidR="00000000" w:rsidRDefault="00F12E41">
            <w:r>
              <w:rPr>
                <w:rStyle w:val="s0"/>
              </w:rPr>
              <w:t>обычного</w:t>
            </w:r>
          </w:p>
          <w:p w:rsidR="00000000" w:rsidRDefault="00F12E41">
            <w:r>
              <w:rPr>
                <w:rStyle w:val="s0"/>
              </w:rPr>
              <w:t>c твердым селективным покрытием</w:t>
            </w:r>
          </w:p>
          <w:p w:rsidR="00000000" w:rsidRDefault="00F12E41">
            <w:r>
              <w:rPr>
                <w:rStyle w:val="s0"/>
              </w:rPr>
              <w:t>c мягким селективным покрытием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0,38</w:t>
            </w:r>
          </w:p>
          <w:p w:rsidR="00000000" w:rsidRDefault="00F12E41">
            <w:r>
              <w:rPr>
                <w:rStyle w:val="s0"/>
              </w:rPr>
              <w:t>0,51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0,76</w:t>
            </w:r>
          </w:p>
          <w:p w:rsidR="00000000" w:rsidRDefault="00F12E41">
            <w:r>
              <w:rPr>
                <w:rStyle w:val="s0"/>
              </w:rPr>
              <w:t>0,75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0,34</w:t>
            </w:r>
          </w:p>
          <w:p w:rsidR="00000000" w:rsidRDefault="00F12E41">
            <w:r>
              <w:rPr>
                <w:rStyle w:val="s0"/>
              </w:rPr>
              <w:t>0,43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0,8/--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0,76</w:t>
            </w:r>
          </w:p>
          <w:p w:rsidR="00000000" w:rsidRDefault="00F12E41">
            <w:r>
              <w:rPr>
                <w:rStyle w:val="s0"/>
              </w:rPr>
              <w:t>0,75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0,54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lastRenderedPageBreak/>
              <w:t>12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Двухкамерный стеклопакет в одинарном переплете из стекла:</w:t>
            </w:r>
          </w:p>
          <w:p w:rsidR="00000000" w:rsidRDefault="00F12E41">
            <w:r>
              <w:rPr>
                <w:rStyle w:val="s0"/>
              </w:rPr>
              <w:t>обычного (с межстекольным расстоянием 8 мм)</w:t>
            </w:r>
          </w:p>
          <w:p w:rsidR="00000000" w:rsidRDefault="00F12E41">
            <w:r>
              <w:rPr>
                <w:rStyle w:val="s0"/>
              </w:rPr>
              <w:t>обычного (с межстекольным расстоянием 12мм)</w:t>
            </w:r>
          </w:p>
          <w:p w:rsidR="00000000" w:rsidRDefault="00F12E41">
            <w:r>
              <w:rPr>
                <w:rStyle w:val="s0"/>
              </w:rPr>
              <w:t>с твердым селективным покрытием</w:t>
            </w:r>
          </w:p>
          <w:p w:rsidR="00000000" w:rsidRDefault="00F12E41">
            <w:r>
              <w:rPr>
                <w:rStyle w:val="s0"/>
              </w:rPr>
              <w:t>c мягким селективным покрытием</w:t>
            </w:r>
          </w:p>
          <w:p w:rsidR="00000000" w:rsidRDefault="00F12E41">
            <w:r>
              <w:rPr>
                <w:rStyle w:val="s0"/>
              </w:rPr>
              <w:t>с твердым селективным покрытием и заполнением аргоном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0,51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0,54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0,58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0,68</w:t>
            </w:r>
          </w:p>
          <w:p w:rsidR="00000000" w:rsidRDefault="00F12E41">
            <w:r>
              <w:rPr>
                <w:rStyle w:val="s0"/>
              </w:rPr>
              <w:t>0,65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0,74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0,74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0,68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0,48</w:t>
            </w:r>
          </w:p>
          <w:p w:rsidR="00000000" w:rsidRDefault="00F12E41">
            <w:r>
              <w:rPr>
                <w:rStyle w:val="s0"/>
              </w:rPr>
              <w:t>0,68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0,43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0,45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0,48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0,52</w:t>
            </w:r>
          </w:p>
          <w:p w:rsidR="00000000" w:rsidRDefault="00F12E41">
            <w:r>
              <w:rPr>
                <w:rStyle w:val="s0"/>
              </w:rPr>
              <w:t>0,53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  <w:p w:rsidR="00000000" w:rsidRDefault="00F12E41">
            <w:r>
              <w:rPr>
                <w:rStyle w:val="s0"/>
              </w:rPr>
              <w:t>0,80/-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0,74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0,74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0,68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0,48</w:t>
            </w:r>
          </w:p>
          <w:p w:rsidR="00000000" w:rsidRDefault="00F12E41">
            <w:r>
              <w:rPr>
                <w:rStyle w:val="s0"/>
              </w:rPr>
              <w:t>0,68</w:t>
            </w:r>
          </w:p>
        </w:tc>
      </w:tr>
      <w:tr w:rsidR="00000000">
        <w:trPr>
          <w:tblHeader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Обычное стекло и однокамерный стеклопакет в раздельных переплетах из стекла:</w:t>
            </w:r>
          </w:p>
          <w:p w:rsidR="00000000" w:rsidRDefault="00F12E41">
            <w:r>
              <w:rPr>
                <w:rStyle w:val="s0"/>
              </w:rPr>
              <w:t>обычного</w:t>
            </w:r>
          </w:p>
          <w:p w:rsidR="00000000" w:rsidRDefault="00F12E41">
            <w:r>
              <w:rPr>
                <w:rStyle w:val="s0"/>
              </w:rPr>
              <w:t>с твердым селективным покрытием</w:t>
            </w:r>
          </w:p>
          <w:p w:rsidR="00000000" w:rsidRDefault="00F12E41">
            <w:r>
              <w:rPr>
                <w:rStyle w:val="s0"/>
              </w:rPr>
              <w:t>c мягким селективным покрытием</w:t>
            </w:r>
          </w:p>
          <w:p w:rsidR="00000000" w:rsidRDefault="00F12E41">
            <w:r>
              <w:rPr>
                <w:rStyle w:val="s0"/>
              </w:rPr>
              <w:t>с твердым селективным покрытием и заполнением аргоном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0,56</w:t>
            </w:r>
          </w:p>
          <w:p w:rsidR="00000000" w:rsidRDefault="00F12E41">
            <w:r>
              <w:rPr>
                <w:rStyle w:val="s0"/>
              </w:rPr>
              <w:t>0,65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0,72</w:t>
            </w:r>
          </w:p>
          <w:p w:rsidR="00000000" w:rsidRDefault="00F12E41">
            <w:r>
              <w:rPr>
                <w:rStyle w:val="s0"/>
              </w:rPr>
              <w:t>0,69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0,60/-</w:t>
            </w:r>
          </w:p>
          <w:p w:rsidR="00000000" w:rsidRDefault="00F12E41">
            <w:r>
              <w:rPr>
                <w:rStyle w:val="s0"/>
              </w:rPr>
              <w:t>0,60/-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0,60/-</w:t>
            </w:r>
          </w:p>
          <w:p w:rsidR="00000000" w:rsidRDefault="00F12E41">
            <w:r>
              <w:rPr>
                <w:rStyle w:val="s0"/>
              </w:rPr>
              <w:t>0,60/-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0,63</w:t>
            </w:r>
          </w:p>
          <w:p w:rsidR="00000000" w:rsidRDefault="00F12E41">
            <w:r>
              <w:rPr>
                <w:rStyle w:val="s0"/>
              </w:rPr>
              <w:t>0,51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0,51</w:t>
            </w:r>
          </w:p>
          <w:p w:rsidR="00000000" w:rsidRDefault="00F12E41">
            <w:r>
              <w:rPr>
                <w:rStyle w:val="s0"/>
              </w:rPr>
              <w:t>0,58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—</w:t>
            </w:r>
          </w:p>
          <w:p w:rsidR="00000000" w:rsidRDefault="00F12E41">
            <w:r>
              <w:rPr>
                <w:rStyle w:val="s0"/>
              </w:rPr>
              <w:t>—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—</w:t>
            </w:r>
          </w:p>
          <w:p w:rsidR="00000000" w:rsidRDefault="00F12E41">
            <w:r>
              <w:rPr>
                <w:rStyle w:val="s0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0,60</w:t>
            </w:r>
          </w:p>
          <w:p w:rsidR="00000000" w:rsidRDefault="00F12E41">
            <w:r>
              <w:rPr>
                <w:rStyle w:val="s0"/>
              </w:rPr>
              <w:t>0,60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0,60</w:t>
            </w:r>
          </w:p>
          <w:p w:rsidR="00000000" w:rsidRDefault="00F12E41">
            <w:r>
              <w:rPr>
                <w:rStyle w:val="s0"/>
              </w:rPr>
              <w:t>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0,63</w:t>
            </w:r>
          </w:p>
          <w:p w:rsidR="00000000" w:rsidRDefault="00F12E41">
            <w:r>
              <w:rPr>
                <w:rStyle w:val="s0"/>
              </w:rPr>
              <w:t>0,58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>0,38</w:t>
            </w:r>
          </w:p>
          <w:p w:rsidR="00000000" w:rsidRDefault="00F12E41">
            <w:r>
              <w:rPr>
                <w:rStyle w:val="s0"/>
              </w:rPr>
              <w:t>0,58</w:t>
            </w:r>
          </w:p>
        </w:tc>
      </w:tr>
      <w:tr w:rsidR="00000000">
        <w:trPr>
          <w:cantSplit/>
          <w:tblHeader/>
        </w:trPr>
        <w:tc>
          <w:tcPr>
            <w:tcW w:w="893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F12E41">
            <w:r>
              <w:rPr>
                <w:rStyle w:val="s0"/>
              </w:rPr>
              <w:t>* В стальных переплетах.</w:t>
            </w:r>
          </w:p>
          <w:p w:rsidR="00000000" w:rsidRDefault="00F12E41">
            <w:r>
              <w:rPr>
                <w:rStyle w:val="s0"/>
              </w:rPr>
              <w:t> </w:t>
            </w:r>
          </w:p>
          <w:p w:rsidR="00000000" w:rsidRDefault="00F12E41">
            <w:r>
              <w:rPr>
                <w:rStyle w:val="s0"/>
              </w:rPr>
              <w:t xml:space="preserve">Примечания: </w:t>
            </w:r>
          </w:p>
          <w:p w:rsidR="00000000" w:rsidRDefault="00F12E41">
            <w:r>
              <w:rPr>
                <w:rStyle w:val="s0"/>
              </w:rPr>
              <w:t xml:space="preserve">1 К мягким селективным покрытиям стекла относят покрытия с тепловой эмиссией менее 0,15, к твердым (K стекло) - 0,15 и более. </w:t>
            </w:r>
          </w:p>
          <w:p w:rsidR="00000000" w:rsidRDefault="00F12E41">
            <w:r>
              <w:rPr>
                <w:rStyle w:val="s0"/>
              </w:rPr>
              <w:t>2 Значения приведенного сопротивления теплопередаче заполнений световых проемов даны для случаев, когда отношение площади остекле</w:t>
            </w:r>
            <w:r>
              <w:rPr>
                <w:rStyle w:val="s0"/>
              </w:rPr>
              <w:t>ния к площади заполнения светового проема равно 0,75.</w:t>
            </w:r>
          </w:p>
          <w:p w:rsidR="00000000" w:rsidRDefault="00F12E41">
            <w:r>
              <w:rPr>
                <w:rStyle w:val="s0"/>
              </w:rPr>
              <w:t>3 Значения приведенного сопротивления теплопередаче, указанные в таблице, допускается применять в качестве расчетных при отсутствии этих значений в стандартах или технических условиях на конструкции или</w:t>
            </w:r>
            <w:r>
              <w:rPr>
                <w:rStyle w:val="s0"/>
              </w:rPr>
              <w:t xml:space="preserve"> не подтвержденных результатами испытаний.</w:t>
            </w:r>
          </w:p>
          <w:p w:rsidR="00000000" w:rsidRDefault="00F12E41">
            <w:r>
              <w:rPr>
                <w:rStyle w:val="s0"/>
              </w:rPr>
              <w:t>4 В числителе приведены значения t для светопрозрачных конструкций жилых, общественных и вспомогательных зданий, в знаменателе - производственные зданий, в скобках - для светопрозрачных конструкций с глухими переп</w:t>
            </w:r>
            <w:r>
              <w:rPr>
                <w:rStyle w:val="s0"/>
              </w:rPr>
              <w:t>летами.</w:t>
            </w:r>
          </w:p>
          <w:p w:rsidR="00000000" w:rsidRDefault="00F12E41">
            <w:r>
              <w:rPr>
                <w:rStyle w:val="s0"/>
              </w:rPr>
              <w:t>5. Значения для окон со стеклопакетами приведены:</w:t>
            </w:r>
          </w:p>
          <w:p w:rsidR="00000000" w:rsidRDefault="00F12E41">
            <w:r>
              <w:rPr>
                <w:rStyle w:val="s0"/>
              </w:rPr>
              <w:t>- для деревянных окон при ширине переплета 78 мм;</w:t>
            </w:r>
          </w:p>
          <w:p w:rsidR="00000000" w:rsidRDefault="00F12E41">
            <w:r>
              <w:rPr>
                <w:rStyle w:val="s0"/>
              </w:rPr>
              <w:t xml:space="preserve">- для конструкций окон в ПВХ переплетах шириной 60 мм с тремя воздушными камерами. При применении ПВХ переплетов шириной 70 мм и с пятью воздушными </w:t>
            </w:r>
            <w:r>
              <w:rPr>
                <w:rStyle w:val="s0"/>
              </w:rPr>
              <w:t>камерами приведенное сопротивление теплопередаче увеличивается на 0,03 м2×°С/Вт;</w:t>
            </w:r>
          </w:p>
          <w:p w:rsidR="00000000" w:rsidRDefault="00F12E41">
            <w:r>
              <w:rPr>
                <w:rStyle w:val="s0"/>
              </w:rPr>
              <w:t>- для алюминиевых окон значения приведены для переплетов с термическими вставками</w:t>
            </w:r>
          </w:p>
        </w:tc>
      </w:tr>
    </w:tbl>
    <w:p w:rsidR="00000000" w:rsidRDefault="00F12E41">
      <w:pPr>
        <w:rPr>
          <w:rFonts w:eastAsia="Times New Roman"/>
          <w:color w:val="auto"/>
        </w:rPr>
      </w:pPr>
    </w:p>
    <w:sectPr w:rsidR="00000000">
      <w:headerReference w:type="even" r:id="rId250"/>
      <w:headerReference w:type="default" r:id="rId251"/>
      <w:footerReference w:type="even" r:id="rId252"/>
      <w:footerReference w:type="default" r:id="rId253"/>
      <w:headerReference w:type="first" r:id="rId254"/>
      <w:footerReference w:type="first" r:id="rId2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E41" w:rsidRDefault="00F12E41" w:rsidP="00F12E41">
      <w:r>
        <w:separator/>
      </w:r>
    </w:p>
  </w:endnote>
  <w:endnote w:type="continuationSeparator" w:id="0">
    <w:p w:rsidR="00F12E41" w:rsidRDefault="00F12E41" w:rsidP="00F1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E41" w:rsidRDefault="00F12E41" w:rsidP="00F12E41">
      <w:r>
        <w:separator/>
      </w:r>
    </w:p>
  </w:footnote>
  <w:footnote w:type="continuationSeparator" w:id="0">
    <w:p w:rsidR="00F12E41" w:rsidRDefault="00F12E41" w:rsidP="00F12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 w:rsidP="00F12E4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12E41" w:rsidRPr="00F12E41" w:rsidRDefault="00F12E41" w:rsidP="00F12E4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2.04-21-2004 «Энергопотребление и тепловая защита гражданских зданий» (с изменениями и дополнениями по состоянию на 06.11.2019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2E41" w:rsidRDefault="00F12E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41"/>
    <w:rsid w:val="00F1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EE338-4099-445A-A5FE-C43B37D9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ody Text"/>
    <w:basedOn w:val="a"/>
    <w:link w:val="a5"/>
    <w:uiPriority w:val="99"/>
    <w:semiHidden/>
    <w:unhideWhenUsed/>
    <w:rPr>
      <w:color w:val="auto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00">
    <w:name w:val="a0"/>
    <w:basedOn w:val="a"/>
    <w:rPr>
      <w:color w:val="auto"/>
    </w:rPr>
  </w:style>
  <w:style w:type="paragraph" w:customStyle="1" w:styleId="4">
    <w:name w:val="4"/>
    <w:basedOn w:val="a"/>
    <w:rPr>
      <w:color w:val="auto"/>
    </w:rPr>
  </w:style>
  <w:style w:type="paragraph" w:customStyle="1" w:styleId="a000">
    <w:name w:val="a00"/>
    <w:basedOn w:val="a"/>
    <w:rPr>
      <w:color w:val="auto"/>
    </w:rPr>
  </w:style>
  <w:style w:type="paragraph" w:customStyle="1" w:styleId="a10">
    <w:name w:val="a10"/>
    <w:basedOn w:val="a"/>
    <w:rPr>
      <w:color w:val="auto"/>
    </w:rPr>
  </w:style>
  <w:style w:type="paragraph" w:customStyle="1" w:styleId="a40">
    <w:name w:val="a4"/>
    <w:basedOn w:val="a"/>
    <w:rPr>
      <w:color w:val="auto"/>
    </w:rPr>
  </w:style>
  <w:style w:type="paragraph" w:styleId="2">
    <w:name w:val="Body Text 2"/>
    <w:basedOn w:val="a"/>
    <w:link w:val="20"/>
    <w:uiPriority w:val="99"/>
    <w:semiHidden/>
    <w:unhideWhenUsed/>
    <w:rPr>
      <w:color w:val="auto"/>
    </w:rPr>
  </w:style>
  <w:style w:type="character" w:customStyle="1" w:styleId="20">
    <w:name w:val="Основной текст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21">
    <w:name w:val="21"/>
    <w:basedOn w:val="a"/>
    <w:rPr>
      <w:color w:val="auto"/>
    </w:rPr>
  </w:style>
  <w:style w:type="paragraph" w:customStyle="1" w:styleId="a60">
    <w:name w:val="a6"/>
    <w:basedOn w:val="a"/>
    <w:rPr>
      <w:color w:val="auto"/>
    </w:rPr>
  </w:style>
  <w:style w:type="paragraph" w:customStyle="1" w:styleId="iauiue">
    <w:name w:val="iauiue"/>
    <w:basedOn w:val="a"/>
    <w:rPr>
      <w:color w:val="auto"/>
    </w:rPr>
  </w:style>
  <w:style w:type="paragraph" w:customStyle="1" w:styleId="1">
    <w:name w:val="1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F12E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2E4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12E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2E4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194179" TargetMode="External"/><Relationship Id="rId21" Type="http://schemas.openxmlformats.org/officeDocument/2006/relationships/hyperlink" Target="http://online.zakon.kz/Document/?doc_id=30049118" TargetMode="External"/><Relationship Id="rId42" Type="http://schemas.openxmlformats.org/officeDocument/2006/relationships/hyperlink" Target="http://online.zakon.kz/Document/?doc_id=30049118" TargetMode="External"/><Relationship Id="rId63" Type="http://schemas.openxmlformats.org/officeDocument/2006/relationships/hyperlink" Target="http://online.zakon.kz/Document/?doc_id=1008452" TargetMode="External"/><Relationship Id="rId84" Type="http://schemas.openxmlformats.org/officeDocument/2006/relationships/hyperlink" Target="http://online.zakon.kz/Document/?doc_id=36300368" TargetMode="External"/><Relationship Id="rId138" Type="http://schemas.openxmlformats.org/officeDocument/2006/relationships/hyperlink" Target="http://online.zakon.kz/Document/?doc_id=38438208" TargetMode="External"/><Relationship Id="rId159" Type="http://schemas.openxmlformats.org/officeDocument/2006/relationships/hyperlink" Target="http://online.zakon.kz/Document/?doc_id=30049118" TargetMode="External"/><Relationship Id="rId170" Type="http://schemas.openxmlformats.org/officeDocument/2006/relationships/hyperlink" Target="http://online.zakon.kz/Document/?doc_id=30049118" TargetMode="External"/><Relationship Id="rId191" Type="http://schemas.openxmlformats.org/officeDocument/2006/relationships/hyperlink" Target="http://online.zakon.kz/Document/?doc_id=30020349" TargetMode="External"/><Relationship Id="rId205" Type="http://schemas.openxmlformats.org/officeDocument/2006/relationships/hyperlink" Target="http://online.zakon.kz/Document/?doc_id=30040575" TargetMode="External"/><Relationship Id="rId226" Type="http://schemas.openxmlformats.org/officeDocument/2006/relationships/hyperlink" Target="http://online.zakon.kz/Document/?doc_id=38139131" TargetMode="External"/><Relationship Id="rId247" Type="http://schemas.openxmlformats.org/officeDocument/2006/relationships/hyperlink" Target="http://online.zakon.kz/Document/?doc_id=30049118" TargetMode="External"/><Relationship Id="rId107" Type="http://schemas.openxmlformats.org/officeDocument/2006/relationships/hyperlink" Target="http://online.zakon.kz/Document/?doc_id=30049118" TargetMode="External"/><Relationship Id="rId11" Type="http://schemas.openxmlformats.org/officeDocument/2006/relationships/hyperlink" Target="http://online.zakon.kz/Document/?doc_id=30049118" TargetMode="External"/><Relationship Id="rId32" Type="http://schemas.openxmlformats.org/officeDocument/2006/relationships/hyperlink" Target="http://online.zakon.kz/Document/?doc_id=30049118" TargetMode="External"/><Relationship Id="rId53" Type="http://schemas.openxmlformats.org/officeDocument/2006/relationships/hyperlink" Target="http://online.zakon.kz/Document/?doc_id=30049118" TargetMode="External"/><Relationship Id="rId74" Type="http://schemas.openxmlformats.org/officeDocument/2006/relationships/hyperlink" Target="http://online.zakon.kz/Document/?doc_id=30049118" TargetMode="External"/><Relationship Id="rId128" Type="http://schemas.openxmlformats.org/officeDocument/2006/relationships/hyperlink" Target="http://online.zakon.kz/Document/?doc_id=30049118" TargetMode="External"/><Relationship Id="rId149" Type="http://schemas.openxmlformats.org/officeDocument/2006/relationships/hyperlink" Target="http://online.zakon.kz/Document/?doc_id=31335849" TargetMode="External"/><Relationship Id="rId5" Type="http://schemas.openxmlformats.org/officeDocument/2006/relationships/endnotes" Target="endnotes.xml"/><Relationship Id="rId95" Type="http://schemas.openxmlformats.org/officeDocument/2006/relationships/image" Target="media/image5.gif"/><Relationship Id="rId160" Type="http://schemas.openxmlformats.org/officeDocument/2006/relationships/hyperlink" Target="http://online.zakon.kz/Document/?doc_id=30049118" TargetMode="External"/><Relationship Id="rId181" Type="http://schemas.openxmlformats.org/officeDocument/2006/relationships/hyperlink" Target="http://online.zakon.kz/Document/?doc_id=36486426" TargetMode="External"/><Relationship Id="rId216" Type="http://schemas.openxmlformats.org/officeDocument/2006/relationships/hyperlink" Target="http://online.zakon.kz/Document/?doc_id=33546556" TargetMode="External"/><Relationship Id="rId237" Type="http://schemas.openxmlformats.org/officeDocument/2006/relationships/hyperlink" Target="http://online.zakon.kz/Document/?doc_id=34266555" TargetMode="External"/><Relationship Id="rId22" Type="http://schemas.openxmlformats.org/officeDocument/2006/relationships/hyperlink" Target="http://online.zakon.kz/Document/?doc_id=30049118" TargetMode="External"/><Relationship Id="rId43" Type="http://schemas.openxmlformats.org/officeDocument/2006/relationships/hyperlink" Target="http://online.zakon.kz/Document/?doc_id=30049118" TargetMode="External"/><Relationship Id="rId64" Type="http://schemas.openxmlformats.org/officeDocument/2006/relationships/hyperlink" Target="http://online.zakon.kz/Document/?doc_id=1008452" TargetMode="External"/><Relationship Id="rId118" Type="http://schemas.openxmlformats.org/officeDocument/2006/relationships/hyperlink" Target="http://online.zakon.kz/Document/?doc_id=30049118" TargetMode="External"/><Relationship Id="rId139" Type="http://schemas.openxmlformats.org/officeDocument/2006/relationships/hyperlink" Target="http://online.zakon.kz/Document/?doc_id=30040345" TargetMode="External"/><Relationship Id="rId85" Type="http://schemas.openxmlformats.org/officeDocument/2006/relationships/hyperlink" Target="http://online.zakon.kz/Document/?doc_id=38604988" TargetMode="External"/><Relationship Id="rId150" Type="http://schemas.openxmlformats.org/officeDocument/2006/relationships/hyperlink" Target="http://online.zakon.kz/Document/?doc_id=30049118" TargetMode="External"/><Relationship Id="rId171" Type="http://schemas.openxmlformats.org/officeDocument/2006/relationships/hyperlink" Target="http://online.zakon.kz/Document/?doc_id=30049118" TargetMode="External"/><Relationship Id="rId192" Type="http://schemas.openxmlformats.org/officeDocument/2006/relationships/hyperlink" Target="http://online.zakon.kz/Document/?doc_id=33546556" TargetMode="External"/><Relationship Id="rId206" Type="http://schemas.openxmlformats.org/officeDocument/2006/relationships/hyperlink" Target="http://online.zakon.kz/Document/?doc_id=32548941" TargetMode="External"/><Relationship Id="rId227" Type="http://schemas.openxmlformats.org/officeDocument/2006/relationships/hyperlink" Target="http://online.zakon.kz/Document/?doc_id=38438208" TargetMode="External"/><Relationship Id="rId248" Type="http://schemas.openxmlformats.org/officeDocument/2006/relationships/hyperlink" Target="http://online.zakon.kz/Document/?doc_id=30049118" TargetMode="External"/><Relationship Id="rId12" Type="http://schemas.openxmlformats.org/officeDocument/2006/relationships/hyperlink" Target="http://online.zakon.kz/Document/?doc_id=30049118" TargetMode="External"/><Relationship Id="rId33" Type="http://schemas.openxmlformats.org/officeDocument/2006/relationships/hyperlink" Target="http://online.zakon.kz/Document/?doc_id=30049118" TargetMode="External"/><Relationship Id="rId108" Type="http://schemas.openxmlformats.org/officeDocument/2006/relationships/hyperlink" Target="http://online.zakon.kz/Document/?doc_id=30049118" TargetMode="External"/><Relationship Id="rId129" Type="http://schemas.openxmlformats.org/officeDocument/2006/relationships/hyperlink" Target="http://online.zakon.kz/Document/?doc_id=38139131" TargetMode="External"/><Relationship Id="rId54" Type="http://schemas.openxmlformats.org/officeDocument/2006/relationships/hyperlink" Target="http://online.zakon.kz/Document/?doc_id=30049118" TargetMode="External"/><Relationship Id="rId75" Type="http://schemas.openxmlformats.org/officeDocument/2006/relationships/hyperlink" Target="http://online.zakon.kz/Document/?doc_id=30049118" TargetMode="External"/><Relationship Id="rId96" Type="http://schemas.openxmlformats.org/officeDocument/2006/relationships/image" Target="https://prod-prg-document-store-api.azurewebsites.net/api/DocumentObject/GetImageAsync?ImageId=40099758" TargetMode="External"/><Relationship Id="rId140" Type="http://schemas.openxmlformats.org/officeDocument/2006/relationships/hyperlink" Target="http://online.zakon.kz/Document/?doc_id=30049118" TargetMode="External"/><Relationship Id="rId161" Type="http://schemas.openxmlformats.org/officeDocument/2006/relationships/hyperlink" Target="http://online.zakon.kz/Document/?doc_id=30049118" TargetMode="External"/><Relationship Id="rId182" Type="http://schemas.openxmlformats.org/officeDocument/2006/relationships/hyperlink" Target="http://online.zakon.kz/Document/?doc_id=37331731" TargetMode="External"/><Relationship Id="rId217" Type="http://schemas.openxmlformats.org/officeDocument/2006/relationships/hyperlink" Target="http://online.zakon.kz/Document/?doc_id=33546556" TargetMode="External"/><Relationship Id="rId6" Type="http://schemas.openxmlformats.org/officeDocument/2006/relationships/hyperlink" Target="http://online.zakon.kz/Document/?doc_id=30049119" TargetMode="External"/><Relationship Id="rId238" Type="http://schemas.openxmlformats.org/officeDocument/2006/relationships/hyperlink" Target="http://online.zakon.kz/Document/?doc_id=39220052" TargetMode="External"/><Relationship Id="rId23" Type="http://schemas.openxmlformats.org/officeDocument/2006/relationships/hyperlink" Target="http://online.zakon.kz/Document/?doc_id=30049118" TargetMode="External"/><Relationship Id="rId119" Type="http://schemas.openxmlformats.org/officeDocument/2006/relationships/hyperlink" Target="http://online.zakon.kz/Document/?doc_id=30049118" TargetMode="External"/><Relationship Id="rId44" Type="http://schemas.openxmlformats.org/officeDocument/2006/relationships/hyperlink" Target="http://online.zakon.kz/Document/?doc_id=30049118" TargetMode="External"/><Relationship Id="rId65" Type="http://schemas.openxmlformats.org/officeDocument/2006/relationships/hyperlink" Target="http://online.zakon.kz/Document/?doc_id=1008452" TargetMode="External"/><Relationship Id="rId86" Type="http://schemas.openxmlformats.org/officeDocument/2006/relationships/hyperlink" Target="http://online.zakon.kz/Document/?doc_id=30057603" TargetMode="External"/><Relationship Id="rId130" Type="http://schemas.openxmlformats.org/officeDocument/2006/relationships/hyperlink" Target="http://online.zakon.kz/Document/?doc_id=38438208" TargetMode="External"/><Relationship Id="rId151" Type="http://schemas.openxmlformats.org/officeDocument/2006/relationships/hyperlink" Target="http://online.zakon.kz/Document/?doc_id=38139131" TargetMode="External"/><Relationship Id="rId172" Type="http://schemas.openxmlformats.org/officeDocument/2006/relationships/hyperlink" Target="http://online.zakon.kz/Document/?doc_id=38139131" TargetMode="External"/><Relationship Id="rId193" Type="http://schemas.openxmlformats.org/officeDocument/2006/relationships/hyperlink" Target="http://online.zakon.kz/Document/?doc_id=34266555" TargetMode="External"/><Relationship Id="rId207" Type="http://schemas.openxmlformats.org/officeDocument/2006/relationships/hyperlink" Target="http://online.zakon.kz/Document/?doc_id=30040576" TargetMode="External"/><Relationship Id="rId228" Type="http://schemas.openxmlformats.org/officeDocument/2006/relationships/hyperlink" Target="http://online.zakon.kz/Document/?doc_id=39220052" TargetMode="External"/><Relationship Id="rId249" Type="http://schemas.openxmlformats.org/officeDocument/2006/relationships/hyperlink" Target="http://online.zakon.kz/Document/?doc_id=30049118" TargetMode="External"/><Relationship Id="rId13" Type="http://schemas.openxmlformats.org/officeDocument/2006/relationships/hyperlink" Target="http://online.zakon.kz/Document/?doc_id=30049118" TargetMode="External"/><Relationship Id="rId109" Type="http://schemas.openxmlformats.org/officeDocument/2006/relationships/hyperlink" Target="http://online.zakon.kz/Document/?doc_id=30049118" TargetMode="External"/><Relationship Id="rId34" Type="http://schemas.openxmlformats.org/officeDocument/2006/relationships/hyperlink" Target="http://online.zakon.kz/Document/?doc_id=30049118" TargetMode="External"/><Relationship Id="rId55" Type="http://schemas.openxmlformats.org/officeDocument/2006/relationships/hyperlink" Target="http://online.zakon.kz/Document/?doc_id=30049118" TargetMode="External"/><Relationship Id="rId76" Type="http://schemas.openxmlformats.org/officeDocument/2006/relationships/hyperlink" Target="http://online.zakon.kz/Document/?doc_id=30049118" TargetMode="External"/><Relationship Id="rId97" Type="http://schemas.openxmlformats.org/officeDocument/2006/relationships/image" Target="media/image6.gif"/><Relationship Id="rId120" Type="http://schemas.openxmlformats.org/officeDocument/2006/relationships/hyperlink" Target="http://online.zakon.kz/Document/?doc_id=30049118" TargetMode="External"/><Relationship Id="rId141" Type="http://schemas.openxmlformats.org/officeDocument/2006/relationships/hyperlink" Target="http://online.zakon.kz/Document/?doc_id=30020349" TargetMode="External"/><Relationship Id="rId7" Type="http://schemas.openxmlformats.org/officeDocument/2006/relationships/hyperlink" Target="http://online.zakon.kz/Document/?doc_id=30049118" TargetMode="External"/><Relationship Id="rId162" Type="http://schemas.openxmlformats.org/officeDocument/2006/relationships/hyperlink" Target="http://online.zakon.kz/Document/?doc_id=38139131" TargetMode="External"/><Relationship Id="rId183" Type="http://schemas.openxmlformats.org/officeDocument/2006/relationships/hyperlink" Target="http://online.zakon.kz/Document/?doc_id=31792998" TargetMode="External"/><Relationship Id="rId218" Type="http://schemas.openxmlformats.org/officeDocument/2006/relationships/hyperlink" Target="http://online.zakon.kz/Document/?doc_id=30020349" TargetMode="External"/><Relationship Id="rId239" Type="http://schemas.openxmlformats.org/officeDocument/2006/relationships/hyperlink" Target="http://online.zakon.kz/Document/?doc_id=30049118" TargetMode="External"/><Relationship Id="rId250" Type="http://schemas.openxmlformats.org/officeDocument/2006/relationships/header" Target="header1.xml"/><Relationship Id="rId24" Type="http://schemas.openxmlformats.org/officeDocument/2006/relationships/hyperlink" Target="http://online.zakon.kz/Document/?doc_id=30049118" TargetMode="External"/><Relationship Id="rId45" Type="http://schemas.openxmlformats.org/officeDocument/2006/relationships/hyperlink" Target="http://online.zakon.kz/Document/?doc_id=30049118" TargetMode="External"/><Relationship Id="rId66" Type="http://schemas.openxmlformats.org/officeDocument/2006/relationships/hyperlink" Target="http://online.zakon.kz/Document/?doc_id=1008452" TargetMode="External"/><Relationship Id="rId87" Type="http://schemas.openxmlformats.org/officeDocument/2006/relationships/image" Target="media/image1.gif"/><Relationship Id="rId110" Type="http://schemas.openxmlformats.org/officeDocument/2006/relationships/hyperlink" Target="http://online.zakon.kz/Document/?doc_id=30049118" TargetMode="External"/><Relationship Id="rId131" Type="http://schemas.openxmlformats.org/officeDocument/2006/relationships/hyperlink" Target="http://online.zakon.kz/Document/?doc_id=30049118" TargetMode="External"/><Relationship Id="rId152" Type="http://schemas.openxmlformats.org/officeDocument/2006/relationships/hyperlink" Target="http://online.zakon.kz/Document/?doc_id=38438208" TargetMode="External"/><Relationship Id="rId173" Type="http://schemas.openxmlformats.org/officeDocument/2006/relationships/hyperlink" Target="http://online.zakon.kz/Document/?doc_id=38438208" TargetMode="External"/><Relationship Id="rId194" Type="http://schemas.openxmlformats.org/officeDocument/2006/relationships/hyperlink" Target="http://online.zakon.kz/Document/?doc_id=39220052" TargetMode="External"/><Relationship Id="rId208" Type="http://schemas.openxmlformats.org/officeDocument/2006/relationships/hyperlink" Target="http://online.zakon.kz/Document/?doc_id=30040345" TargetMode="External"/><Relationship Id="rId229" Type="http://schemas.openxmlformats.org/officeDocument/2006/relationships/hyperlink" Target="http://online.zakon.kz/Document/?doc_id=38139131" TargetMode="External"/><Relationship Id="rId240" Type="http://schemas.openxmlformats.org/officeDocument/2006/relationships/hyperlink" Target="http://online.zakon.kz/Document/?doc_id=30049118" TargetMode="External"/><Relationship Id="rId14" Type="http://schemas.openxmlformats.org/officeDocument/2006/relationships/hyperlink" Target="http://online.zakon.kz/Document/?doc_id=30049118" TargetMode="External"/><Relationship Id="rId35" Type="http://schemas.openxmlformats.org/officeDocument/2006/relationships/hyperlink" Target="http://online.zakon.kz/Document/?doc_id=30049118" TargetMode="External"/><Relationship Id="rId56" Type="http://schemas.openxmlformats.org/officeDocument/2006/relationships/hyperlink" Target="http://online.zakon.kz/Document/?doc_id=30049118" TargetMode="External"/><Relationship Id="rId77" Type="http://schemas.openxmlformats.org/officeDocument/2006/relationships/hyperlink" Target="http://online.zakon.kz/Document/?doc_id=30049118" TargetMode="External"/><Relationship Id="rId100" Type="http://schemas.openxmlformats.org/officeDocument/2006/relationships/image" Target="https://prod-prg-document-store-api.azurewebsites.net/api/DocumentObject/GetImageAsync?ImageId=40099760" TargetMode="External"/><Relationship Id="rId8" Type="http://schemas.openxmlformats.org/officeDocument/2006/relationships/hyperlink" Target="http://online.zakon.kz/Document/?doc_id=30049118" TargetMode="External"/><Relationship Id="rId98" Type="http://schemas.openxmlformats.org/officeDocument/2006/relationships/image" Target="https://prod-prg-document-store-api.azurewebsites.net/api/DocumentObject/GetImageAsync?ImageId=40099759" TargetMode="External"/><Relationship Id="rId121" Type="http://schemas.openxmlformats.org/officeDocument/2006/relationships/hyperlink" Target="http://online.zakon.kz/Document/?doc_id=38139131" TargetMode="External"/><Relationship Id="rId142" Type="http://schemas.openxmlformats.org/officeDocument/2006/relationships/hyperlink" Target="http://online.zakon.kz/Document/?doc_id=38139131" TargetMode="External"/><Relationship Id="rId163" Type="http://schemas.openxmlformats.org/officeDocument/2006/relationships/hyperlink" Target="http://online.zakon.kz/Document/?doc_id=38438208" TargetMode="External"/><Relationship Id="rId184" Type="http://schemas.openxmlformats.org/officeDocument/2006/relationships/hyperlink" Target="http://online.zakon.kz/Document/?doc_id=33876037" TargetMode="External"/><Relationship Id="rId219" Type="http://schemas.openxmlformats.org/officeDocument/2006/relationships/hyperlink" Target="http://online.zakon.kz/Document/?doc_id=30049118" TargetMode="External"/><Relationship Id="rId230" Type="http://schemas.openxmlformats.org/officeDocument/2006/relationships/hyperlink" Target="http://online.zakon.kz/Document/?doc_id=38438208" TargetMode="External"/><Relationship Id="rId251" Type="http://schemas.openxmlformats.org/officeDocument/2006/relationships/header" Target="header2.xml"/><Relationship Id="rId25" Type="http://schemas.openxmlformats.org/officeDocument/2006/relationships/hyperlink" Target="http://online.zakon.kz/Document/?doc_id=30049118" TargetMode="External"/><Relationship Id="rId46" Type="http://schemas.openxmlformats.org/officeDocument/2006/relationships/hyperlink" Target="http://online.zakon.kz/Document/?doc_id=30049118" TargetMode="External"/><Relationship Id="rId67" Type="http://schemas.openxmlformats.org/officeDocument/2006/relationships/hyperlink" Target="http://online.zakon.kz/Document/?doc_id=1020809" TargetMode="External"/><Relationship Id="rId88" Type="http://schemas.openxmlformats.org/officeDocument/2006/relationships/image" Target="https://prod-prg-document-store-api.azurewebsites.net/api/DocumentObject/GetImageAsync?ImageId=40099754" TargetMode="External"/><Relationship Id="rId111" Type="http://schemas.openxmlformats.org/officeDocument/2006/relationships/hyperlink" Target="http://online.zakon.kz/Document/?doc_id=30049118" TargetMode="External"/><Relationship Id="rId132" Type="http://schemas.openxmlformats.org/officeDocument/2006/relationships/hyperlink" Target="http://online.zakon.kz/Document/?doc_id=30049118" TargetMode="External"/><Relationship Id="rId153" Type="http://schemas.openxmlformats.org/officeDocument/2006/relationships/hyperlink" Target="http://online.zakon.kz/Document/?doc_id=30020349" TargetMode="External"/><Relationship Id="rId174" Type="http://schemas.openxmlformats.org/officeDocument/2006/relationships/hyperlink" Target="http://online.zakon.kz/Document/?doc_id=30020349" TargetMode="External"/><Relationship Id="rId195" Type="http://schemas.openxmlformats.org/officeDocument/2006/relationships/hyperlink" Target="http://online.zakon.kz/Document/?doc_id=33977937" TargetMode="External"/><Relationship Id="rId209" Type="http://schemas.openxmlformats.org/officeDocument/2006/relationships/hyperlink" Target="http://online.zakon.kz/Document/?doc_id=30040345" TargetMode="External"/><Relationship Id="rId220" Type="http://schemas.openxmlformats.org/officeDocument/2006/relationships/hyperlink" Target="http://online.zakon.kz/Document/?doc_id=38139131" TargetMode="External"/><Relationship Id="rId241" Type="http://schemas.openxmlformats.org/officeDocument/2006/relationships/hyperlink" Target="http://online.zakon.kz/Document/?doc_id=30049118" TargetMode="External"/><Relationship Id="rId15" Type="http://schemas.openxmlformats.org/officeDocument/2006/relationships/hyperlink" Target="http://online.zakon.kz/Document/?doc_id=30049118" TargetMode="External"/><Relationship Id="rId36" Type="http://schemas.openxmlformats.org/officeDocument/2006/relationships/hyperlink" Target="http://online.zakon.kz/Document/?doc_id=30049118" TargetMode="External"/><Relationship Id="rId57" Type="http://schemas.openxmlformats.org/officeDocument/2006/relationships/hyperlink" Target="http://online.zakon.kz/Document/?doc_id=30049118" TargetMode="External"/><Relationship Id="rId78" Type="http://schemas.openxmlformats.org/officeDocument/2006/relationships/hyperlink" Target="http://online.zakon.kz/Document/?doc_id=30049118" TargetMode="External"/><Relationship Id="rId99" Type="http://schemas.openxmlformats.org/officeDocument/2006/relationships/image" Target="media/image7.gif"/><Relationship Id="rId101" Type="http://schemas.openxmlformats.org/officeDocument/2006/relationships/hyperlink" Target="http://online.zakon.kz/Document/?doc_id=30049118" TargetMode="External"/><Relationship Id="rId122" Type="http://schemas.openxmlformats.org/officeDocument/2006/relationships/hyperlink" Target="http://online.zakon.kz/Document/?doc_id=38438208" TargetMode="External"/><Relationship Id="rId143" Type="http://schemas.openxmlformats.org/officeDocument/2006/relationships/hyperlink" Target="http://online.zakon.kz/Document/?doc_id=38438208" TargetMode="External"/><Relationship Id="rId164" Type="http://schemas.openxmlformats.org/officeDocument/2006/relationships/hyperlink" Target="http://online.zakon.kz/Document/?doc_id=30048916" TargetMode="External"/><Relationship Id="rId185" Type="http://schemas.openxmlformats.org/officeDocument/2006/relationships/hyperlink" Target="http://online.zakon.kz/Document/?doc_id=30075127" TargetMode="External"/><Relationship Id="rId9" Type="http://schemas.openxmlformats.org/officeDocument/2006/relationships/hyperlink" Target="http://online.zakon.kz/Document/?doc_id=30049118" TargetMode="External"/><Relationship Id="rId210" Type="http://schemas.openxmlformats.org/officeDocument/2006/relationships/hyperlink" Target="http://online.zakon.kz/Document/?doc_id=30040345" TargetMode="External"/><Relationship Id="rId26" Type="http://schemas.openxmlformats.org/officeDocument/2006/relationships/hyperlink" Target="http://online.zakon.kz/Document/?doc_id=30049118" TargetMode="External"/><Relationship Id="rId231" Type="http://schemas.openxmlformats.org/officeDocument/2006/relationships/hyperlink" Target="http://online.zakon.kz/Document/?doc_id=33546556" TargetMode="External"/><Relationship Id="rId252" Type="http://schemas.openxmlformats.org/officeDocument/2006/relationships/footer" Target="footer1.xml"/><Relationship Id="rId47" Type="http://schemas.openxmlformats.org/officeDocument/2006/relationships/hyperlink" Target="http://online.zakon.kz/Document/?doc_id=30049118" TargetMode="External"/><Relationship Id="rId68" Type="http://schemas.openxmlformats.org/officeDocument/2006/relationships/hyperlink" Target="http://online.zakon.kz/Document/?doc_id=30049118" TargetMode="External"/><Relationship Id="rId89" Type="http://schemas.openxmlformats.org/officeDocument/2006/relationships/image" Target="media/image2.gif"/><Relationship Id="rId112" Type="http://schemas.openxmlformats.org/officeDocument/2006/relationships/hyperlink" Target="http://online.zakon.kz/Document/?doc_id=30049118" TargetMode="External"/><Relationship Id="rId133" Type="http://schemas.openxmlformats.org/officeDocument/2006/relationships/hyperlink" Target="http://online.zakon.kz/Document/?doc_id=38139131" TargetMode="External"/><Relationship Id="rId154" Type="http://schemas.openxmlformats.org/officeDocument/2006/relationships/hyperlink" Target="http://online.zakon.kz/Document/?doc_id=1022443" TargetMode="External"/><Relationship Id="rId175" Type="http://schemas.openxmlformats.org/officeDocument/2006/relationships/hyperlink" Target="http://online.zakon.kz/Document/?doc_id=30049118" TargetMode="External"/><Relationship Id="rId196" Type="http://schemas.openxmlformats.org/officeDocument/2006/relationships/hyperlink" Target="http://online.zakon.kz/Document/?doc_id=36515945" TargetMode="External"/><Relationship Id="rId200" Type="http://schemas.openxmlformats.org/officeDocument/2006/relationships/hyperlink" Target="http://online.zakon.kz/Document/?doc_id=30057603" TargetMode="External"/><Relationship Id="rId16" Type="http://schemas.openxmlformats.org/officeDocument/2006/relationships/hyperlink" Target="http://online.zakon.kz/Document/?doc_id=30049118" TargetMode="External"/><Relationship Id="rId221" Type="http://schemas.openxmlformats.org/officeDocument/2006/relationships/hyperlink" Target="http://online.zakon.kz/Document/?doc_id=38438208" TargetMode="External"/><Relationship Id="rId242" Type="http://schemas.openxmlformats.org/officeDocument/2006/relationships/hyperlink" Target="http://online.zakon.kz/Document/?doc_id=30049118" TargetMode="External"/><Relationship Id="rId37" Type="http://schemas.openxmlformats.org/officeDocument/2006/relationships/hyperlink" Target="http://online.zakon.kz/Document/?doc_id=30049118" TargetMode="External"/><Relationship Id="rId58" Type="http://schemas.openxmlformats.org/officeDocument/2006/relationships/hyperlink" Target="http://online.zakon.kz/Document/?doc_id=30049118" TargetMode="External"/><Relationship Id="rId79" Type="http://schemas.openxmlformats.org/officeDocument/2006/relationships/hyperlink" Target="http://online.zakon.kz/Document/?doc_id=30049118" TargetMode="External"/><Relationship Id="rId102" Type="http://schemas.openxmlformats.org/officeDocument/2006/relationships/hyperlink" Target="http://online.zakon.kz/Document/?doc_id=38139131" TargetMode="External"/><Relationship Id="rId123" Type="http://schemas.openxmlformats.org/officeDocument/2006/relationships/hyperlink" Target="http://online.zakon.kz/Document/?doc_id=30049118" TargetMode="External"/><Relationship Id="rId144" Type="http://schemas.openxmlformats.org/officeDocument/2006/relationships/hyperlink" Target="http://online.zakon.kz/Document/?doc_id=38139131" TargetMode="External"/><Relationship Id="rId90" Type="http://schemas.openxmlformats.org/officeDocument/2006/relationships/image" Target="https://prod-prg-document-store-api.azurewebsites.net/api/DocumentObject/GetImageAsync?ImageId=40099755" TargetMode="External"/><Relationship Id="rId165" Type="http://schemas.openxmlformats.org/officeDocument/2006/relationships/hyperlink" Target="http://online.zakon.kz/Document/?doc_id=30057603" TargetMode="External"/><Relationship Id="rId186" Type="http://schemas.openxmlformats.org/officeDocument/2006/relationships/hyperlink" Target="http://online.zakon.kz/Document/?doc_id=31194179" TargetMode="External"/><Relationship Id="rId211" Type="http://schemas.openxmlformats.org/officeDocument/2006/relationships/hyperlink" Target="http://online.zakon.kz/Document/?doc_id=30040345" TargetMode="External"/><Relationship Id="rId232" Type="http://schemas.openxmlformats.org/officeDocument/2006/relationships/hyperlink" Target="http://online.zakon.kz/Document/?doc_id=38139131" TargetMode="External"/><Relationship Id="rId253" Type="http://schemas.openxmlformats.org/officeDocument/2006/relationships/footer" Target="footer2.xml"/><Relationship Id="rId27" Type="http://schemas.openxmlformats.org/officeDocument/2006/relationships/hyperlink" Target="http://online.zakon.kz/Document/?doc_id=30049118" TargetMode="External"/><Relationship Id="rId48" Type="http://schemas.openxmlformats.org/officeDocument/2006/relationships/hyperlink" Target="http://online.zakon.kz/Document/?doc_id=30049118" TargetMode="External"/><Relationship Id="rId69" Type="http://schemas.openxmlformats.org/officeDocument/2006/relationships/hyperlink" Target="http://online.zakon.kz/Document/?doc_id=30049118" TargetMode="External"/><Relationship Id="rId113" Type="http://schemas.openxmlformats.org/officeDocument/2006/relationships/hyperlink" Target="http://online.zakon.kz/Document/?doc_id=30049118" TargetMode="External"/><Relationship Id="rId134" Type="http://schemas.openxmlformats.org/officeDocument/2006/relationships/hyperlink" Target="http://online.zakon.kz/Document/?doc_id=38438208" TargetMode="External"/><Relationship Id="rId80" Type="http://schemas.openxmlformats.org/officeDocument/2006/relationships/hyperlink" Target="http://online.zakon.kz/Document/?doc_id=30049118" TargetMode="External"/><Relationship Id="rId155" Type="http://schemas.openxmlformats.org/officeDocument/2006/relationships/hyperlink" Target="http://online.zakon.kz/Document/?doc_id=30048916" TargetMode="External"/><Relationship Id="rId176" Type="http://schemas.openxmlformats.org/officeDocument/2006/relationships/hyperlink" Target="http://online.zakon.kz/Document/?doc_id=38139131" TargetMode="External"/><Relationship Id="rId197" Type="http://schemas.openxmlformats.org/officeDocument/2006/relationships/hyperlink" Target="http://online.zakon.kz/Document/?doc_id=1022443" TargetMode="External"/><Relationship Id="rId201" Type="http://schemas.openxmlformats.org/officeDocument/2006/relationships/hyperlink" Target="http://online.zakon.kz/Document/?doc_id=31468677" TargetMode="External"/><Relationship Id="rId222" Type="http://schemas.openxmlformats.org/officeDocument/2006/relationships/hyperlink" Target="http://online.zakon.kz/Document/?doc_id=30154406" TargetMode="External"/><Relationship Id="rId243" Type="http://schemas.openxmlformats.org/officeDocument/2006/relationships/hyperlink" Target="http://online.zakon.kz/Document/?doc_id=30049118" TargetMode="External"/><Relationship Id="rId17" Type="http://schemas.openxmlformats.org/officeDocument/2006/relationships/hyperlink" Target="http://online.zakon.kz/Document/?doc_id=30049118" TargetMode="External"/><Relationship Id="rId38" Type="http://schemas.openxmlformats.org/officeDocument/2006/relationships/hyperlink" Target="http://online.zakon.kz/Document/?doc_id=30049118" TargetMode="External"/><Relationship Id="rId59" Type="http://schemas.openxmlformats.org/officeDocument/2006/relationships/hyperlink" Target="http://online.zakon.kz/Document/?doc_id=30049118" TargetMode="External"/><Relationship Id="rId103" Type="http://schemas.openxmlformats.org/officeDocument/2006/relationships/hyperlink" Target="http://online.zakon.kz/Document/?doc_id=38438208" TargetMode="External"/><Relationship Id="rId124" Type="http://schemas.openxmlformats.org/officeDocument/2006/relationships/hyperlink" Target="http://online.zakon.kz/Document/?doc_id=30049118" TargetMode="External"/><Relationship Id="rId70" Type="http://schemas.openxmlformats.org/officeDocument/2006/relationships/hyperlink" Target="http://online.zakon.kz/Document/?doc_id=30049118" TargetMode="External"/><Relationship Id="rId91" Type="http://schemas.openxmlformats.org/officeDocument/2006/relationships/image" Target="media/image3.gif"/><Relationship Id="rId145" Type="http://schemas.openxmlformats.org/officeDocument/2006/relationships/hyperlink" Target="http://online.zakon.kz/Document/?doc_id=38438208" TargetMode="External"/><Relationship Id="rId166" Type="http://schemas.openxmlformats.org/officeDocument/2006/relationships/hyperlink" Target="http://online.zakon.kz/Document/?doc_id=38139131" TargetMode="External"/><Relationship Id="rId187" Type="http://schemas.openxmlformats.org/officeDocument/2006/relationships/hyperlink" Target="http://online.zakon.kz/Document/?doc_id=35551932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8139131" TargetMode="External"/><Relationship Id="rId233" Type="http://schemas.openxmlformats.org/officeDocument/2006/relationships/hyperlink" Target="http://online.zakon.kz/Document/?doc_id=38438208" TargetMode="External"/><Relationship Id="rId254" Type="http://schemas.openxmlformats.org/officeDocument/2006/relationships/header" Target="header3.xml"/><Relationship Id="rId28" Type="http://schemas.openxmlformats.org/officeDocument/2006/relationships/hyperlink" Target="http://online.zakon.kz/Document/?doc_id=30049118" TargetMode="External"/><Relationship Id="rId49" Type="http://schemas.openxmlformats.org/officeDocument/2006/relationships/hyperlink" Target="http://online.zakon.kz/Document/?doc_id=30049118" TargetMode="External"/><Relationship Id="rId114" Type="http://schemas.openxmlformats.org/officeDocument/2006/relationships/hyperlink" Target="http://online.zakon.kz/Document/?doc_id=30049118" TargetMode="External"/><Relationship Id="rId60" Type="http://schemas.openxmlformats.org/officeDocument/2006/relationships/hyperlink" Target="http://online.zakon.kz/Document/?doc_id=30049118" TargetMode="External"/><Relationship Id="rId81" Type="http://schemas.openxmlformats.org/officeDocument/2006/relationships/hyperlink" Target="http://online.zakon.kz/Document/?doc_id=30040345" TargetMode="External"/><Relationship Id="rId135" Type="http://schemas.openxmlformats.org/officeDocument/2006/relationships/hyperlink" Target="http://online.zakon.kz/Document/?doc_id=30049118" TargetMode="External"/><Relationship Id="rId156" Type="http://schemas.openxmlformats.org/officeDocument/2006/relationships/hyperlink" Target="http://online.zakon.kz/Document/?doc_id=30048916" TargetMode="External"/><Relationship Id="rId177" Type="http://schemas.openxmlformats.org/officeDocument/2006/relationships/hyperlink" Target="http://online.zakon.kz/Document/?doc_id=38438208" TargetMode="External"/><Relationship Id="rId198" Type="http://schemas.openxmlformats.org/officeDocument/2006/relationships/hyperlink" Target="http://online.zakon.kz/Document/?doc_id=31335849" TargetMode="External"/><Relationship Id="rId202" Type="http://schemas.openxmlformats.org/officeDocument/2006/relationships/hyperlink" Target="http://online.zakon.kz/Document/?doc_id=38139131" TargetMode="External"/><Relationship Id="rId223" Type="http://schemas.openxmlformats.org/officeDocument/2006/relationships/hyperlink" Target="http://online.zakon.kz/Document/?doc_id=39220052" TargetMode="External"/><Relationship Id="rId244" Type="http://schemas.openxmlformats.org/officeDocument/2006/relationships/hyperlink" Target="http://online.zakon.kz/Document/?doc_id=30049118" TargetMode="External"/><Relationship Id="rId18" Type="http://schemas.openxmlformats.org/officeDocument/2006/relationships/hyperlink" Target="http://online.zakon.kz/Document/?doc_id=30049118" TargetMode="External"/><Relationship Id="rId39" Type="http://schemas.openxmlformats.org/officeDocument/2006/relationships/hyperlink" Target="http://online.zakon.kz/Document/?doc_id=30049118" TargetMode="External"/><Relationship Id="rId50" Type="http://schemas.openxmlformats.org/officeDocument/2006/relationships/hyperlink" Target="http://online.zakon.kz/Document/?doc_id=30049118" TargetMode="External"/><Relationship Id="rId104" Type="http://schemas.openxmlformats.org/officeDocument/2006/relationships/hyperlink" Target="http://online.zakon.kz/Document/?doc_id=30049118" TargetMode="External"/><Relationship Id="rId125" Type="http://schemas.openxmlformats.org/officeDocument/2006/relationships/hyperlink" Target="http://online.zakon.kz/Document/?doc_id=30049118" TargetMode="External"/><Relationship Id="rId146" Type="http://schemas.openxmlformats.org/officeDocument/2006/relationships/hyperlink" Target="http://online.zakon.kz/Document/?doc_id=30020349" TargetMode="External"/><Relationship Id="rId167" Type="http://schemas.openxmlformats.org/officeDocument/2006/relationships/hyperlink" Target="http://online.zakon.kz/Document/?doc_id=38438208" TargetMode="External"/><Relationship Id="rId188" Type="http://schemas.openxmlformats.org/officeDocument/2006/relationships/hyperlink" Target="http://online.zakon.kz/Document/?doc_id=35661416" TargetMode="External"/><Relationship Id="rId71" Type="http://schemas.openxmlformats.org/officeDocument/2006/relationships/hyperlink" Target="http://online.zakon.kz/Document/?doc_id=30049118" TargetMode="External"/><Relationship Id="rId92" Type="http://schemas.openxmlformats.org/officeDocument/2006/relationships/image" Target="https://prod-prg-document-store-api.azurewebsites.net/api/DocumentObject/GetImageAsync?ImageId=40099756" TargetMode="External"/><Relationship Id="rId213" Type="http://schemas.openxmlformats.org/officeDocument/2006/relationships/hyperlink" Target="http://online.zakon.kz/Document/?doc_id=38438208" TargetMode="External"/><Relationship Id="rId234" Type="http://schemas.openxmlformats.org/officeDocument/2006/relationships/hyperlink" Target="http://online.zakon.kz/Document/?doc_id=3354655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49118" TargetMode="External"/><Relationship Id="rId255" Type="http://schemas.openxmlformats.org/officeDocument/2006/relationships/footer" Target="footer3.xml"/><Relationship Id="rId40" Type="http://schemas.openxmlformats.org/officeDocument/2006/relationships/hyperlink" Target="http://online.zakon.kz/Document/?doc_id=30049118" TargetMode="External"/><Relationship Id="rId115" Type="http://schemas.openxmlformats.org/officeDocument/2006/relationships/hyperlink" Target="http://online.zakon.kz/Document/?doc_id=38139131" TargetMode="External"/><Relationship Id="rId136" Type="http://schemas.openxmlformats.org/officeDocument/2006/relationships/hyperlink" Target="http://online.zakon.kz/Document/?doc_id=36515945" TargetMode="External"/><Relationship Id="rId157" Type="http://schemas.openxmlformats.org/officeDocument/2006/relationships/hyperlink" Target="http://online.zakon.kz/Document/?doc_id=30049118" TargetMode="External"/><Relationship Id="rId178" Type="http://schemas.openxmlformats.org/officeDocument/2006/relationships/hyperlink" Target="http://online.zakon.kz/Document/?doc_id=38139131" TargetMode="External"/><Relationship Id="rId61" Type="http://schemas.openxmlformats.org/officeDocument/2006/relationships/hyperlink" Target="http://online.zakon.kz/Document/?doc_id=30049118" TargetMode="External"/><Relationship Id="rId82" Type="http://schemas.openxmlformats.org/officeDocument/2006/relationships/hyperlink" Target="http://online.zakon.kz/Document/?doc_id=30057603" TargetMode="External"/><Relationship Id="rId199" Type="http://schemas.openxmlformats.org/officeDocument/2006/relationships/hyperlink" Target="http://online.zakon.kz/Document/?doc_id=30962079" TargetMode="External"/><Relationship Id="rId203" Type="http://schemas.openxmlformats.org/officeDocument/2006/relationships/hyperlink" Target="http://online.zakon.kz/Document/?doc_id=38438208" TargetMode="External"/><Relationship Id="rId19" Type="http://schemas.openxmlformats.org/officeDocument/2006/relationships/hyperlink" Target="http://online.zakon.kz/Document/?doc_id=30049118" TargetMode="External"/><Relationship Id="rId224" Type="http://schemas.openxmlformats.org/officeDocument/2006/relationships/hyperlink" Target="http://online.zakon.kz/Document/?doc_id=33977937" TargetMode="External"/><Relationship Id="rId245" Type="http://schemas.openxmlformats.org/officeDocument/2006/relationships/hyperlink" Target="http://online.zakon.kz/Document/?doc_id=30049118" TargetMode="External"/><Relationship Id="rId30" Type="http://schemas.openxmlformats.org/officeDocument/2006/relationships/hyperlink" Target="http://online.zakon.kz/Document/?doc_id=30049118" TargetMode="External"/><Relationship Id="rId105" Type="http://schemas.openxmlformats.org/officeDocument/2006/relationships/hyperlink" Target="http://online.zakon.kz/Document/?doc_id=30049118" TargetMode="External"/><Relationship Id="rId126" Type="http://schemas.openxmlformats.org/officeDocument/2006/relationships/hyperlink" Target="http://online.zakon.kz/Document/?doc_id=30020349" TargetMode="External"/><Relationship Id="rId147" Type="http://schemas.openxmlformats.org/officeDocument/2006/relationships/hyperlink" Target="http://online.zakon.kz/Document/?doc_id=38139131" TargetMode="External"/><Relationship Id="rId168" Type="http://schemas.openxmlformats.org/officeDocument/2006/relationships/hyperlink" Target="http://online.zakon.kz/Document/?doc_id=30049118" TargetMode="External"/><Relationship Id="rId51" Type="http://schemas.openxmlformats.org/officeDocument/2006/relationships/hyperlink" Target="http://online.zakon.kz/Document/?doc_id=30049118" TargetMode="External"/><Relationship Id="rId72" Type="http://schemas.openxmlformats.org/officeDocument/2006/relationships/hyperlink" Target="http://online.zakon.kz/Document/?doc_id=30049118" TargetMode="External"/><Relationship Id="rId93" Type="http://schemas.openxmlformats.org/officeDocument/2006/relationships/image" Target="media/image4.gif"/><Relationship Id="rId189" Type="http://schemas.openxmlformats.org/officeDocument/2006/relationships/hyperlink" Target="http://online.zakon.kz/Document/?doc_id=3441672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3546556" TargetMode="External"/><Relationship Id="rId235" Type="http://schemas.openxmlformats.org/officeDocument/2006/relationships/hyperlink" Target="http://online.zakon.kz/Document/?doc_id=30049118" TargetMode="External"/><Relationship Id="rId256" Type="http://schemas.openxmlformats.org/officeDocument/2006/relationships/fontTable" Target="fontTable.xml"/><Relationship Id="rId116" Type="http://schemas.openxmlformats.org/officeDocument/2006/relationships/hyperlink" Target="http://online.zakon.kz/Document/?doc_id=38438208" TargetMode="External"/><Relationship Id="rId137" Type="http://schemas.openxmlformats.org/officeDocument/2006/relationships/hyperlink" Target="http://online.zakon.kz/Document/?doc_id=38139131" TargetMode="External"/><Relationship Id="rId158" Type="http://schemas.openxmlformats.org/officeDocument/2006/relationships/hyperlink" Target="http://online.zakon.kz/Document/?doc_id=30049118" TargetMode="External"/><Relationship Id="rId20" Type="http://schemas.openxmlformats.org/officeDocument/2006/relationships/hyperlink" Target="http://online.zakon.kz/Document/?doc_id=30049118" TargetMode="External"/><Relationship Id="rId41" Type="http://schemas.openxmlformats.org/officeDocument/2006/relationships/hyperlink" Target="http://online.zakon.kz/Document/?doc_id=30049118" TargetMode="External"/><Relationship Id="rId62" Type="http://schemas.openxmlformats.org/officeDocument/2006/relationships/hyperlink" Target="http://online.zakon.kz/Document/?doc_id=30049118" TargetMode="External"/><Relationship Id="rId83" Type="http://schemas.openxmlformats.org/officeDocument/2006/relationships/hyperlink" Target="http://online.zakon.kz/Document/?doc_id=30057603" TargetMode="External"/><Relationship Id="rId179" Type="http://schemas.openxmlformats.org/officeDocument/2006/relationships/hyperlink" Target="http://online.zakon.kz/Document/?doc_id=38438208" TargetMode="External"/><Relationship Id="rId190" Type="http://schemas.openxmlformats.org/officeDocument/2006/relationships/hyperlink" Target="http://online.zakon.kz/Document/?doc_id=35664024" TargetMode="External"/><Relationship Id="rId204" Type="http://schemas.openxmlformats.org/officeDocument/2006/relationships/hyperlink" Target="http://online.zakon.kz/Document/?doc_id=31468677" TargetMode="External"/><Relationship Id="rId225" Type="http://schemas.openxmlformats.org/officeDocument/2006/relationships/hyperlink" Target="http://online.zakon.kz/Document/?doc_id=33546556" TargetMode="External"/><Relationship Id="rId246" Type="http://schemas.openxmlformats.org/officeDocument/2006/relationships/hyperlink" Target="http://online.zakon.kz/Document/?doc_id=30049118" TargetMode="External"/><Relationship Id="rId106" Type="http://schemas.openxmlformats.org/officeDocument/2006/relationships/hyperlink" Target="http://online.zakon.kz/Document/?doc_id=30049118" TargetMode="External"/><Relationship Id="rId127" Type="http://schemas.openxmlformats.org/officeDocument/2006/relationships/hyperlink" Target="http://online.zakon.kz/Document/?doc_id=30049118" TargetMode="External"/><Relationship Id="rId10" Type="http://schemas.openxmlformats.org/officeDocument/2006/relationships/hyperlink" Target="http://online.zakon.kz/Document/?doc_id=30049118" TargetMode="External"/><Relationship Id="rId31" Type="http://schemas.openxmlformats.org/officeDocument/2006/relationships/hyperlink" Target="http://online.zakon.kz/Document/?doc_id=30049118" TargetMode="External"/><Relationship Id="rId52" Type="http://schemas.openxmlformats.org/officeDocument/2006/relationships/hyperlink" Target="http://online.zakon.kz/Document/?doc_id=30049118" TargetMode="External"/><Relationship Id="rId73" Type="http://schemas.openxmlformats.org/officeDocument/2006/relationships/hyperlink" Target="http://online.zakon.kz/Document/?doc_id=30049118" TargetMode="External"/><Relationship Id="rId94" Type="http://schemas.openxmlformats.org/officeDocument/2006/relationships/image" Target="https://prod-prg-document-store-api.azurewebsites.net/api/DocumentObject/GetImageAsync?ImageId=40099757" TargetMode="External"/><Relationship Id="rId148" Type="http://schemas.openxmlformats.org/officeDocument/2006/relationships/hyperlink" Target="http://online.zakon.kz/Document/?doc_id=38438208" TargetMode="External"/><Relationship Id="rId169" Type="http://schemas.openxmlformats.org/officeDocument/2006/relationships/hyperlink" Target="http://online.zakon.kz/Document/?doc_id=30048916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3585984" TargetMode="External"/><Relationship Id="rId215" Type="http://schemas.openxmlformats.org/officeDocument/2006/relationships/hyperlink" Target="http://online.zakon.kz/Document/?doc_id=38080689" TargetMode="External"/><Relationship Id="rId236" Type="http://schemas.openxmlformats.org/officeDocument/2006/relationships/hyperlink" Target="http://online.zakon.kz/Document/?doc_id=30049118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18587</Words>
  <Characters>105948</Characters>
  <Application>Microsoft Office Word</Application>
  <DocSecurity>0</DocSecurity>
  <Lines>882</Lines>
  <Paragraphs>248</Paragraphs>
  <ScaleCrop>false</ScaleCrop>
  <Company/>
  <LinksUpToDate>false</LinksUpToDate>
  <CharactersWithSpaces>124287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2.04-21-2004 «Энергопотребление и тепловая защита гражданских зданий» (с изменениями и дополнениями по состоянию на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2021-07-17T10:06:00Z</dcterms:created>
  <dcterms:modified xsi:type="dcterms:W3CDTF">2021-07-17T10:06:00Z</dcterms:modified>
</cp:coreProperties>
</file>