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B580B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СП РК 3.02-105-2013 </w:t>
      </w:r>
      <w:r>
        <w:rPr>
          <w:rStyle w:val="s1"/>
        </w:rPr>
        <w:br/>
      </w:r>
      <w:r>
        <w:rPr>
          <w:rStyle w:val="s1"/>
        </w:rPr>
        <w:br/>
        <w:t>Дома-интернаты для инвалидов и престарелых</w:t>
      </w:r>
      <w:r>
        <w:rPr>
          <w:rStyle w:val="s1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</w:t>
        </w:r>
      </w:hyperlink>
      <w:r>
        <w:rPr>
          <w:rStyle w:val="s3"/>
        </w:rPr>
        <w:t xml:space="preserve"> по состоянию на 27.11.2019 г.)</w:t>
      </w:r>
    </w:p>
    <w:p w:rsidR="00000000" w:rsidRDefault="002B580B">
      <w:pPr>
        <w:ind w:firstLine="426"/>
        <w:jc w:val="center"/>
      </w:pPr>
      <w:r>
        <w:t> </w:t>
      </w:r>
    </w:p>
    <w:p w:rsidR="00000000" w:rsidRDefault="002B580B">
      <w:pPr>
        <w:spacing w:after="240"/>
        <w:ind w:firstLine="426"/>
        <w:jc w:val="center"/>
      </w:pPr>
      <w:r>
        <w:rPr>
          <w:rStyle w:val="s1"/>
          <w:lang w:val="en-US"/>
        </w:rPr>
        <w:t>NURSING HOMES FOR DISABLED AND OLD-AGED</w:t>
      </w:r>
    </w:p>
    <w:p w:rsidR="00000000" w:rsidRDefault="002B580B">
      <w:pPr>
        <w:ind w:firstLine="426"/>
        <w:jc w:val="center"/>
      </w:pPr>
      <w:r>
        <w:rPr>
          <w:b/>
          <w:bCs/>
          <w:lang w:val="en-US"/>
        </w:rPr>
        <w:t> </w:t>
      </w:r>
    </w:p>
    <w:p w:rsidR="00000000" w:rsidRDefault="002B580B">
      <w:pPr>
        <w:ind w:firstLine="426"/>
        <w:jc w:val="center"/>
      </w:pPr>
      <w:bookmarkStart w:id="1" w:name="ContentStart"/>
      <w:bookmarkEnd w:id="1"/>
      <w:r>
        <w:rPr>
          <w:b/>
          <w:bCs/>
        </w:rPr>
        <w:t>Содержание</w:t>
      </w:r>
    </w:p>
    <w:p w:rsidR="00000000" w:rsidRDefault="002B580B">
      <w:pPr>
        <w:ind w:firstLine="426"/>
      </w:pPr>
      <w:r>
        <w:rPr>
          <w:lang w:val="en-US"/>
        </w:rPr>
        <w:t> </w:t>
      </w:r>
    </w:p>
    <w:p w:rsidR="00000000" w:rsidRDefault="002B580B">
      <w:pPr>
        <w:ind w:firstLine="426"/>
        <w:jc w:val="both"/>
      </w:pPr>
      <w:hyperlink r:id="rId7" w:anchor="sub_id=111" w:history="1">
        <w:r>
          <w:rPr>
            <w:rStyle w:val="a6"/>
          </w:rPr>
          <w:t>ВВЕДЕНИЕ</w:t>
        </w:r>
      </w:hyperlink>
    </w:p>
    <w:p w:rsidR="00000000" w:rsidRDefault="002B580B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2B580B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2B580B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2B580B">
      <w:pPr>
        <w:ind w:firstLine="426"/>
        <w:jc w:val="both"/>
      </w:pPr>
      <w:hyperlink r:id="rId11" w:anchor="sub_id=400" w:history="1">
        <w:r>
          <w:rPr>
            <w:rStyle w:val="a6"/>
          </w:rPr>
          <w:t>4. ПРИЕМЛЕМЫЕ РЕШЕНИЯ</w:t>
        </w:r>
      </w:hyperlink>
    </w:p>
    <w:p w:rsidR="00000000" w:rsidRDefault="002B580B">
      <w:pPr>
        <w:ind w:firstLine="426"/>
        <w:jc w:val="both"/>
      </w:pPr>
      <w:hyperlink r:id="rId12" w:anchor="sub_id=401" w:history="1">
        <w:r>
          <w:rPr>
            <w:rStyle w:val="a6"/>
          </w:rPr>
          <w:t>4.1 Общие положен</w:t>
        </w:r>
        <w:r>
          <w:rPr>
            <w:rStyle w:val="a6"/>
          </w:rPr>
          <w:t>ия</w:t>
        </w:r>
      </w:hyperlink>
    </w:p>
    <w:p w:rsidR="00000000" w:rsidRDefault="002B580B">
      <w:pPr>
        <w:ind w:firstLine="426"/>
        <w:jc w:val="both"/>
      </w:pPr>
      <w:hyperlink r:id="rId13" w:anchor="sub_id=402" w:history="1">
        <w:r>
          <w:rPr>
            <w:rStyle w:val="a6"/>
          </w:rPr>
          <w:t>4.2 Пожарная безопасность</w:t>
        </w:r>
      </w:hyperlink>
    </w:p>
    <w:p w:rsidR="00000000" w:rsidRDefault="002B580B">
      <w:pPr>
        <w:ind w:firstLine="426"/>
        <w:jc w:val="both"/>
      </w:pPr>
      <w:hyperlink r:id="rId14" w:anchor="sub_id=403" w:history="1">
        <w:r>
          <w:rPr>
            <w:rStyle w:val="a6"/>
          </w:rPr>
          <w:t>4.3 Параметры участка и территории</w:t>
        </w:r>
      </w:hyperlink>
    </w:p>
    <w:p w:rsidR="00000000" w:rsidRDefault="002B580B">
      <w:pPr>
        <w:ind w:firstLine="426"/>
        <w:jc w:val="both"/>
      </w:pPr>
      <w:hyperlink r:id="rId15" w:anchor="sub_id=404" w:history="1">
        <w:r>
          <w:rPr>
            <w:rStyle w:val="a6"/>
          </w:rPr>
          <w:t>4.4 Объемно-планировочные решения</w:t>
        </w:r>
      </w:hyperlink>
    </w:p>
    <w:p w:rsidR="00000000" w:rsidRDefault="002B580B">
      <w:pPr>
        <w:ind w:firstLine="426"/>
        <w:jc w:val="both"/>
      </w:pPr>
      <w:hyperlink r:id="rId16" w:anchor="sub_id=40401" w:history="1">
        <w:r>
          <w:rPr>
            <w:rStyle w:val="a6"/>
          </w:rPr>
          <w:t>4.4.1 Жилые и основные помещения</w:t>
        </w:r>
      </w:hyperlink>
    </w:p>
    <w:p w:rsidR="00000000" w:rsidRDefault="002B580B">
      <w:pPr>
        <w:ind w:firstLine="426"/>
        <w:jc w:val="both"/>
      </w:pPr>
      <w:hyperlink r:id="rId17" w:anchor="sub_id=40402" w:history="1">
        <w:r>
          <w:rPr>
            <w:rStyle w:val="a6"/>
          </w:rPr>
          <w:t>4.4.2 Помещения медицинской и физической реабилитации</w:t>
        </w:r>
      </w:hyperlink>
    </w:p>
    <w:p w:rsidR="00000000" w:rsidRDefault="002B580B">
      <w:pPr>
        <w:ind w:firstLine="426"/>
        <w:jc w:val="both"/>
      </w:pPr>
      <w:hyperlink r:id="rId18" w:anchor="sub_id=40403" w:history="1">
        <w:r>
          <w:rPr>
            <w:rStyle w:val="a6"/>
          </w:rPr>
          <w:t>4.4.3 Культурно-досуговые и физкультурно-оздоровительные помещения</w:t>
        </w:r>
      </w:hyperlink>
    </w:p>
    <w:p w:rsidR="00000000" w:rsidRDefault="002B580B">
      <w:pPr>
        <w:ind w:firstLine="426"/>
        <w:jc w:val="both"/>
      </w:pPr>
      <w:hyperlink r:id="rId19" w:anchor="sub_id=40404" w:history="1">
        <w:r>
          <w:rPr>
            <w:rStyle w:val="a6"/>
          </w:rPr>
          <w:t>4.4.4 Санитарно-гигиенические помещения</w:t>
        </w:r>
      </w:hyperlink>
    </w:p>
    <w:p w:rsidR="00000000" w:rsidRDefault="002B580B">
      <w:pPr>
        <w:ind w:firstLine="426"/>
        <w:jc w:val="both"/>
      </w:pPr>
      <w:hyperlink r:id="rId20" w:anchor="sub_id=40405" w:history="1">
        <w:r>
          <w:rPr>
            <w:rStyle w:val="a6"/>
          </w:rPr>
          <w:t>4.4.5 Пути движения</w:t>
        </w:r>
      </w:hyperlink>
    </w:p>
    <w:p w:rsidR="00000000" w:rsidRDefault="002B580B">
      <w:pPr>
        <w:ind w:firstLine="426"/>
        <w:jc w:val="both"/>
      </w:pPr>
      <w:hyperlink r:id="rId21" w:anchor="sub_id=40406" w:history="1">
        <w:r>
          <w:rPr>
            <w:rStyle w:val="a6"/>
          </w:rPr>
          <w:t>4.4.6 Устройство входных групп, лестниц, пандусов и дверей</w:t>
        </w:r>
      </w:hyperlink>
    </w:p>
    <w:p w:rsidR="00000000" w:rsidRDefault="002B580B">
      <w:pPr>
        <w:ind w:firstLine="426"/>
        <w:jc w:val="both"/>
      </w:pPr>
      <w:hyperlink r:id="rId22" w:anchor="sub_id=40407" w:history="1">
        <w:r>
          <w:rPr>
            <w:rStyle w:val="a6"/>
          </w:rPr>
          <w:t>4.4.7 Установка дополнительного</w:t>
        </w:r>
        <w:r>
          <w:rPr>
            <w:rStyle w:val="a6"/>
          </w:rPr>
          <w:t xml:space="preserve"> оборудования</w:t>
        </w:r>
      </w:hyperlink>
    </w:p>
    <w:p w:rsidR="00000000" w:rsidRDefault="002B580B">
      <w:pPr>
        <w:ind w:firstLine="426"/>
        <w:jc w:val="both"/>
      </w:pPr>
      <w:hyperlink r:id="rId23" w:anchor="sub_id=40408" w:history="1">
        <w:r>
          <w:rPr>
            <w:rStyle w:val="a6"/>
          </w:rPr>
          <w:t>4.4.8 Лифты и подъемники</w:t>
        </w:r>
      </w:hyperlink>
    </w:p>
    <w:p w:rsidR="00000000" w:rsidRDefault="002B580B">
      <w:pPr>
        <w:ind w:firstLine="426"/>
        <w:jc w:val="both"/>
      </w:pPr>
      <w:hyperlink r:id="rId24" w:anchor="sub_id=40409" w:history="1">
        <w:r>
          <w:rPr>
            <w:rStyle w:val="a6"/>
          </w:rPr>
          <w:t>4.4.9 Эргонометрические параметры</w:t>
        </w:r>
      </w:hyperlink>
    </w:p>
    <w:p w:rsidR="00000000" w:rsidRDefault="002B580B">
      <w:pPr>
        <w:ind w:firstLine="426"/>
        <w:jc w:val="both"/>
      </w:pPr>
      <w:hyperlink r:id="rId25" w:anchor="sub_id=40410" w:history="1">
        <w:r>
          <w:rPr>
            <w:rStyle w:val="a6"/>
          </w:rPr>
          <w:t>4.4.10 Визуальные устройства и средства связи</w:t>
        </w:r>
      </w:hyperlink>
    </w:p>
    <w:p w:rsidR="00000000" w:rsidRDefault="002B580B">
      <w:pPr>
        <w:ind w:firstLine="426"/>
        <w:jc w:val="both"/>
      </w:pPr>
      <w:hyperlink r:id="rId26" w:anchor="sub_id=40411" w:history="1">
        <w:r>
          <w:rPr>
            <w:rStyle w:val="a6"/>
          </w:rPr>
          <w:t>4.4.11 Акустические устройства</w:t>
        </w:r>
      </w:hyperlink>
    </w:p>
    <w:p w:rsidR="00000000" w:rsidRDefault="002B580B">
      <w:pPr>
        <w:ind w:firstLine="426"/>
        <w:jc w:val="both"/>
      </w:pPr>
      <w:hyperlink r:id="rId27" w:anchor="sub_id=405" w:history="1">
        <w:r>
          <w:rPr>
            <w:rStyle w:val="a6"/>
          </w:rPr>
          <w:t>4.5 Конструктивные решения</w:t>
        </w:r>
      </w:hyperlink>
    </w:p>
    <w:p w:rsidR="00000000" w:rsidRDefault="002B580B">
      <w:pPr>
        <w:ind w:firstLine="426"/>
        <w:jc w:val="both"/>
      </w:pPr>
      <w:hyperlink r:id="rId28" w:anchor="sub_id=406" w:history="1">
        <w:r>
          <w:rPr>
            <w:rStyle w:val="a6"/>
          </w:rPr>
          <w:t>4.6 Проектирование инженерных сетей и систем</w:t>
        </w:r>
      </w:hyperlink>
    </w:p>
    <w:p w:rsidR="00000000" w:rsidRDefault="002B580B">
      <w:pPr>
        <w:ind w:firstLine="426"/>
        <w:jc w:val="both"/>
      </w:pPr>
      <w:hyperlink r:id="rId29" w:anchor="sub_id=40601" w:history="1">
        <w:r>
          <w:rPr>
            <w:rStyle w:val="a6"/>
          </w:rPr>
          <w:t>4.6.1 Водоснабжение и канализация</w:t>
        </w:r>
      </w:hyperlink>
    </w:p>
    <w:p w:rsidR="00000000" w:rsidRDefault="002B580B">
      <w:pPr>
        <w:ind w:firstLine="426"/>
        <w:jc w:val="both"/>
      </w:pPr>
      <w:hyperlink r:id="rId30" w:anchor="sub_id=40602" w:history="1">
        <w:r>
          <w:rPr>
            <w:rStyle w:val="a6"/>
          </w:rPr>
          <w:t>4.6.2 Отопление, вентиляция и кондиционирование</w:t>
        </w:r>
      </w:hyperlink>
    </w:p>
    <w:p w:rsidR="00000000" w:rsidRDefault="002B580B">
      <w:pPr>
        <w:ind w:firstLine="426"/>
        <w:jc w:val="both"/>
      </w:pPr>
      <w:hyperlink r:id="rId31" w:anchor="sub_id=40603" w:history="1">
        <w:r>
          <w:rPr>
            <w:rStyle w:val="a6"/>
          </w:rPr>
          <w:t>4.6.3 Системы устройства электроснабжения</w:t>
        </w:r>
      </w:hyperlink>
    </w:p>
    <w:p w:rsidR="00000000" w:rsidRDefault="002B580B">
      <w:pPr>
        <w:ind w:firstLine="426"/>
        <w:jc w:val="both"/>
      </w:pPr>
      <w:hyperlink r:id="rId32" w:anchor="sub_id=40604" w:history="1">
        <w:r>
          <w:rPr>
            <w:rStyle w:val="a6"/>
          </w:rPr>
          <w:t>4.6.4 Мусороудаление</w:t>
        </w:r>
      </w:hyperlink>
    </w:p>
    <w:p w:rsidR="00000000" w:rsidRDefault="002B580B">
      <w:pPr>
        <w:ind w:firstLine="426"/>
        <w:jc w:val="both"/>
      </w:pPr>
      <w:hyperlink r:id="rId33" w:anchor="sub_id=407" w:history="1">
        <w:r>
          <w:rPr>
            <w:rStyle w:val="a6"/>
          </w:rPr>
          <w:t>4.7 Охрана окружающей среды</w:t>
        </w:r>
      </w:hyperlink>
    </w:p>
    <w:p w:rsidR="00000000" w:rsidRDefault="002B580B">
      <w:pPr>
        <w:ind w:firstLine="426"/>
        <w:jc w:val="both"/>
      </w:pPr>
      <w:hyperlink r:id="rId34" w:anchor="sub_id=500" w:history="1">
        <w:r>
          <w:rPr>
            <w:rStyle w:val="a6"/>
          </w:rPr>
          <w:t>5. ЭНЕРГОСБЕРЕЖЕНИЕ И РАЦИОНАЛЬНОЕ ИСПОЛЬЗОВАНИЕ ПРИРОДНЫХ РЕСУРСОВ</w:t>
        </w:r>
      </w:hyperlink>
    </w:p>
    <w:p w:rsidR="00000000" w:rsidRDefault="002B580B">
      <w:pPr>
        <w:ind w:firstLine="426"/>
        <w:jc w:val="both"/>
      </w:pPr>
      <w:hyperlink r:id="rId35" w:anchor="sub_id=501" w:history="1">
        <w:r>
          <w:rPr>
            <w:rStyle w:val="a6"/>
          </w:rPr>
          <w:t>5.1 Экономия энергии и сокращение расходов тепла</w:t>
        </w:r>
      </w:hyperlink>
    </w:p>
    <w:p w:rsidR="00000000" w:rsidRDefault="002B580B">
      <w:pPr>
        <w:ind w:firstLine="426"/>
        <w:jc w:val="both"/>
      </w:pPr>
      <w:hyperlink r:id="rId36" w:anchor="sub_id=502" w:history="1">
        <w:r>
          <w:rPr>
            <w:rStyle w:val="a6"/>
          </w:rPr>
          <w:t>5.2 Рациональное использование природных ресурсов</w:t>
        </w:r>
      </w:hyperlink>
    </w:p>
    <w:p w:rsidR="00000000" w:rsidRDefault="002B580B">
      <w:pPr>
        <w:ind w:firstLine="426"/>
        <w:jc w:val="both"/>
      </w:pPr>
      <w:hyperlink r:id="rId37" w:anchor="sub_id=1" w:history="1">
        <w:r>
          <w:rPr>
            <w:rStyle w:val="a6"/>
          </w:rPr>
          <w:t>Приложение А (информационное). Учебно-производственные помещения</w:t>
        </w:r>
      </w:hyperlink>
    </w:p>
    <w:p w:rsidR="00000000" w:rsidRDefault="002B580B">
      <w:pPr>
        <w:ind w:firstLine="426"/>
        <w:jc w:val="both"/>
      </w:pPr>
      <w:hyperlink r:id="rId38" w:anchor="sub_id=2" w:history="1">
        <w:r>
          <w:rPr>
            <w:rStyle w:val="a6"/>
          </w:rPr>
          <w:t xml:space="preserve">Приложение Б (информационное). Помещения культурно-спортивного назначения </w:t>
        </w:r>
      </w:hyperlink>
    </w:p>
    <w:p w:rsidR="00000000" w:rsidRDefault="002B580B">
      <w:pPr>
        <w:ind w:firstLine="426"/>
        <w:jc w:val="both"/>
      </w:pPr>
      <w:hyperlink r:id="rId39" w:anchor="sub_id=3" w:history="1">
        <w:r>
          <w:rPr>
            <w:rStyle w:val="a6"/>
          </w:rPr>
          <w:t>Приложение В (информационное). Медицинские помещения</w:t>
        </w:r>
      </w:hyperlink>
    </w:p>
    <w:p w:rsidR="00000000" w:rsidRDefault="002B580B">
      <w:pPr>
        <w:ind w:firstLine="426"/>
        <w:jc w:val="both"/>
      </w:pPr>
      <w:hyperlink r:id="rId40" w:anchor="sub_id=4" w:history="1">
        <w:r>
          <w:rPr>
            <w:rStyle w:val="a6"/>
          </w:rPr>
          <w:t>Приложение Г (информационное). Столовые и про</w:t>
        </w:r>
        <w:r>
          <w:rPr>
            <w:rStyle w:val="a6"/>
          </w:rPr>
          <w:t>изводственные помещения</w:t>
        </w:r>
      </w:hyperlink>
    </w:p>
    <w:p w:rsidR="00000000" w:rsidRDefault="002B580B">
      <w:pPr>
        <w:ind w:firstLine="426"/>
        <w:jc w:val="both"/>
      </w:pPr>
      <w:hyperlink r:id="rId41" w:anchor="sub_id=5" w:history="1">
        <w:r>
          <w:rPr>
            <w:rStyle w:val="a6"/>
          </w:rPr>
          <w:t>Приложение Д (информационное). Административно-бытовые помещения</w:t>
        </w:r>
      </w:hyperlink>
    </w:p>
    <w:p w:rsidR="00000000" w:rsidRDefault="002B580B">
      <w:pPr>
        <w:ind w:firstLine="426"/>
        <w:jc w:val="both"/>
      </w:pPr>
      <w:hyperlink r:id="rId42" w:anchor="sub_id=6" w:history="1">
        <w:r>
          <w:rPr>
            <w:rStyle w:val="a6"/>
          </w:rPr>
          <w:t>Приложени</w:t>
        </w:r>
        <w:r>
          <w:rPr>
            <w:rStyle w:val="a6"/>
          </w:rPr>
          <w:t>е Е (информационное). Информационные устройства и средства связи</w:t>
        </w:r>
      </w:hyperlink>
    </w:p>
    <w:p w:rsidR="00000000" w:rsidRDefault="002B580B">
      <w:pPr>
        <w:ind w:firstLine="426"/>
        <w:jc w:val="both"/>
      </w:pPr>
      <w:hyperlink r:id="rId43" w:anchor="sub_id=7" w:history="1">
        <w:r>
          <w:rPr>
            <w:rStyle w:val="a6"/>
          </w:rPr>
          <w:t>Приложение Ж (информационное). Габариты кресла-коляски для взрослых</w:t>
        </w:r>
      </w:hyperlink>
    </w:p>
    <w:p w:rsidR="00000000" w:rsidRDefault="002B580B">
      <w:pPr>
        <w:ind w:firstLine="426"/>
        <w:jc w:val="both"/>
      </w:pPr>
      <w:hyperlink r:id="rId44" w:anchor="sub_id=8" w:history="1">
        <w:r>
          <w:rPr>
            <w:rStyle w:val="a6"/>
          </w:rPr>
          <w:t>Приложение И (информационное). Параметры воздуха и воздухообмена в помещениях жилых зданий</w:t>
        </w:r>
      </w:hyperlink>
    </w:p>
    <w:p w:rsidR="00000000" w:rsidRDefault="002B580B">
      <w:pPr>
        <w:ind w:firstLine="426"/>
        <w:jc w:val="both"/>
      </w:pPr>
      <w:hyperlink r:id="rId45" w:anchor="sub_id=9" w:history="1">
        <w:r>
          <w:rPr>
            <w:rStyle w:val="a6"/>
          </w:rPr>
          <w:t>Приложение К (информационное). Виды строительных ра</w:t>
        </w:r>
        <w:r>
          <w:rPr>
            <w:rStyle w:val="a6"/>
          </w:rPr>
          <w:t>бот, оказывающих негативное воздействие на окружающую среду</w:t>
        </w:r>
      </w:hyperlink>
    </w:p>
    <w:p w:rsidR="00000000" w:rsidRDefault="002B580B">
      <w:pPr>
        <w:ind w:firstLine="426"/>
        <w:jc w:val="both"/>
      </w:pPr>
      <w:hyperlink r:id="rId46" w:anchor="sub_id=10" w:history="1">
        <w:r>
          <w:rPr>
            <w:rStyle w:val="a6"/>
          </w:rPr>
          <w:t>Приложение Л (информационное). Экологическая оценка вариантов использования отходов строительных материалов</w:t>
        </w:r>
      </w:hyperlink>
    </w:p>
    <w:p w:rsidR="00000000" w:rsidRDefault="002B580B">
      <w:pPr>
        <w:ind w:firstLine="426"/>
        <w:jc w:val="both"/>
      </w:pPr>
      <w:hyperlink r:id="rId47" w:anchor="sub_id=11" w:history="1">
        <w:r>
          <w:rPr>
            <w:rStyle w:val="a6"/>
          </w:rPr>
          <w:t>Приложение М (информационное). Классы энергоэффективности зданий, помещений, сооружений</w:t>
        </w:r>
      </w:hyperlink>
    </w:p>
    <w:p w:rsidR="00000000" w:rsidRDefault="002B580B">
      <w:pPr>
        <w:ind w:firstLine="426"/>
      </w:pPr>
      <w:bookmarkStart w:id="2" w:name="ContentEnd"/>
      <w:bookmarkEnd w:id="2"/>
      <w:r>
        <w:t> </w:t>
      </w:r>
    </w:p>
    <w:p w:rsidR="00000000" w:rsidRDefault="002B580B">
      <w:pPr>
        <w:ind w:firstLine="426"/>
        <w:jc w:val="center"/>
      </w:pPr>
      <w:r>
        <w:t> </w:t>
      </w:r>
    </w:p>
    <w:p w:rsidR="00000000" w:rsidRDefault="002B580B">
      <w:pPr>
        <w:jc w:val="both"/>
      </w:pPr>
      <w:r>
        <w:rPr>
          <w:rStyle w:val="s3"/>
        </w:rPr>
        <w:t xml:space="preserve">Введение изложено в редакции </w:t>
      </w:r>
      <w:hyperlink r:id="rId48" w:anchor="sub_id=4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49" w:anchor="sub_id=111" w:history="1">
        <w:r>
          <w:rPr>
            <w:rStyle w:val="a6"/>
            <w:i/>
            <w:iCs/>
          </w:rPr>
          <w:t>см.</w:t>
        </w:r>
        <w:r>
          <w:rPr>
            <w:rStyle w:val="a6"/>
            <w:i/>
            <w:iCs/>
          </w:rPr>
          <w:t xml:space="preserve"> стар. ред.</w:t>
        </w:r>
      </w:hyperlink>
      <w:r>
        <w:rPr>
          <w:rStyle w:val="s3"/>
        </w:rPr>
        <w:t>)</w:t>
      </w:r>
    </w:p>
    <w:p w:rsidR="00000000" w:rsidRDefault="002B580B">
      <w:pPr>
        <w:jc w:val="center"/>
      </w:pPr>
      <w:r>
        <w:rPr>
          <w:rStyle w:val="s1"/>
        </w:rPr>
        <w:t>ВВЕДЕНИЕ</w:t>
      </w:r>
    </w:p>
    <w:p w:rsidR="00000000" w:rsidRDefault="002B580B">
      <w:pPr>
        <w:jc w:val="center"/>
      </w:pPr>
      <w:r>
        <w:rPr>
          <w:rStyle w:val="s1"/>
        </w:rPr>
        <w:t> </w:t>
      </w:r>
    </w:p>
    <w:p w:rsidR="00000000" w:rsidRDefault="002B580B">
      <w:pPr>
        <w:ind w:firstLine="426"/>
        <w:jc w:val="both"/>
      </w:pPr>
      <w:r>
        <w:t>Настоящий документ разработан в рамках реформы нормативной базы строительной сферы Республики Казахстан, в соответствии с параметрическим методом нормирования, ориентированного на интеграцию строительной отрасли в региональную и мировую социально-экономиче</w:t>
      </w:r>
      <w:r>
        <w:t>скую системы.</w:t>
      </w:r>
    </w:p>
    <w:p w:rsidR="00000000" w:rsidRDefault="002B580B">
      <w:pPr>
        <w:ind w:firstLine="426"/>
        <w:jc w:val="both"/>
      </w:pPr>
      <w:r>
        <w:t xml:space="preserve">Настоящий свод правил является одним из нормативных документов доказательной базы </w:t>
      </w:r>
      <w:hyperlink r:id="rId50" w:anchor="sub_id=100" w:history="1">
        <w:r>
          <w:rPr>
            <w:rStyle w:val="a6"/>
          </w:rPr>
          <w:t>технического регламента</w:t>
        </w:r>
      </w:hyperlink>
      <w:r>
        <w:t xml:space="preserve"> «Требования к безопасности зданий и сооружений, строите</w:t>
      </w:r>
      <w:r>
        <w:t>льных материалов и изделий» применительно к домам-интернатам (медико-социальным учреждениям (организациям) стационарного типа для престарелых и инвалидов).</w:t>
      </w:r>
    </w:p>
    <w:p w:rsidR="00000000" w:rsidRDefault="002B580B">
      <w:pPr>
        <w:ind w:firstLine="426"/>
        <w:jc w:val="both"/>
      </w:pPr>
      <w:r>
        <w:t>Настоящий свод правил разработан для проектирования и строительства домов-интернатов (медико-социаль</w:t>
      </w:r>
      <w:r>
        <w:t>ных учреждений (организаций) стационарного типа для престарелых и инвалидов), проектируемых, строящихся на территории Республики Казахстан.</w:t>
      </w:r>
    </w:p>
    <w:p w:rsidR="00000000" w:rsidRDefault="002B580B">
      <w:pPr>
        <w:ind w:firstLine="426"/>
        <w:jc w:val="both"/>
      </w:pPr>
      <w:r>
        <w:t xml:space="preserve">Настоящий свод правил устанавливает приемлемые решения к требованиям рабочих характеристик, обозначенным в </w:t>
      </w:r>
      <w:hyperlink r:id="rId51" w:history="1">
        <w:r>
          <w:rPr>
            <w:rStyle w:val="a6"/>
          </w:rPr>
          <w:t>СН РК 3.02-05-2013</w:t>
        </w:r>
      </w:hyperlink>
      <w:r>
        <w:t xml:space="preserve"> «Дома-интернаты для инвалидов и престарелых.</w:t>
      </w:r>
    </w:p>
    <w:p w:rsidR="00000000" w:rsidRDefault="002B580B">
      <w:pPr>
        <w:ind w:firstLine="426"/>
        <w:jc w:val="both"/>
      </w:pPr>
      <w:r>
        <w:rPr>
          <w:b/>
          <w:bCs/>
        </w:rPr>
        <w:t> </w:t>
      </w:r>
    </w:p>
    <w:p w:rsidR="00000000" w:rsidRDefault="002B580B">
      <w:pPr>
        <w:ind w:firstLine="426"/>
        <w:jc w:val="both"/>
      </w:pPr>
      <w:r>
        <w:rPr>
          <w:b/>
          <w:bCs/>
        </w:rPr>
        <w:t> </w:t>
      </w:r>
    </w:p>
    <w:p w:rsidR="00000000" w:rsidRDefault="002B580B">
      <w:pPr>
        <w:jc w:val="center"/>
      </w:pPr>
      <w:r>
        <w:rPr>
          <w:rStyle w:val="s1"/>
        </w:rPr>
        <w:t>1. ОБЛАСТЬ ПРИМЕНЕНИЯ</w:t>
      </w:r>
    </w:p>
    <w:p w:rsidR="00000000" w:rsidRDefault="002B580B">
      <w:pPr>
        <w:ind w:firstLine="426"/>
        <w:jc w:val="both"/>
      </w:pPr>
      <w:r>
        <w:t> </w:t>
      </w:r>
    </w:p>
    <w:p w:rsidR="00000000" w:rsidRDefault="002B580B">
      <w:pPr>
        <w:jc w:val="both"/>
      </w:pPr>
      <w:r>
        <w:rPr>
          <w:rStyle w:val="s3"/>
        </w:rPr>
        <w:t xml:space="preserve">Пункт 1.1 изложен в редакции </w:t>
      </w:r>
      <w:hyperlink r:id="rId52" w:anchor="sub_id=401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53" w:anchor="sub_id=10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1</w:t>
      </w:r>
      <w:r>
        <w:t>.1 Настоящий свод правил устанавливает приемлемые решения на проектирование зданий домов-интернатов (медико-социальных учреждений (организаций) далее - МСУ) стационарного типа для инвалидов и престарелых с полноценной архитектурной средой, обеспечивающей р</w:t>
      </w:r>
      <w:r>
        <w:t>еализацию целей по созданию условий проживания, лечения.</w:t>
      </w:r>
    </w:p>
    <w:p w:rsidR="00000000" w:rsidRDefault="002B580B">
      <w:pPr>
        <w:jc w:val="both"/>
      </w:pPr>
      <w:r>
        <w:rPr>
          <w:rStyle w:val="s3"/>
        </w:rPr>
        <w:t xml:space="preserve">Пункт 1.2 изложен в редакции </w:t>
      </w:r>
      <w:hyperlink r:id="rId54" w:anchor="sub_id=401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</w:t>
      </w:r>
      <w:r>
        <w:rPr>
          <w:rStyle w:val="s3"/>
        </w:rPr>
        <w:t>инистерства по инвестициям и развитию РК от 17.10.17 г. № 224-НҚ (</w:t>
      </w:r>
      <w:hyperlink r:id="rId55" w:anchor="sub_id=1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1.2 Настоящий свод правил распространяется на проектирование новых и реконструкцию существующ</w:t>
      </w:r>
      <w:r>
        <w:t>их домов-интернатов (МСУ) для инвалидов и престарелых.</w:t>
      </w:r>
    </w:p>
    <w:p w:rsidR="00000000" w:rsidRDefault="002B580B">
      <w:pPr>
        <w:ind w:firstLine="426"/>
        <w:jc w:val="both"/>
      </w:pPr>
      <w:r>
        <w:t>1.3 Настоящий свод правил распространяется на проектирование, строительство и реконструкцию зданий и сооружений с учетом потребностей престарелых людей и инвалидов, за исключением психохроников с тяжел</w:t>
      </w:r>
      <w:r>
        <w:t>ыми поражениями умственного аппарата, нуждающихся в пребывании в особых учреждениях.</w:t>
      </w:r>
    </w:p>
    <w:p w:rsidR="00000000" w:rsidRDefault="002B580B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2B580B">
      <w:pPr>
        <w:ind w:firstLine="426"/>
        <w:jc w:val="both"/>
      </w:pPr>
      <w:r>
        <w:rPr>
          <w:b/>
          <w:bCs/>
        </w:rPr>
        <w:t> </w:t>
      </w:r>
    </w:p>
    <w:p w:rsidR="00000000" w:rsidRDefault="002B580B">
      <w:pPr>
        <w:jc w:val="center"/>
      </w:pPr>
      <w:r>
        <w:rPr>
          <w:rStyle w:val="s1"/>
        </w:rPr>
        <w:t>2. НОРМАТИВНЫЕ ССЫЛКИ</w:t>
      </w:r>
    </w:p>
    <w:p w:rsidR="00000000" w:rsidRDefault="002B580B">
      <w:pPr>
        <w:jc w:val="center"/>
      </w:pPr>
      <w:r>
        <w:rPr>
          <w:rStyle w:val="s1"/>
        </w:rPr>
        <w:t> </w:t>
      </w:r>
    </w:p>
    <w:p w:rsidR="00000000" w:rsidRDefault="002B580B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2B580B">
      <w:pPr>
        <w:ind w:firstLine="426"/>
        <w:jc w:val="both"/>
      </w:pPr>
      <w:hyperlink r:id="rId56" w:history="1">
        <w:r>
          <w:rPr>
            <w:rStyle w:val="a6"/>
          </w:rPr>
          <w:t>СП РК 2.04-104-2012</w:t>
        </w:r>
      </w:hyperlink>
      <w:r>
        <w:t xml:space="preserve"> Естественное и искусственное освещение.</w:t>
      </w:r>
    </w:p>
    <w:p w:rsidR="00000000" w:rsidRDefault="002B580B">
      <w:pPr>
        <w:ind w:firstLine="426"/>
        <w:jc w:val="both"/>
      </w:pPr>
      <w:r>
        <w:t>СП РК 2.04-106-2012 Проектирование тепловой защиты зданий.</w:t>
      </w:r>
    </w:p>
    <w:p w:rsidR="00000000" w:rsidRDefault="002B580B">
      <w:pPr>
        <w:ind w:firstLine="426"/>
        <w:jc w:val="both"/>
      </w:pPr>
      <w:r>
        <w:t>СП РК 3.01-101-2013 Градостроительство. Планировка и застройка городских и сельских населенных пунктов.</w:t>
      </w:r>
    </w:p>
    <w:p w:rsidR="00000000" w:rsidRDefault="002B580B">
      <w:pPr>
        <w:ind w:firstLine="426"/>
        <w:jc w:val="both"/>
      </w:pPr>
      <w:hyperlink r:id="rId57" w:history="1">
        <w:r>
          <w:rPr>
            <w:rStyle w:val="a6"/>
          </w:rPr>
          <w:t>СП РК 3.06-101-2012</w:t>
        </w:r>
      </w:hyperlink>
      <w:r>
        <w:t xml:space="preserve"> Проектирование зданий и сооружений с учетом доступности для маломобильных групп населения. Общие положения.</w:t>
      </w:r>
    </w:p>
    <w:p w:rsidR="00000000" w:rsidRDefault="002B580B">
      <w:pPr>
        <w:ind w:firstLine="426"/>
        <w:jc w:val="both"/>
      </w:pPr>
      <w:hyperlink r:id="rId58" w:history="1">
        <w:r>
          <w:rPr>
            <w:rStyle w:val="a6"/>
          </w:rPr>
          <w:t>СП РК 4.01-101-2</w:t>
        </w:r>
        <w:r>
          <w:rPr>
            <w:rStyle w:val="a6"/>
          </w:rPr>
          <w:t>012</w:t>
        </w:r>
      </w:hyperlink>
      <w:r>
        <w:t xml:space="preserve"> Внутренний водопровод и канализация зданий и сооружений.</w:t>
      </w:r>
    </w:p>
    <w:p w:rsidR="00000000" w:rsidRDefault="002B580B">
      <w:pPr>
        <w:ind w:firstLine="426"/>
        <w:jc w:val="both"/>
      </w:pPr>
      <w:r>
        <w:t>СП РК 4.02-101-2012 Отопление, вентиляция и кондиционирование воздуха.</w:t>
      </w:r>
    </w:p>
    <w:p w:rsidR="00000000" w:rsidRDefault="002B580B">
      <w:pPr>
        <w:ind w:firstLine="426"/>
        <w:jc w:val="both"/>
      </w:pPr>
      <w:hyperlink r:id="rId59" w:history="1">
        <w:r>
          <w:rPr>
            <w:rStyle w:val="a6"/>
          </w:rPr>
          <w:t>ГОСТ 21786-76</w:t>
        </w:r>
      </w:hyperlink>
      <w:r>
        <w:t xml:space="preserve"> Система «человек-машина». Сигнализаторы звуко</w:t>
      </w:r>
      <w:r>
        <w:t>вые неречевых сообщений. Общие эргономические требования.</w:t>
      </w:r>
    </w:p>
    <w:p w:rsidR="00000000" w:rsidRDefault="002B580B">
      <w:pPr>
        <w:ind w:firstLine="426"/>
        <w:jc w:val="both"/>
      </w:pPr>
      <w:r>
        <w:t xml:space="preserve">Примечание - При пользовании целесообразно проверить действие ссылочных документов по информационным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</w:t>
      </w:r>
      <w:r>
        <w:t>Республики Казахстан», «Указатель нормативных документов по стандартизации Республики Казахстан» 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</w:t>
      </w:r>
      <w:r>
        <w:t>ющим ежемесячно издаваемым информационным бюллетеням-журналам.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</w:t>
      </w:r>
      <w:r>
        <w:t>оложение, в котором дана ссылка на него, применяется в части, не затрагивающей эту ссылку.</w:t>
      </w:r>
    </w:p>
    <w:p w:rsidR="00000000" w:rsidRDefault="002B580B">
      <w:pPr>
        <w:ind w:firstLine="426"/>
        <w:jc w:val="both"/>
      </w:pPr>
      <w:r>
        <w:rPr>
          <w:b/>
          <w:bCs/>
        </w:rPr>
        <w:t> </w:t>
      </w:r>
    </w:p>
    <w:p w:rsidR="00000000" w:rsidRDefault="002B580B">
      <w:pPr>
        <w:ind w:firstLine="426"/>
        <w:jc w:val="both"/>
      </w:pPr>
      <w:r>
        <w:rPr>
          <w:b/>
          <w:bCs/>
        </w:rPr>
        <w:t> </w:t>
      </w:r>
    </w:p>
    <w:p w:rsidR="00000000" w:rsidRDefault="002B580B">
      <w:pPr>
        <w:jc w:val="center"/>
      </w:pPr>
      <w:r>
        <w:rPr>
          <w:rStyle w:val="s1"/>
        </w:rPr>
        <w:t>3. ТЕРМИНЫ И ОПРЕДЕЛЕНИЯ</w:t>
      </w:r>
    </w:p>
    <w:p w:rsidR="00000000" w:rsidRDefault="002B580B">
      <w:pPr>
        <w:jc w:val="center"/>
      </w:pPr>
      <w:r>
        <w:rPr>
          <w:rStyle w:val="s1"/>
        </w:rPr>
        <w:t> </w:t>
      </w:r>
    </w:p>
    <w:p w:rsidR="00000000" w:rsidRDefault="002B580B">
      <w:pPr>
        <w:ind w:firstLine="426"/>
        <w:jc w:val="both"/>
      </w:pPr>
      <w:r>
        <w:t>В настоящем своде правил применяются термины и определения, приведенные в строительных нормах к данному объекту, а также следующие тер</w:t>
      </w:r>
      <w:r>
        <w:t>мины с соответствующими определениями:</w:t>
      </w:r>
    </w:p>
    <w:p w:rsidR="00000000" w:rsidRDefault="002B580B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Адаптация: </w:t>
      </w:r>
      <w:r>
        <w:t xml:space="preserve">Приспосабливание к новым условиям. </w:t>
      </w:r>
      <w:r>
        <w:rPr>
          <w:i/>
          <w:iCs/>
        </w:rPr>
        <w:t xml:space="preserve">Здесь: </w:t>
      </w:r>
      <w:r>
        <w:t>изменения архитектурной среды зданий, учитывающие потребности.</w:t>
      </w:r>
    </w:p>
    <w:p w:rsidR="00000000" w:rsidRDefault="002B580B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Антропометрические параметры: </w:t>
      </w:r>
      <w:r>
        <w:t>Система измерений человеческого тела и его частей инвалидов и п</w:t>
      </w:r>
      <w:r>
        <w:t>рестарелых.</w:t>
      </w:r>
    </w:p>
    <w:p w:rsidR="00000000" w:rsidRDefault="002B580B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Безопасность: </w:t>
      </w:r>
      <w:r>
        <w:t>Создание условий проживания, посещения мест обслуживания или труда без риска быть травмированным или причинения вреда имуществу, людям, зданию или оборудованию, а также пожарной безопасности.</w:t>
      </w:r>
    </w:p>
    <w:p w:rsidR="00000000" w:rsidRDefault="002B580B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Благоустройство участка: </w:t>
      </w:r>
      <w:r>
        <w:t>Компл</w:t>
      </w:r>
      <w:r>
        <w:t>екс мероприятий, обеспечивающих доступность инвалидам и престарелым и включающий создание искусственного ландшафта (озеленение), мощение дорожек, устройство наружного освещения, создание зон отдыха, спорта и развлечений на участке, а также информационное о</w:t>
      </w:r>
      <w:r>
        <w:t>беспечение.</w:t>
      </w:r>
    </w:p>
    <w:p w:rsidR="00000000" w:rsidRDefault="002B580B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Бордюр: </w:t>
      </w:r>
      <w:r>
        <w:t>Ограждение путей движения и пространств однородными элементами малой высоты, совмещающими функции по критериям безопасности и информативности.</w:t>
      </w:r>
    </w:p>
    <w:p w:rsidR="00000000" w:rsidRDefault="002B580B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Зона безопасности: </w:t>
      </w:r>
      <w:r>
        <w:t>Зона (полоса) у края функционального элемента (площадки), предназн</w:t>
      </w:r>
      <w:r>
        <w:t>аченная для предотвращения травмоопасных ситуаций.</w:t>
      </w:r>
    </w:p>
    <w:p w:rsidR="00000000" w:rsidRDefault="002B580B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Маршрут доступный (беспрепятственный): </w:t>
      </w:r>
      <w:r>
        <w:t xml:space="preserve">1) непрерывный маршрут, связывающий все элементы и пространства зданий или сооружений, в которых </w:t>
      </w:r>
      <w:r>
        <w:lastRenderedPageBreak/>
        <w:t>осуществляется обслуживание маломобильных посетителей; 2) перечен</w:t>
      </w:r>
      <w:r>
        <w:t>ь пунктов движения.</w:t>
      </w:r>
    </w:p>
    <w:p w:rsidR="00000000" w:rsidRDefault="002B580B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Параметры зон и пространств: </w:t>
      </w:r>
      <w:r>
        <w:t>Числовые значения величин (длина, ширина, высота), характеризующих размеры между какими-либо границами в плане или пространстве, например длина и ширина зоны, занимаемой инвалидом, радиус разворота кресл</w:t>
      </w:r>
      <w:r>
        <w:t>а-коляски, высота зоны досягаемости и т. д.</w:t>
      </w:r>
    </w:p>
    <w:p w:rsidR="00000000" w:rsidRDefault="002B580B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Помещение индивидуального обслуживания (функциональное): </w:t>
      </w:r>
      <w:r>
        <w:t>Кабина или кабинет, где осуществляется самообслуживание или обслуживание инвалида или престарелого персоналом учреждения (предприятия). Габариты кабины (кабинета) должны учитывать, как правило, возможность размещения сопровождающего лица.</w:t>
      </w:r>
    </w:p>
    <w:p w:rsidR="00000000" w:rsidRDefault="002B580B">
      <w:pPr>
        <w:ind w:firstLine="426"/>
        <w:jc w:val="both"/>
      </w:pPr>
      <w:r>
        <w:t xml:space="preserve">3.10 </w:t>
      </w:r>
      <w:r>
        <w:rPr>
          <w:b/>
          <w:bCs/>
        </w:rPr>
        <w:t>Поперечный у</w:t>
      </w:r>
      <w:r>
        <w:rPr>
          <w:b/>
          <w:bCs/>
        </w:rPr>
        <w:t xml:space="preserve">клон: </w:t>
      </w:r>
      <w:r>
        <w:t>Уклон поверхности, перпендикулярный направлению движения.</w:t>
      </w:r>
    </w:p>
    <w:p w:rsidR="00000000" w:rsidRDefault="002B580B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Сигнализаторы (оповещатели) опасности: </w:t>
      </w:r>
      <w:r>
        <w:t>Специальные элементы, встроенные или прикладываемые к поверхности пешеходной дорожки или другим элементам для предупреждения инвалида с нарушением з</w:t>
      </w:r>
      <w:r>
        <w:t>рения об опасностях на их пути.</w:t>
      </w:r>
    </w:p>
    <w:p w:rsidR="00000000" w:rsidRDefault="002B580B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Символика: </w:t>
      </w:r>
      <w:r>
        <w:t>Знаковая информация, воспроизводимая графическим или тактильным способом для условного представления объекта (понятия).</w:t>
      </w:r>
    </w:p>
    <w:p w:rsidR="00000000" w:rsidRDefault="002B580B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Среда жизнедеятельности: </w:t>
      </w:r>
      <w:r>
        <w:t>Материальная среда, окружающая человека, в которой или при</w:t>
      </w:r>
      <w:r>
        <w:t xml:space="preserve"> помощи которой он осуществляет все свои жизненные потребности, в том числе здания и сооружения, их оборудование, оснащение и прилегающая территория.</w:t>
      </w:r>
    </w:p>
    <w:p w:rsidR="00000000" w:rsidRDefault="002B580B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Табло: </w:t>
      </w:r>
      <w:r>
        <w:t>Указатели с механическим, электронным или иным приводом изменения символов на их рабочей повер</w:t>
      </w:r>
      <w:r>
        <w:t>хности.</w:t>
      </w:r>
    </w:p>
    <w:p w:rsidR="00000000" w:rsidRDefault="002B580B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Тактильный: </w:t>
      </w:r>
      <w:r>
        <w:t>Рельефный, ощущаемый.</w:t>
      </w:r>
    </w:p>
    <w:p w:rsidR="00000000" w:rsidRDefault="002B580B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Шрифт Брайля: </w:t>
      </w:r>
      <w:r>
        <w:t>Рельефно-точечный шрифт для письма и чтения лиц с нарушениями функций зрения.</w:t>
      </w:r>
    </w:p>
    <w:p w:rsidR="00000000" w:rsidRDefault="002B580B">
      <w:pPr>
        <w:ind w:firstLine="426"/>
        <w:jc w:val="both"/>
      </w:pPr>
      <w:r>
        <w:rPr>
          <w:b/>
          <w:bCs/>
        </w:rPr>
        <w:t> </w:t>
      </w:r>
    </w:p>
    <w:p w:rsidR="00000000" w:rsidRDefault="002B580B">
      <w:pPr>
        <w:ind w:firstLine="426"/>
        <w:jc w:val="both"/>
      </w:pPr>
      <w:r>
        <w:rPr>
          <w:b/>
          <w:bCs/>
        </w:rPr>
        <w:t> </w:t>
      </w:r>
    </w:p>
    <w:p w:rsidR="00000000" w:rsidRDefault="002B580B">
      <w:pPr>
        <w:jc w:val="center"/>
      </w:pPr>
      <w:r>
        <w:rPr>
          <w:rStyle w:val="s1"/>
        </w:rPr>
        <w:t>4. ПРИЕМЛЕМЫЕ РЕШЕНИЯ</w:t>
      </w:r>
    </w:p>
    <w:p w:rsidR="00000000" w:rsidRDefault="002B580B">
      <w:pPr>
        <w:jc w:val="center"/>
      </w:pPr>
      <w:r>
        <w:rPr>
          <w:rStyle w:val="s1"/>
        </w:rPr>
        <w:t> </w:t>
      </w:r>
    </w:p>
    <w:p w:rsidR="00000000" w:rsidRDefault="002B580B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2B580B">
      <w:pPr>
        <w:jc w:val="both"/>
      </w:pPr>
      <w:r>
        <w:rPr>
          <w:rStyle w:val="s3"/>
        </w:rPr>
        <w:t xml:space="preserve">Пункт 4.1.1 изложен в редакции </w:t>
      </w:r>
      <w:hyperlink r:id="rId60" w:anchor="sub_id=441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61" w:anchor="sub_id=4010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4.1.1 Дома-интернаты (МСУ) размещаются в специально построенных или приспособленных зданиях с комплексом необходимых помещений и коммунальных благоустройств, которые должны соответствовать санитарно-гигиеническим, противопожарным требованиям, технике безоп</w:t>
      </w:r>
      <w:r>
        <w:t>асности, располагать оптимальными условиями для проживания престарелых и инвалидов:</w:t>
      </w:r>
    </w:p>
    <w:p w:rsidR="00000000" w:rsidRDefault="002B580B">
      <w:pPr>
        <w:ind w:firstLine="426"/>
        <w:jc w:val="both"/>
      </w:pPr>
      <w:r>
        <w:t>- с поражением опорно-двигательного аппарата (ОДА);</w:t>
      </w:r>
    </w:p>
    <w:p w:rsidR="00000000" w:rsidRDefault="002B580B">
      <w:pPr>
        <w:ind w:firstLine="426"/>
        <w:jc w:val="both"/>
      </w:pPr>
      <w:r>
        <w:t>- с нарушением функций зрения;</w:t>
      </w:r>
    </w:p>
    <w:p w:rsidR="00000000" w:rsidRDefault="002B580B">
      <w:pPr>
        <w:ind w:firstLine="426"/>
        <w:jc w:val="both"/>
      </w:pPr>
      <w:r>
        <w:t>- с нарушением функций слуха;</w:t>
      </w:r>
    </w:p>
    <w:p w:rsidR="00000000" w:rsidRDefault="002B580B">
      <w:pPr>
        <w:ind w:firstLine="426"/>
        <w:jc w:val="both"/>
      </w:pPr>
      <w:r>
        <w:t>- психохроников с легким поражением умственного аппарата.</w:t>
      </w:r>
    </w:p>
    <w:p w:rsidR="00000000" w:rsidRDefault="002B580B">
      <w:pPr>
        <w:ind w:firstLine="426"/>
        <w:jc w:val="both"/>
      </w:pPr>
      <w:r>
        <w:t>4</w:t>
      </w:r>
      <w:r>
        <w:t>.1.2 Размещение, а также вместимость учреждений домов-интернатов, состав и площади их помещений в каждом конкретном случае определяются заданием на проектирование.</w:t>
      </w:r>
    </w:p>
    <w:p w:rsidR="00000000" w:rsidRDefault="002B580B">
      <w:pPr>
        <w:ind w:firstLine="426"/>
        <w:jc w:val="both"/>
      </w:pPr>
      <w:r>
        <w:t>4.1.3 При проектировании домов-интернатов для инвалидов и престарелых рекомендуется:</w:t>
      </w:r>
    </w:p>
    <w:p w:rsidR="00000000" w:rsidRDefault="002B580B">
      <w:pPr>
        <w:ind w:firstLine="426"/>
        <w:jc w:val="both"/>
      </w:pPr>
      <w:r>
        <w:t>- прием</w:t>
      </w:r>
      <w:r>
        <w:t>ные и административные помещения располагать вблизи от главного входа в здания;</w:t>
      </w:r>
    </w:p>
    <w:p w:rsidR="00000000" w:rsidRDefault="002B580B">
      <w:pPr>
        <w:ind w:firstLine="426"/>
        <w:jc w:val="both"/>
      </w:pPr>
      <w:r>
        <w:t>- пространства, наиболее часто используемые сотрудниками и посетителями (актовый зал, комната приема гостей и т.д.), располагать недалеко от главного входа в здания;</w:t>
      </w:r>
    </w:p>
    <w:p w:rsidR="00000000" w:rsidRDefault="002B580B">
      <w:pPr>
        <w:ind w:firstLine="426"/>
        <w:jc w:val="both"/>
      </w:pPr>
      <w:r>
        <w:t>- зонирова</w:t>
      </w:r>
      <w:r>
        <w:t>ть пространство интернатов по возрасту, по тяжести заболевания и т.д.</w:t>
      </w:r>
    </w:p>
    <w:p w:rsidR="00000000" w:rsidRDefault="002B580B">
      <w:pPr>
        <w:ind w:firstLine="426"/>
        <w:jc w:val="both"/>
      </w:pPr>
      <w:r>
        <w:lastRenderedPageBreak/>
        <w:t>4.1.4 Перечень специальных жилых комплексов для инвалидов и престарелых, контингент проживающих в них и режим проживания приведены в Таблице 1.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1 - Перечень специальных жилых к</w:t>
      </w:r>
      <w:r>
        <w:rPr>
          <w:b/>
          <w:bCs/>
        </w:rPr>
        <w:t>омплексов для инвалидов и престарелых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1"/>
        <w:gridCol w:w="4359"/>
        <w:gridCol w:w="2125"/>
      </w:tblGrid>
      <w:tr w:rsidR="00000000">
        <w:trPr>
          <w:trHeight w:val="20"/>
        </w:trPr>
        <w:tc>
          <w:tcPr>
            <w:tcW w:w="15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Тип специального жилого комплекса</w:t>
            </w:r>
          </w:p>
        </w:tc>
        <w:tc>
          <w:tcPr>
            <w:tcW w:w="2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Контингент проживающих</w:t>
            </w:r>
          </w:p>
        </w:tc>
        <w:tc>
          <w:tcPr>
            <w:tcW w:w="11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Режим проживания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Специальный жилой комплекс с обслуживанием для работающих инвалидов трудоспособного возраста (в том числе в составе жилищно-производственных </w:t>
            </w:r>
            <w:r>
              <w:t>и жилищно-реабилитационных комплексов)</w:t>
            </w:r>
          </w:p>
        </w:tc>
        <w:tc>
          <w:tcPr>
            <w:tcW w:w="2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Одинокие инвалиды, инвалиды трудоспособного возраста различных нозологических групп, в том числе передвигающиеся на креслах-колясках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Круглогодичный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Специальный жилой комплекс с обслуживанием для престарелых и инвалидов</w:t>
            </w:r>
          </w:p>
        </w:tc>
        <w:tc>
          <w:tcPr>
            <w:tcW w:w="2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Одинокие инвалиды, инвалиды различных нозологических групп, одинокие престарелые и престарелые супружеские пары, свободно передвигающиеся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Круглогодичный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Дом-интернат для ветеранов</w:t>
            </w:r>
          </w:p>
        </w:tc>
        <w:tc>
          <w:tcPr>
            <w:tcW w:w="2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Один</w:t>
            </w:r>
            <w:r>
              <w:t>окие престарелые и престарелые супружеские пары, свободно передвигающиеся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Круглогодичный и/или сезонный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Дом-интернат для престарелых и инвалидов общего типа</w:t>
            </w:r>
          </w:p>
        </w:tc>
        <w:tc>
          <w:tcPr>
            <w:tcW w:w="2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Престарелые и инвалиды I и II групп старше 18 лет: </w:t>
            </w:r>
          </w:p>
          <w:p w:rsidR="00000000" w:rsidRDefault="002B580B">
            <w:r>
              <w:t>- практически здоровые, свободно передвигающие</w:t>
            </w:r>
            <w:r>
              <w:t xml:space="preserve">ся; </w:t>
            </w:r>
          </w:p>
          <w:p w:rsidR="00000000" w:rsidRDefault="002B580B">
            <w:r>
              <w:t xml:space="preserve">- передвигающиеся с трудом; </w:t>
            </w:r>
          </w:p>
          <w:p w:rsidR="00000000" w:rsidRDefault="002B580B">
            <w:r>
              <w:t>- нуждающиеся в посторонней помощи, постельном режиме, передвигающиеся на креслах-колясках.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Круглогодичный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Дом-интернат для престарелых и инвалидов психоневрологический</w:t>
            </w:r>
          </w:p>
        </w:tc>
        <w:tc>
          <w:tcPr>
            <w:tcW w:w="2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Люди-психохроники с легкой имбецильностью от 19 лет </w:t>
            </w:r>
            <w:r>
              <w:t xml:space="preserve">и старше, различных категорий по своему физическому состоянию: </w:t>
            </w:r>
          </w:p>
          <w:p w:rsidR="00000000" w:rsidRDefault="002B580B">
            <w:r>
              <w:t xml:space="preserve">- способные к частичному самообслуживанию; </w:t>
            </w:r>
          </w:p>
          <w:p w:rsidR="00000000" w:rsidRDefault="002B580B">
            <w:r>
              <w:t xml:space="preserve">- нуждающиеся в реабилитации; </w:t>
            </w:r>
          </w:p>
          <w:p w:rsidR="00000000" w:rsidRDefault="002B580B">
            <w:r>
              <w:t>- нуждающиеся в посторонней помощи, постельном режиме, передвигающиеся на креслах-колясках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Круглогодичный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Дом-интерн</w:t>
            </w:r>
            <w:r>
              <w:t>ат для инвалидов и престарелых специальный (специализированное отделение в доме-интернате общего типа)</w:t>
            </w:r>
          </w:p>
        </w:tc>
        <w:tc>
          <w:tcPr>
            <w:tcW w:w="2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Престарелые и инвалиды I и II групп (старше 18 лет): </w:t>
            </w:r>
          </w:p>
          <w:p w:rsidR="00000000" w:rsidRDefault="002B580B">
            <w:r>
              <w:t xml:space="preserve">- вышедшие из мест заключения; </w:t>
            </w:r>
          </w:p>
          <w:p w:rsidR="00000000" w:rsidRDefault="002B580B">
            <w:r>
              <w:t xml:space="preserve">- систематически и грубо нарушающие внутренней порядок дома-интерната общего типа. </w:t>
            </w:r>
          </w:p>
          <w:p w:rsidR="00000000" w:rsidRDefault="002B580B">
            <w:r>
              <w:lastRenderedPageBreak/>
              <w:t xml:space="preserve">По своему физическому состоянию они подразделяются на: </w:t>
            </w:r>
          </w:p>
          <w:p w:rsidR="00000000" w:rsidRDefault="002B580B">
            <w:r>
              <w:t xml:space="preserve">- свободно передвигающихся, нуждающихся в реабилитации; </w:t>
            </w:r>
          </w:p>
          <w:p w:rsidR="00000000" w:rsidRDefault="002B580B">
            <w:r>
              <w:t xml:space="preserve">- передвигающихся с трудом; </w:t>
            </w:r>
          </w:p>
          <w:p w:rsidR="00000000" w:rsidRDefault="002B580B">
            <w:r>
              <w:t>- нуждающихся в посторонней по</w:t>
            </w:r>
            <w:r>
              <w:t>мощи; передвигающихся на креслах-колясках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>Круглогодичный</w:t>
            </w:r>
          </w:p>
        </w:tc>
      </w:tr>
    </w:tbl>
    <w:p w:rsidR="00000000" w:rsidRDefault="002B580B">
      <w:pPr>
        <w:ind w:firstLine="426"/>
      </w:pPr>
      <w:r>
        <w:t> </w:t>
      </w:r>
    </w:p>
    <w:p w:rsidR="00000000" w:rsidRDefault="002B580B">
      <w:pPr>
        <w:ind w:firstLine="426"/>
        <w:jc w:val="both"/>
      </w:pPr>
      <w:r>
        <w:t>4.1.5 Ширина зон прохода человека, использующего при передвижении различные вспомогательные средства (палки, костыли, «ходилки» и т. п.), принимается от 0,7 м до 0,95 м в зависимости от вида опорн</w:t>
      </w:r>
      <w:r>
        <w:t>ых приспособлений.</w:t>
      </w:r>
    </w:p>
    <w:p w:rsidR="00000000" w:rsidRDefault="002B580B">
      <w:pPr>
        <w:ind w:firstLine="426"/>
        <w:jc w:val="both"/>
      </w:pPr>
      <w:r>
        <w:t>4.1.6 В зданиях домов-интернатов следует предусматривать локальные компьютерные сети. Устройствами подключения к локальным компьютерным сетям оборудуются рабочие места в служебных и административных помещениях.</w:t>
      </w:r>
    </w:p>
    <w:p w:rsidR="00000000" w:rsidRDefault="002B580B">
      <w:pPr>
        <w:ind w:firstLine="426"/>
        <w:jc w:val="both"/>
      </w:pPr>
      <w:r>
        <w:rPr>
          <w:b/>
          <w:bCs/>
        </w:rPr>
        <w:t>4.2 Пожарная безопасность</w:t>
      </w:r>
    </w:p>
    <w:p w:rsidR="00000000" w:rsidRDefault="002B580B">
      <w:pPr>
        <w:ind w:firstLine="426"/>
        <w:jc w:val="both"/>
      </w:pPr>
      <w:r>
        <w:t>4.2.1 Пожарная безопасность домов-интернатов должна соответствовать требованиям действующих нормативных документов по обеспечению пожарной безопасности.</w:t>
      </w:r>
    </w:p>
    <w:p w:rsidR="00000000" w:rsidRDefault="002B580B">
      <w:pPr>
        <w:ind w:firstLine="426"/>
        <w:jc w:val="both"/>
      </w:pPr>
      <w:r>
        <w:t>4.2.2 На территории домов-интернатов для инвалидов и престарелых должно быть предусмотрено не менее дву</w:t>
      </w:r>
      <w:r>
        <w:t>х въездов.</w:t>
      </w:r>
    </w:p>
    <w:p w:rsidR="00000000" w:rsidRDefault="002B580B">
      <w:pPr>
        <w:ind w:firstLine="426"/>
        <w:jc w:val="both"/>
      </w:pPr>
      <w:r>
        <w:t>К каждому зданию должны проектироваться подъезды, как минимум, с двух противоположных сторон.</w:t>
      </w:r>
    </w:p>
    <w:p w:rsidR="00000000" w:rsidRDefault="002B580B">
      <w:pPr>
        <w:ind w:firstLine="426"/>
        <w:jc w:val="both"/>
      </w:pPr>
      <w:r>
        <w:t>4.2.3 Здания домов-интернатов следует проектировать не ниже II степени огнестойкости. Допускается размещать помещения территориальных центров в зданиях</w:t>
      </w:r>
      <w:r>
        <w:t xml:space="preserve"> иного назначения не ниже III степени огнестойкости. При этом помещения территориальных центров должны отделяться от помещений другого назначения противопожарными перегородками 1-го типа.</w:t>
      </w:r>
    </w:p>
    <w:p w:rsidR="00000000" w:rsidRDefault="002B580B">
      <w:pPr>
        <w:ind w:firstLine="426"/>
        <w:jc w:val="both"/>
      </w:pPr>
      <w:r>
        <w:t>4.2.4 Общая вместимость помещений на этаже, предназначенных для преб</w:t>
      </w:r>
      <w:r>
        <w:t>ывания инвалидов и расположенных между лестничной клеткой, а также торцевой частью коридора, из которой нет непосредственного выхода наружу или на вторую лестничную клетку (пандус), не должна превышать 30 человек.</w:t>
      </w:r>
    </w:p>
    <w:p w:rsidR="00000000" w:rsidRDefault="002B580B">
      <w:pPr>
        <w:ind w:firstLine="426"/>
        <w:jc w:val="both"/>
      </w:pPr>
      <w:r>
        <w:t>4.2.5 Наибольшее количество людей, одновре</w:t>
      </w:r>
      <w:r>
        <w:t>менно пребывающих на этаже в зданиях учреждений, при расчете ширины путей эвакуации должно определяться исходя из вместимости спальных помещений, также спортивных помещений, помещений для досуга, находящихся на данном этаже.</w:t>
      </w:r>
    </w:p>
    <w:p w:rsidR="00000000" w:rsidRDefault="002B580B">
      <w:pPr>
        <w:ind w:firstLine="426"/>
        <w:jc w:val="both"/>
      </w:pPr>
      <w:r>
        <w:t>4.2.6 В домах-интернатах при вы</w:t>
      </w:r>
      <w:r>
        <w:t>соте здания 2 и более этажей следует проектировать открытые лоджии глубиной не менее 2 м и шириной не менее 6 м, рассматривая их как противопожарные отсеки для сбора, а также последующей эвакуации людей при пожаре, которые следует выделять противопожарными</w:t>
      </w:r>
      <w:r>
        <w:t xml:space="preserve"> стенами. В двух- и трехэтажных зданиях в ограждениях лоджий в дополнение к основным эвакуационным выходам рекомендуется предусматривать дополнительные приспособления для эвакуации.</w:t>
      </w:r>
    </w:p>
    <w:p w:rsidR="00000000" w:rsidRDefault="002B580B">
      <w:pPr>
        <w:ind w:firstLine="426"/>
        <w:jc w:val="both"/>
      </w:pPr>
      <w:r>
        <w:t>4.2.7 Расстояние по коридору из наиболее удаленных помещений (кроме уборны</w:t>
      </w:r>
      <w:r>
        <w:t>х, умывальных, ванных, душевых и других подсобных помещений) до лестничных клеток или выходов наружу должно быть не более:</w:t>
      </w:r>
    </w:p>
    <w:p w:rsidR="00000000" w:rsidRDefault="002B580B">
      <w:pPr>
        <w:ind w:firstLine="426"/>
        <w:jc w:val="both"/>
      </w:pPr>
      <w:r>
        <w:t xml:space="preserve">- 35 м для зданий II степени огнестойкости и 25 м для зданий III степени огнестойкости, если помещения расположены между лестничными </w:t>
      </w:r>
      <w:r>
        <w:t>клетками, между лестничной клеткой и пандусом или наружными выходами;</w:t>
      </w:r>
    </w:p>
    <w:p w:rsidR="00000000" w:rsidRDefault="002B580B">
      <w:pPr>
        <w:ind w:firstLine="426"/>
        <w:jc w:val="both"/>
      </w:pPr>
      <w:r>
        <w:t>- 15 м для зданий II и III степеней огнестойкости, если помещения расположены между лестничной клеткой и торцевой частью коридора, из которой нет непосредственного выхода наружу или на в</w:t>
      </w:r>
      <w:r>
        <w:t>торую лестничную клетку (пандус).</w:t>
      </w:r>
    </w:p>
    <w:p w:rsidR="00000000" w:rsidRDefault="002B580B">
      <w:pPr>
        <w:ind w:firstLine="426"/>
        <w:jc w:val="both"/>
      </w:pPr>
      <w:r>
        <w:t xml:space="preserve">4.2.8 В целях противопожарной безопасности из каждой жилой группы должно быть предусмотрено не менее двух эвакуационных выходов. В зданиях не выше трех этажей </w:t>
      </w:r>
      <w:r>
        <w:lastRenderedPageBreak/>
        <w:t>второй эвакуационный выход может быть предусмотрен через наружн</w:t>
      </w:r>
      <w:r>
        <w:t>ую лестницу (или пандус).</w:t>
      </w:r>
    </w:p>
    <w:p w:rsidR="00000000" w:rsidRDefault="002B580B">
      <w:pPr>
        <w:ind w:firstLine="426"/>
        <w:jc w:val="both"/>
      </w:pPr>
      <w:r>
        <w:t>4.2.9 Для спасения всех инвалидов и престарелых на путях эвакуации следует предусматривать зоны безопасности, в которых они могут находиться до прибытия спасательных подразделений, либо из которых они могут эвакуироваться более пр</w:t>
      </w:r>
      <w:r>
        <w:t>одолжительное время и (или) спасаться самостоятельно по прилегающей незадымляемой лестничной клетке либо пандусу.</w:t>
      </w:r>
    </w:p>
    <w:p w:rsidR="00000000" w:rsidRDefault="002B580B">
      <w:pPr>
        <w:ind w:firstLine="426"/>
        <w:jc w:val="both"/>
      </w:pPr>
      <w:r>
        <w:t>4.2.10 В состав зоны безопасности может включаться площадь примыкающей лоджии или балкона, отделенных противопожарными преградами от остальных помещений этажа, не входящих в зону безопасности. Лоджии и балконы могут не иметь противопожарного остекления, ес</w:t>
      </w:r>
      <w:r>
        <w:t>ли наружная стена под ними глухая с пределом огнестойкости не менее (EI 30) или имеющиеся в этой стене оконные и дверные проемы заполнены противопожарными окнами и дверями.</w:t>
      </w:r>
    </w:p>
    <w:p w:rsidR="00000000" w:rsidRDefault="002B580B">
      <w:pPr>
        <w:ind w:firstLine="426"/>
        <w:jc w:val="both"/>
      </w:pPr>
      <w:r>
        <w:t>4.2.11 Зона безопасности должна быть отделена от других помещений и примыкающих кор</w:t>
      </w:r>
      <w:r>
        <w:t>идоров противопожарными преградами, имеющими пределы огнестойкости: стены, перегородки, перекрытия - не менее REI 60, двери и окна - первого типа.</w:t>
      </w:r>
    </w:p>
    <w:p w:rsidR="00000000" w:rsidRDefault="002B580B">
      <w:pPr>
        <w:ind w:firstLine="426"/>
        <w:jc w:val="both"/>
      </w:pPr>
      <w:r>
        <w:t>4.2.12 Каждая зона безопасности здания должна быть оснащена селекторной связью или другим устройством визуаль</w:t>
      </w:r>
      <w:r>
        <w:t>ной либо текстовой связи с диспетчерской и (или) с помещением пожарного поста (поста охраны).</w:t>
      </w:r>
    </w:p>
    <w:p w:rsidR="00000000" w:rsidRDefault="002B580B">
      <w:pPr>
        <w:ind w:firstLine="426"/>
        <w:jc w:val="both"/>
      </w:pPr>
      <w:r>
        <w:t>На планах эвакуации должны быть обозначены места расположения зон безопасности.</w:t>
      </w:r>
    </w:p>
    <w:p w:rsidR="00000000" w:rsidRDefault="002B580B">
      <w:pPr>
        <w:ind w:firstLine="426"/>
        <w:jc w:val="both"/>
      </w:pPr>
      <w:r>
        <w:t>4.2.13 Несущие элементы двухэтажных зданий IV степени огнестойкости должны иметь п</w:t>
      </w:r>
      <w:r>
        <w:t>редел огнестойкости не менее R 30.</w:t>
      </w:r>
    </w:p>
    <w:p w:rsidR="00000000" w:rsidRDefault="002B580B">
      <w:pPr>
        <w:ind w:firstLine="426"/>
        <w:jc w:val="both"/>
      </w:pPr>
      <w:r>
        <w:t xml:space="preserve">4.2.14 </w:t>
      </w:r>
      <w:r>
        <w:rPr>
          <w:rStyle w:val="s0"/>
        </w:rPr>
        <w:t xml:space="preserve">Исключен в соответствии с </w:t>
      </w:r>
      <w:hyperlink r:id="rId62" w:anchor="sub_id=4214" w:history="1">
        <w:r>
          <w:rPr>
            <w:rStyle w:val="a6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</w:t>
      </w:r>
      <w:r>
        <w:rPr>
          <w:rStyle w:val="s0"/>
        </w:rPr>
        <w:t xml:space="preserve">вестициям и развитию РК от 17.10.17 г. № 224-НҚ </w:t>
      </w:r>
      <w:r>
        <w:rPr>
          <w:rStyle w:val="s3"/>
        </w:rPr>
        <w:t>(</w:t>
      </w:r>
      <w:hyperlink r:id="rId63" w:anchor="sub_id=4021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jc w:val="both"/>
      </w:pPr>
      <w:r>
        <w:rPr>
          <w:rStyle w:val="s3"/>
        </w:rPr>
        <w:t xml:space="preserve">Пункт 4.2.15 изложен в редакции </w:t>
      </w:r>
      <w:hyperlink r:id="rId64" w:anchor="sub_id=421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65" w:anchor="sub_id=4021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4.2.15 Жилы</w:t>
      </w:r>
      <w:r>
        <w:t xml:space="preserve">е помещения, как и лечебно-трудовые мастерские, следует отделять от помещений иного назначения противопожарными стенами, перегородками и перекрытиями с пределом огнестойкости не ниже </w:t>
      </w:r>
      <w:r>
        <w:rPr>
          <w:lang w:val="en-US"/>
        </w:rPr>
        <w:t>REI</w:t>
      </w:r>
      <w:r>
        <w:t xml:space="preserve">45 или </w:t>
      </w:r>
      <w:r>
        <w:rPr>
          <w:lang w:val="en-US"/>
        </w:rPr>
        <w:t>EI</w:t>
      </w:r>
      <w:r>
        <w:t>45 с устройством изолированных эвакуационных выходов или разм</w:t>
      </w:r>
      <w:r>
        <w:t>ещать их в отдельных корпусах.</w:t>
      </w:r>
    </w:p>
    <w:p w:rsidR="00000000" w:rsidRDefault="002B580B">
      <w:pPr>
        <w:ind w:firstLine="426"/>
        <w:jc w:val="both"/>
      </w:pPr>
      <w:r>
        <w:t>4.2.16 Противопожарные двери 2-го типа следует устанавливать:</w:t>
      </w:r>
    </w:p>
    <w:p w:rsidR="00000000" w:rsidRDefault="002B580B">
      <w:pPr>
        <w:ind w:firstLine="426"/>
        <w:jc w:val="both"/>
      </w:pPr>
      <w:r>
        <w:t>- в перегородках и стенах, отделяющих жилые помещения от общественных;</w:t>
      </w:r>
    </w:p>
    <w:p w:rsidR="00000000" w:rsidRDefault="002B580B">
      <w:pPr>
        <w:ind w:firstLine="426"/>
        <w:jc w:val="both"/>
      </w:pPr>
      <w:r>
        <w:t>- в стенах, отделяющих жилой корпус от переходов в блоки с общественными помещениями;</w:t>
      </w:r>
    </w:p>
    <w:p w:rsidR="00000000" w:rsidRDefault="002B580B">
      <w:pPr>
        <w:ind w:firstLine="426"/>
        <w:jc w:val="both"/>
      </w:pPr>
      <w:r>
        <w:t>- в пе</w:t>
      </w:r>
      <w:r>
        <w:t>регородках, отделяющих лифтовый холл от поэтажных коридоров, или в лифтовых шахтах, устраиваемых вне объема лестничных клеток.</w:t>
      </w:r>
    </w:p>
    <w:p w:rsidR="00000000" w:rsidRDefault="002B580B">
      <w:pPr>
        <w:ind w:firstLine="426"/>
        <w:jc w:val="both"/>
      </w:pPr>
      <w:r>
        <w:t>4.2.17 Двери кладовых и мастерских, связанных с хранением и обработкой горючих материалов, должны быть противопожарными 2-го типа</w:t>
      </w:r>
      <w:r>
        <w:t xml:space="preserve"> (огнестойкостью EI 30).</w:t>
      </w:r>
    </w:p>
    <w:p w:rsidR="00000000" w:rsidRDefault="002B580B">
      <w:pPr>
        <w:jc w:val="both"/>
      </w:pPr>
      <w:r>
        <w:rPr>
          <w:rStyle w:val="s3"/>
        </w:rPr>
        <w:t xml:space="preserve">Пункт 4.2.18 изложен в редакции </w:t>
      </w:r>
      <w:hyperlink r:id="rId66" w:anchor="sub_id=4218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</w:t>
      </w:r>
      <w:r>
        <w:rPr>
          <w:rStyle w:val="s3"/>
        </w:rPr>
        <w:t>развитию РК от 17.10.17 г. № 224-НҚ (</w:t>
      </w:r>
      <w:hyperlink r:id="rId67" w:anchor="sub_id=40218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4.2.18 В домах-интернатах (МСУ) следует устанавливать системы автоматического пожаротушения и сигнализации.</w:t>
      </w:r>
    </w:p>
    <w:p w:rsidR="00000000" w:rsidRDefault="002B580B">
      <w:pPr>
        <w:ind w:firstLine="426"/>
        <w:jc w:val="both"/>
      </w:pPr>
      <w:r>
        <w:t>4.2.19 Как п</w:t>
      </w:r>
      <w:r>
        <w:t>равило, спринклеры должны быть рассчитаны на всё здание. Установка системы разбрызгивания зависит от структуры, расположения пожарного отделения, высоты здания и его планировки.</w:t>
      </w:r>
    </w:p>
    <w:p w:rsidR="00000000" w:rsidRDefault="002B580B">
      <w:pPr>
        <w:ind w:firstLine="426"/>
        <w:jc w:val="both"/>
      </w:pPr>
      <w:r>
        <w:t>Спринклерные системы должны устанавливаться в соответствии с требованиями дейс</w:t>
      </w:r>
      <w:r>
        <w:t>твующих нормативных документов по пожарной безопасности.</w:t>
      </w:r>
    </w:p>
    <w:p w:rsidR="00000000" w:rsidRDefault="002B580B">
      <w:pPr>
        <w:ind w:firstLine="426"/>
        <w:jc w:val="both"/>
      </w:pPr>
      <w:r>
        <w:t xml:space="preserve">Система накачки разбрызгивателей должна состоять из комплекта насосов с полным резервным комплектом насосов, который автоматически подключается в случае сбоя </w:t>
      </w:r>
      <w:r>
        <w:lastRenderedPageBreak/>
        <w:t>основного комплекта. Насосы должны регуля</w:t>
      </w:r>
      <w:r>
        <w:t>рно проверяться. Для этой цели должны быть в наличии тестовые линии к водным резервуарам или сточным водам.</w:t>
      </w:r>
    </w:p>
    <w:p w:rsidR="00000000" w:rsidRDefault="002B580B">
      <w:pPr>
        <w:ind w:firstLine="426"/>
        <w:jc w:val="both"/>
      </w:pPr>
      <w:r>
        <w:t>4.2.20 Кабельные линии, предусмотренные для питания специальных лифтов, установок пожаротушения, систем подпора воздуха, дымоудаления и противопожар</w:t>
      </w:r>
      <w:r>
        <w:t>ных насосов должны иметь предел огнестойкости не менее REI 90, а эвакуационного освещения, систем оповещения о пожаре и управления эвакуацией людей - не менее REI 15.</w:t>
      </w:r>
    </w:p>
    <w:p w:rsidR="00000000" w:rsidRDefault="002B580B">
      <w:pPr>
        <w:ind w:firstLine="426"/>
        <w:jc w:val="both"/>
      </w:pPr>
      <w:r>
        <w:t>4.2.21 В домах-интернатах в целях пожарной безопасности рекомендуется обеспечить дополнит</w:t>
      </w:r>
      <w:r>
        <w:t>ельными системами безопасности следующие помещения:</w:t>
      </w:r>
    </w:p>
    <w:p w:rsidR="00000000" w:rsidRDefault="002B580B">
      <w:pPr>
        <w:ind w:firstLine="426"/>
        <w:jc w:val="both"/>
      </w:pPr>
      <w:r>
        <w:t>- котельные;</w:t>
      </w:r>
    </w:p>
    <w:p w:rsidR="00000000" w:rsidRDefault="002B580B">
      <w:pPr>
        <w:ind w:firstLine="426"/>
        <w:jc w:val="both"/>
      </w:pPr>
      <w:r>
        <w:t>- места для хранения топлива и других высокогорючих или химических веществ;</w:t>
      </w:r>
    </w:p>
    <w:p w:rsidR="00000000" w:rsidRDefault="002B580B">
      <w:pPr>
        <w:ind w:firstLine="426"/>
        <w:jc w:val="both"/>
      </w:pPr>
      <w:r>
        <w:t>- лаборатории;</w:t>
      </w:r>
    </w:p>
    <w:p w:rsidR="00000000" w:rsidRDefault="002B580B">
      <w:pPr>
        <w:ind w:firstLine="426"/>
        <w:jc w:val="both"/>
      </w:pPr>
      <w:r>
        <w:t>- кухни;</w:t>
      </w:r>
    </w:p>
    <w:p w:rsidR="00000000" w:rsidRDefault="002B580B">
      <w:pPr>
        <w:ind w:firstLine="426"/>
        <w:jc w:val="both"/>
      </w:pPr>
      <w:r>
        <w:t>- библиотеки;</w:t>
      </w:r>
    </w:p>
    <w:p w:rsidR="00000000" w:rsidRDefault="002B580B">
      <w:pPr>
        <w:ind w:firstLine="426"/>
        <w:jc w:val="both"/>
      </w:pPr>
      <w:r>
        <w:t>- гардеробные.</w:t>
      </w:r>
    </w:p>
    <w:p w:rsidR="00000000" w:rsidRDefault="002B580B">
      <w:pPr>
        <w:ind w:firstLine="426"/>
        <w:jc w:val="both"/>
      </w:pPr>
      <w:r>
        <w:t>4.2.22 Извещатели сигнализации должны соответствовать требован</w:t>
      </w:r>
      <w:r>
        <w:t>иям действующих нормативных документов по устройству противопожарного оборудования.</w:t>
      </w:r>
    </w:p>
    <w:p w:rsidR="00000000" w:rsidRDefault="002B580B">
      <w:pPr>
        <w:ind w:firstLine="426"/>
        <w:jc w:val="both"/>
      </w:pPr>
      <w:r>
        <w:t>4.2.23 Точечные пожарные извещатели, кроме извещателей пламени, следует устанавливать под перекрытием, при невозможности установки извещателей непосредственно под перекрыти</w:t>
      </w:r>
      <w:r>
        <w:t>ем допускается их установка на стенах, колоннах и других несущих строительных конструкциях, а также крепление на тросах.</w:t>
      </w:r>
    </w:p>
    <w:p w:rsidR="00000000" w:rsidRDefault="002B580B">
      <w:pPr>
        <w:ind w:firstLine="426"/>
        <w:jc w:val="both"/>
      </w:pPr>
      <w:r>
        <w:t>4.2.24 При установке точечных пожарных извещателей под перекрытием их следует размещать на расстоянии от стен не менее 0,1 м.</w:t>
      </w:r>
    </w:p>
    <w:p w:rsidR="00000000" w:rsidRDefault="002B580B">
      <w:pPr>
        <w:ind w:firstLine="426"/>
        <w:jc w:val="both"/>
      </w:pPr>
      <w:r>
        <w:t>4.2.25 При установке точечных извещателей на стенах следует размещать их на расстоянии не менее 1 м от угла стен и на расстоянии о</w:t>
      </w:r>
      <w:r>
        <w:t>т 0,1 м до 0,3 м от перекрытия, включая габариты извещателя.</w:t>
      </w:r>
    </w:p>
    <w:p w:rsidR="00000000" w:rsidRDefault="002B580B">
      <w:pPr>
        <w:ind w:firstLine="426"/>
        <w:jc w:val="both"/>
      </w:pPr>
      <w:r>
        <w:t>4.2.26 При подвеске извещателей на тросе должны быть обеспечены их устойчивое положение и ориентация в пространстве. При этом расстояние от потолка до нижней точки извещателя должно быть не более</w:t>
      </w:r>
      <w:r>
        <w:t xml:space="preserve"> 0,3 м.</w:t>
      </w:r>
    </w:p>
    <w:p w:rsidR="00000000" w:rsidRDefault="002B580B">
      <w:pPr>
        <w:ind w:firstLine="426"/>
        <w:jc w:val="both"/>
      </w:pPr>
      <w:r>
        <w:t>4.2.27 В домах интернатах рекомендуется установка звуковой, визуальной сигнализации. Визуальная сигнализация включает в себя огни, которые вспыхивают при частоте приблизительно 1 Гц в соединении со звуковой сигнализацией. Огни должны быть значитель</w:t>
      </w:r>
      <w:r>
        <w:t>но более яркими, чем рассеянный свет.</w:t>
      </w:r>
    </w:p>
    <w:p w:rsidR="00000000" w:rsidRDefault="002B580B">
      <w:pPr>
        <w:ind w:firstLine="426"/>
        <w:jc w:val="both"/>
      </w:pPr>
      <w:r>
        <w:t>4.2.28 Для аварийной звуковой сигнализации следует применять приборы, обеспечивающие уровень звука на 15 дБ выше максимального уровня звука в помещении.</w:t>
      </w:r>
    </w:p>
    <w:p w:rsidR="00000000" w:rsidRDefault="002B580B">
      <w:pPr>
        <w:ind w:firstLine="426"/>
        <w:jc w:val="both"/>
      </w:pPr>
      <w:r>
        <w:t>4.2.29 Должна быть осязательная полоса или ориентировочный осязае</w:t>
      </w:r>
      <w:r>
        <w:t>мый символ около или предпочтительно ниже ручки эвакуационной двери, чтобы проживающие с нарушением функций зрения могли точно идентифицировать эвакуационную дверь. Это также функционально, если помещение наполнено дымом и эвакуационные знаки не видны.</w:t>
      </w:r>
    </w:p>
    <w:p w:rsidR="00000000" w:rsidRDefault="002B580B">
      <w:pPr>
        <w:ind w:firstLine="426"/>
        <w:jc w:val="both"/>
      </w:pPr>
      <w:r>
        <w:rPr>
          <w:b/>
          <w:bCs/>
        </w:rPr>
        <w:t>4.3</w:t>
      </w:r>
      <w:r>
        <w:rPr>
          <w:b/>
          <w:bCs/>
        </w:rPr>
        <w:t xml:space="preserve"> Параметры участка и территории</w:t>
      </w:r>
    </w:p>
    <w:p w:rsidR="00000000" w:rsidRDefault="002B580B">
      <w:pPr>
        <w:ind w:firstLine="426"/>
        <w:jc w:val="both"/>
      </w:pPr>
      <w:r>
        <w:t>4.3.1 Участок и территорию домов-интернатов необходимо проектировать в соответствии с требованиями СП РК 3.01-101.</w:t>
      </w:r>
    </w:p>
    <w:p w:rsidR="00000000" w:rsidRDefault="002B580B">
      <w:pPr>
        <w:ind w:firstLine="426"/>
        <w:jc w:val="both"/>
      </w:pPr>
      <w:r>
        <w:t>4.3.2 Участки психоневрологических домов-интернатов специальных и общего типа со специализированными отделени</w:t>
      </w:r>
      <w:r>
        <w:t>ями следует размещать по преимуществу в сельской местности и в пригородных зонах городов.</w:t>
      </w:r>
    </w:p>
    <w:p w:rsidR="00000000" w:rsidRDefault="002B580B">
      <w:pPr>
        <w:ind w:firstLine="426"/>
        <w:jc w:val="both"/>
      </w:pPr>
      <w:r>
        <w:t>4.3.3 Расстояние до входа на участок от остановочных пунктов общественного транспорта не должно превышать 500 м, что необходимо для облегчения родственникам посещения</w:t>
      </w:r>
      <w:r>
        <w:t xml:space="preserve"> проживающих.</w:t>
      </w:r>
    </w:p>
    <w:p w:rsidR="00000000" w:rsidRDefault="002B580B">
      <w:pPr>
        <w:ind w:firstLine="426"/>
        <w:jc w:val="both"/>
      </w:pPr>
      <w:r>
        <w:t>4.3.4 Территория обособленных участков специальных зданий должна иметь ограждение высотой не менее 1,6 м, а психоневрологических интернатов - заборы не менее 2 м с запирающимися воротами. Вдоль ограждения на участке следует предусматривать по</w:t>
      </w:r>
      <w:r>
        <w:t>лосу зеленых насаждений.</w:t>
      </w:r>
    </w:p>
    <w:p w:rsidR="00000000" w:rsidRDefault="002B580B">
      <w:pPr>
        <w:jc w:val="both"/>
      </w:pPr>
      <w:r>
        <w:rPr>
          <w:rStyle w:val="s3"/>
        </w:rPr>
        <w:lastRenderedPageBreak/>
        <w:t xml:space="preserve">Пункт 4.3.5 изложен в редакции </w:t>
      </w:r>
      <w:hyperlink r:id="rId68" w:anchor="sub_id=43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</w:t>
      </w:r>
      <w:r>
        <w:rPr>
          <w:rStyle w:val="s3"/>
        </w:rPr>
        <w:t>звитию РК от 17.10.17 г. № 224-НҚ (</w:t>
      </w:r>
      <w:hyperlink r:id="rId69" w:anchor="sub_id=4030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4.3.5 Площадь участка, вместимость, состав домов-интернатов (МСУ) следует определять заданием на проектирование с учетом р</w:t>
      </w:r>
      <w:r>
        <w:t>екомендуемых показателей, приведенных в Таблицах 2 и 3.</w:t>
      </w:r>
    </w:p>
    <w:p w:rsidR="00000000" w:rsidRDefault="002B580B">
      <w:pPr>
        <w:ind w:firstLine="426"/>
      </w:pPr>
      <w:r>
        <w:t> </w:t>
      </w:r>
    </w:p>
    <w:p w:rsidR="00000000" w:rsidRDefault="002B580B">
      <w:pPr>
        <w:jc w:val="both"/>
      </w:pPr>
      <w:r>
        <w:rPr>
          <w:rStyle w:val="s3"/>
        </w:rPr>
        <w:t xml:space="preserve">Таблица 2 изложена в редакции </w:t>
      </w:r>
      <w:hyperlink r:id="rId70" w:anchor="sub_id=2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</w:t>
      </w:r>
      <w:r>
        <w:rPr>
          <w:rStyle w:val="s3"/>
        </w:rPr>
        <w:t>инистерства по инвестициям и развитию РК от 17.10.17 г. № 224-НҚ (</w:t>
      </w:r>
      <w:hyperlink r:id="rId71" w:anchor="sub_id=4030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center"/>
      </w:pPr>
      <w:r>
        <w:rPr>
          <w:b/>
          <w:bCs/>
        </w:rPr>
        <w:t xml:space="preserve">Таблица 2 - Рекомендуемая номенклатура типов домов-интернатов (МСУ), </w:t>
      </w:r>
    </w:p>
    <w:p w:rsidR="00000000" w:rsidRDefault="002B580B">
      <w:pPr>
        <w:ind w:firstLine="426"/>
        <w:jc w:val="center"/>
      </w:pPr>
      <w:r>
        <w:rPr>
          <w:b/>
          <w:bCs/>
        </w:rPr>
        <w:t xml:space="preserve">контингент и возраст </w:t>
      </w:r>
      <w:r>
        <w:rPr>
          <w:b/>
          <w:bCs/>
        </w:rPr>
        <w:t>инвалидов и престарелых, число этажей, площадь участка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5"/>
        <w:gridCol w:w="3125"/>
        <w:gridCol w:w="1395"/>
        <w:gridCol w:w="1930"/>
      </w:tblGrid>
      <w:tr w:rsidR="00000000">
        <w:trPr>
          <w:trHeight w:val="20"/>
        </w:trPr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Наименование учреждения</w:t>
            </w:r>
          </w:p>
        </w:tc>
        <w:tc>
          <w:tcPr>
            <w:tcW w:w="16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Виды заболеваний</w:t>
            </w:r>
          </w:p>
        </w:tc>
        <w:tc>
          <w:tcPr>
            <w:tcW w:w="7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Число этажей</w:t>
            </w:r>
          </w:p>
        </w:tc>
        <w:tc>
          <w:tcPr>
            <w:tcW w:w="10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Площадь участка, м</w:t>
            </w:r>
            <w:r>
              <w:rPr>
                <w:vertAlign w:val="superscript"/>
              </w:rPr>
              <w:t>2</w:t>
            </w:r>
            <w:r>
              <w:t>, на 1 место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 Дома-интернаты для инвалидов с поражением опорно-двигательного аппарата:</w:t>
            </w:r>
          </w:p>
        </w:tc>
        <w:tc>
          <w:tcPr>
            <w:tcW w:w="1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для молодежи</w:t>
            </w:r>
          </w:p>
        </w:tc>
        <w:tc>
          <w:tcPr>
            <w:tcW w:w="1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последствия полиомиелита, детского церебрального паралича, последствия травм и т.п.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до 3-х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100-120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для взрослых</w:t>
            </w:r>
          </w:p>
        </w:tc>
        <w:tc>
          <w:tcPr>
            <w:tcW w:w="1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 xml:space="preserve">То </w:t>
            </w:r>
            <w:r>
              <w:rPr>
                <w:b/>
                <w:bCs/>
              </w:rPr>
              <w:t>же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до 3-х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80-100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 Дома-интернаты общего</w:t>
            </w:r>
            <w:r>
              <w:t xml:space="preserve"> типа для престарелых</w:t>
            </w:r>
          </w:p>
        </w:tc>
        <w:tc>
          <w:tcPr>
            <w:tcW w:w="1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пенсионеры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до 5-ти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80-100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3 Дома-интернаты для психохроников: </w:t>
            </w:r>
          </w:p>
          <w:p w:rsidR="00000000" w:rsidRDefault="002B580B">
            <w:r>
              <w:t xml:space="preserve">- для молодежи </w:t>
            </w:r>
          </w:p>
          <w:p w:rsidR="00000000" w:rsidRDefault="002B580B">
            <w:r>
              <w:t>- для взрослых инвалидов</w:t>
            </w:r>
          </w:p>
        </w:tc>
        <w:tc>
          <w:tcPr>
            <w:tcW w:w="1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 xml:space="preserve">легкая и средняя имбецильность </w:t>
            </w:r>
          </w:p>
          <w:p w:rsidR="00000000" w:rsidRDefault="002B580B">
            <w:pPr>
              <w:jc w:val="center"/>
            </w:pPr>
            <w:r>
              <w:t>то же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 xml:space="preserve">до 3-х </w:t>
            </w:r>
          </w:p>
          <w:p w:rsidR="00000000" w:rsidRDefault="002B580B">
            <w:pPr>
              <w:jc w:val="center"/>
            </w:pPr>
            <w:r>
              <w:t>до 3-х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 xml:space="preserve">100-120 </w:t>
            </w:r>
          </w:p>
          <w:p w:rsidR="00000000" w:rsidRDefault="002B580B">
            <w:pPr>
              <w:jc w:val="center"/>
            </w:pPr>
            <w:r>
              <w:t>80-100</w:t>
            </w:r>
          </w:p>
        </w:tc>
      </w:tr>
    </w:tbl>
    <w:p w:rsidR="00000000" w:rsidRDefault="002B580B">
      <w:r>
        <w:t> 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jc w:val="both"/>
      </w:pPr>
      <w:r>
        <w:rPr>
          <w:rStyle w:val="s3"/>
        </w:rPr>
        <w:t xml:space="preserve">Таблица 3 изложена в редакции </w:t>
      </w:r>
      <w:hyperlink r:id="rId72" w:anchor="sub_id=2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73" w:anchor="sub_id=4030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3 -</w:t>
      </w:r>
      <w:r>
        <w:rPr>
          <w:b/>
          <w:bCs/>
        </w:rPr>
        <w:t xml:space="preserve"> Площади хозяйственной зоны и зоны проживания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0"/>
        <w:gridCol w:w="2069"/>
        <w:gridCol w:w="2943"/>
      </w:tblGrid>
      <w:tr w:rsidR="000000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Вместимость учреждения, мест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 xml:space="preserve"> зон на 1 место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хозяйственная зона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зона проживания персонала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менее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15-18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100-150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12-15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10-15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151-300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9-12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9-12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свыше 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9 и менее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9 и менее</w:t>
            </w:r>
          </w:p>
        </w:tc>
      </w:tr>
    </w:tbl>
    <w:p w:rsidR="00000000" w:rsidRDefault="002B580B">
      <w:pPr>
        <w:ind w:firstLine="426"/>
      </w:pPr>
      <w:r>
        <w:t> </w:t>
      </w:r>
    </w:p>
    <w:p w:rsidR="00000000" w:rsidRDefault="002B580B">
      <w:pPr>
        <w:ind w:firstLine="426"/>
        <w:jc w:val="both"/>
      </w:pPr>
      <w:r>
        <w:t>4.3.6 На участках домов-интернатов для инвалидов и престарелых рекомендуется предусматривать:</w:t>
      </w:r>
    </w:p>
    <w:p w:rsidR="00000000" w:rsidRDefault="002B580B">
      <w:pPr>
        <w:ind w:firstLine="426"/>
        <w:jc w:val="both"/>
      </w:pPr>
      <w:r>
        <w:t>- садово-парковую зону;</w:t>
      </w:r>
    </w:p>
    <w:p w:rsidR="00000000" w:rsidRDefault="002B580B">
      <w:pPr>
        <w:ind w:firstLine="426"/>
        <w:jc w:val="both"/>
      </w:pPr>
      <w:r>
        <w:t>- зону с площадками для отдыха;</w:t>
      </w:r>
    </w:p>
    <w:p w:rsidR="00000000" w:rsidRDefault="002B580B">
      <w:pPr>
        <w:ind w:firstLine="426"/>
        <w:jc w:val="both"/>
      </w:pPr>
      <w:r>
        <w:t>- физкультурную зону;</w:t>
      </w:r>
    </w:p>
    <w:p w:rsidR="00000000" w:rsidRDefault="002B580B">
      <w:pPr>
        <w:ind w:firstLine="426"/>
        <w:jc w:val="both"/>
      </w:pPr>
      <w:r>
        <w:t>- площадку перед главным входом в здание;</w:t>
      </w:r>
    </w:p>
    <w:p w:rsidR="00000000" w:rsidRDefault="002B580B">
      <w:pPr>
        <w:ind w:firstLine="426"/>
        <w:jc w:val="both"/>
      </w:pPr>
      <w:r>
        <w:t>- площадку для автостоянки, приближенную к</w:t>
      </w:r>
      <w:r>
        <w:t xml:space="preserve"> площадке входа;</w:t>
      </w:r>
    </w:p>
    <w:p w:rsidR="00000000" w:rsidRDefault="002B580B">
      <w:pPr>
        <w:ind w:firstLine="426"/>
        <w:jc w:val="both"/>
      </w:pPr>
      <w:r>
        <w:lastRenderedPageBreak/>
        <w:t>- зону хозяйственного назначения.</w:t>
      </w:r>
    </w:p>
    <w:p w:rsidR="00000000" w:rsidRDefault="002B580B">
      <w:pPr>
        <w:ind w:firstLine="426"/>
        <w:jc w:val="both"/>
      </w:pPr>
      <w:r>
        <w:t>4.3.7 При размещении здания интерната в пригородной зоне или в сельской местности допускается устройство садово-огородной зоны, на которую отводится дополнительная площадь размером не более 15% от общей пл</w:t>
      </w:r>
      <w:r>
        <w:t>ощади участка, а также специальной зоны проживания обслуживающего персонала.</w:t>
      </w:r>
    </w:p>
    <w:p w:rsidR="00000000" w:rsidRDefault="002B580B">
      <w:pPr>
        <w:ind w:firstLine="426"/>
        <w:jc w:val="both"/>
      </w:pPr>
      <w:r>
        <w:t>4.3.8 Зону проживания персонала допускается размещать вблизи учреждения на обособленном участке с изолированным въездом.</w:t>
      </w:r>
    </w:p>
    <w:p w:rsidR="00000000" w:rsidRDefault="002B580B">
      <w:pPr>
        <w:ind w:firstLine="426"/>
        <w:jc w:val="both"/>
      </w:pPr>
      <w:r>
        <w:t>4.3.9 В зоне проживания персонала допускается размещать пл</w:t>
      </w:r>
      <w:r>
        <w:t>ощадки для отдыха, сушки белья, для мусоросборников, а также спортивные площадки универсального назначения (для игры в волейбол, баскетбол, бадминтон) и столы для игры в настольный теннис из расчета - одна спортивная площадка и 2 стола на каждые 150-200 пр</w:t>
      </w:r>
      <w:r>
        <w:t>оживающих.</w:t>
      </w:r>
    </w:p>
    <w:p w:rsidR="00000000" w:rsidRDefault="002B580B">
      <w:pPr>
        <w:ind w:firstLine="426"/>
        <w:jc w:val="both"/>
      </w:pPr>
      <w:r>
        <w:t>Примечание - При организации отдельной зоны проживания персонала нормативы его проектирования принимаются в соответствии с требованиями СП РК 3.01-101.</w:t>
      </w:r>
    </w:p>
    <w:p w:rsidR="00000000" w:rsidRDefault="002B580B">
      <w:pPr>
        <w:ind w:firstLine="426"/>
        <w:jc w:val="both"/>
      </w:pPr>
      <w:r>
        <w:t>4.3.10 Озеленение участка включает групповые и рядовые посадки деревьев и кустарников, декора</w:t>
      </w:r>
      <w:r>
        <w:t>тивных растений, цветников и газонов. Площадь зеленых насаждений следует принимать из расчета не менее 60% площади участка.</w:t>
      </w:r>
    </w:p>
    <w:p w:rsidR="00000000" w:rsidRDefault="002B580B">
      <w:pPr>
        <w:ind w:firstLine="426"/>
        <w:jc w:val="both"/>
      </w:pPr>
      <w:r>
        <w:t>4.3.11 На участке домов-интернатов для инвалидов допускается организация лечебно-производственных зон, где размещаются лечебно-произ</w:t>
      </w:r>
      <w:r>
        <w:t>водственные мастерские (слесарные, столярные, сборки радио- и электроаппаратуры и пр.).</w:t>
      </w:r>
    </w:p>
    <w:p w:rsidR="00000000" w:rsidRDefault="002B580B">
      <w:pPr>
        <w:ind w:firstLine="426"/>
        <w:jc w:val="both"/>
      </w:pPr>
      <w:r>
        <w:t>4.3.12 В прогулочной зоне предусматриваются площадки тихого отдыха из расчета 1,5 м</w:t>
      </w:r>
      <w:r>
        <w:rPr>
          <w:vertAlign w:val="superscript"/>
        </w:rPr>
        <w:t>2</w:t>
      </w:r>
      <w:r>
        <w:t xml:space="preserve"> </w:t>
      </w:r>
      <w:r>
        <w:t>на одного человека, а также дорожки для лечебной ходьбы и бега трусцой. Площадки, предназначенные для отдыха, настольных игр, занятий трудом на воздухе, оборудуются скамейками, беседками, теневыми навесами и др.</w:t>
      </w:r>
    </w:p>
    <w:p w:rsidR="00000000" w:rsidRDefault="002B580B">
      <w:pPr>
        <w:jc w:val="both"/>
      </w:pPr>
      <w:r>
        <w:rPr>
          <w:rStyle w:val="s3"/>
        </w:rPr>
        <w:t xml:space="preserve">Пункт 4.3.13 изложен в редакции </w:t>
      </w:r>
      <w:hyperlink r:id="rId74" w:anchor="sub_id=431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75" w:anchor="sub_id=4031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4.3.13 Состав площадок физкультурно-спортивной зоны специальных зданий (при ее наличии) должен соответствовать возрастным и психофизическим особенностям контингента дома-интерната (МСУ) и о</w:t>
      </w:r>
      <w:r>
        <w:t>пределяться заданием на проектирование. Физкультурно-спортивная зона участка специальных зданий может включать площадки для гимнастики (80 м</w:t>
      </w:r>
      <w:r>
        <w:rPr>
          <w:vertAlign w:val="superscript"/>
        </w:rPr>
        <w:t>2</w:t>
      </w:r>
      <w:r>
        <w:t xml:space="preserve"> - 100 м</w:t>
      </w:r>
      <w:r>
        <w:rPr>
          <w:vertAlign w:val="superscript"/>
        </w:rPr>
        <w:t>2</w:t>
      </w:r>
      <w:r>
        <w:t>), спортивных игр (волейбола (9 м × 18 м), бадминтона (13,5 м × 6 м), футбола (40 м × 60 м), настольного т</w:t>
      </w:r>
      <w:r>
        <w:t>енниса (2,8 м × 1,5 м), крокета (20 м × 40 м).</w:t>
      </w:r>
    </w:p>
    <w:p w:rsidR="00000000" w:rsidRDefault="002B580B">
      <w:pPr>
        <w:ind w:firstLine="426"/>
        <w:jc w:val="both"/>
      </w:pPr>
      <w:r>
        <w:t>В составе физкультурной зоны предусматривается подзона для занятий корригирующей гимнастикой из расчета 2 м</w:t>
      </w:r>
      <w:r>
        <w:rPr>
          <w:vertAlign w:val="superscript"/>
        </w:rPr>
        <w:t>2</w:t>
      </w:r>
      <w:r>
        <w:t xml:space="preserve"> на одного человека, лужайка для подвижных игр.</w:t>
      </w:r>
    </w:p>
    <w:p w:rsidR="00000000" w:rsidRDefault="002B580B">
      <w:pPr>
        <w:ind w:firstLine="426"/>
        <w:jc w:val="both"/>
      </w:pPr>
      <w:r>
        <w:t>В психоневрологических домах-интернатах для занятий л</w:t>
      </w:r>
      <w:r>
        <w:t>ечебной физкультурой самостоятельно передвигающихся лиц следует предусматривать площадку до 100 м</w:t>
      </w:r>
      <w:r>
        <w:rPr>
          <w:vertAlign w:val="superscript"/>
        </w:rPr>
        <w:t>2</w:t>
      </w:r>
      <w:r>
        <w:t xml:space="preserve"> в расчете на 50-70 человек.</w:t>
      </w:r>
    </w:p>
    <w:p w:rsidR="00000000" w:rsidRDefault="002B580B">
      <w:pPr>
        <w:ind w:firstLine="426"/>
        <w:jc w:val="both"/>
      </w:pPr>
      <w:r>
        <w:t xml:space="preserve">4.3.14 Аллеи (дорожки), связывающие зоны участка и здания, которые посещаются проживающими, следует проектировать по возможности </w:t>
      </w:r>
      <w:r>
        <w:t>короткими, спрямленными, просматриваемыми на всем протяжении; ширину аллеи (дорожки) следует предусматривать не менее 1,5 м при одностороннем движении инвалидов, передвигающихся на креслах-коляске, и не менее 1,8 м - при двух стронем движении; по краю алле</w:t>
      </w:r>
      <w:r>
        <w:t>и (дорожки) следует предусматривать бордюр высотой не менее 0,05 м; высота прохода в свету под выступающими конструкциями принимается не менее 2,1 м, под ветвями деревьев - не менее 2,2 м.</w:t>
      </w:r>
    </w:p>
    <w:p w:rsidR="00000000" w:rsidRDefault="002B580B">
      <w:pPr>
        <w:ind w:firstLine="426"/>
        <w:jc w:val="both"/>
      </w:pPr>
      <w:r>
        <w:t xml:space="preserve">4.3.15 Аллеи (дорожки) следует трассировать по спокойному рельефу; </w:t>
      </w:r>
      <w:r>
        <w:t xml:space="preserve">продольный уклон аллей и дорожек не должен превышать 5%, поперечный - 1% - 2%; при неизбежности превышения допустимого продольного уклона, но не более чем до 10%, с двух сторон пешеходного пути следует предусматривать перила с поручнями на высоте не более </w:t>
      </w:r>
      <w:r>
        <w:t xml:space="preserve">0,9 м и устраивать горизонтальные площадки длиной не менее 1,5 м через каждые 12 м; при </w:t>
      </w:r>
      <w:r>
        <w:lastRenderedPageBreak/>
        <w:t>неизбежности большего превышения уклона необходимо проектировать лестницы и дублирующие их пандусы.</w:t>
      </w:r>
    </w:p>
    <w:p w:rsidR="00000000" w:rsidRDefault="002B580B">
      <w:pPr>
        <w:ind w:firstLine="426"/>
        <w:jc w:val="both"/>
      </w:pPr>
      <w:r>
        <w:t>На пешеходных аллеях (дорожках) следует, как правило, избегать переп</w:t>
      </w:r>
      <w:r>
        <w:t>адов уровней, а при их неизбежности предусматривают спуск с одного уровня на другой по лестницам и дублирующим их пандусам.</w:t>
      </w:r>
    </w:p>
    <w:p w:rsidR="00000000" w:rsidRDefault="002B580B">
      <w:pPr>
        <w:ind w:firstLine="426"/>
        <w:jc w:val="both"/>
      </w:pPr>
      <w:r>
        <w:t>4.3.16 При плиточном покрытии аллеи ширина швов между плитками не должна превышать 0,01 м; цвет и фактура покрытия на всем протяжени</w:t>
      </w:r>
      <w:r>
        <w:t>и аллеи (дорожки) должны контрастировать с цветом и фактурой прилегающих поверхностей.</w:t>
      </w:r>
    </w:p>
    <w:p w:rsidR="00000000" w:rsidRDefault="002B580B">
      <w:pPr>
        <w:ind w:firstLine="426"/>
        <w:jc w:val="both"/>
      </w:pPr>
      <w:r>
        <w:t>4.3.17 На пешеходных аллеях (дорожках) в случае невозможности устранения преграды вокруг них следует предусматривать ограждение высотой не менее 0,7 м и предупредительны</w:t>
      </w:r>
      <w:r>
        <w:t>е бортики высотой не менее 0,05 м; вокруг бортиков предусматривается предупредительная полоса с покрытием, контрастирующая по цвету и рельефу с основным покрытием.</w:t>
      </w:r>
    </w:p>
    <w:p w:rsidR="00000000" w:rsidRDefault="002B580B">
      <w:pPr>
        <w:ind w:firstLine="426"/>
        <w:jc w:val="both"/>
      </w:pPr>
      <w:r>
        <w:t xml:space="preserve">4.3.18 Путь движения рекомендуется дополнительно выявлять с помощью «направляющей (ведущей) </w:t>
      </w:r>
      <w:r>
        <w:t>линии», которая создается визуальной (для людей с нарушениями функций зрения) и звуковой информацией, а также тактильными (осязательными) средствами, хорошо воспринимаемыми людьми с нарушениями функций слуха и зрения. Направляющей линией может служить огра</w:t>
      </w:r>
      <w:r>
        <w:t>ждающий бордюр, выраженное изменение рельефа, цвета поверхности, полосы непрозрачного материала шириной 0,15 м, закрепленные на специальных опорах, на стенах зданий, параллельные пути движения или примыкающие к нему непосредственно заборы других ограждений</w:t>
      </w:r>
      <w:r>
        <w:t>.</w:t>
      </w:r>
    </w:p>
    <w:p w:rsidR="00000000" w:rsidRDefault="002B580B">
      <w:pPr>
        <w:ind w:firstLine="426"/>
        <w:jc w:val="both"/>
      </w:pPr>
      <w:r>
        <w:t>4.3.19 При отсутствии реальных возможностей для достижения нормативных параметров ширины пешеходных путей на участке следует предусматривать устройство через каждые 60 м - 100 м горизонтальных площадок размером не менее 1,6 м × 1,6 м для обеспечения возм</w:t>
      </w:r>
      <w:r>
        <w:t>ожности разъезда инвалидов на креслах-колясках.</w:t>
      </w:r>
    </w:p>
    <w:p w:rsidR="00000000" w:rsidRDefault="002B580B">
      <w:pPr>
        <w:ind w:firstLine="426"/>
        <w:jc w:val="both"/>
      </w:pPr>
      <w:r>
        <w:t>4.3.20 Вдоль аллей (дорожек) следует устраивать площадки отдыха через каждые 60 м на прогулочных маршрутах, через 200 м - на остальной территории. Площадки размещают по границам пешеходного пути, оборудуют ск</w:t>
      </w:r>
      <w:r>
        <w:t>амьями разной высоты (от 0,38 м до 0,58 м) со спинками и как минимум одним подлокотником, над каждой третьей скамьей устраивают навес, окраска скамьи должна контрастировать с цветовым решением окружения; край скамьи должен быть заглублен от края пути на 1,</w:t>
      </w:r>
      <w:r>
        <w:t>2 м; в торце скамьи предусматривают место для размещения кресла-коляски размером в плане 1,2 м × 1,2 м. Каждую площадку необходимо отделять от пешеходного пути направляющей линией шириной 0,3 м, выполненной из рельефной плитки, контрастно окрашенной по отн</w:t>
      </w:r>
      <w:r>
        <w:t>ошению к основной поверхности аллеи (дорожки).</w:t>
      </w:r>
    </w:p>
    <w:p w:rsidR="00000000" w:rsidRDefault="002B580B">
      <w:pPr>
        <w:ind w:firstLine="426"/>
        <w:jc w:val="both"/>
      </w:pPr>
      <w:r>
        <w:t>Вдоль пешеходных аллей (дорожек) следует предусматривать установку осветительных фонарей с одной стороны пешеходного пути; при этом следует обеспечить наличие фонарей в основных узлах пути и в местах, требующи</w:t>
      </w:r>
      <w:r>
        <w:t xml:space="preserve">х повышенного внимания (у поворотов, у входов в здания, на функционально специализированных площадках, в местах перепадов уровней, у начала маршей лестниц и пандусов, др.). Перед такими местами должны быть предусмотрены предупредительные полосы шириной не </w:t>
      </w:r>
      <w:r>
        <w:t>менее 0,8 м с покрытием, цвет и фактура которого контрастируют с цветом и фактурой основной части пешеходного пути.</w:t>
      </w:r>
    </w:p>
    <w:p w:rsidR="00000000" w:rsidRDefault="002B580B">
      <w:pPr>
        <w:ind w:firstLine="426"/>
        <w:jc w:val="both"/>
      </w:pPr>
      <w:r>
        <w:t>4.3.21 В сложных случаях рекомендуется размещать фонари - ориентиры высотой от 0,3 м до 0,4 м через каждые 2 м - 3 м пути.</w:t>
      </w:r>
    </w:p>
    <w:p w:rsidR="00000000" w:rsidRDefault="002B580B">
      <w:pPr>
        <w:ind w:firstLine="426"/>
        <w:jc w:val="both"/>
      </w:pPr>
      <w:r>
        <w:t>4.3.22 Все искусс</w:t>
      </w:r>
      <w:r>
        <w:t>твенные водоемы на территории интернатов проектируются с ограждением высотой не менее 0,6 м.</w:t>
      </w:r>
    </w:p>
    <w:p w:rsidR="00000000" w:rsidRDefault="002B580B">
      <w:pPr>
        <w:ind w:firstLine="426"/>
        <w:jc w:val="both"/>
      </w:pPr>
      <w:r>
        <w:t>4.3.23 Не допускается размещение автомобильных стоянок на территории участка дома-интерната со стороны окон жилых корпусов. Расстояние от стоянки до корпусов должн</w:t>
      </w:r>
      <w:r>
        <w:t>о быть не менее 15 м.</w:t>
      </w:r>
    </w:p>
    <w:p w:rsidR="00000000" w:rsidRDefault="002B580B">
      <w:pPr>
        <w:ind w:firstLine="426"/>
        <w:jc w:val="both"/>
      </w:pPr>
      <w:r>
        <w:lastRenderedPageBreak/>
        <w:t>4.3.24 В темное время суток рекомендуется применение световых или подсвеченных знаков и указателей, светофоров на путях движения, разметки из светоотражающих знаков, вмонтированных в покрытие (типа «кошачьи глаза») и применение светов</w:t>
      </w:r>
      <w:r>
        <w:t>ых нитей.</w:t>
      </w:r>
    </w:p>
    <w:p w:rsidR="00000000" w:rsidRDefault="002B580B">
      <w:pPr>
        <w:ind w:firstLine="426"/>
        <w:jc w:val="both"/>
      </w:pPr>
      <w:r>
        <w:t>4.3.25 На территории интерната необходимо предусматривать площадку для размещения мусоросборников на расстоянии не ближе 20 м до окон здания. К площадке с мусоросборниками должен быть предусмотрен подъезд для вывоза мусора.</w:t>
      </w:r>
    </w:p>
    <w:p w:rsidR="00000000" w:rsidRDefault="002B580B">
      <w:pPr>
        <w:ind w:firstLine="426"/>
        <w:jc w:val="both"/>
      </w:pPr>
      <w:r>
        <w:rPr>
          <w:b/>
          <w:bCs/>
        </w:rPr>
        <w:t>4.4 Объемно-планировоч</w:t>
      </w:r>
      <w:r>
        <w:rPr>
          <w:b/>
          <w:bCs/>
        </w:rPr>
        <w:t xml:space="preserve">ные решения </w:t>
      </w:r>
    </w:p>
    <w:p w:rsidR="00000000" w:rsidRDefault="002B580B">
      <w:pPr>
        <w:ind w:firstLine="426"/>
        <w:jc w:val="both"/>
      </w:pPr>
      <w:r>
        <w:rPr>
          <w:b/>
          <w:bCs/>
        </w:rPr>
        <w:t>4.4.1 Жилые и основные помещения</w:t>
      </w:r>
    </w:p>
    <w:p w:rsidR="00000000" w:rsidRDefault="002B580B">
      <w:pPr>
        <w:ind w:firstLine="426"/>
        <w:jc w:val="both"/>
      </w:pPr>
      <w:r>
        <w:t xml:space="preserve">4.4.1.1 Все группы помещений здания домов-интернатов должны быть изолированы и соединены между собой через нейтральную зону. Допустимо некоторые группы помещений, исключая спальные, предусматривать проходными. </w:t>
      </w:r>
      <w:r>
        <w:t>Для нормального функционирования учреждения проходными могут быть административно-бытовые, медицинские помещения, помещения учебно-профессиональной подготовки и культурно-массового и оздоровительного назначения.</w:t>
      </w:r>
    </w:p>
    <w:p w:rsidR="00000000" w:rsidRDefault="002B580B">
      <w:pPr>
        <w:ind w:firstLine="426"/>
        <w:jc w:val="both"/>
      </w:pPr>
      <w:r>
        <w:t>4.4.1.2 Допускается проектировать здания пси</w:t>
      </w:r>
      <w:r>
        <w:t>хоневрологических интернатов однопрофильными либо смешанными, включающими отделения нескольких различных профилей.</w:t>
      </w:r>
    </w:p>
    <w:p w:rsidR="00000000" w:rsidRDefault="002B580B">
      <w:pPr>
        <w:ind w:firstLine="426"/>
        <w:jc w:val="both"/>
      </w:pPr>
      <w:r>
        <w:t>Психоневрологические интернаты включают отделения различных профилей и режимов содержания больных (постельный, наблюдательный, свободный):</w:t>
      </w:r>
    </w:p>
    <w:p w:rsidR="00000000" w:rsidRDefault="002B580B">
      <w:pPr>
        <w:ind w:firstLine="426"/>
        <w:jc w:val="both"/>
      </w:pPr>
      <w:r>
        <w:t xml:space="preserve">- </w:t>
      </w:r>
      <w:r>
        <w:t>отделение интенсивного медицинского ухода (постельный и наблюдательный режимы содержания);</w:t>
      </w:r>
    </w:p>
    <w:p w:rsidR="00000000" w:rsidRDefault="002B580B">
      <w:pPr>
        <w:ind w:firstLine="426"/>
        <w:jc w:val="both"/>
      </w:pPr>
      <w:r>
        <w:t>- отделение медико-педагогической коррекции (наблюдательный и свободный режимы содержания);</w:t>
      </w:r>
    </w:p>
    <w:p w:rsidR="00000000" w:rsidRDefault="002B580B">
      <w:pPr>
        <w:ind w:firstLine="426"/>
        <w:jc w:val="both"/>
      </w:pPr>
      <w:r>
        <w:t>- отделение социо-реабилитационного профиля (наблюдательный и свободный р</w:t>
      </w:r>
      <w:r>
        <w:t>ежимы содержания);</w:t>
      </w:r>
    </w:p>
    <w:p w:rsidR="00000000" w:rsidRDefault="002B580B">
      <w:pPr>
        <w:ind w:firstLine="426"/>
        <w:jc w:val="both"/>
      </w:pPr>
      <w:r>
        <w:t>- отделение для лиц с высоким уровнем адаптации и автономной активности (свободный режим содержания).</w:t>
      </w:r>
    </w:p>
    <w:p w:rsidR="00000000" w:rsidRDefault="002B580B">
      <w:pPr>
        <w:ind w:firstLine="426"/>
        <w:jc w:val="both"/>
      </w:pPr>
      <w:r>
        <w:t>4.4.1.3 Пути движения (коммуникационные пути) рекомендуется совмещать с эвакуационными путями. Необходимость создания дополнительных путей и устройств, облегчающих и ускоряющих эвакуацию, особенно для лиц с нарушением здоровья, определяется расчетом.</w:t>
      </w:r>
    </w:p>
    <w:p w:rsidR="00000000" w:rsidRDefault="002B580B">
      <w:pPr>
        <w:ind w:firstLine="426"/>
        <w:jc w:val="both"/>
      </w:pPr>
      <w:r>
        <w:t>4.4.1</w:t>
      </w:r>
      <w:r>
        <w:t>.4 На путях движения по зданию следует уменьшать количество выступающих углов, пилястр, скруглять внешние углы выступающих в сторону путей движения частей оборудования (радиус - не менее 5 см).</w:t>
      </w:r>
    </w:p>
    <w:p w:rsidR="00000000" w:rsidRDefault="002B580B">
      <w:pPr>
        <w:ind w:firstLine="426"/>
        <w:jc w:val="both"/>
      </w:pPr>
      <w:r>
        <w:t>4.4.1.5 При разработке заданий на проектирование домов-интерна</w:t>
      </w:r>
      <w:r>
        <w:t xml:space="preserve">тов для определения состава и площади помещений рекомендуется пользоваться данными </w:t>
      </w:r>
      <w:hyperlink r:id="rId76" w:anchor="sub_id=1" w:history="1">
        <w:r>
          <w:rPr>
            <w:rStyle w:val="a6"/>
          </w:rPr>
          <w:t>Приложений А-Д</w:t>
        </w:r>
      </w:hyperlink>
      <w:r>
        <w:t>.</w:t>
      </w:r>
    </w:p>
    <w:p w:rsidR="00000000" w:rsidRDefault="002B580B">
      <w:pPr>
        <w:ind w:firstLine="426"/>
        <w:jc w:val="both"/>
      </w:pPr>
      <w:r>
        <w:t>4.4.1.6 Расчет путей эвакуации, площадей следует производить с учетом площади,</w:t>
      </w:r>
      <w:r>
        <w:t xml:space="preserve"> занимаемой инвалидами в соответствии с Таблицей 4.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4 - Максимальные размеры площади, занимаемой инвалидами в плане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496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9"/>
        <w:gridCol w:w="1484"/>
        <w:gridCol w:w="1927"/>
        <w:gridCol w:w="1927"/>
        <w:gridCol w:w="1958"/>
        <w:gridCol w:w="1927"/>
        <w:gridCol w:w="2057"/>
      </w:tblGrid>
      <w:tr w:rsidR="00000000">
        <w:trPr>
          <w:trHeight w:val="20"/>
        </w:trPr>
        <w:tc>
          <w:tcPr>
            <w:tcW w:w="5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Здоровые, с дефектами слуха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С недостатками зрения</w:t>
            </w:r>
          </w:p>
        </w:tc>
        <w:tc>
          <w:tcPr>
            <w:tcW w:w="7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С поражением ОДА, передвигающиеся без дополнительных опор</w:t>
            </w:r>
          </w:p>
        </w:tc>
        <w:tc>
          <w:tcPr>
            <w:tcW w:w="7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С поражением ОДА, пе</w:t>
            </w:r>
            <w:r>
              <w:t>редвигающиеся с одной дополнительной опорой</w:t>
            </w:r>
          </w:p>
        </w:tc>
        <w:tc>
          <w:tcPr>
            <w:tcW w:w="7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С поражением ОДА, передвигающиеся с двумя дополнительными опорами</w:t>
            </w:r>
          </w:p>
        </w:tc>
        <w:tc>
          <w:tcPr>
            <w:tcW w:w="7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С поражением ОДА, передвигающиеся на креслах-колясках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Транспортируемые на носилках, каталках</w:t>
            </w:r>
          </w:p>
        </w:tc>
      </w:tr>
      <w:tr w:rsidR="00000000">
        <w:trPr>
          <w:trHeight w:val="20"/>
        </w:trPr>
        <w:tc>
          <w:tcPr>
            <w:tcW w:w="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а = </w:t>
            </w:r>
            <w:r>
              <w:t>0,28 м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а = </w:t>
            </w:r>
            <w:r>
              <w:t>0,72 м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а = </w:t>
            </w:r>
            <w:r>
              <w:t>0,40 м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а = </w:t>
            </w:r>
            <w:r>
              <w:t>0,50 м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а = </w:t>
            </w:r>
            <w:r>
              <w:t>0,50</w:t>
            </w:r>
            <w:r>
              <w:t xml:space="preserve"> м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а = </w:t>
            </w:r>
            <w:r>
              <w:t>0,80 м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а</w:t>
            </w:r>
            <w:r>
              <w:t xml:space="preserve"> = 0,55 м</w:t>
            </w:r>
          </w:p>
        </w:tc>
      </w:tr>
      <w:tr w:rsidR="00000000">
        <w:trPr>
          <w:trHeight w:val="20"/>
        </w:trPr>
        <w:tc>
          <w:tcPr>
            <w:tcW w:w="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b = </w:t>
            </w:r>
            <w:r>
              <w:t>0,46 м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b = </w:t>
            </w:r>
            <w:r>
              <w:t>0,82 м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b = </w:t>
            </w:r>
            <w:r>
              <w:t>0,75 м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b = </w:t>
            </w:r>
            <w:r>
              <w:t>0,65 м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b = </w:t>
            </w:r>
            <w:r>
              <w:t>0,90 м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b</w:t>
            </w:r>
            <w:r>
              <w:t xml:space="preserve"> = 1,2 м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b = 2,15 м</w:t>
            </w:r>
          </w:p>
        </w:tc>
      </w:tr>
      <w:tr w:rsidR="00000000">
        <w:trPr>
          <w:trHeight w:val="20"/>
        </w:trPr>
        <w:tc>
          <w:tcPr>
            <w:tcW w:w="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F</w:t>
            </w:r>
            <w:r>
              <w:t xml:space="preserve"> = 0,13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F = </w:t>
            </w:r>
            <w:r>
              <w:t>0,60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F = </w:t>
            </w:r>
            <w:r>
              <w:t>0,3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F = </w:t>
            </w:r>
            <w:r>
              <w:t>0,33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F = </w:t>
            </w:r>
            <w:r>
              <w:t>0,45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F = </w:t>
            </w:r>
            <w:r>
              <w:t>0,96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 xml:space="preserve">F = </w:t>
            </w:r>
            <w:r>
              <w:t>1,18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а - длина проекции; </w:t>
            </w:r>
          </w:p>
          <w:p w:rsidR="00000000" w:rsidRDefault="002B580B">
            <w:r>
              <w:lastRenderedPageBreak/>
              <w:t xml:space="preserve">b - ширина проекции; </w:t>
            </w:r>
          </w:p>
          <w:p w:rsidR="00000000" w:rsidRDefault="002B580B">
            <w:r>
              <w:t>F - площадь проекции инвалида.</w:t>
            </w:r>
          </w:p>
        </w:tc>
      </w:tr>
    </w:tbl>
    <w:p w:rsidR="00000000" w:rsidRDefault="002B580B">
      <w:pPr>
        <w:ind w:firstLine="426"/>
      </w:pPr>
      <w:r>
        <w:lastRenderedPageBreak/>
        <w:t> </w:t>
      </w:r>
    </w:p>
    <w:p w:rsidR="00000000" w:rsidRDefault="002B580B">
      <w:pPr>
        <w:ind w:firstLine="426"/>
        <w:jc w:val="both"/>
      </w:pPr>
      <w:r>
        <w:t>4.4.1.7 Высота помещений домов-интернатов должна быть не менее 2,7 м для помещений жилого и общего пользования, не менее 2,5 м - для хозяйственных.</w:t>
      </w:r>
    </w:p>
    <w:p w:rsidR="00000000" w:rsidRDefault="002B580B">
      <w:pPr>
        <w:ind w:firstLine="426"/>
        <w:jc w:val="both"/>
      </w:pPr>
      <w:r>
        <w:t>4.4.1.8 Помещения проживания следует проектировать в виде обособленных жилых групп двух основных типов:</w:t>
      </w:r>
    </w:p>
    <w:p w:rsidR="00000000" w:rsidRDefault="002B580B">
      <w:pPr>
        <w:ind w:firstLine="426"/>
        <w:jc w:val="both"/>
      </w:pPr>
      <w:r>
        <w:t>- по</w:t>
      </w:r>
      <w:r>
        <w:t xml:space="preserve"> типу коридорной системы, когда спальни с другими помещениями жилой ячейки связаны через коридор (систему коридоров);</w:t>
      </w:r>
    </w:p>
    <w:p w:rsidR="00000000" w:rsidRDefault="002B580B">
      <w:pPr>
        <w:ind w:firstLine="426"/>
        <w:jc w:val="both"/>
      </w:pPr>
      <w:r>
        <w:t>- по квартирному типу, когда жилые помещения проектируются с общей гостиной, кухней, столовой, прихожей, санитарным узлом.</w:t>
      </w:r>
    </w:p>
    <w:p w:rsidR="00000000" w:rsidRDefault="002B580B">
      <w:pPr>
        <w:ind w:firstLine="426"/>
        <w:jc w:val="both"/>
      </w:pPr>
      <w:r>
        <w:t>4.4.1.9 Набор и</w:t>
      </w:r>
      <w:r>
        <w:t xml:space="preserve"> вместимость жилых комнат, а также их соотношение в отделениях рекомендуется принимать:</w:t>
      </w:r>
    </w:p>
    <w:p w:rsidR="00000000" w:rsidRDefault="002B580B">
      <w:pPr>
        <w:ind w:firstLine="426"/>
        <w:jc w:val="both"/>
      </w:pPr>
      <w:r>
        <w:t>- для лиц, способных к частичному самообслуживанию, не менее 80% комнат одноместные, не более 20% - двухместные и более;</w:t>
      </w:r>
    </w:p>
    <w:p w:rsidR="00000000" w:rsidRDefault="002B580B">
      <w:pPr>
        <w:ind w:firstLine="426"/>
        <w:jc w:val="both"/>
      </w:pPr>
      <w:r>
        <w:t>- для нуждающихся в уходе - по соображениям удо</w:t>
      </w:r>
      <w:r>
        <w:t>бства эксплуатации - не менее 10% комнат - одноместные, не более 90% - двухместные и более.</w:t>
      </w:r>
    </w:p>
    <w:p w:rsidR="00000000" w:rsidRDefault="002B580B">
      <w:pPr>
        <w:jc w:val="both"/>
      </w:pPr>
      <w:r>
        <w:rPr>
          <w:rStyle w:val="s3"/>
        </w:rPr>
        <w:t xml:space="preserve">Пункт 4.4.1.10 изложен в редакции </w:t>
      </w:r>
      <w:hyperlink r:id="rId77" w:anchor="sub_id=4411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</w:t>
      </w:r>
      <w:r>
        <w:rPr>
          <w:rStyle w:val="s3"/>
        </w:rPr>
        <w:t>ьства и жилищно-коммунального хозяйства Министерства по инвестициям и развитию РК от 17.10.17 г. № 224-НҚ (</w:t>
      </w:r>
      <w:hyperlink r:id="rId78" w:anchor="sub_id=404011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4.4.1.10 На первом этаже могут располагаться одн</w:t>
      </w:r>
      <w:r>
        <w:t>оместные комнаты для инвалидов, передвигающихся на креслах-колясках.</w:t>
      </w:r>
    </w:p>
    <w:p w:rsidR="00000000" w:rsidRDefault="002B580B">
      <w:pPr>
        <w:ind w:firstLine="426"/>
        <w:jc w:val="both"/>
      </w:pPr>
      <w:r>
        <w:t>4.4.1.11 Следует проектировать спальные комнаты таким образом, чтобы обеспечивались тишина и покой для проживающих. Рекомендуется избегать размещения спальных комнат рядом с лифтами, лест</w:t>
      </w:r>
      <w:r>
        <w:t>ничными клетками и общественными помещениями.</w:t>
      </w:r>
    </w:p>
    <w:p w:rsidR="00000000" w:rsidRDefault="002B580B">
      <w:pPr>
        <w:ind w:firstLine="426"/>
        <w:jc w:val="both"/>
      </w:pPr>
      <w:r>
        <w:t>4.4.1.12 Вместимость спальных комнат следует принимать одно-, двух-, трехместными.</w:t>
      </w:r>
    </w:p>
    <w:p w:rsidR="00000000" w:rsidRDefault="002B580B">
      <w:pPr>
        <w:ind w:firstLine="426"/>
        <w:jc w:val="both"/>
      </w:pPr>
      <w:r>
        <w:t>Соотношение в учреждениях спальных комнат различной вместимости должны определять заданием на проектирование.</w:t>
      </w:r>
    </w:p>
    <w:p w:rsidR="00000000" w:rsidRDefault="002B580B">
      <w:pPr>
        <w:ind w:firstLine="426"/>
        <w:jc w:val="both"/>
      </w:pPr>
      <w:r>
        <w:t>Спальные помещения объединяются в отделения на 20-40 мест в зависимости от тяжести заболевания.</w:t>
      </w:r>
    </w:p>
    <w:p w:rsidR="00000000" w:rsidRDefault="002B580B">
      <w:pPr>
        <w:jc w:val="both"/>
      </w:pPr>
      <w:r>
        <w:rPr>
          <w:rStyle w:val="s3"/>
        </w:rPr>
        <w:t xml:space="preserve">Пункт 4.4.1.13 изложен в редакции </w:t>
      </w:r>
      <w:hyperlink r:id="rId79" w:anchor="sub_id=4411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80" w:anchor="sub_id=404011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4.4.1.13 Во всех спальных отделениях домов-интернатов (МСУ), проектируемых по типу коридорной системы, следует предусматривать гостиные из расчета не менее 1,2 м</w:t>
      </w:r>
      <w:r>
        <w:rPr>
          <w:vertAlign w:val="superscript"/>
        </w:rPr>
        <w:t>2</w:t>
      </w:r>
      <w:r>
        <w:t xml:space="preserve"> на одно место при одновреме</w:t>
      </w:r>
      <w:r>
        <w:t>нном пребывании:</w:t>
      </w:r>
    </w:p>
    <w:p w:rsidR="00000000" w:rsidRDefault="002B580B">
      <w:pPr>
        <w:ind w:firstLine="426"/>
        <w:jc w:val="both"/>
      </w:pPr>
      <w:r>
        <w:t>- в домах-интернатах для молодежи - 80% больных;</w:t>
      </w:r>
    </w:p>
    <w:p w:rsidR="00000000" w:rsidRDefault="002B580B">
      <w:pPr>
        <w:ind w:firstLine="426"/>
        <w:jc w:val="both"/>
      </w:pPr>
      <w:r>
        <w:t>- в остальных типах домов-интернатов - 50% больных.</w:t>
      </w:r>
    </w:p>
    <w:p w:rsidR="00000000" w:rsidRDefault="002B580B">
      <w:pPr>
        <w:ind w:firstLine="426"/>
        <w:jc w:val="both"/>
      </w:pPr>
      <w:r>
        <w:t>В МСУ до 50 мест включительно в площадь гостиной (не менее 18 м</w:t>
      </w:r>
      <w:r>
        <w:rPr>
          <w:vertAlign w:val="superscript"/>
        </w:rPr>
        <w:t>2</w:t>
      </w:r>
      <w:r>
        <w:t>) допускается включать площадь холла для отдыха.</w:t>
      </w:r>
    </w:p>
    <w:p w:rsidR="00000000" w:rsidRDefault="002B580B">
      <w:pPr>
        <w:ind w:firstLine="426"/>
        <w:jc w:val="both"/>
      </w:pPr>
      <w:r>
        <w:t>4.4.1.14</w:t>
      </w:r>
      <w:r>
        <w:rPr>
          <w:i/>
          <w:iCs/>
        </w:rPr>
        <w:t xml:space="preserve"> </w:t>
      </w:r>
      <w:r>
        <w:t>Общий состав и п</w:t>
      </w:r>
      <w:r>
        <w:t>лощадь помещений проживания рекомендуется принимать в соответствии с Таблицей 5.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jc w:val="both"/>
      </w:pPr>
      <w:r>
        <w:rPr>
          <w:rStyle w:val="s3"/>
        </w:rPr>
        <w:t xml:space="preserve">Таблица 5 изложена в редакции </w:t>
      </w:r>
      <w:hyperlink r:id="rId81" w:anchor="sub_id=5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</w:t>
      </w:r>
      <w:r>
        <w:rPr>
          <w:rStyle w:val="s3"/>
        </w:rPr>
        <w:t>коммунального хозяйства Министерства по инвестициям и развитию РК от 17.10.17 г. № 224-НҚ (</w:t>
      </w:r>
      <w:hyperlink r:id="rId82" w:anchor="sub_id=404011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center"/>
      </w:pPr>
      <w:r>
        <w:rPr>
          <w:b/>
          <w:bCs/>
        </w:rPr>
        <w:t xml:space="preserve">Таблица 5 </w:t>
      </w:r>
      <w:r>
        <w:t xml:space="preserve">- </w:t>
      </w:r>
      <w:r>
        <w:rPr>
          <w:b/>
          <w:bCs/>
        </w:rPr>
        <w:t>Рекомендуемые площадь и состав помещений проживания</w:t>
      </w:r>
    </w:p>
    <w:p w:rsidR="00000000" w:rsidRDefault="002B580B">
      <w:pPr>
        <w:ind w:firstLine="426"/>
        <w:jc w:val="both"/>
      </w:pPr>
      <w:r>
        <w:t> </w:t>
      </w:r>
    </w:p>
    <w:p w:rsidR="00000000" w:rsidRDefault="002B580B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4"/>
        <w:gridCol w:w="1591"/>
        <w:gridCol w:w="1608"/>
        <w:gridCol w:w="2062"/>
      </w:tblGrid>
      <w:tr w:rsidR="00000000">
        <w:trPr>
          <w:trHeight w:val="20"/>
        </w:trPr>
        <w:tc>
          <w:tcPr>
            <w:tcW w:w="21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lastRenderedPageBreak/>
              <w:t>Наименование помещений</w:t>
            </w:r>
          </w:p>
        </w:tc>
        <w:tc>
          <w:tcPr>
            <w:tcW w:w="169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Площадь помещений, не менее при вместимости учреждения, место</w:t>
            </w:r>
          </w:p>
        </w:tc>
        <w:tc>
          <w:tcPr>
            <w:tcW w:w="11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  <w:p w:rsidR="00000000" w:rsidRDefault="002B580B">
            <w:pPr>
              <w:jc w:val="center"/>
            </w:pPr>
            <w:r>
              <w:t>свыше 50 мест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МСУ до 50 мест включительно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2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1. Бокс на 1 место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Число боксов определяется заданием на проектирование,</w:t>
            </w:r>
          </w:p>
        </w:tc>
      </w:tr>
      <w:tr w:rsidR="00000000">
        <w:trPr>
          <w:trHeight w:val="20"/>
        </w:trPr>
        <w:tc>
          <w:tcPr>
            <w:tcW w:w="2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2. Бокс на 2 места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30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3. Санитарная комната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е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4. Процедурная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5. Кабинет врача, медицинской сестры*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6. Комната персонала с зоной для раздевания и душем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7. Буфетная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8. Комната хранения переносной аппаратуры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9. Инвентарная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10. Уборная с умывальником в шлюзе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«</w:t>
            </w:r>
          </w:p>
        </w:tc>
      </w:tr>
    </w:tbl>
    <w:p w:rsidR="00000000" w:rsidRDefault="002B580B">
      <w:pPr>
        <w:ind w:firstLine="426"/>
        <w:jc w:val="both"/>
      </w:pPr>
      <w:r>
        <w:t>* В МСУ до 50 мест включительно допускается предусматривать пост медсестры в коридоре приемно-карантинного отделения.</w:t>
      </w:r>
    </w:p>
    <w:p w:rsidR="00000000" w:rsidRDefault="002B580B">
      <w:pPr>
        <w:ind w:firstLine="426"/>
      </w:pPr>
      <w:r>
        <w:t> </w:t>
      </w:r>
    </w:p>
    <w:p w:rsidR="00000000" w:rsidRDefault="002B580B">
      <w:pPr>
        <w:jc w:val="both"/>
      </w:pPr>
      <w:r>
        <w:rPr>
          <w:rStyle w:val="s3"/>
        </w:rPr>
        <w:t xml:space="preserve">Пункт 4.4.1.15 изложен в редакции </w:t>
      </w:r>
      <w:hyperlink r:id="rId83" w:anchor="sub_id=4411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</w:t>
      </w:r>
      <w:r>
        <w:rPr>
          <w:rStyle w:val="s3"/>
        </w:rPr>
        <w:t>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84" w:anchor="sub_id=404011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4.4.1.15 Глубина жил</w:t>
      </w:r>
      <w:r>
        <w:t>ых комнат и лечебно-диагностических помещений должна быть не более 6 м, перевязочных и процедурных - не менее 4 м.</w:t>
      </w:r>
    </w:p>
    <w:p w:rsidR="00000000" w:rsidRDefault="002B580B">
      <w:pPr>
        <w:ind w:firstLine="426"/>
        <w:jc w:val="both"/>
      </w:pPr>
      <w:r>
        <w:t>4.4.1.16 Отношение глубины к ширине в жилых комнатах, палатах и лечебно-диагностических помещениях рекомендуется не более 2:1.</w:t>
      </w:r>
    </w:p>
    <w:p w:rsidR="00000000" w:rsidRDefault="002B580B">
      <w:pPr>
        <w:ind w:firstLine="426"/>
        <w:jc w:val="both"/>
      </w:pPr>
      <w:r>
        <w:t>4.4.1.17 Жилые</w:t>
      </w:r>
      <w:r>
        <w:t xml:space="preserve"> комнаты для лиц, самостоятельно передвигающихся, и инвалидов-колясочников в домах-интернатах необходимо оборудовать встроенными шкафами для одежды, обуви, белья, личных вещей из расчета не менее 0,5 м</w:t>
      </w:r>
      <w:r>
        <w:rPr>
          <w:vertAlign w:val="superscript"/>
        </w:rPr>
        <w:t>2</w:t>
      </w:r>
      <w:r>
        <w:t xml:space="preserve"> для каждого проживающего, а прихожую - вешалками для </w:t>
      </w:r>
      <w:r>
        <w:t>верхней одежды.</w:t>
      </w:r>
    </w:p>
    <w:p w:rsidR="00000000" w:rsidRDefault="002B580B">
      <w:pPr>
        <w:ind w:firstLine="426"/>
        <w:jc w:val="both"/>
      </w:pPr>
      <w:r>
        <w:t>4.4.1.18 Проходы и расстояния между оборудованием в жилых комнатах следует принимать в соответствии с Таблицей 6.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6 - Проходы и расстояния между оборудованием в жилых комнатах</w:t>
      </w:r>
    </w:p>
    <w:p w:rsidR="00000000" w:rsidRDefault="002B580B">
      <w:pPr>
        <w:ind w:firstLine="426"/>
        <w:jc w:val="center"/>
      </w:pPr>
      <w:r>
        <w:t> </w:t>
      </w:r>
    </w:p>
    <w:p w:rsidR="00000000" w:rsidRDefault="002B580B">
      <w:pPr>
        <w:ind w:firstLine="426"/>
        <w:jc w:val="right"/>
      </w:pPr>
      <w:r>
        <w:t>В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977"/>
        <w:gridCol w:w="1557"/>
        <w:gridCol w:w="995"/>
      </w:tblGrid>
      <w:tr w:rsidR="00000000">
        <w:trPr>
          <w:trHeight w:val="20"/>
        </w:trPr>
        <w:tc>
          <w:tcPr>
            <w:tcW w:w="25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Расстояние</w:t>
            </w:r>
          </w:p>
        </w:tc>
        <w:tc>
          <w:tcPr>
            <w:tcW w:w="242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Значение расстояния,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для лиц, самостоятельно передвигающихся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для инвалидов-колясочников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для лежачих больных</w:t>
            </w:r>
          </w:p>
        </w:tc>
      </w:tr>
      <w:tr w:rsidR="00000000">
        <w:trPr>
          <w:trHeight w:val="20"/>
        </w:trPr>
        <w:tc>
          <w:tcPr>
            <w:tcW w:w="25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 Между короткой стороной кровати и наружн</w:t>
            </w:r>
            <w:r>
              <w:t>ой стеной с оконным проемом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5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 Между длинной стороной кровати и наружной стеной с оконным проемом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0,9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25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 Между длинными сторонами кроватей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0,8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25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>4 Между короткими сторонами кроватей или короткой стороной кровати и ограждающей конструкцией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5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5 Между кроватью и шкафом: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с распашными дверцами;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5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с раздвижными дверцами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0,7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25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6 Между короткой и длинной сторонами кроватей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</w:tr>
    </w:tbl>
    <w:p w:rsidR="00000000" w:rsidRDefault="002B580B">
      <w:pPr>
        <w:ind w:firstLine="426"/>
      </w:pPr>
      <w:r>
        <w:t> </w:t>
      </w:r>
    </w:p>
    <w:p w:rsidR="00000000" w:rsidRDefault="002B580B">
      <w:pPr>
        <w:ind w:firstLine="426"/>
        <w:jc w:val="both"/>
      </w:pPr>
      <w:r>
        <w:t>4.4.1.19 При проектировании домов-интернатов с коридорной системой проживания рекомендуется 50% жилых комнат располагать на расстояние не более 15 м от входа в столовую, а остальные комнаты - не более чем на 23 м.</w:t>
      </w:r>
    </w:p>
    <w:p w:rsidR="00000000" w:rsidRDefault="002B580B">
      <w:pPr>
        <w:ind w:firstLine="426"/>
        <w:jc w:val="both"/>
      </w:pPr>
      <w:r>
        <w:t>4.4.1.20 В случае, если питание больных пр</w:t>
      </w:r>
      <w:r>
        <w:t>едусматривается в жилых помещениях, необходимо в их составе учитывать:</w:t>
      </w:r>
    </w:p>
    <w:p w:rsidR="00000000" w:rsidRDefault="002B580B">
      <w:pPr>
        <w:ind w:firstLine="426"/>
        <w:jc w:val="both"/>
      </w:pPr>
      <w:r>
        <w:t>- при квартирном проживании - столовую-гостиную 18 м</w:t>
      </w:r>
      <w:r>
        <w:rPr>
          <w:vertAlign w:val="superscript"/>
        </w:rPr>
        <w:t>2</w:t>
      </w:r>
      <w:r>
        <w:t xml:space="preserve"> - 20 м</w:t>
      </w:r>
      <w:r>
        <w:rPr>
          <w:vertAlign w:val="superscript"/>
        </w:rPr>
        <w:t>2</w:t>
      </w:r>
      <w:r>
        <w:t>, а также кухню 10 м</w:t>
      </w:r>
      <w:r>
        <w:rPr>
          <w:vertAlign w:val="superscript"/>
        </w:rPr>
        <w:t xml:space="preserve">2 </w:t>
      </w:r>
      <w:r>
        <w:t>- 12 м</w:t>
      </w:r>
      <w:r>
        <w:rPr>
          <w:vertAlign w:val="superscript"/>
        </w:rPr>
        <w:t>2</w:t>
      </w:r>
      <w:r>
        <w:t>;</w:t>
      </w:r>
    </w:p>
    <w:p w:rsidR="00000000" w:rsidRDefault="002B580B">
      <w:pPr>
        <w:ind w:firstLine="426"/>
        <w:jc w:val="both"/>
      </w:pPr>
      <w:r>
        <w:t>- при коридорной системе проживания - столовую из расчета 2,0 м</w:t>
      </w:r>
      <w:r>
        <w:rPr>
          <w:vertAlign w:val="superscript"/>
        </w:rPr>
        <w:t>2</w:t>
      </w:r>
      <w:r>
        <w:t xml:space="preserve"> - 2,4 м</w:t>
      </w:r>
      <w:r>
        <w:rPr>
          <w:vertAlign w:val="superscript"/>
        </w:rPr>
        <w:t>2</w:t>
      </w:r>
      <w:r>
        <w:t xml:space="preserve"> </w:t>
      </w:r>
      <w:r>
        <w:t>на одно место, а также буфетную 16 м</w:t>
      </w:r>
      <w:r>
        <w:rPr>
          <w:vertAlign w:val="superscript"/>
        </w:rPr>
        <w:t xml:space="preserve">2 </w:t>
      </w:r>
      <w:r>
        <w:t>- 18 м</w:t>
      </w:r>
      <w:r>
        <w:rPr>
          <w:vertAlign w:val="superscript"/>
        </w:rPr>
        <w:t>2</w:t>
      </w:r>
      <w:r>
        <w:t>.</w:t>
      </w:r>
    </w:p>
    <w:p w:rsidR="00000000" w:rsidRDefault="002B580B">
      <w:pPr>
        <w:ind w:firstLine="426"/>
        <w:jc w:val="both"/>
      </w:pPr>
      <w:r>
        <w:t>4.4.1.21 В составе столовой необходимо предусматривать санитарные помещения с умывальниками.</w:t>
      </w:r>
    </w:p>
    <w:p w:rsidR="00000000" w:rsidRDefault="002B580B">
      <w:pPr>
        <w:ind w:firstLine="426"/>
        <w:jc w:val="both"/>
      </w:pPr>
      <w:r>
        <w:t>Санитарные помещения не должны выходить непосредственно в обеденную зону или зону приготовления пищи.</w:t>
      </w:r>
    </w:p>
    <w:p w:rsidR="00000000" w:rsidRDefault="002B580B">
      <w:pPr>
        <w:ind w:firstLine="426"/>
        <w:jc w:val="both"/>
      </w:pPr>
      <w:r>
        <w:t>4.4.1.22 В отд</w:t>
      </w:r>
      <w:r>
        <w:t>елениях для лиц, способных самостоятельно передвигаться, и для инвалидов-колясочников на одну жилую группу допускается предусматривать две комнаты отдыха (гостиные, холл) и две кухни-буфетные, предназначенные для приготовления пищи проживающими.</w:t>
      </w:r>
    </w:p>
    <w:p w:rsidR="00000000" w:rsidRDefault="002B580B">
      <w:pPr>
        <w:ind w:firstLine="426"/>
        <w:jc w:val="both"/>
      </w:pPr>
      <w:r>
        <w:t>Допускаетс</w:t>
      </w:r>
      <w:r>
        <w:t xml:space="preserve">я проектировать по одному помещению кухни-раздаточной, предусматриваемой для подогрева и раздачи пищи, доставляемой из столовой, и бытовой комнаты на две жилые группы, а также вместо кухонь-буфетных в жилой группе предусматривать кухню-нишу в прихожей при </w:t>
      </w:r>
      <w:r>
        <w:t>каждой жилой комнате при условии оборудования ее электроплитой и устройством в ней принудительной вентиляции.</w:t>
      </w:r>
    </w:p>
    <w:p w:rsidR="00000000" w:rsidRDefault="002B580B">
      <w:pPr>
        <w:ind w:firstLine="426"/>
        <w:jc w:val="both"/>
      </w:pPr>
      <w:r>
        <w:t>4.4.1.23</w:t>
      </w:r>
      <w:r>
        <w:rPr>
          <w:i/>
          <w:iCs/>
        </w:rPr>
        <w:t xml:space="preserve"> </w:t>
      </w:r>
      <w:r>
        <w:t>Для питания персонала необходимо предусматривать отдельный обеденный зал самообслуживания из расчета не менее 1,8 м</w:t>
      </w:r>
      <w:r>
        <w:rPr>
          <w:vertAlign w:val="superscript"/>
        </w:rPr>
        <w:t>2</w:t>
      </w:r>
      <w:r>
        <w:t xml:space="preserve"> на 1 место, располаг</w:t>
      </w:r>
      <w:r>
        <w:t>аемый вблизи от входа в помещение пищеблока или администрации, либо имеющий отдельный вход с участка. Вместимость обеденного зала персонала следует рассчитывать исходя из конкретных условий (общего числа персонала, числа питающихся, продолжительности обеде</w:t>
      </w:r>
      <w:r>
        <w:t>нного времени, пропускной способности).</w:t>
      </w:r>
    </w:p>
    <w:p w:rsidR="00000000" w:rsidRDefault="002B580B">
      <w:pPr>
        <w:ind w:firstLine="426"/>
        <w:jc w:val="both"/>
      </w:pPr>
      <w:r>
        <w:t>4.4.1.24 В домах-интернатах рекомендуется предусматривать учебно-производственные мастерские площадью из расчета на 1 место:</w:t>
      </w:r>
    </w:p>
    <w:p w:rsidR="00000000" w:rsidRDefault="002B580B">
      <w:pPr>
        <w:ind w:firstLine="426"/>
        <w:jc w:val="both"/>
      </w:pPr>
      <w:r>
        <w:t>- площадь в швейной, электромонтажной, обувной, мастерской ручных ремесел, механической сбо</w:t>
      </w:r>
      <w:r>
        <w:t>рки, ремонта аппаратуры и бытовой техники - не менее 4,5 м</w:t>
      </w:r>
      <w:r>
        <w:rPr>
          <w:vertAlign w:val="superscript"/>
        </w:rPr>
        <w:t>2</w:t>
      </w:r>
      <w:r>
        <w:t>;</w:t>
      </w:r>
    </w:p>
    <w:p w:rsidR="00000000" w:rsidRDefault="002B580B">
      <w:pPr>
        <w:ind w:firstLine="426"/>
        <w:jc w:val="both"/>
      </w:pPr>
      <w:r>
        <w:t>- картонажно-переплетной, столярной, ткацкой, токарно-фрезерной, гончарной - не менее 6 м</w:t>
      </w:r>
      <w:r>
        <w:rPr>
          <w:vertAlign w:val="superscript"/>
        </w:rPr>
        <w:t>2</w:t>
      </w:r>
      <w:r>
        <w:t>.</w:t>
      </w:r>
    </w:p>
    <w:p w:rsidR="00000000" w:rsidRDefault="002B580B">
      <w:pPr>
        <w:ind w:firstLine="426"/>
        <w:jc w:val="both"/>
      </w:pPr>
      <w:r>
        <w:t>4.4.1.25 При учебно-производственных помещениях следует предусматривать кладовые для хранения материало</w:t>
      </w:r>
      <w:r>
        <w:t>в и готовых изделий.</w:t>
      </w:r>
    </w:p>
    <w:p w:rsidR="00000000" w:rsidRDefault="002B580B">
      <w:pPr>
        <w:ind w:firstLine="426"/>
        <w:jc w:val="both"/>
      </w:pPr>
      <w:r>
        <w:t>4.4.1.26 Число мест в помещениях учебно-производственных мастерских следует принимать 6-8; специализацию мастерских и их количество следует определять заданием на проектирование в зависимости от конкретных условий вместимости учреждени</w:t>
      </w:r>
      <w:r>
        <w:t>я, местных традиций, наличия специалистов, возможности трудоустройства и т.п.</w:t>
      </w:r>
    </w:p>
    <w:p w:rsidR="00000000" w:rsidRDefault="002B580B">
      <w:pPr>
        <w:ind w:firstLine="426"/>
        <w:jc w:val="both"/>
      </w:pPr>
      <w:r>
        <w:t>Примечание - Учебно-производственные мастерские запрещается располагать в одном блоке с помещениями проживания.</w:t>
      </w:r>
    </w:p>
    <w:p w:rsidR="00000000" w:rsidRDefault="002B580B">
      <w:pPr>
        <w:ind w:firstLine="426"/>
        <w:jc w:val="both"/>
      </w:pPr>
      <w:r>
        <w:lastRenderedPageBreak/>
        <w:t>4.4.1.27 В домах-интернатах рядом с вестибюлем предусматривается с</w:t>
      </w:r>
      <w:r>
        <w:t>пециальное помещение для хранения кресел-колясок, минимальная площадь помещений 2,2 м × 2,0 м. При проектировании помещения также должно учитываться пространство для кресел для пересадки, примерные размеры которого 0,4 м × 0,8 м.</w:t>
      </w:r>
    </w:p>
    <w:p w:rsidR="00000000" w:rsidRDefault="002B580B">
      <w:pPr>
        <w:ind w:firstLine="426"/>
        <w:jc w:val="both"/>
      </w:pPr>
      <w:r>
        <w:t>4.4.1.28 При проектировани</w:t>
      </w:r>
      <w:r>
        <w:t>е следует учитывать площадь зоны пересадки с помощью специального кресла - 4,4 м</w:t>
      </w:r>
      <w:r>
        <w:rPr>
          <w:vertAlign w:val="superscript"/>
        </w:rPr>
        <w:t>2</w:t>
      </w:r>
      <w:r>
        <w:t>, площадь зоны пересадки без специального кресла - 3,6 м</w:t>
      </w:r>
      <w:r>
        <w:rPr>
          <w:vertAlign w:val="superscript"/>
        </w:rPr>
        <w:t>2</w:t>
      </w:r>
      <w:r>
        <w:t>.</w:t>
      </w:r>
    </w:p>
    <w:p w:rsidR="00000000" w:rsidRDefault="002B580B">
      <w:pPr>
        <w:ind w:firstLine="426"/>
        <w:jc w:val="both"/>
      </w:pPr>
      <w:r>
        <w:t>4.4.1.29 Под поверхностью столов индивидуального пользования (штатных устройств) и других мест обслуживания, предназначенных для инвалидов на креслах-колясках, рекомендуется предусматривать свободное пространство высотой (от пола до низа ограничивающей пов</w:t>
      </w:r>
      <w:r>
        <w:t>ерхности) не менее 0,65 м, шириной не менее 0,8 м и глубиной не менее 0,5 м.</w:t>
      </w:r>
    </w:p>
    <w:p w:rsidR="00000000" w:rsidRDefault="002B580B">
      <w:pPr>
        <w:ind w:firstLine="426"/>
        <w:jc w:val="both"/>
      </w:pPr>
      <w:r>
        <w:t>4.4.1.30 В составе дома-интерната необходимо предусматривать административные помещения площадью не менее 25 м</w:t>
      </w:r>
      <w:r>
        <w:rPr>
          <w:vertAlign w:val="superscript"/>
        </w:rPr>
        <w:t>2</w:t>
      </w:r>
      <w:r>
        <w:t>.</w:t>
      </w:r>
    </w:p>
    <w:p w:rsidR="00000000" w:rsidRDefault="002B580B">
      <w:pPr>
        <w:ind w:firstLine="426"/>
        <w:jc w:val="both"/>
      </w:pPr>
      <w:r>
        <w:t>В состав административных помещений помимо кабинетов служащих могу</w:t>
      </w:r>
      <w:r>
        <w:t>т входить:</w:t>
      </w:r>
    </w:p>
    <w:p w:rsidR="00000000" w:rsidRDefault="002B580B">
      <w:pPr>
        <w:ind w:firstLine="426"/>
        <w:jc w:val="both"/>
      </w:pPr>
      <w:r>
        <w:t>- конференц-зал;</w:t>
      </w:r>
    </w:p>
    <w:p w:rsidR="00000000" w:rsidRDefault="002B580B">
      <w:pPr>
        <w:ind w:firstLine="426"/>
        <w:jc w:val="both"/>
      </w:pPr>
      <w:r>
        <w:t>- архивные помещения для хранения личных дел проживающих;</w:t>
      </w:r>
    </w:p>
    <w:p w:rsidR="00000000" w:rsidRDefault="002B580B">
      <w:pPr>
        <w:ind w:firstLine="426"/>
        <w:jc w:val="both"/>
      </w:pPr>
      <w:r>
        <w:t>- комната психолога/комната доверия.</w:t>
      </w:r>
    </w:p>
    <w:p w:rsidR="00000000" w:rsidRDefault="002B580B">
      <w:pPr>
        <w:ind w:firstLine="426"/>
        <w:jc w:val="both"/>
      </w:pPr>
      <w:r>
        <w:t>4.4.1.31 Бытовая комната в отделениях для лиц, способных самостоятельно передвигаться, и для инвалидов-колясочников должна делиться н</w:t>
      </w:r>
      <w:r>
        <w:t>а зоны: для стирки и сушки мелких вещей; хранения предметов уборки чистки одежды и обуви.</w:t>
      </w:r>
    </w:p>
    <w:p w:rsidR="00000000" w:rsidRDefault="002B580B">
      <w:pPr>
        <w:ind w:firstLine="426"/>
        <w:jc w:val="both"/>
      </w:pPr>
      <w:r>
        <w:t>Санитарная комната предусматривается в отделении для лежачих больных и должна иметь зоны: для мытья и стерилизации суден, мытья и сушки клеенок, хранения предметов уб</w:t>
      </w:r>
      <w:r>
        <w:t>орки, сортировки, сушки и временного хранения грязного белья. Допускается в санитарной комнате устанавливать трубопровод для спуска грязного белья.</w:t>
      </w:r>
    </w:p>
    <w:p w:rsidR="00000000" w:rsidRDefault="002B580B">
      <w:pPr>
        <w:ind w:firstLine="426"/>
        <w:jc w:val="both"/>
      </w:pPr>
      <w:r>
        <w:t xml:space="preserve">4.4.1.32 Хозяйственные сооружения: котельная, дезкамера, прачечная (или постирочная), ремонтные мастерские, </w:t>
      </w:r>
      <w:r>
        <w:t>склады, гараж, холодильники, тепличные хозяйства и прочее - предусматриваются в зависимости от местных условий в соответствии с заданием на проектирование.</w:t>
      </w:r>
    </w:p>
    <w:p w:rsidR="00000000" w:rsidRDefault="002B580B">
      <w:pPr>
        <w:jc w:val="both"/>
      </w:pPr>
      <w:r>
        <w:rPr>
          <w:rStyle w:val="s3"/>
        </w:rPr>
        <w:t xml:space="preserve">Пункт 4.4.1.33 изложен в редакции </w:t>
      </w:r>
      <w:hyperlink r:id="rId85" w:anchor="sub_id=4413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86" w:anchor="sub_id=404013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4.4.1.33 Проектирование прачечной в зданиях домов-интернатов (МСУ) необходимо в том случае, когда отсутствует возможность стирки белья в прачечных населенных пунктах. Производительность прачечной следует принимать из расчета стирки не менее</w:t>
      </w:r>
      <w:r>
        <w:t xml:space="preserve"> 1 кг сухого белья в сутки на одно место для лиц, самостоятельно передвигающихся, и инвалидов-колясочников и 3 кг для лежачих больных и лиц с постельным режимом содержания в психоневрологических интернатах.</w:t>
      </w:r>
    </w:p>
    <w:p w:rsidR="00000000" w:rsidRDefault="002B580B">
      <w:pPr>
        <w:ind w:firstLine="426"/>
        <w:jc w:val="both"/>
      </w:pPr>
      <w:r>
        <w:t>4.4.1.34 При стирке белья в городской прачечной д</w:t>
      </w:r>
      <w:r>
        <w:t>ля лежачих больных домов-интернатов для престарелых, инвалидов и для лиц, находящихся на наблюдательном и постельном режимах содержания, следует предусматривать постирочную особо загрязненного белья (перед отправкой в городскую прачечную).</w:t>
      </w:r>
    </w:p>
    <w:p w:rsidR="00000000" w:rsidRDefault="002B580B">
      <w:pPr>
        <w:ind w:firstLine="426"/>
        <w:jc w:val="both"/>
      </w:pPr>
      <w:r>
        <w:t>4.4.1.35 В соста</w:t>
      </w:r>
      <w:r>
        <w:t>ве домов-интернатов допускается предусматривать помещения для проведения религиозных обрядов, которые следует проектировать по специальному заданию.</w:t>
      </w:r>
    </w:p>
    <w:p w:rsidR="00000000" w:rsidRDefault="002B580B">
      <w:pPr>
        <w:ind w:firstLine="426"/>
        <w:jc w:val="both"/>
      </w:pPr>
      <w:r>
        <w:t xml:space="preserve">4.4.1.36 В составе дома-интерната допускается предусматривать помещения кратковременного проживания членов </w:t>
      </w:r>
      <w:r>
        <w:t>семей инвалидов и престарелых. Рекомендуемая площадь комнат с душевой комнатой и туалетом не менее 23 м</w:t>
      </w:r>
      <w:r>
        <w:rPr>
          <w:vertAlign w:val="superscript"/>
        </w:rPr>
        <w:t>2</w:t>
      </w:r>
      <w:r>
        <w:t>.</w:t>
      </w:r>
    </w:p>
    <w:p w:rsidR="00000000" w:rsidRDefault="002B580B">
      <w:pPr>
        <w:ind w:firstLine="426"/>
        <w:jc w:val="both"/>
      </w:pPr>
      <w:r>
        <w:t>4.4.1.37 Кабина телефона должна иметь габариты 1,4 м × 1,2 м с зоной для подъезда кресла-коляски.</w:t>
      </w:r>
    </w:p>
    <w:p w:rsidR="00000000" w:rsidRDefault="002B580B">
      <w:pPr>
        <w:ind w:firstLine="426"/>
        <w:jc w:val="both"/>
      </w:pPr>
      <w:r>
        <w:t xml:space="preserve">4.4.1.38 Не менее одного из таксофонов, размещаемых </w:t>
      </w:r>
      <w:r>
        <w:t>в доступных для инвалидов местах общего пользования, следует устанавливать на высоте от 0,85 м до 1,1 м от уровня покрытия пола.</w:t>
      </w:r>
    </w:p>
    <w:p w:rsidR="00000000" w:rsidRDefault="002B580B">
      <w:pPr>
        <w:ind w:firstLine="426"/>
        <w:jc w:val="both"/>
      </w:pPr>
      <w:r>
        <w:lastRenderedPageBreak/>
        <w:t>4.4.1.39</w:t>
      </w:r>
      <w:r>
        <w:rPr>
          <w:i/>
          <w:iCs/>
        </w:rPr>
        <w:t xml:space="preserve"> </w:t>
      </w:r>
      <w:r>
        <w:t>При жилых комнатах домов-интернатов для граждан преклонного возраста и инвалидов следует предусматривать лоджии, балко</w:t>
      </w:r>
      <w:r>
        <w:t>ны или террасы глубиной не менее 1,5 м. Допускается заменять лоджии, балконы и террасы при каждой комнате на общие - для одной-двух жилых групп. При таком решении их площадь следует принимать из расчета 0,8 м</w:t>
      </w:r>
      <w:r>
        <w:rPr>
          <w:vertAlign w:val="superscript"/>
        </w:rPr>
        <w:t>2</w:t>
      </w:r>
      <w:r>
        <w:t xml:space="preserve"> на каждого проживающего, глубину - не менее 1,</w:t>
      </w:r>
      <w:r>
        <w:t>8 м и располагать при комнатах отдыха.</w:t>
      </w:r>
    </w:p>
    <w:p w:rsidR="00000000" w:rsidRDefault="002B580B">
      <w:pPr>
        <w:ind w:firstLine="426"/>
        <w:jc w:val="both"/>
      </w:pPr>
      <w:r>
        <w:t>4.4.1.40 В каждой жилой группе для лежачих больных при санитарных комнатах, а в отделении для лиц, способных самостоятельно передвигаться, на две-четыре жилые группы следует предусматривать балкон или лоджию, оборудов</w:t>
      </w:r>
      <w:r>
        <w:t>анные устройствами для сушки белья, проветривания постельных принадлежностей и одежды.</w:t>
      </w:r>
    </w:p>
    <w:p w:rsidR="00000000" w:rsidRDefault="002B580B">
      <w:pPr>
        <w:ind w:firstLine="426"/>
        <w:jc w:val="both"/>
      </w:pPr>
      <w:r>
        <w:t>4.4.1.41</w:t>
      </w:r>
      <w:r>
        <w:rPr>
          <w:i/>
          <w:iCs/>
        </w:rPr>
        <w:t xml:space="preserve"> </w:t>
      </w:r>
      <w:r>
        <w:t>При помещениях проживания, размещаемых на первом этаже, целесообразно предусматривать лоджии (террасы) с выходом на приквартирный участок, который желательно за</w:t>
      </w:r>
      <w:r>
        <w:t>крывать от посторонних взглядов декоративными стенками-экранами или посадкой кустарника.</w:t>
      </w:r>
    </w:p>
    <w:p w:rsidR="00000000" w:rsidRDefault="002B580B">
      <w:pPr>
        <w:ind w:firstLine="426"/>
        <w:jc w:val="both"/>
      </w:pPr>
      <w:r>
        <w:t>4.4.1.42 При сплошном ограждении лоджии необходимо предусматривать просвет на расстоянии 700 мм - 800 мм от пола с целью обеспечения визуальной связи с окружающим прос</w:t>
      </w:r>
      <w:r>
        <w:t>транством.</w:t>
      </w:r>
    </w:p>
    <w:p w:rsidR="00000000" w:rsidRDefault="002B580B">
      <w:pPr>
        <w:ind w:firstLine="426"/>
        <w:jc w:val="both"/>
      </w:pPr>
      <w:r>
        <w:t>4.4.1.43 Разница уровней полов жилого помещения и лоджии (балкона) должна составлять не более 2,5 см.</w:t>
      </w:r>
    </w:p>
    <w:p w:rsidR="00000000" w:rsidRDefault="002B580B">
      <w:pPr>
        <w:ind w:firstLine="426"/>
        <w:jc w:val="both"/>
      </w:pPr>
      <w:r>
        <w:t>4.4.1.44 Высота складских помещений и ремонтных мастерских, размещаемых в подвальном или цокольном этажах, должна быть не менее 2,2 м до низа в</w:t>
      </w:r>
      <w:r>
        <w:t>ыступающих конструкций перекрытий.</w:t>
      </w:r>
    </w:p>
    <w:p w:rsidR="00000000" w:rsidRDefault="002B580B">
      <w:pPr>
        <w:ind w:firstLine="426"/>
        <w:jc w:val="both"/>
      </w:pPr>
      <w:r>
        <w:rPr>
          <w:b/>
          <w:bCs/>
        </w:rPr>
        <w:t>4.4.2 Помещения медицинской и физической реабилитации</w:t>
      </w:r>
    </w:p>
    <w:p w:rsidR="00000000" w:rsidRDefault="002B580B">
      <w:pPr>
        <w:ind w:firstLine="426"/>
        <w:jc w:val="both"/>
      </w:pPr>
      <w:r>
        <w:t>4.4.2.1 Приемное отделение, включающее карантинное отделение и изолятор, следует проектировать вместимостью из расчета 4% - 5% от числа мест в доме-интернате. Оно долж</w:t>
      </w:r>
      <w:r>
        <w:t>но включать боксы, которые служат одновременно приемно-смотровыми боксами и палатами карантинного отделения, представляющие собой одно-двух местные палаты с полным санитарным узлом (унитаз, умывальник, ванна) и выходом на участок через тамбур.</w:t>
      </w:r>
    </w:p>
    <w:p w:rsidR="00000000" w:rsidRDefault="002B580B">
      <w:pPr>
        <w:ind w:firstLine="426"/>
        <w:jc w:val="both"/>
      </w:pPr>
      <w:r>
        <w:t>4.4.2.2 Бокс</w:t>
      </w:r>
      <w:r>
        <w:t>ы должны соединяться с помещениями изолятора через переходные тамбуры-шлюзы. Между боксами и коридором следует предусматривать глухое (неоткрывающееся) окно, которое служит для наблюдения персонала за больными.</w:t>
      </w:r>
    </w:p>
    <w:p w:rsidR="00000000" w:rsidRDefault="002B580B">
      <w:pPr>
        <w:jc w:val="both"/>
      </w:pPr>
      <w:r>
        <w:rPr>
          <w:rStyle w:val="s3"/>
        </w:rPr>
        <w:t xml:space="preserve">Пункт 4.4.2.3 изложен в редакции </w:t>
      </w:r>
      <w:hyperlink r:id="rId87" w:anchor="sub_id=442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88" w:anchor="sub_id=404020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4.4.2.3 При вместимости МСУ свыше 50 мест в состав приемно-карантинного отделения необходимо включать комнату персонала, процедурную, кабинет врача, помещение хранения аппаратуры (для физ</w:t>
      </w:r>
      <w:r>
        <w:t>иотерапевтических процедур).</w:t>
      </w:r>
    </w:p>
    <w:p w:rsidR="00000000" w:rsidRDefault="002B580B">
      <w:pPr>
        <w:ind w:firstLine="426"/>
        <w:jc w:val="both"/>
      </w:pPr>
      <w:r>
        <w:t>4.4.2.4 При приемно-карантинном отделении следует предусмотреть возможность краткой стоянки и разворота автомашин, в том числе и автобусов. Это отделение должно быть связано удобным подъездом с хозяйственной зоной, в которой ра</w:t>
      </w:r>
      <w:r>
        <w:t>сположены длительная стоянка, гараж, мойка и т. п.</w:t>
      </w:r>
    </w:p>
    <w:p w:rsidR="00000000" w:rsidRDefault="002B580B">
      <w:pPr>
        <w:jc w:val="both"/>
      </w:pPr>
      <w:r>
        <w:rPr>
          <w:rStyle w:val="s3"/>
        </w:rPr>
        <w:t xml:space="preserve">Пункт 4.4.2.5 изложен в редакции </w:t>
      </w:r>
      <w:hyperlink r:id="rId89" w:anchor="sub_id=442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90" w:anchor="sub_id=404020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4.4.2.5 П</w:t>
      </w:r>
      <w:r>
        <w:t>лощадь бокса включает тамбур-шлюз и санитарный узел. Примерные площади и состав помещений приемно-карантинного отделения рекомендуется принимать в соответствии с Таблицей 7.</w:t>
      </w:r>
    </w:p>
    <w:p w:rsidR="00000000" w:rsidRDefault="002B580B">
      <w:pPr>
        <w:ind w:firstLine="426"/>
      </w:pPr>
      <w:r>
        <w:t> </w:t>
      </w:r>
    </w:p>
    <w:p w:rsidR="00000000" w:rsidRDefault="002B580B">
      <w:pPr>
        <w:jc w:val="both"/>
      </w:pPr>
      <w:r>
        <w:rPr>
          <w:rStyle w:val="s3"/>
        </w:rPr>
        <w:t xml:space="preserve">См. изменения в Таблицу 7 - </w:t>
      </w:r>
      <w:hyperlink r:id="rId91" w:anchor="sub_id=74" w:history="1">
        <w:r>
          <w:rPr>
            <w:rStyle w:val="a6"/>
            <w:i/>
            <w:iCs/>
          </w:rPr>
          <w:t>приказ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17.10.17 г. № 224-НҚ</w:t>
      </w:r>
    </w:p>
    <w:p w:rsidR="00000000" w:rsidRDefault="002B580B">
      <w:pPr>
        <w:ind w:firstLine="426"/>
        <w:jc w:val="center"/>
      </w:pPr>
      <w:r>
        <w:rPr>
          <w:b/>
          <w:bCs/>
        </w:rPr>
        <w:lastRenderedPageBreak/>
        <w:t>Таблица 7 - Состав и площадь помещений приемно-карантинного отделения</w:t>
      </w:r>
    </w:p>
    <w:p w:rsidR="00000000" w:rsidRDefault="002B580B">
      <w:pPr>
        <w:ind w:firstLine="426"/>
      </w:pPr>
      <w:r>
        <w:t> </w:t>
      </w:r>
    </w:p>
    <w:p w:rsidR="00000000" w:rsidRDefault="002B580B">
      <w:pPr>
        <w:ind w:firstLine="426"/>
        <w:jc w:val="right"/>
      </w:pPr>
      <w:r>
        <w:t>В кв</w:t>
      </w:r>
      <w:r>
        <w:t>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3"/>
        <w:gridCol w:w="2214"/>
        <w:gridCol w:w="2778"/>
      </w:tblGrid>
      <w:tr w:rsidR="00000000">
        <w:trPr>
          <w:trHeight w:val="20"/>
        </w:trPr>
        <w:tc>
          <w:tcPr>
            <w:tcW w:w="2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11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Площадь помещений, не менее</w:t>
            </w:r>
          </w:p>
        </w:tc>
        <w:tc>
          <w:tcPr>
            <w:tcW w:w="1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2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1. Бокс на 1 место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Число боксов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2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2. Бокс на 2 места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3. Санитарная комната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4. Процедурная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5. Кабинет врача, медицинской сестры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6. Комната персонала с зоной для раздевания и душем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7. Буфетная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8. Комната хранения переносной аппаратуры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9. Инвентарная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2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10. Уборная с умывальником в шлюзе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«</w:t>
            </w:r>
          </w:p>
        </w:tc>
      </w:tr>
    </w:tbl>
    <w:p w:rsidR="00000000" w:rsidRDefault="002B580B">
      <w:pPr>
        <w:ind w:firstLine="426"/>
      </w:pPr>
      <w:r>
        <w:t> </w:t>
      </w:r>
    </w:p>
    <w:p w:rsidR="00000000" w:rsidRDefault="002B580B">
      <w:pPr>
        <w:ind w:firstLine="426"/>
        <w:jc w:val="both"/>
      </w:pPr>
      <w:r>
        <w:t>4.4.2.6 При наружных входах в мельцеровские боксы следует предусматривать пандусы с уклоном не более 1:8.</w:t>
      </w:r>
    </w:p>
    <w:p w:rsidR="00000000" w:rsidRDefault="002B580B">
      <w:pPr>
        <w:ind w:firstLine="426"/>
        <w:jc w:val="both"/>
      </w:pPr>
      <w:r>
        <w:t>4.4.2.7 Группа помещений медицинской и физической реабилитации включает кабинеты специалистов, холлы для отдыха и ожидания.</w:t>
      </w:r>
    </w:p>
    <w:p w:rsidR="00000000" w:rsidRDefault="002B580B">
      <w:pPr>
        <w:ind w:firstLine="426"/>
        <w:jc w:val="both"/>
      </w:pPr>
      <w:r>
        <w:t>4.4.2.8 Все медицинские по</w:t>
      </w:r>
      <w:r>
        <w:t>мещения делятся на две основные зоны: помещения для приема и обслуживания проживающих и помещения для работы сотрудников.</w:t>
      </w:r>
    </w:p>
    <w:p w:rsidR="00000000" w:rsidRDefault="002B580B">
      <w:pPr>
        <w:ind w:firstLine="426"/>
        <w:jc w:val="both"/>
      </w:pPr>
      <w:r>
        <w:t>4.4.2.9 В кабинетах необходимо предусмотреть дополнительную площадь, учитывающую:</w:t>
      </w:r>
    </w:p>
    <w:p w:rsidR="00000000" w:rsidRDefault="002B580B">
      <w:pPr>
        <w:ind w:firstLine="426"/>
        <w:jc w:val="both"/>
      </w:pPr>
      <w:r>
        <w:t>- габариты вспомогательных средств передвижения реаб</w:t>
      </w:r>
      <w:r>
        <w:t>илитантов, в том числе кресел-колясок;</w:t>
      </w:r>
    </w:p>
    <w:p w:rsidR="00000000" w:rsidRDefault="002B580B">
      <w:pPr>
        <w:ind w:firstLine="426"/>
        <w:jc w:val="both"/>
      </w:pPr>
      <w:r>
        <w:t>- пребывание в кабинете человека, сопровождающего реабилитанта;</w:t>
      </w:r>
    </w:p>
    <w:p w:rsidR="00000000" w:rsidRDefault="002B580B">
      <w:pPr>
        <w:ind w:firstLine="426"/>
        <w:jc w:val="both"/>
      </w:pPr>
      <w:r>
        <w:t>- наличие у рабочего места специалиста дополнительного стола для компьютера.</w:t>
      </w:r>
    </w:p>
    <w:p w:rsidR="00000000" w:rsidRDefault="002B580B">
      <w:pPr>
        <w:ind w:firstLine="426"/>
        <w:jc w:val="both"/>
      </w:pPr>
      <w:r>
        <w:t xml:space="preserve">4.4.2.10 Площадь и планировочное решение кабинетов физиотерапии должны быть </w:t>
      </w:r>
      <w:r>
        <w:t>рассчитаны на возможность разворота кресла-коляски, при этом размеры кабинета электросветолечения должны приниматься из расчета 6 м</w:t>
      </w:r>
      <w:r>
        <w:rPr>
          <w:vertAlign w:val="superscript"/>
        </w:rPr>
        <w:t>2</w:t>
      </w:r>
      <w:r>
        <w:t xml:space="preserve"> на одну кушетку, но не менее 12 м</w:t>
      </w:r>
      <w:r>
        <w:rPr>
          <w:vertAlign w:val="superscript"/>
        </w:rPr>
        <w:t>2</w:t>
      </w:r>
      <w:r>
        <w:t>, с помещением для обработки прокладок площадью не менее 8 м</w:t>
      </w:r>
      <w:r>
        <w:rPr>
          <w:vertAlign w:val="superscript"/>
        </w:rPr>
        <w:t>2</w:t>
      </w:r>
      <w:r>
        <w:t>.</w:t>
      </w:r>
    </w:p>
    <w:p w:rsidR="00000000" w:rsidRDefault="002B580B">
      <w:pPr>
        <w:ind w:firstLine="426"/>
        <w:jc w:val="both"/>
      </w:pPr>
      <w:r>
        <w:t>Площадь массажного кабинет</w:t>
      </w:r>
      <w:r>
        <w:t>а должна быть не менее 18 м</w:t>
      </w:r>
      <w:r>
        <w:rPr>
          <w:vertAlign w:val="superscript"/>
        </w:rPr>
        <w:t>2</w:t>
      </w:r>
      <w:r>
        <w:t xml:space="preserve"> на каждый массажный стол с комнатой для переодевания не менее 6 м</w:t>
      </w:r>
      <w:r>
        <w:rPr>
          <w:vertAlign w:val="superscript"/>
        </w:rPr>
        <w:t>2</w:t>
      </w:r>
      <w:r>
        <w:t>.</w:t>
      </w:r>
    </w:p>
    <w:p w:rsidR="00000000" w:rsidRDefault="002B580B">
      <w:pPr>
        <w:ind w:firstLine="426"/>
        <w:jc w:val="both"/>
      </w:pPr>
      <w:r>
        <w:t>4.4.2.11 Распределение количества процедур на один вид оборудования принимать в соответствии с Таблицей 8.</w:t>
      </w:r>
    </w:p>
    <w:p w:rsidR="00000000" w:rsidRDefault="002B580B">
      <w:pPr>
        <w:ind w:firstLine="426"/>
        <w:jc w:val="both"/>
      </w:pPr>
      <w: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8 - Количество процедур на один вид оборудования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5"/>
        <w:gridCol w:w="3280"/>
        <w:gridCol w:w="3060"/>
      </w:tblGrid>
      <w:tr w:rsidR="00000000">
        <w:trPr>
          <w:trHeight w:val="20"/>
        </w:trPr>
        <w:tc>
          <w:tcPr>
            <w:tcW w:w="16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Лечебные процедуры</w:t>
            </w:r>
          </w:p>
        </w:tc>
        <w:tc>
          <w:tcPr>
            <w:tcW w:w="17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Оборудование</w:t>
            </w:r>
          </w:p>
        </w:tc>
        <w:tc>
          <w:tcPr>
            <w:tcW w:w="16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Количество процедур в наибольшую смену</w:t>
            </w:r>
          </w:p>
        </w:tc>
      </w:tr>
      <w:tr w:rsidR="00000000">
        <w:trPr>
          <w:trHeight w:val="20"/>
        </w:trPr>
        <w:tc>
          <w:tcPr>
            <w:tcW w:w="1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 Электро-, свето- и теплолечение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Кушетка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 Субаквальные ванны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Ванна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 Остальные ванны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«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4 Душ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Душевая сетка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>5 Грязелечение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Кушетка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6 Укутывание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«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7 Массаж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«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8 Физические упражнения в воде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Бассейн на 10 человек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9 Ванна для лечения движением в воде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Ванна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10 Мезанотрудотерапия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Место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11 Ингаляторий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Место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12 Занятия лечебной физической культурой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Группа 4-8 чел.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5</w:t>
            </w:r>
          </w:p>
        </w:tc>
      </w:tr>
    </w:tbl>
    <w:p w:rsidR="00000000" w:rsidRDefault="002B580B">
      <w:pPr>
        <w:ind w:firstLine="426"/>
      </w:pPr>
      <w:r>
        <w:t> </w:t>
      </w:r>
    </w:p>
    <w:p w:rsidR="00000000" w:rsidRDefault="002B580B">
      <w:pPr>
        <w:ind w:firstLine="426"/>
        <w:jc w:val="both"/>
      </w:pPr>
      <w:r>
        <w:t>4.4.2.12 Размеры кабинета кислородной терапии должны приниматься из расчета 4 м</w:t>
      </w:r>
      <w:r>
        <w:rPr>
          <w:vertAlign w:val="superscript"/>
        </w:rPr>
        <w:t>2</w:t>
      </w:r>
      <w:r>
        <w:t xml:space="preserve"> на одну установку, но не менее 12 м</w:t>
      </w:r>
      <w:r>
        <w:rPr>
          <w:vertAlign w:val="superscript"/>
        </w:rPr>
        <w:t>2</w:t>
      </w:r>
      <w:r>
        <w:t>.</w:t>
      </w:r>
    </w:p>
    <w:p w:rsidR="00000000" w:rsidRDefault="002B580B">
      <w:pPr>
        <w:ind w:firstLine="426"/>
        <w:jc w:val="both"/>
      </w:pPr>
      <w:r>
        <w:t xml:space="preserve">4.4.2.13 Кабинет подводного массажа оборудуют ванной глубиной не менее 0,4 </w:t>
      </w:r>
      <w:r>
        <w:t>м. По периметру ванна для подводного массажа должна быть снабжена опорными скобами или поручнями. Вокруг ванны следует предусматривать пространство для прохода и проезда инвалидной коляски шириной не менее 1,5 м. Пол вокруг ванны должен иметь резиновое пок</w:t>
      </w:r>
      <w:r>
        <w:t>рытие.</w:t>
      </w:r>
    </w:p>
    <w:p w:rsidR="00000000" w:rsidRDefault="002B580B">
      <w:pPr>
        <w:ind w:firstLine="426"/>
        <w:jc w:val="both"/>
      </w:pPr>
      <w:r>
        <w:t>4.4.2.14 При кабинете с ванной должны быть предусмотрены раздевальная, комната отдыха, уборная.</w:t>
      </w:r>
    </w:p>
    <w:p w:rsidR="00000000" w:rsidRDefault="002B580B">
      <w:pPr>
        <w:ind w:firstLine="426"/>
        <w:jc w:val="both"/>
      </w:pPr>
      <w:r>
        <w:t>4.4.2.15 В помещении подводного массажа и в кабинах душевого зала рекомендуется предусматривать устройство специального оборудования для перемещения инва</w:t>
      </w:r>
      <w:r>
        <w:t>лида на кресле-коляске из коляски в ванну или кабину, а также специальные поручни и упоры для коленей с целью опоры инвалида во время приема процедуры.</w:t>
      </w:r>
    </w:p>
    <w:p w:rsidR="00000000" w:rsidRDefault="002B580B">
      <w:pPr>
        <w:ind w:firstLine="426"/>
        <w:jc w:val="both"/>
      </w:pPr>
      <w:r>
        <w:t>4.4.2.16 Лечебно-плавательный бассейн следует предусматривать с зеркалом воды не менее 13 м × 18 м и габ</w:t>
      </w:r>
      <w:r>
        <w:t>аритами помещения не менее 18 м × 24 м.</w:t>
      </w:r>
    </w:p>
    <w:p w:rsidR="00000000" w:rsidRDefault="002B580B">
      <w:pPr>
        <w:ind w:firstLine="426"/>
        <w:jc w:val="both"/>
      </w:pPr>
      <w:r>
        <w:t>4.4.2.17 Лечебно-оздоровительный бассейн с ванной следует предусматривать с зеркалом воды не менее 5 м × 10 м, на единовременную вместимость 10-12 человек из расчета 4 м</w:t>
      </w:r>
      <w:r>
        <w:rPr>
          <w:vertAlign w:val="superscript"/>
        </w:rPr>
        <w:t xml:space="preserve">2 </w:t>
      </w:r>
      <w:r>
        <w:t>- 5 м</w:t>
      </w:r>
      <w:r>
        <w:rPr>
          <w:vertAlign w:val="superscript"/>
        </w:rPr>
        <w:t>2</w:t>
      </w:r>
      <w:r>
        <w:t xml:space="preserve"> на 1 человека.</w:t>
      </w:r>
    </w:p>
    <w:p w:rsidR="00000000" w:rsidRDefault="002B580B">
      <w:pPr>
        <w:ind w:firstLine="426"/>
        <w:jc w:val="both"/>
      </w:pPr>
      <w:r>
        <w:t>4.4.2.18 Для ориентиров</w:t>
      </w:r>
      <w:r>
        <w:t>ания лиц с полной потерей зрения и слабовидящих рекомендуется вдоль стен зала у специализированных ванн бассейна и на входах в зал из помещений для переодевания и душевых устанавливать горизонтальные поручни на высоте от пола в пределах от 0,9 м до 1,2 м.</w:t>
      </w:r>
    </w:p>
    <w:p w:rsidR="00000000" w:rsidRDefault="002B580B">
      <w:pPr>
        <w:ind w:firstLine="426"/>
        <w:jc w:val="both"/>
      </w:pPr>
      <w:r>
        <w:t>4.4.2.19 Ширина полос ориентации для ванн - не менее 1,2 м. За ней должно быть установлено предупреждающее ограждение с поручнем на высоте не менее 1 м.</w:t>
      </w:r>
    </w:p>
    <w:p w:rsidR="00000000" w:rsidRDefault="002B580B">
      <w:pPr>
        <w:ind w:firstLine="426"/>
        <w:jc w:val="both"/>
      </w:pPr>
      <w:r>
        <w:t xml:space="preserve">4.4.2.20 Край ванны бассейна по всему периметру должен выделяться полосой, имеющей контрастную окраску </w:t>
      </w:r>
      <w:r>
        <w:t>по отношению к цвету обходной дорожки.</w:t>
      </w:r>
    </w:p>
    <w:p w:rsidR="00000000" w:rsidRDefault="002B580B">
      <w:pPr>
        <w:ind w:firstLine="426"/>
        <w:jc w:val="both"/>
      </w:pPr>
      <w:r>
        <w:rPr>
          <w:b/>
          <w:bCs/>
        </w:rPr>
        <w:t>4.4.3 Культурно-досуговые и физкультурно-оздоровительные помещения</w:t>
      </w:r>
    </w:p>
    <w:p w:rsidR="00000000" w:rsidRDefault="002B580B">
      <w:pPr>
        <w:ind w:firstLine="426"/>
        <w:jc w:val="both"/>
      </w:pPr>
      <w:r>
        <w:t>4.4.3.1 К группе помещений культурно-досугового и физкультурно-оздоровительного назначения относятся:</w:t>
      </w:r>
    </w:p>
    <w:p w:rsidR="00000000" w:rsidRDefault="002B580B">
      <w:pPr>
        <w:ind w:firstLine="426"/>
        <w:jc w:val="both"/>
      </w:pPr>
      <w:r>
        <w:t>- зрительный зал с фойе;</w:t>
      </w:r>
    </w:p>
    <w:p w:rsidR="00000000" w:rsidRDefault="002B580B">
      <w:pPr>
        <w:ind w:firstLine="426"/>
        <w:jc w:val="both"/>
      </w:pPr>
      <w:r>
        <w:t>- клубные помещения (в составе библиотеки-читальни, интернет-клуба и комнат для кружковых занятий);</w:t>
      </w:r>
    </w:p>
    <w:p w:rsidR="00000000" w:rsidRDefault="002B580B">
      <w:pPr>
        <w:ind w:firstLine="426"/>
        <w:jc w:val="both"/>
      </w:pPr>
      <w:r>
        <w:t>- физкультурно-оздоровительные со вспомогательными помещениями.</w:t>
      </w:r>
    </w:p>
    <w:p w:rsidR="00000000" w:rsidRDefault="002B580B">
      <w:pPr>
        <w:jc w:val="both"/>
      </w:pPr>
      <w:r>
        <w:rPr>
          <w:rStyle w:val="s3"/>
        </w:rPr>
        <w:t xml:space="preserve">Пункт 4.4.3.2 изложен в редакции </w:t>
      </w:r>
      <w:hyperlink r:id="rId92" w:anchor="sub_id=443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93" w:anchor="sub_id=40403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4.4.3.2 Число мест в зрительном зале следует принимать не менее:</w:t>
      </w:r>
    </w:p>
    <w:p w:rsidR="00000000" w:rsidRDefault="002B580B">
      <w:pPr>
        <w:ind w:firstLine="426"/>
        <w:jc w:val="both"/>
      </w:pPr>
      <w:r>
        <w:t xml:space="preserve">- в домах-интернатах для граждан преклонного возраста и инвалидов - из расчета 100% способных к самообслуживанию и передвигающихся на креслах-колясках и 20% </w:t>
      </w:r>
      <w:r>
        <w:lastRenderedPageBreak/>
        <w:t xml:space="preserve">нуждающихся </w:t>
      </w:r>
      <w:r>
        <w:t>в постоянном уходе из отделений для лиц, способных самостоятельно передвигаться, и для инвалидов-колясочников;</w:t>
      </w:r>
    </w:p>
    <w:p w:rsidR="00000000" w:rsidRDefault="002B580B">
      <w:pPr>
        <w:ind w:firstLine="426"/>
        <w:jc w:val="both"/>
      </w:pPr>
      <w:r>
        <w:t>- в психоневрологических интернатах - из расчета 100% лиц свободного содержания из отделений медико-педагогической коррекции и социально-реабилит</w:t>
      </w:r>
      <w:r>
        <w:t>ационного профиля и для лиц с высоким уровнем адаптации и автономной активности.</w:t>
      </w:r>
    </w:p>
    <w:p w:rsidR="00000000" w:rsidRDefault="002B580B">
      <w:pPr>
        <w:jc w:val="both"/>
      </w:pPr>
      <w:r>
        <w:rPr>
          <w:rStyle w:val="s3"/>
        </w:rPr>
        <w:t xml:space="preserve">Пункт 4.4.3.3 изложен в редакции </w:t>
      </w:r>
      <w:hyperlink r:id="rId94" w:anchor="sub_id=443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95" w:anchor="sub_id=404030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4.4.3.3 В</w:t>
      </w:r>
      <w:r>
        <w:t xml:space="preserve"> зале должны быть предусмотрены места для инвалидов-колясочников из расчета не менее 10% - 15% в домах-интернатах для инвалидов с недостатками физического развития и не менее 5% - 10% - для инвалидов с поражением умственного аппарата.</w:t>
      </w:r>
    </w:p>
    <w:p w:rsidR="00000000" w:rsidRDefault="002B580B">
      <w:pPr>
        <w:ind w:firstLine="426"/>
        <w:jc w:val="both"/>
      </w:pPr>
      <w:r>
        <w:t>4.4.3.4 Количество ме</w:t>
      </w:r>
      <w:r>
        <w:t>ст в ряду зрительного зала должно быть:</w:t>
      </w:r>
    </w:p>
    <w:p w:rsidR="00000000" w:rsidRDefault="002B580B">
      <w:pPr>
        <w:ind w:firstLine="426"/>
        <w:jc w:val="both"/>
      </w:pPr>
      <w:r>
        <w:t>- при односторонней эвакуации - не более 12;</w:t>
      </w:r>
    </w:p>
    <w:p w:rsidR="00000000" w:rsidRDefault="002B580B">
      <w:pPr>
        <w:ind w:firstLine="426"/>
        <w:jc w:val="both"/>
      </w:pPr>
      <w:r>
        <w:t>- при двухсторонней эвакуации - не более 25.</w:t>
      </w:r>
    </w:p>
    <w:p w:rsidR="00000000" w:rsidRDefault="002B580B">
      <w:pPr>
        <w:ind w:firstLine="426"/>
        <w:jc w:val="both"/>
      </w:pPr>
      <w:r>
        <w:t>Ширина проходов между рядами должна быть не менее 0,55 м.</w:t>
      </w:r>
    </w:p>
    <w:p w:rsidR="00000000" w:rsidRDefault="002B580B">
      <w:pPr>
        <w:ind w:firstLine="426"/>
        <w:jc w:val="both"/>
      </w:pPr>
      <w:r>
        <w:t>4.4.3.5 Места для инвалидов в креслах-колясках не следует располагат</w:t>
      </w:r>
      <w:r>
        <w:t>ь группами численностью более трех в одном ряду.</w:t>
      </w:r>
    </w:p>
    <w:p w:rsidR="00000000" w:rsidRDefault="002B580B">
      <w:pPr>
        <w:ind w:firstLine="426"/>
        <w:jc w:val="both"/>
      </w:pPr>
      <w:r>
        <w:t>4.4.3.6 В домах-интернатах для инвалидов и престарелых вместимостью менее 100 мест допускается предусматривать совмещенный зрительный и обеденный зал из расчета на одно посадочное место: 1,6 м</w:t>
      </w:r>
      <w:r>
        <w:rPr>
          <w:vertAlign w:val="superscript"/>
        </w:rPr>
        <w:t>2</w:t>
      </w:r>
      <w:r>
        <w:t xml:space="preserve"> - для лиц, сп</w:t>
      </w:r>
      <w:r>
        <w:t>особных самостоятельно передвигаться, и 3 м</w:t>
      </w:r>
      <w:r>
        <w:rPr>
          <w:vertAlign w:val="superscript"/>
        </w:rPr>
        <w:t>2</w:t>
      </w:r>
      <w:r>
        <w:t xml:space="preserve"> - для инвалидов-колясочников.</w:t>
      </w:r>
    </w:p>
    <w:p w:rsidR="00000000" w:rsidRDefault="002B580B">
      <w:pPr>
        <w:jc w:val="both"/>
      </w:pPr>
      <w:r>
        <w:rPr>
          <w:rStyle w:val="s3"/>
        </w:rPr>
        <w:t xml:space="preserve">Пункт 4.4.3.7 изложен в редакции </w:t>
      </w:r>
      <w:hyperlink r:id="rId96" w:anchor="sub_id=4437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</w:t>
      </w:r>
      <w:r>
        <w:rPr>
          <w:rStyle w:val="s3"/>
        </w:rPr>
        <w:t>мунального хозяйства Министерства по инвестициям и развитию РК от 17.10.17 г. № 224-НҚ (</w:t>
      </w:r>
      <w:hyperlink r:id="rId97" w:anchor="sub_id=404030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4.4.3.7 Состав и площадь помещений для кружковых занятий принимаетс</w:t>
      </w:r>
      <w:r>
        <w:t>я по заданию на проектирование, но не менее одного помещения площадью 18 м</w:t>
      </w:r>
      <w:r>
        <w:rPr>
          <w:vertAlign w:val="superscript"/>
        </w:rPr>
        <w:t>2</w:t>
      </w:r>
      <w:r>
        <w:rPr>
          <w:i/>
          <w:iCs/>
        </w:rPr>
        <w:t xml:space="preserve"> </w:t>
      </w:r>
      <w:r>
        <w:t>на учреждение.</w:t>
      </w:r>
    </w:p>
    <w:p w:rsidR="00000000" w:rsidRDefault="002B580B">
      <w:pPr>
        <w:ind w:firstLine="426"/>
        <w:jc w:val="both"/>
      </w:pPr>
      <w:r>
        <w:t>4.4.3.8 Места отдыха рекомендуется размещать в тихом месте вдали от витрин, стендов, элементов помещений, где возможно возникновение сквозняков, перегрева, яркого ос</w:t>
      </w:r>
      <w:r>
        <w:t>вещения. В местах отдыха следует предусматривать возможность размещения не менее одного места для инвалида на кресле-коляске или пользующегося костылями и тростью.</w:t>
      </w:r>
    </w:p>
    <w:p w:rsidR="00000000" w:rsidRDefault="002B580B">
      <w:pPr>
        <w:ind w:firstLine="426"/>
        <w:jc w:val="both"/>
      </w:pPr>
      <w:r>
        <w:t>4.4.3.9 При размещении мест отдыха в нишах рекомендуется обеспечивать их подсветку, выявлять</w:t>
      </w:r>
      <w:r>
        <w:t xml:space="preserve"> цветом и фактурой материала места сидения. При этом важно, чтобы поверхность мест сидения контрастировала с покрытием пола. Рекомендуется наличие и разметка на покрытии пола границ резервной зоны (места возможного размещения) кресла-коляски.</w:t>
      </w:r>
    </w:p>
    <w:p w:rsidR="00000000" w:rsidRDefault="002B580B">
      <w:pPr>
        <w:ind w:firstLine="426"/>
        <w:jc w:val="both"/>
      </w:pPr>
      <w:r>
        <w:rPr>
          <w:b/>
          <w:bCs/>
        </w:rPr>
        <w:t>4.4.4 Санитар</w:t>
      </w:r>
      <w:r>
        <w:rPr>
          <w:b/>
          <w:bCs/>
        </w:rPr>
        <w:t>но-гигиенические помещения</w:t>
      </w:r>
    </w:p>
    <w:p w:rsidR="00000000" w:rsidRDefault="002B580B">
      <w:pPr>
        <w:ind w:firstLine="426"/>
        <w:jc w:val="both"/>
      </w:pPr>
      <w:r>
        <w:t>4.4.4.1</w:t>
      </w:r>
      <w:r>
        <w:rPr>
          <w:i/>
          <w:iCs/>
        </w:rPr>
        <w:t xml:space="preserve"> </w:t>
      </w:r>
      <w:r>
        <w:t>Планировочные и функциональные решения санитарных узлов, набор оборудования совмещенного санитарного узла (душ, умывальник, унитаз) и специальное оборудование для инвалидов с повреждением опорно-двигательного аппарата, об</w:t>
      </w:r>
      <w:r>
        <w:t xml:space="preserve">легчающее пользование санитарно-гигиеническими приборами, в соответствии с индивидуальными запросами и физическим состоянием инвалида следует выполнять в соответствии с требованиями </w:t>
      </w:r>
      <w:hyperlink r:id="rId98" w:history="1">
        <w:r>
          <w:rPr>
            <w:rStyle w:val="a6"/>
          </w:rPr>
          <w:t>СП РК 3.0</w:t>
        </w:r>
        <w:r>
          <w:rPr>
            <w:rStyle w:val="a6"/>
          </w:rPr>
          <w:t>6-101</w:t>
        </w:r>
      </w:hyperlink>
      <w:r>
        <w:t>.</w:t>
      </w:r>
    </w:p>
    <w:p w:rsidR="00000000" w:rsidRDefault="002B580B">
      <w:pPr>
        <w:ind w:firstLine="426"/>
        <w:jc w:val="both"/>
      </w:pPr>
      <w:r>
        <w:t>4.4.4.2 Туалеты домов-интернатов должны оборудоваться горизонтальными откидными поручнями, с обеих боковых сторон унитаза, на высоте от пола не ниже 0,75 м.</w:t>
      </w:r>
    </w:p>
    <w:p w:rsidR="00000000" w:rsidRDefault="002B580B">
      <w:pPr>
        <w:ind w:firstLine="426"/>
        <w:jc w:val="both"/>
      </w:pPr>
      <w:r>
        <w:t>Примечание - Вертикальная нагрузка на поручень -115 кг/м</w:t>
      </w:r>
      <w:r>
        <w:rPr>
          <w:vertAlign w:val="superscript"/>
        </w:rPr>
        <w:t>2</w:t>
      </w:r>
      <w:r>
        <w:t>. Диаметр поручня 0,032 м - 0,038 м</w:t>
      </w:r>
      <w:r>
        <w:t>, оптимальное расстояние поручня от стены в свету - 0,04 м.</w:t>
      </w:r>
    </w:p>
    <w:p w:rsidR="00000000" w:rsidRDefault="002B580B">
      <w:pPr>
        <w:ind w:firstLine="426"/>
        <w:jc w:val="both"/>
      </w:pPr>
      <w:r>
        <w:t>4.4.4.3 Двери санитарных узлов для проживающих должны открываться наружу и снабжаться вентиляционными решетками в нижней части, а также защелками, допускающими отпирание их с наружной стороны.</w:t>
      </w:r>
    </w:p>
    <w:p w:rsidR="00000000" w:rsidRDefault="002B580B">
      <w:pPr>
        <w:ind w:firstLine="426"/>
        <w:jc w:val="both"/>
      </w:pPr>
      <w:r>
        <w:t>4.4</w:t>
      </w:r>
      <w:r>
        <w:t>.4.4 Минимальные размеры кабин уборных для персонала должны быть 0,85 м × 1,2 м (при открывании дверей наружу) и 0,85 м × 1,5 м (при открывании дверей внутрь), душевых кабин - 0,85м × 1,0 м (открытых) и 0,85м × 1,8 м (закрытых).</w:t>
      </w:r>
    </w:p>
    <w:p w:rsidR="00000000" w:rsidRDefault="002B580B">
      <w:pPr>
        <w:ind w:firstLine="426"/>
        <w:jc w:val="both"/>
      </w:pPr>
      <w:r>
        <w:lastRenderedPageBreak/>
        <w:t>4.4.4.5 В мужском туалете п</w:t>
      </w:r>
      <w:r>
        <w:t>иссуары следует располагать на высоте от пола не более 0,4 м и оборудовать его вертикальными опорными поручнями с двух сторон.</w:t>
      </w:r>
    </w:p>
    <w:p w:rsidR="00000000" w:rsidRDefault="002B580B">
      <w:pPr>
        <w:ind w:firstLine="426"/>
        <w:jc w:val="both"/>
      </w:pPr>
      <w:r>
        <w:t>4.4.4.6 Для инвалидов, использующих при передвижении костыли или другие приспособления, санузлы следует оборудовать поручнями, ра</w:t>
      </w:r>
      <w:r>
        <w:t>сположенными по боковым сторонам, а также крючками для одежды, костылей и других принадлежностей.</w:t>
      </w:r>
    </w:p>
    <w:p w:rsidR="00000000" w:rsidRDefault="002B580B">
      <w:pPr>
        <w:ind w:firstLine="426"/>
        <w:jc w:val="both"/>
      </w:pPr>
      <w:r>
        <w:t>4.4.4.7 Для обеспечения возможности пересадки из кресла-коляски на унитаз в кабине должна быть предусмотрена свободная площадь справа или слева от унитаза для</w:t>
      </w:r>
      <w:r>
        <w:t xml:space="preserve"> размещения кресла- коляски. Сиденье унитаза должно быть размещено на высоте не менее 0,45 м и не более 0,6 м. Для подъема сиденья унитаза от номинальной высоты (0,45 м) следует использовать дополнительные подкладки или сиденья.</w:t>
      </w:r>
    </w:p>
    <w:p w:rsidR="00000000" w:rsidRDefault="002B580B">
      <w:pPr>
        <w:ind w:firstLine="426"/>
        <w:jc w:val="both"/>
      </w:pPr>
      <w:r>
        <w:t>4.4.4.8 Расстояние между осями одиночных умывальников следует принимать не менее 0,7 м, предусмотрев между умывальниками установку горизонтальных поручней с креплением к стене или к полу. Расстояние между осями ручных и ножных ванн и писсуаров следует прин</w:t>
      </w:r>
      <w:r>
        <w:t>имать не менее 0,7 м с установкой горизонтальных поручней по периметру ножных ванн на стене или вертикальных настенных - возле писсуаров.</w:t>
      </w:r>
    </w:p>
    <w:p w:rsidR="00000000" w:rsidRDefault="002B580B">
      <w:pPr>
        <w:ind w:firstLine="426"/>
        <w:jc w:val="both"/>
      </w:pPr>
      <w:r>
        <w:t>4.4.4.9 Высота умывальника для людей на кресле-коляске колеблется от 0,75 м до 0,86 м. Рекомендуется пользоваться любо</w:t>
      </w:r>
      <w:r>
        <w:t>й высотой в обозначенном диапазоне в зависимости от типов применяемых умывальников, деталей водопроводных и канализационных трубопроводов.</w:t>
      </w:r>
    </w:p>
    <w:p w:rsidR="00000000" w:rsidRDefault="002B580B">
      <w:pPr>
        <w:ind w:firstLine="426"/>
        <w:jc w:val="both"/>
      </w:pPr>
      <w:r>
        <w:t>4.4.4.10 В общих душевых следует предусматривать не менее одной кабины, оборудованной для инвалидов на креслах-коляск</w:t>
      </w:r>
      <w:r>
        <w:t>ах. Перед кабиной следует предусматривать свободное пространство, достаточное для подъезда к ней инвалида на кресле-коляске.</w:t>
      </w:r>
    </w:p>
    <w:p w:rsidR="00000000" w:rsidRDefault="002B580B">
      <w:pPr>
        <w:ind w:firstLine="426"/>
        <w:jc w:val="both"/>
      </w:pPr>
      <w:r>
        <w:t>4.4.4.11 Душевая кабина для лиц с дефектами зрения должна быть закрытой, с дверью, открывающейся вовнутрь. Размер кабины, включая м</w:t>
      </w:r>
      <w:r>
        <w:t>есто для переодевания, - 2 м × 0,9 м.</w:t>
      </w:r>
    </w:p>
    <w:p w:rsidR="00000000" w:rsidRDefault="002B580B">
      <w:pPr>
        <w:ind w:firstLine="426"/>
        <w:jc w:val="both"/>
      </w:pPr>
      <w:r>
        <w:t>4.4.4.12 В ванных комнатах должно быть предусмотрено свободное пространство, достаточное для маневрирования на кресле-коляске. Ванна оборудуется съемным сидением и настенными поручнями.</w:t>
      </w:r>
    </w:p>
    <w:p w:rsidR="00000000" w:rsidRDefault="002B580B">
      <w:pPr>
        <w:ind w:firstLine="426"/>
        <w:jc w:val="both"/>
      </w:pPr>
      <w:r>
        <w:t>4.4.4.13 Двери кабин уборных рек</w:t>
      </w:r>
      <w:r>
        <w:t>омендуется снабжать запорами, допускающими открывание как снаружи, так и изнутри.</w:t>
      </w:r>
    </w:p>
    <w:p w:rsidR="00000000" w:rsidRDefault="002B580B">
      <w:pPr>
        <w:jc w:val="both"/>
      </w:pPr>
      <w:r>
        <w:rPr>
          <w:rStyle w:val="s3"/>
        </w:rPr>
        <w:t xml:space="preserve">Пункт 4.4.4.14 изложен в редакции </w:t>
      </w:r>
      <w:hyperlink r:id="rId99" w:anchor="sub_id=4414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</w:t>
      </w:r>
      <w:r>
        <w:rPr>
          <w:rStyle w:val="s3"/>
        </w:rPr>
        <w:t>ищно-коммунального хозяйства Министерства по инвестициям и развитию РК от 17.10.17 г. № 224-НҚ (</w:t>
      </w:r>
      <w:hyperlink r:id="rId100" w:anchor="sub_id=404041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4.4.4.14 Уборные, душевые и ванные комнаты следует оборудов</w:t>
      </w:r>
      <w:r>
        <w:t>ать устройствами для вызова персонала.</w:t>
      </w:r>
    </w:p>
    <w:p w:rsidR="00000000" w:rsidRDefault="002B580B">
      <w:pPr>
        <w:ind w:firstLine="426"/>
        <w:jc w:val="both"/>
      </w:pPr>
      <w:r>
        <w:t>Кнопка вызова персонала должна быть расположена на высоте от пола от 0,4 м до 0,6 м.</w:t>
      </w:r>
    </w:p>
    <w:p w:rsidR="00000000" w:rsidRDefault="002B580B">
      <w:pPr>
        <w:ind w:firstLine="426"/>
        <w:jc w:val="both"/>
      </w:pPr>
      <w:r>
        <w:t>4.4.4.15 В жилых помещениях, проектируемых по квартирному типу, санитарные узлы предусматриваются общими на квартиру. Состав санитар</w:t>
      </w:r>
      <w:r>
        <w:t>ного оборудования и площадь санитарных узлов в различных типах жилых помещений следует предусматривать в соответствии с Таблицей 9.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 xml:space="preserve">Таблица 9 </w:t>
      </w:r>
      <w:r>
        <w:t xml:space="preserve">- </w:t>
      </w:r>
      <w:r>
        <w:rPr>
          <w:b/>
          <w:bCs/>
        </w:rPr>
        <w:t>Рекомендуемые типы санитарных узлов, площади помещений и состав оборудования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3"/>
        <w:gridCol w:w="1820"/>
        <w:gridCol w:w="1393"/>
        <w:gridCol w:w="2472"/>
        <w:gridCol w:w="2267"/>
      </w:tblGrid>
      <w:tr w:rsidR="00000000">
        <w:trPr>
          <w:trHeight w:val="20"/>
        </w:trPr>
        <w:tc>
          <w:tcPr>
            <w:tcW w:w="7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Тип помещений проживания</w:t>
            </w:r>
          </w:p>
        </w:tc>
        <w:tc>
          <w:tcPr>
            <w:tcW w:w="9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Тип са</w:t>
            </w:r>
            <w:r>
              <w:t>нитарного узла</w:t>
            </w:r>
          </w:p>
        </w:tc>
        <w:tc>
          <w:tcPr>
            <w:tcW w:w="7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Площадь санитарного узла,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  <w:tc>
          <w:tcPr>
            <w:tcW w:w="13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Состав санитарного оборудования</w:t>
            </w:r>
          </w:p>
        </w:tc>
        <w:tc>
          <w:tcPr>
            <w:tcW w:w="12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74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</w:pPr>
            <w:r>
              <w:t xml:space="preserve">1 Жилая группа </w:t>
            </w:r>
            <w:r>
              <w:lastRenderedPageBreak/>
              <w:t>помещений по типу коридорной системы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 xml:space="preserve">1 Совмещенный санитарный узел </w:t>
            </w:r>
            <w:r>
              <w:lastRenderedPageBreak/>
              <w:t>при спальной комнате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lastRenderedPageBreak/>
              <w:t>5-6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Душ, унитаз, умывальник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 xml:space="preserve">Все оборудование должно размещаться </w:t>
            </w:r>
            <w:r>
              <w:lastRenderedPageBreak/>
              <w:t>в общем помещении без кабин и экранов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 Туалетная (интернатах для психохроников с поражжением умственного аппарата)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18-20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Унитаз, бидэ, слив, ванна, два умывальника, стеллаж для суден, ванна для дезобработки клеенок, с</w:t>
            </w:r>
            <w:r>
              <w:t>ушилка для клеенок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 Санитарный узел персонала с умывальником в шлюзе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Унитаз, умывальник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74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 Жилая группа помещений по типу квартиры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 Уборная с умывальником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Унитаз, умывальник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 Туалетная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6-8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Унитаз, умывальник, душ или ванна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Примечания </w:t>
            </w:r>
          </w:p>
          <w:p w:rsidR="00000000" w:rsidRDefault="002B580B">
            <w:r>
              <w:t xml:space="preserve">1 Все помещения санитарных узлов должны иметь в полу трапы для слива воды. </w:t>
            </w:r>
          </w:p>
          <w:p w:rsidR="00000000" w:rsidRDefault="002B580B">
            <w:r>
              <w:t xml:space="preserve">2 В умывальных, туалетных, в совмещенных санитарных узлах следует предусмотреть полотенцесушители. </w:t>
            </w:r>
          </w:p>
          <w:p w:rsidR="00000000" w:rsidRDefault="002B580B">
            <w:r>
              <w:t>3 Вход в санитарный узел пр</w:t>
            </w:r>
            <w:r>
              <w:t xml:space="preserve">и спальной комнате следует предусматривать через тамбур, в котором необходимо располагать встроенный шкаф для верхней одежды. </w:t>
            </w:r>
          </w:p>
          <w:p w:rsidR="00000000" w:rsidRDefault="002B580B">
            <w:r>
              <w:t>4 Выбор варианта уточняется заданием на проектирование.</w:t>
            </w:r>
          </w:p>
        </w:tc>
      </w:tr>
    </w:tbl>
    <w:p w:rsidR="00000000" w:rsidRDefault="002B580B">
      <w:pPr>
        <w:ind w:firstLine="426"/>
      </w:pPr>
      <w:r>
        <w:t> </w:t>
      </w:r>
    </w:p>
    <w:p w:rsidR="00000000" w:rsidRDefault="002B580B">
      <w:pPr>
        <w:jc w:val="both"/>
      </w:pPr>
      <w:r>
        <w:rPr>
          <w:rStyle w:val="s3"/>
        </w:rPr>
        <w:t xml:space="preserve">Пункт 4.4.4.16 изложен в редакции </w:t>
      </w:r>
      <w:hyperlink r:id="rId101" w:anchor="sub_id=441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102" w:anchor="sub_id=404041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 xml:space="preserve">4.4.4.16 </w:t>
      </w:r>
      <w:r>
        <w:t>В санитарных узлах следует предусматривать не менее одной кабины для инвалидов, использующих при передвижении кресла-коляски, с минимальными размерами в плане 1,65 м × 1,8 м. Для обеспечения возможности пересадки из кресла на унитаз в кабине предусматривае</w:t>
      </w:r>
      <w:r>
        <w:t>тся свободная площадь для размещения кресла-коляски рядом с унитазом.</w:t>
      </w:r>
    </w:p>
    <w:p w:rsidR="00000000" w:rsidRDefault="002B580B">
      <w:pPr>
        <w:ind w:firstLine="426"/>
        <w:jc w:val="both"/>
      </w:pPr>
      <w:r>
        <w:t>4.4.4.17 Размеры помещений санитарных узлов в плане для проживающих домов-интернатов следует принимать в соответствии с Таблицей 10.</w:t>
      </w:r>
    </w:p>
    <w:p w:rsidR="00000000" w:rsidRDefault="002B580B">
      <w:pPr>
        <w:ind w:firstLine="426"/>
        <w:jc w:val="both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10 - Размеры помещений санитарных узлов в п</w:t>
      </w:r>
      <w:r>
        <w:rPr>
          <w:b/>
          <w:bCs/>
        </w:rPr>
        <w:t>лане</w:t>
      </w:r>
    </w:p>
    <w:p w:rsidR="00000000" w:rsidRDefault="002B580B">
      <w:pPr>
        <w:ind w:firstLine="426"/>
      </w:pPr>
      <w:r>
        <w:t> </w:t>
      </w:r>
    </w:p>
    <w:p w:rsidR="00000000" w:rsidRDefault="002B580B">
      <w:pPr>
        <w:ind w:firstLine="426"/>
        <w:jc w:val="right"/>
      </w:pPr>
      <w:r>
        <w:t>В метрах</w:t>
      </w:r>
    </w:p>
    <w:tbl>
      <w:tblPr>
        <w:tblW w:w="496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8"/>
        <w:gridCol w:w="2207"/>
        <w:gridCol w:w="1790"/>
        <w:gridCol w:w="1940"/>
      </w:tblGrid>
      <w:tr w:rsidR="00000000">
        <w:trPr>
          <w:trHeight w:val="20"/>
        </w:trPr>
        <w:tc>
          <w:tcPr>
            <w:tcW w:w="18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Помещения</w:t>
            </w:r>
          </w:p>
        </w:tc>
        <w:tc>
          <w:tcPr>
            <w:tcW w:w="318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Размеры кабин в плане,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для способных к самообслуживанию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для нуждающихся в уходе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для передвигающихся на креслах-колясках</w:t>
            </w:r>
          </w:p>
        </w:tc>
      </w:tr>
      <w:tr w:rsidR="00000000">
        <w:trPr>
          <w:trHeight w:val="20"/>
        </w:trPr>
        <w:tc>
          <w:tcPr>
            <w:tcW w:w="18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 Уборная общего пользования</w:t>
            </w:r>
            <w:r>
              <w:rPr>
                <w:vertAlign w:val="superscript"/>
              </w:rPr>
              <w:t>1)</w:t>
            </w:r>
            <w:r>
              <w:t xml:space="preserve"> (унитаз, умывальник)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2,5 × 2 (со шлюзом)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 xml:space="preserve">2,5 × </w:t>
            </w:r>
            <w:r>
              <w:t>2 (без шлюза)</w:t>
            </w:r>
          </w:p>
        </w:tc>
      </w:tr>
      <w:tr w:rsidR="00000000">
        <w:trPr>
          <w:trHeight w:val="20"/>
        </w:trPr>
        <w:tc>
          <w:tcPr>
            <w:tcW w:w="18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 Уборная при жилой комнате (унитаз, умывальник)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 × 3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 × 3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 × 4</w:t>
            </w:r>
          </w:p>
        </w:tc>
      </w:tr>
      <w:tr w:rsidR="00000000">
        <w:trPr>
          <w:trHeight w:val="20"/>
        </w:trPr>
        <w:tc>
          <w:tcPr>
            <w:tcW w:w="18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>3 Совмещенный санитарный узел (унитаз, умывальник, душ)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1,3 × 2,4 (с поддоном)</w:t>
            </w:r>
          </w:p>
          <w:p w:rsidR="00000000" w:rsidRDefault="002B580B">
            <w:pPr>
              <w:autoSpaceDE w:val="0"/>
              <w:autoSpaceDN w:val="0"/>
              <w:jc w:val="center"/>
            </w:pPr>
            <w:r>
              <w:t>2,5 × 2 (без поддона)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1,3 × 2,4 (с поддоном)</w:t>
            </w:r>
          </w:p>
          <w:p w:rsidR="00000000" w:rsidRDefault="002B580B">
            <w:pPr>
              <w:autoSpaceDE w:val="0"/>
              <w:autoSpaceDN w:val="0"/>
              <w:jc w:val="center"/>
            </w:pPr>
            <w:r>
              <w:t>2,5 × 2 (без поддона)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2,5 х</w:t>
            </w:r>
            <w:r>
              <w:rPr>
                <w:vertAlign w:val="subscript"/>
              </w:rPr>
              <w:t>2</w:t>
            </w:r>
            <w:r>
              <w:t>,5 (без поддона)</w:t>
            </w:r>
          </w:p>
        </w:tc>
      </w:tr>
      <w:tr w:rsidR="00000000">
        <w:trPr>
          <w:trHeight w:val="20"/>
        </w:trPr>
        <w:tc>
          <w:tcPr>
            <w:tcW w:w="18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4 С</w:t>
            </w:r>
            <w:r>
              <w:t>овмещенный санитарный узел (унитаз, умывальник, ванна)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1,6 × 2,1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8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5 Душевая кабина с местом для раздевания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1,2 × 2,0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1,2 × 2,6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1,6 × 2,6</w:t>
            </w:r>
          </w:p>
        </w:tc>
      </w:tr>
      <w:tr w:rsidR="00000000">
        <w:trPr>
          <w:trHeight w:val="20"/>
        </w:trPr>
        <w:tc>
          <w:tcPr>
            <w:tcW w:w="18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6 Кабина личной гигиены женщин (бидэ, умывальник, унитаз)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1,2 × 2,4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1,2 × 2,4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1,8 × 2,6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rPr>
                <w:vertAlign w:val="superscript"/>
              </w:rPr>
              <w:t>1)</w:t>
            </w:r>
            <w:r>
              <w:rPr>
                <w:i/>
                <w:iCs/>
              </w:rPr>
              <w:t xml:space="preserve"> </w:t>
            </w:r>
            <w:r>
              <w:t>В уборной общего пользования при двух и более кабинах с унитазами следует предусматривать умывальники в шлюзе.</w:t>
            </w:r>
          </w:p>
        </w:tc>
      </w:tr>
    </w:tbl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both"/>
      </w:pPr>
      <w:r>
        <w:rPr>
          <w:b/>
          <w:bCs/>
        </w:rPr>
        <w:t>4.4.5 Пути движения</w:t>
      </w:r>
    </w:p>
    <w:p w:rsidR="00000000" w:rsidRDefault="002B580B">
      <w:pPr>
        <w:ind w:firstLine="426"/>
        <w:jc w:val="both"/>
      </w:pPr>
      <w:r>
        <w:t>4.4.5.1 Ширина коридоров и проходов должна быть не менее:</w:t>
      </w:r>
    </w:p>
    <w:p w:rsidR="00000000" w:rsidRDefault="002B580B">
      <w:pPr>
        <w:ind w:firstLine="426"/>
        <w:jc w:val="both"/>
      </w:pPr>
      <w:r>
        <w:t>а) в жилых отделениях:</w:t>
      </w:r>
    </w:p>
    <w:p w:rsidR="00000000" w:rsidRDefault="002B580B">
      <w:pPr>
        <w:ind w:firstLine="426"/>
        <w:jc w:val="both"/>
      </w:pPr>
      <w:r>
        <w:t>- для лиц, свободно передвигающихся - 1,8 м;</w:t>
      </w:r>
    </w:p>
    <w:p w:rsidR="00000000" w:rsidRDefault="002B580B">
      <w:pPr>
        <w:ind w:firstLine="426"/>
        <w:jc w:val="both"/>
      </w:pPr>
      <w:r>
        <w:t>- для лиц, передвигающихся с дополнительными опорными приспособлениями и на креслах-колясках - 2,2 м;</w:t>
      </w:r>
    </w:p>
    <w:p w:rsidR="00000000" w:rsidRDefault="002B580B">
      <w:pPr>
        <w:ind w:firstLine="426"/>
        <w:jc w:val="both"/>
      </w:pPr>
      <w:r>
        <w:t>- для лежачих больных домов-интернатов, для граждан преклонного возраста и инвалидов, для больных отделений и</w:t>
      </w:r>
      <w:r>
        <w:t>нтенсивного медицинского ухода и медико-педагогической коррекции психоневрологических интернатов - 2,2 м;</w:t>
      </w:r>
    </w:p>
    <w:p w:rsidR="00000000" w:rsidRDefault="002B580B">
      <w:pPr>
        <w:ind w:firstLine="426"/>
        <w:jc w:val="both"/>
      </w:pPr>
      <w:r>
        <w:t>б) в обслуживающих группах помещений:</w:t>
      </w:r>
    </w:p>
    <w:p w:rsidR="00000000" w:rsidRDefault="002B580B">
      <w:pPr>
        <w:ind w:firstLine="426"/>
        <w:jc w:val="both"/>
      </w:pPr>
      <w:r>
        <w:t>- культурно-досуговых и физкультурно-оздоровительных, лечебно-трудовых и производственных - 2,0 м;</w:t>
      </w:r>
    </w:p>
    <w:p w:rsidR="00000000" w:rsidRDefault="002B580B">
      <w:pPr>
        <w:ind w:firstLine="426"/>
        <w:jc w:val="both"/>
      </w:pPr>
      <w:r>
        <w:t>- медицинских</w:t>
      </w:r>
      <w:r>
        <w:t xml:space="preserve"> (приемном отделении и перед процедурными, кабинетами, где предусмотрены места для ожидания) - 2,2 м;</w:t>
      </w:r>
    </w:p>
    <w:p w:rsidR="00000000" w:rsidRDefault="002B580B">
      <w:pPr>
        <w:ind w:firstLine="426"/>
        <w:jc w:val="both"/>
      </w:pPr>
      <w:r>
        <w:t>- служебно-бытовых - 1,5 м.</w:t>
      </w:r>
    </w:p>
    <w:p w:rsidR="00000000" w:rsidRDefault="002B580B">
      <w:pPr>
        <w:ind w:firstLine="426"/>
        <w:jc w:val="both"/>
      </w:pPr>
      <w:r>
        <w:t>Коридоры не должны иметь местных сужений и выступающих частей.</w:t>
      </w:r>
    </w:p>
    <w:p w:rsidR="00000000" w:rsidRDefault="002B580B">
      <w:pPr>
        <w:ind w:firstLine="426"/>
        <w:jc w:val="both"/>
      </w:pPr>
      <w:r>
        <w:t>4.4.5.2 При повороте коридора на 90° должна соблюдаться минимал</w:t>
      </w:r>
      <w:r>
        <w:t>ьно необходимая зона для поворота кресла-коляски. В тупиковых коридорах необходимо обеспечить возможность разворота кресла-коляски на 180°.</w:t>
      </w:r>
    </w:p>
    <w:p w:rsidR="00000000" w:rsidRDefault="002B580B">
      <w:pPr>
        <w:ind w:firstLine="426"/>
        <w:jc w:val="both"/>
      </w:pPr>
      <w:r>
        <w:t>4.4.5.3 При перепаде высот на путях движения и при входе в здание следует создавать равные условия доступности и ком</w:t>
      </w:r>
      <w:r>
        <w:t>форта для всех групп инвалидов и престарелых. При этом необходимо принимать во внимание, что для людей на креслах-колясках и ручными тележками удобно пользоваться пандусами, для инвалидов с недостатками зрения и некоторых групп - предпочтительна лестница.</w:t>
      </w:r>
    </w:p>
    <w:p w:rsidR="00000000" w:rsidRDefault="002B580B">
      <w:pPr>
        <w:ind w:firstLine="426"/>
        <w:jc w:val="both"/>
      </w:pPr>
      <w:r>
        <w:t>4.4.5.4 Подъемники для лиц с нарушением здоровья рекомендуется устраивать параллельно маршам сбоку или в промежутках между маршами.</w:t>
      </w:r>
    </w:p>
    <w:p w:rsidR="00000000" w:rsidRDefault="002B580B">
      <w:pPr>
        <w:ind w:firstLine="426"/>
        <w:jc w:val="both"/>
      </w:pPr>
      <w:r>
        <w:t>4.4.5.5 В местах примыкания горизонтальных путей движения к открытым лестницам и пандусам рекомендуется устраивать площадки,</w:t>
      </w:r>
      <w:r>
        <w:t xml:space="preserve"> аналогичные по размерам поворотным площадкам лестниц и пандусов.</w:t>
      </w:r>
    </w:p>
    <w:p w:rsidR="00000000" w:rsidRDefault="002B580B">
      <w:pPr>
        <w:ind w:firstLine="426"/>
        <w:jc w:val="both"/>
      </w:pPr>
      <w:r>
        <w:t>4.4.5.6 При объединении коммуникационных путей с зонами обслуживания и отдыха в общих пространствах, в том числе пассажах, атриумах рекомендуется места обслуживания инвалидов и престарелых р</w:t>
      </w:r>
      <w:r>
        <w:t>азмещать не выше второго уровня (этажа).</w:t>
      </w:r>
    </w:p>
    <w:p w:rsidR="00000000" w:rsidRDefault="002B580B">
      <w:pPr>
        <w:ind w:firstLine="426"/>
        <w:jc w:val="both"/>
      </w:pPr>
      <w:r>
        <w:t>4.4.5.7 В коммуникационных помещениях и пространствах для предупреждения о пересечениях путей рекомендуется использовать формы архитектурной пластики порталов.</w:t>
      </w:r>
    </w:p>
    <w:p w:rsidR="00000000" w:rsidRDefault="002B580B">
      <w:pPr>
        <w:ind w:firstLine="426"/>
        <w:jc w:val="both"/>
      </w:pPr>
      <w:r>
        <w:t>4.4.5.8 На путях движения инвалидов и престарелых в зда</w:t>
      </w:r>
      <w:r>
        <w:t>нии следует предусматривать смежные с ними зоны отдыха и ожидания не реже чем через 25 м пути, но не менее одной на каждый этаж.</w:t>
      </w:r>
    </w:p>
    <w:p w:rsidR="00000000" w:rsidRDefault="002B580B">
      <w:pPr>
        <w:ind w:firstLine="426"/>
        <w:jc w:val="both"/>
      </w:pPr>
      <w:r>
        <w:lastRenderedPageBreak/>
        <w:t>4.4.5.9 Рекомендуется, если это не противоречит концепции проекта, выделять:</w:t>
      </w:r>
    </w:p>
    <w:p w:rsidR="00000000" w:rsidRDefault="002B580B">
      <w:pPr>
        <w:ind w:firstLine="426"/>
        <w:jc w:val="both"/>
      </w:pPr>
      <w:r>
        <w:t>- красным цветом - зоны риска или зоны, куда вход запрещен, в частности, служебные входы, места проведения ремонтных работ, места с перепадами уровня пола;</w:t>
      </w:r>
    </w:p>
    <w:p w:rsidR="00000000" w:rsidRDefault="002B580B">
      <w:pPr>
        <w:ind w:firstLine="426"/>
        <w:jc w:val="both"/>
      </w:pPr>
      <w:r>
        <w:t>- желтым цветом - зону поворота и место, занимаемое открытой дверью, ограничительные бортики, пересе</w:t>
      </w:r>
      <w:r>
        <w:t>чение пути, первую и последнюю ступени лестницы.</w:t>
      </w:r>
    </w:p>
    <w:p w:rsidR="00000000" w:rsidRDefault="002B580B">
      <w:pPr>
        <w:ind w:firstLine="426"/>
        <w:jc w:val="both"/>
      </w:pPr>
      <w:r>
        <w:rPr>
          <w:b/>
          <w:bCs/>
        </w:rPr>
        <w:t>4.4.6 Устройство входных групп, лестниц, пандусов, дверей</w:t>
      </w:r>
    </w:p>
    <w:p w:rsidR="00000000" w:rsidRDefault="002B580B">
      <w:pPr>
        <w:ind w:firstLine="426"/>
        <w:jc w:val="both"/>
      </w:pPr>
      <w:r>
        <w:t>4.4.6.1 Перед доступными для инвалидов и престарелых входами необходимо наличие площадок размером в плане не менее 1,8 м × 1,8 м. Площадка может быть</w:t>
      </w:r>
      <w:r>
        <w:t xml:space="preserve"> решена в виде рампы, имеющей уклон от входа не менее чем 1:10 и не более чем 1:5. При устройстве площадки должны предусматриваться мероприятия по предотвращению скольжений и возможных падений на входах в здание в виде устройства защитных козырьков, электр</w:t>
      </w:r>
      <w:r>
        <w:t>оподогрева пола на входах и пандусах и т. д.</w:t>
      </w:r>
    </w:p>
    <w:p w:rsidR="00000000" w:rsidRDefault="002B580B">
      <w:pPr>
        <w:jc w:val="both"/>
      </w:pPr>
      <w:r>
        <w:rPr>
          <w:rStyle w:val="s3"/>
        </w:rPr>
        <w:t xml:space="preserve">Пункт 4.4.6.2 изложен в редакции </w:t>
      </w:r>
      <w:hyperlink r:id="rId103" w:anchor="sub_id=446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</w:t>
      </w:r>
      <w:r>
        <w:rPr>
          <w:rStyle w:val="s3"/>
        </w:rPr>
        <w:t>тва по инвестициям и развитию РК от 17.10.17 г. № 224-НҚ (</w:t>
      </w:r>
      <w:hyperlink r:id="rId104" w:anchor="sub_id=40406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4.4.6.2 Дренажные и водосборные решетки, устанавливаемые в полу входных площадок, должны быть уст</w:t>
      </w:r>
      <w:r>
        <w:t xml:space="preserve">ановлены заподлицо с поверхностью покрытия пола. Ширина просветов ячеек решеток не должна превышать 0,013 м. Предпочтительно применение решеток с ромбовидными или квадратными ячейками. В случае использования решеток с прямоугольными ячейками рекомендуется </w:t>
      </w:r>
      <w:r>
        <w:t>размещать решетки таким образом, чтобы ячейки располагались перпендикулярно пути движения.</w:t>
      </w:r>
    </w:p>
    <w:p w:rsidR="00000000" w:rsidRDefault="002B580B">
      <w:pPr>
        <w:ind w:firstLine="426"/>
        <w:jc w:val="both"/>
      </w:pPr>
      <w:r>
        <w:t xml:space="preserve">4.4.6.3 В местах отдыха или ожидания в вестибюле следует предусматривать возможность размещения не менее трех мест для лиц на креслах-колясках или лиц, пользующихся </w:t>
      </w:r>
      <w:r>
        <w:t>костылями и тростями, а также зону для их сопровождающих.</w:t>
      </w:r>
    </w:p>
    <w:p w:rsidR="00000000" w:rsidRDefault="002B580B">
      <w:pPr>
        <w:ind w:firstLine="426"/>
        <w:jc w:val="both"/>
      </w:pPr>
      <w:r>
        <w:t>4.4.6.4 Для удобства переодевания лиц с нарушением опорно-двигательного аппарата в вестибюле должна быть предусмотрена свободная зона, оборудованная дополнительными настенными полками- столами, крюч</w:t>
      </w:r>
      <w:r>
        <w:t>ками и перилами на разной высоте от 0,8 м до 1,2 м.</w:t>
      </w:r>
    </w:p>
    <w:p w:rsidR="00000000" w:rsidRDefault="002B580B">
      <w:pPr>
        <w:ind w:firstLine="426"/>
        <w:jc w:val="both"/>
      </w:pPr>
      <w:r>
        <w:t>Ширина прилавка гардероба и регистратуры-справочной должна быть не менее 0,3 м. Выступающие детали и углы прилавка должны быть скруглены радиусом не менее 0,05 м.</w:t>
      </w:r>
    </w:p>
    <w:p w:rsidR="00000000" w:rsidRDefault="002B580B">
      <w:pPr>
        <w:ind w:firstLine="426"/>
        <w:jc w:val="both"/>
      </w:pPr>
      <w:r>
        <w:t>Рабочие поверхности гардеробных стоек, ре</w:t>
      </w:r>
      <w:r>
        <w:t>гистратуры-справочной, предназначенных для обслуживания инвалидов и престарелых, передвигающихся на креслах-колясках, должны быть размещены на высоте не более 0,8 м от уровня пола.</w:t>
      </w:r>
    </w:p>
    <w:p w:rsidR="00000000" w:rsidRDefault="002B580B">
      <w:pPr>
        <w:ind w:firstLine="426"/>
        <w:jc w:val="both"/>
      </w:pPr>
      <w:r>
        <w:t>4.4.6.5 Входные двери в здания, которыми могут пользоваться инвалиды, должн</w:t>
      </w:r>
      <w:r>
        <w:t>ы иметь ширину в свету не менее 0,9 м.</w:t>
      </w:r>
    </w:p>
    <w:p w:rsidR="00000000" w:rsidRDefault="002B580B">
      <w:pPr>
        <w:ind w:firstLine="426"/>
        <w:jc w:val="both"/>
      </w:pPr>
      <w:r>
        <w:t>4.4.6.6 Ширина дверных проемов в помещениях в чистоте должна быть не менее:</w:t>
      </w:r>
    </w:p>
    <w:p w:rsidR="00000000" w:rsidRDefault="002B580B">
      <w:pPr>
        <w:ind w:firstLine="426"/>
        <w:jc w:val="both"/>
      </w:pPr>
      <w:r>
        <w:t>а) в жилых отделениях:</w:t>
      </w:r>
    </w:p>
    <w:p w:rsidR="00000000" w:rsidRDefault="002B580B">
      <w:pPr>
        <w:ind w:firstLine="426"/>
        <w:jc w:val="both"/>
      </w:pPr>
      <w:r>
        <w:t>1) домов-интернатов для граждан преклонного возраста и инвалидов:</w:t>
      </w:r>
    </w:p>
    <w:p w:rsidR="00000000" w:rsidRDefault="002B580B">
      <w:pPr>
        <w:ind w:firstLine="426"/>
        <w:jc w:val="both"/>
      </w:pPr>
      <w:r>
        <w:t>- между коридором и жилыми комнатами, общими и подсо</w:t>
      </w:r>
      <w:r>
        <w:t>бными помещениями - 0,9 м, а при необходимости перемещения на кресле-коляске, больничной каталке - 1,1 м;</w:t>
      </w:r>
    </w:p>
    <w:p w:rsidR="00000000" w:rsidRDefault="002B580B">
      <w:pPr>
        <w:ind w:firstLine="426"/>
        <w:jc w:val="both"/>
      </w:pPr>
      <w:r>
        <w:t>- между жилыми комнатами и лоджией, балконом или террасой - 0,9 м;</w:t>
      </w:r>
    </w:p>
    <w:p w:rsidR="00000000" w:rsidRDefault="002B580B">
      <w:pPr>
        <w:ind w:firstLine="426"/>
        <w:jc w:val="both"/>
      </w:pPr>
      <w:r>
        <w:t>- между прихожей, жилой комнатой и санузлом, между коридором и уборной - 0,9 м, а п</w:t>
      </w:r>
      <w:r>
        <w:t>ри необходимости перемещения на кресле-коляске - 1,1 м;</w:t>
      </w:r>
    </w:p>
    <w:p w:rsidR="00000000" w:rsidRDefault="002B580B">
      <w:pPr>
        <w:ind w:firstLine="426"/>
        <w:jc w:val="both"/>
      </w:pPr>
      <w:r>
        <w:t>- в коридорах на путях эвакуации - 1,2 м;</w:t>
      </w:r>
    </w:p>
    <w:p w:rsidR="00000000" w:rsidRDefault="002B580B">
      <w:pPr>
        <w:ind w:firstLine="426"/>
        <w:jc w:val="both"/>
      </w:pPr>
      <w:r>
        <w:t>Примечание - Двери на путях эвакуации должны иметь окраску, контрастную со стеной.</w:t>
      </w:r>
    </w:p>
    <w:p w:rsidR="00000000" w:rsidRDefault="002B580B">
      <w:pPr>
        <w:ind w:firstLine="426"/>
        <w:jc w:val="both"/>
      </w:pPr>
      <w:r>
        <w:t>2) психоневрологических интернатов:</w:t>
      </w:r>
    </w:p>
    <w:p w:rsidR="00000000" w:rsidRDefault="002B580B">
      <w:pPr>
        <w:ind w:firstLine="426"/>
        <w:jc w:val="both"/>
      </w:pPr>
      <w:r>
        <w:t>- в жилых помещениях отделений социо-ре</w:t>
      </w:r>
      <w:r>
        <w:t>абилитационного профиля и для лиц с высоким уровнем адаптации и автономной активности - 0,9 м;</w:t>
      </w:r>
    </w:p>
    <w:p w:rsidR="00000000" w:rsidRDefault="002B580B">
      <w:pPr>
        <w:ind w:firstLine="426"/>
        <w:jc w:val="both"/>
      </w:pPr>
      <w:r>
        <w:t>- в жилых помещениях отделений интенсивного медицинского ухода и медико-педагогической коррекции - 1,1 м;</w:t>
      </w:r>
    </w:p>
    <w:p w:rsidR="00000000" w:rsidRDefault="002B580B">
      <w:pPr>
        <w:ind w:firstLine="426"/>
        <w:jc w:val="both"/>
      </w:pPr>
      <w:r>
        <w:t>- в коридорах на путях эвакуации - 1,2 м;</w:t>
      </w:r>
    </w:p>
    <w:p w:rsidR="00000000" w:rsidRDefault="002B580B">
      <w:pPr>
        <w:ind w:firstLine="426"/>
        <w:jc w:val="both"/>
      </w:pPr>
      <w:r>
        <w:t>б) в обслужив</w:t>
      </w:r>
      <w:r>
        <w:t>ающих группах помещений:</w:t>
      </w:r>
    </w:p>
    <w:p w:rsidR="00000000" w:rsidRDefault="002B580B">
      <w:pPr>
        <w:ind w:firstLine="426"/>
        <w:jc w:val="both"/>
      </w:pPr>
      <w:r>
        <w:lastRenderedPageBreak/>
        <w:t>- в залах зрительном и для физкультурно-оздоровительных занятий, кружковых, столовой, кабинетах врачей, процедурных, палатах приемного отделения и изолятора, лечебно-трудовых помещениях - 1,1 м;</w:t>
      </w:r>
    </w:p>
    <w:p w:rsidR="00000000" w:rsidRDefault="002B580B">
      <w:pPr>
        <w:ind w:firstLine="426"/>
        <w:jc w:val="both"/>
      </w:pPr>
      <w:r>
        <w:t>- в остальных помещениях - 0,9 м;</w:t>
      </w:r>
    </w:p>
    <w:p w:rsidR="00000000" w:rsidRDefault="002B580B">
      <w:pPr>
        <w:ind w:firstLine="426"/>
        <w:jc w:val="both"/>
      </w:pPr>
      <w:r>
        <w:t xml:space="preserve">- </w:t>
      </w:r>
      <w:r>
        <w:t>в коридорах на путях эвакуации - 1,2 м.</w:t>
      </w:r>
    </w:p>
    <w:p w:rsidR="00000000" w:rsidRDefault="002B580B">
      <w:pPr>
        <w:ind w:firstLine="426"/>
        <w:jc w:val="both"/>
      </w:pPr>
      <w:r>
        <w:t>4.4.6.7 Рекомендуется оборудовать двери специальными приспособлениями для фиксации полотна в положении «закрыто» и «открыто».</w:t>
      </w:r>
    </w:p>
    <w:p w:rsidR="00000000" w:rsidRDefault="002B580B">
      <w:pPr>
        <w:ind w:firstLine="426"/>
        <w:jc w:val="both"/>
      </w:pPr>
      <w:r>
        <w:t>4.4.6.8 Двери рекомендуются створчатые или раздвижные с автоматическим открыванием. При проектировании стеклянных автоматически открывающихся дверей необходимо предусматривать их яркую маркировку на высоте 1,5 м от уровня пола.</w:t>
      </w:r>
    </w:p>
    <w:p w:rsidR="00000000" w:rsidRDefault="002B580B">
      <w:pPr>
        <w:ind w:firstLine="426"/>
        <w:jc w:val="both"/>
      </w:pPr>
      <w:r>
        <w:t>4.4.6.9 Двери в здания и пом</w:t>
      </w:r>
      <w:r>
        <w:t>ещения на путях движения не должны иметь порогов, а при необходимости их устройства, в соответствии с заданием на проектирование высота каждого уровня порога не должна превышать 0,014 м.</w:t>
      </w:r>
    </w:p>
    <w:p w:rsidR="00000000" w:rsidRDefault="002B580B">
      <w:pPr>
        <w:ind w:firstLine="426"/>
        <w:jc w:val="both"/>
      </w:pPr>
      <w:r>
        <w:t>4.4.6.10 В полотнах входных дверей в здания следует предусматривать с</w:t>
      </w:r>
      <w:r>
        <w:t>мотровые панели из противоударного стекла, нижняя часть которых должна располагаться не выше 0,9 м от уровня пола. В качестве остекления дверей следует применять закаленное или армированное стекло. Нижняя часть дверных полотен на высоту 0,4 м должна быть з</w:t>
      </w:r>
      <w:r>
        <w:t>ащищена противоударной полосой.</w:t>
      </w:r>
    </w:p>
    <w:p w:rsidR="00000000" w:rsidRDefault="002B580B">
      <w:pPr>
        <w:ind w:firstLine="426"/>
        <w:jc w:val="both"/>
      </w:pPr>
      <w:r>
        <w:t>4.4.6.11 Двери в открытом состоянии должны находиться не менее 12 секунд (без специального сигнала).</w:t>
      </w:r>
    </w:p>
    <w:p w:rsidR="00000000" w:rsidRDefault="002B580B">
      <w:pPr>
        <w:ind w:firstLine="426"/>
        <w:jc w:val="both"/>
      </w:pPr>
      <w:r>
        <w:t>4.4.6.12 Ручки дверей должны иметь поверхность, удобную для обхвата рукой, и позволять легко открывать дверь движением кист</w:t>
      </w:r>
      <w:r>
        <w:t>и руки или предплечья. Максимальное усилие для открывания и закрывания двери должно быть не более 2,5 кг.</w:t>
      </w:r>
    </w:p>
    <w:p w:rsidR="00000000" w:rsidRDefault="002B580B">
      <w:pPr>
        <w:ind w:firstLine="426"/>
        <w:jc w:val="both"/>
      </w:pPr>
      <w:r>
        <w:t>4.4.6.13 Нижние петли дверей должны быть защищены металлической или резиновой накладкой.</w:t>
      </w:r>
    </w:p>
    <w:p w:rsidR="00000000" w:rsidRDefault="002B580B">
      <w:pPr>
        <w:ind w:firstLine="426"/>
        <w:jc w:val="both"/>
      </w:pPr>
      <w:r>
        <w:t>4.4.6.14 При использовании дверей с застекленными полотнами н</w:t>
      </w:r>
      <w:r>
        <w:t>еобходимо на стене на высоте 1,6 м от уровня пола предусмотреть горизонтальную непрозрачную предупредительную полосу шириной 0,15 м.</w:t>
      </w:r>
    </w:p>
    <w:p w:rsidR="00000000" w:rsidRDefault="002B580B">
      <w:pPr>
        <w:ind w:firstLine="426"/>
        <w:jc w:val="both"/>
      </w:pPr>
      <w:r>
        <w:t xml:space="preserve">4.4.6.15 Входные и выходные полотна дверей рекомендуется выделять разными цветами. Справа от входной двери на высоте 1 м - </w:t>
      </w:r>
      <w:r>
        <w:t>1,1 м следует укрепить пластинку с рельефным изображением номера корпуса или блока помещений (цифры арабские).</w:t>
      </w:r>
    </w:p>
    <w:p w:rsidR="00000000" w:rsidRDefault="002B580B">
      <w:pPr>
        <w:ind w:firstLine="426"/>
        <w:jc w:val="both"/>
      </w:pPr>
      <w:r>
        <w:t>4.4.6.16 Высота подъема каждого марша пандуса не должна превышать 0,8 м. Уклон пандуса должен быть не более 1:12 (7%), а при подъеме на высоту до</w:t>
      </w:r>
      <w:r>
        <w:t xml:space="preserve"> 0,2 м - не более 1:10, поперечный уклон не должен превышать 1:50.</w:t>
      </w:r>
    </w:p>
    <w:p w:rsidR="00000000" w:rsidRDefault="002B580B">
      <w:pPr>
        <w:ind w:firstLine="426"/>
        <w:jc w:val="both"/>
      </w:pPr>
      <w:r>
        <w:t>4.4.6.17 По внешним (не примыкающим к стенам) краям пандуса и площадок следует устраивать бортики высотой не менее 0,05 м.</w:t>
      </w:r>
    </w:p>
    <w:p w:rsidR="00000000" w:rsidRDefault="002B580B">
      <w:pPr>
        <w:ind w:firstLine="426"/>
        <w:jc w:val="both"/>
      </w:pPr>
      <w:r>
        <w:t>4.4.6.18 В начале и в конце каждого подъема пандуса следует устраи</w:t>
      </w:r>
      <w:r>
        <w:t>вать горизонтальные площадки шириной не менее ширины пандуса и длиной не менее 1,5 м. Ширина пандуса должна соответствовать основным параметрам проходов. Поверхность марша пандуса должна визуально контрастировать с площадкой в начале и в конце пандуса.</w:t>
      </w:r>
    </w:p>
    <w:p w:rsidR="00000000" w:rsidRDefault="002B580B">
      <w:pPr>
        <w:jc w:val="both"/>
      </w:pPr>
      <w:r>
        <w:rPr>
          <w:rStyle w:val="s3"/>
        </w:rPr>
        <w:t>Пун</w:t>
      </w:r>
      <w:r>
        <w:rPr>
          <w:rStyle w:val="s3"/>
        </w:rPr>
        <w:t xml:space="preserve">кт 4.4.6.19 изложен в редакции </w:t>
      </w:r>
      <w:hyperlink r:id="rId105" w:anchor="sub_id=6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</w:t>
      </w:r>
      <w:r>
        <w:rPr>
          <w:rStyle w:val="s3"/>
        </w:rPr>
        <w:t xml:space="preserve"> 27.11.19 г. № 194-нқ (</w:t>
      </w:r>
      <w:hyperlink r:id="rId106" w:anchor="sub_id=4040619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4.4.6.19 Ширина пандуса - минимум 1,2 м на прямых и коротких участках, при постоянном двустороннем движении - не менее 2,1 м, если т</w:t>
      </w:r>
      <w:r>
        <w:t>ребуется разъехаться - не менее 1,80 м. Обычно принимаемая ширина пандуса для движения в одну сторону - 1,2 м - 1,3 м. Ширина пандуса включает боковые бортики высотой 0,05 м.</w:t>
      </w:r>
    </w:p>
    <w:p w:rsidR="00000000" w:rsidRDefault="002B580B">
      <w:pPr>
        <w:ind w:firstLine="426"/>
        <w:jc w:val="both"/>
      </w:pPr>
      <w:r>
        <w:t>4.4.6.20 Инвентарные (выдвижные, сборно-разборные и откидные) пандусы следует рас</w:t>
      </w:r>
      <w:r>
        <w:t>считывать на нагрузку не менее 350 кгс.</w:t>
      </w:r>
    </w:p>
    <w:p w:rsidR="00000000" w:rsidRDefault="002B580B">
      <w:pPr>
        <w:ind w:firstLine="426"/>
        <w:jc w:val="both"/>
      </w:pPr>
      <w:r>
        <w:t>4.4.6.21 По обеим сторонам пандуса необходимо предусматривать ограждения высотой не менее 0,9 м с поручнями. Поручни должны быть двойными на высоте 0,7 м и 0,9 м. Оптимальные профили поручней: круглое сечение радиусо</w:t>
      </w:r>
      <w:r>
        <w:t xml:space="preserve">м 0,03 м - 0,05 м или </w:t>
      </w:r>
      <w:r>
        <w:lastRenderedPageBreak/>
        <w:t>прямоугольное сечение толщиной не более 0,04 м. Расстояние между поручнем и стеной следует принимать не менее 0,045 м.</w:t>
      </w:r>
    </w:p>
    <w:p w:rsidR="00000000" w:rsidRDefault="002B580B">
      <w:pPr>
        <w:ind w:firstLine="426"/>
        <w:jc w:val="both"/>
      </w:pPr>
      <w:r>
        <w:t>4.4.6.22 Горизонтальные площадки желательно устраивать через каждые 3 м, но не более чем через каждые 9 м длины под</w:t>
      </w:r>
      <w:r>
        <w:t>ъема пандуса. Длина площадки 2 м, минимальная длина - 1,5 м.</w:t>
      </w:r>
    </w:p>
    <w:p w:rsidR="00000000" w:rsidRDefault="002B580B">
      <w:pPr>
        <w:ind w:firstLine="426"/>
        <w:jc w:val="both"/>
      </w:pPr>
      <w:r>
        <w:t>4.4.6.23 Ступени лестниц на путях движения инвалидов рекомендуется делать глухими, ровными и с нескользкой поверхностью. Ребро ступени должно иметь закругление радиусом не более 0,05 м. По боковы</w:t>
      </w:r>
      <w:r>
        <w:t>м краям лестничного марша, не примыкающего к стенам, ступени должны иметь бортики высотой не менее 0,02 м.</w:t>
      </w:r>
    </w:p>
    <w:p w:rsidR="00000000" w:rsidRDefault="002B580B">
      <w:pPr>
        <w:ind w:firstLine="426"/>
        <w:jc w:val="both"/>
      </w:pPr>
      <w:r>
        <w:t>4.4.6.24 Ширина проступей должна быть для наружных лестниц не менее 0,4 м, для внутренних лестниц - не менее 0,3 м; высота подъемов ступеней наружных</w:t>
      </w:r>
      <w:r>
        <w:t xml:space="preserve"> лестниц - не более 0,12 м, внутренних - не более 0,15 м.</w:t>
      </w:r>
    </w:p>
    <w:p w:rsidR="00000000" w:rsidRDefault="002B580B">
      <w:pPr>
        <w:ind w:firstLine="426"/>
        <w:jc w:val="both"/>
      </w:pPr>
      <w:r>
        <w:t>4.4.6.25 Лестничные марши оборудуются поручнями с двух сторон. Поручни располагаются от поверхности проступи на высоте 0,9 м. Поручни следует продолжить над площадками на длину не менее 0,3 м. Конст</w:t>
      </w:r>
      <w:r>
        <w:t>рукция поручней аналогична конструкции поручней для пандусов.</w:t>
      </w:r>
    </w:p>
    <w:p w:rsidR="00000000" w:rsidRDefault="002B580B">
      <w:pPr>
        <w:ind w:firstLine="426"/>
        <w:jc w:val="both"/>
      </w:pPr>
      <w:r>
        <w:t>4.4.6.26 Для лиц с нарушениями функций зрения участки лестничных маршей, а также участки поручней, соответствующие первой и последней ступеням, должны обозначаться участками поверхности с выраже</w:t>
      </w:r>
      <w:r>
        <w:t>нным рифлением (тактильная полоса) и контрастной окраской. Желательна также контрастная окраска ступеней (светлые проступи и темные подступенки), а также площадок в начале и в конце лестниц, пандусов. Возможно использование подсветки ступеней.</w:t>
      </w:r>
    </w:p>
    <w:p w:rsidR="00000000" w:rsidRDefault="002B580B">
      <w:pPr>
        <w:ind w:firstLine="426"/>
        <w:jc w:val="both"/>
      </w:pPr>
      <w:r>
        <w:t>4.4.6.27 В м</w:t>
      </w:r>
      <w:r>
        <w:t>естах поворота лестничных поручней на каждом этаже рекомендуется устанавливать пластины с указанием номера этажа, выполненные рельефными арабскими цифрами или знаками по Брайлю.</w:t>
      </w:r>
    </w:p>
    <w:p w:rsidR="00000000" w:rsidRDefault="002B580B">
      <w:pPr>
        <w:ind w:firstLine="426"/>
        <w:jc w:val="both"/>
      </w:pPr>
      <w:r>
        <w:t>4.4.6.28 Под маршем лестницы в зоне, имеющей высоту менее 2,1 м, следует устан</w:t>
      </w:r>
      <w:r>
        <w:t>авливать предупредительный барьер.</w:t>
      </w:r>
    </w:p>
    <w:p w:rsidR="00000000" w:rsidRDefault="002B580B">
      <w:pPr>
        <w:ind w:firstLine="426"/>
        <w:jc w:val="both"/>
      </w:pPr>
      <w:r>
        <w:rPr>
          <w:b/>
          <w:bCs/>
        </w:rPr>
        <w:t>4.4.7 Установка дополнительного оборудования</w:t>
      </w:r>
    </w:p>
    <w:p w:rsidR="00000000" w:rsidRDefault="002B580B">
      <w:pPr>
        <w:ind w:firstLine="426"/>
        <w:jc w:val="both"/>
      </w:pPr>
      <w:r>
        <w:t>4.4.7.1 Открытые участки стен коридоров должны оборудоваться сплошными поручнями на высоте 0,9 м. Для ориентации инвалидов с дефектами зрения рекомендуется предусматривать цвет</w:t>
      </w:r>
      <w:r>
        <w:t>овые и фактурные полосы.</w:t>
      </w:r>
    </w:p>
    <w:p w:rsidR="00000000" w:rsidRDefault="002B580B">
      <w:pPr>
        <w:ind w:firstLine="426"/>
        <w:jc w:val="both"/>
      </w:pPr>
      <w:r>
        <w:t>4.4.7.2 Высота прохода до низа выступающего оборудования (конструкций) должна быть не менее 2,1 м. Выступающие за плоскость стен элементы (телефонные кабины, информационные указатели), подвешенные на высоте от 0,7 м до 2,1 м, не до</w:t>
      </w:r>
      <w:r>
        <w:t>лжны выступать в коридорах и проходах более чем на 0,1 м, а при размещении на отдельно стоящей опоре - более чем на 0,3 м.</w:t>
      </w:r>
    </w:p>
    <w:p w:rsidR="00000000" w:rsidRDefault="002B580B">
      <w:pPr>
        <w:ind w:firstLine="426"/>
        <w:jc w:val="both"/>
      </w:pPr>
      <w:r>
        <w:t xml:space="preserve">4.4.7.3 При выступании элементов за плоскость стен более чем на 0,1 м пространство под ними должно быть выделено бортиком высотой не </w:t>
      </w:r>
      <w:r>
        <w:t>менее 0,1 м. Если нижний край выступающих предметов находится на высоте 0,7 м и ниже, то размер выступа не лимитируется.</w:t>
      </w:r>
    </w:p>
    <w:p w:rsidR="00000000" w:rsidRDefault="002B580B">
      <w:pPr>
        <w:ind w:firstLine="426"/>
        <w:jc w:val="both"/>
      </w:pPr>
      <w:r>
        <w:t>4.4.7.4 Декоративные изделия и скульптура в интерьере не должны выступать в полосу движения на высоту 2,1 м и в пределах этой высоты им</w:t>
      </w:r>
      <w:r>
        <w:t>еть детали, способные зацепить или поранить при столкновении с ними.</w:t>
      </w:r>
    </w:p>
    <w:p w:rsidR="00000000" w:rsidRDefault="002B580B">
      <w:pPr>
        <w:ind w:firstLine="426"/>
        <w:jc w:val="both"/>
      </w:pPr>
      <w:r>
        <w:t>4.4.7.5 В зонах обслуживания освещение должно обеспечивать возможность чтения по губам, поэтому не рекомендуется устанавливать стеклянные экраны.</w:t>
      </w:r>
    </w:p>
    <w:p w:rsidR="00000000" w:rsidRDefault="002B580B">
      <w:pPr>
        <w:ind w:firstLine="426"/>
        <w:jc w:val="both"/>
      </w:pPr>
      <w:r>
        <w:t>4.4.7.6 При размещении растений в интерьерах следует избегать попадания их частей в зоны движения и места отдыха в пределах их габаритов. Места установки емкостей с растениями рекомендуется ограждать бортиками высотой не менее 0,1 м.</w:t>
      </w:r>
    </w:p>
    <w:p w:rsidR="00000000" w:rsidRDefault="002B580B">
      <w:pPr>
        <w:ind w:firstLine="426"/>
        <w:jc w:val="both"/>
      </w:pPr>
      <w:r>
        <w:t xml:space="preserve">4.4.7.7 Декор полов и </w:t>
      </w:r>
      <w:r>
        <w:t>площадок рекомендуется сочетать с рисунком, совмещающим в себе разметку путей движения, зон отдыха и декоративные свойства.</w:t>
      </w:r>
    </w:p>
    <w:p w:rsidR="00000000" w:rsidRDefault="002B580B">
      <w:pPr>
        <w:ind w:firstLine="426"/>
        <w:jc w:val="both"/>
      </w:pPr>
      <w:r>
        <w:t>4.4.7.8 Применяемые в качестве покрытий пола ковры должны иметь ровные или текстурные петли либо ровно подрезанный ворс высотой не б</w:t>
      </w:r>
      <w:r>
        <w:t xml:space="preserve">олее 0,013 м. Высота </w:t>
      </w:r>
      <w:r>
        <w:lastRenderedPageBreak/>
        <w:t>коврового покрытия вместе с ворсом на границе с поверхностью не закрываемого ковром пола не должна превышать 0,013 м.</w:t>
      </w:r>
    </w:p>
    <w:p w:rsidR="00000000" w:rsidRDefault="002B580B">
      <w:pPr>
        <w:ind w:firstLine="426"/>
        <w:jc w:val="both"/>
      </w:pPr>
      <w:r>
        <w:t>4.4.7.9 Ребра решеток, находящихся на путях движения инвалидов и престарелых, должны располагаться на расстоянии друг</w:t>
      </w:r>
      <w:r>
        <w:t xml:space="preserve"> от друга не более 0,013 м. Протяженные отверстия таких решеток следует располагать перпендикулярно движению людей.</w:t>
      </w:r>
    </w:p>
    <w:p w:rsidR="00000000" w:rsidRDefault="002B580B">
      <w:pPr>
        <w:ind w:firstLine="426"/>
        <w:jc w:val="both"/>
      </w:pPr>
      <w:r>
        <w:rPr>
          <w:b/>
          <w:bCs/>
        </w:rPr>
        <w:t>4.4.8 Лифты и подъемники</w:t>
      </w:r>
    </w:p>
    <w:p w:rsidR="00000000" w:rsidRDefault="002B580B">
      <w:pPr>
        <w:ind w:firstLine="426"/>
        <w:jc w:val="both"/>
      </w:pPr>
      <w:r>
        <w:t>4.4.8.1 Горизонтальная щель между краями пола лифтового холла и кабины лифта должна быть не более 0,02 м.</w:t>
      </w:r>
    </w:p>
    <w:p w:rsidR="00000000" w:rsidRDefault="002B580B">
      <w:pPr>
        <w:ind w:firstLine="426"/>
        <w:jc w:val="both"/>
      </w:pPr>
      <w:r>
        <w:t>4.4.8.2 В</w:t>
      </w:r>
      <w:r>
        <w:t>еличина перепадов уровней между полом кабины и площадкой лифтового холла не должна превышать 0,025 м.</w:t>
      </w:r>
    </w:p>
    <w:p w:rsidR="00000000" w:rsidRDefault="002B580B">
      <w:pPr>
        <w:ind w:firstLine="426"/>
        <w:jc w:val="both"/>
      </w:pPr>
      <w:r>
        <w:t>4.4.8.3 Для инвалидов на креслах-колясках в помещениях проживания выше первого этажа следует предусматривать специально оборудованные лифты (дверной проем</w:t>
      </w:r>
      <w:r>
        <w:t xml:space="preserve"> лифта - не менее 0,9 м). Ширина площадки перед лифтом при автоматически закрывающейся двери должна быть больше с обеих сторон на 0,25 м дверного проема, при навесной двери - 0,7 м со стороны дверной ручки, но в целом не менее 2,1 м.</w:t>
      </w:r>
    </w:p>
    <w:p w:rsidR="00000000" w:rsidRDefault="002B580B">
      <w:pPr>
        <w:ind w:firstLine="426"/>
        <w:jc w:val="both"/>
      </w:pPr>
      <w:r>
        <w:t>4.4.8.4 В домах-интерн</w:t>
      </w:r>
      <w:r>
        <w:t>атах, жилые помещения которых расположены выше первого этажа и предназначены для пользования инвалидами на креслах-колясках, следует предусматривать лифты, кабины которых должны иметь размеры в плане, не менее:</w:t>
      </w:r>
    </w:p>
    <w:p w:rsidR="00000000" w:rsidRDefault="002B580B">
      <w:pPr>
        <w:ind w:firstLine="426"/>
        <w:jc w:val="both"/>
      </w:pPr>
      <w:r>
        <w:t>- ширину - 1,1 м;</w:t>
      </w:r>
    </w:p>
    <w:p w:rsidR="00000000" w:rsidRDefault="002B580B">
      <w:pPr>
        <w:ind w:firstLine="426"/>
        <w:jc w:val="both"/>
      </w:pPr>
      <w:r>
        <w:t>- глубину - 1,5 м;</w:t>
      </w:r>
    </w:p>
    <w:p w:rsidR="00000000" w:rsidRDefault="002B580B">
      <w:pPr>
        <w:ind w:firstLine="426"/>
        <w:jc w:val="both"/>
      </w:pPr>
      <w:r>
        <w:t>- ширину</w:t>
      </w:r>
      <w:r>
        <w:t xml:space="preserve"> дверного проема - 0,9 м.</w:t>
      </w:r>
    </w:p>
    <w:p w:rsidR="00000000" w:rsidRDefault="002B580B">
      <w:pPr>
        <w:ind w:firstLine="426"/>
        <w:jc w:val="both"/>
      </w:pPr>
      <w:r>
        <w:t>4.4.8.5 В домах-интернатах высотою в 2 этажа для больных с поражением опорно-двигательного аппарата, а в остальных типах домов-интернатов высотою свыше двух этажей следует предусматривать лифты по расчету - не менее 30% лифтов.</w:t>
      </w:r>
    </w:p>
    <w:p w:rsidR="00000000" w:rsidRDefault="002B580B">
      <w:pPr>
        <w:ind w:firstLine="426"/>
        <w:jc w:val="both"/>
      </w:pPr>
      <w:r>
        <w:t>4.</w:t>
      </w:r>
      <w:r>
        <w:t>4.8.6 Рекомендуется предусматривать хотя бы один лифт с глубиной кабины не менее чем 2,1 м для эвакуации указанных маломобильных лиц в чрезвычайных ситуациях.</w:t>
      </w:r>
    </w:p>
    <w:p w:rsidR="00000000" w:rsidRDefault="002B580B">
      <w:pPr>
        <w:ind w:firstLine="426"/>
        <w:jc w:val="both"/>
      </w:pPr>
      <w:r>
        <w:t>4.4.8.7 Размеры цифр на указателе должны быть не менее 0,013 м высотой. Звуковой сигнал должен бы</w:t>
      </w:r>
      <w:r>
        <w:t>ть не менее 20 дБ с частотой звука не более чем 1500 Гц.</w:t>
      </w:r>
    </w:p>
    <w:p w:rsidR="00000000" w:rsidRDefault="002B580B">
      <w:pPr>
        <w:ind w:firstLine="426"/>
        <w:jc w:val="both"/>
      </w:pPr>
      <w:r>
        <w:t>4.4.8.8 Панель управления лифтом должна быть оборудована:</w:t>
      </w:r>
    </w:p>
    <w:p w:rsidR="00000000" w:rsidRDefault="002B580B">
      <w:pPr>
        <w:ind w:firstLine="426"/>
        <w:jc w:val="both"/>
      </w:pPr>
      <w:r>
        <w:t>- контрольными кнопками в диаметре не менее 0,019 м, выступающими от поверхности панели или выполненными заподлицо с нею;</w:t>
      </w:r>
    </w:p>
    <w:p w:rsidR="00000000" w:rsidRDefault="002B580B">
      <w:pPr>
        <w:ind w:firstLine="426"/>
        <w:jc w:val="both"/>
      </w:pPr>
      <w:r>
        <w:t>- тактильными и виз</w:t>
      </w:r>
      <w:r>
        <w:t>уальными индикаторами.</w:t>
      </w:r>
    </w:p>
    <w:p w:rsidR="00000000" w:rsidRDefault="002B580B">
      <w:pPr>
        <w:ind w:firstLine="426"/>
        <w:jc w:val="both"/>
      </w:pPr>
      <w:r>
        <w:t>4.4.8.9 Кнопки этажей должны располагаться не выше 1,4 м над уровнем пола при подходе к панели управления сбоку и не выше 1,2 м при подходе спереди.</w:t>
      </w:r>
    </w:p>
    <w:p w:rsidR="00000000" w:rsidRDefault="002B580B">
      <w:pPr>
        <w:ind w:firstLine="426"/>
        <w:jc w:val="both"/>
      </w:pPr>
      <w:r>
        <w:t>4.4.8.10 Кнопки срочного вызова или кнопки безопасности (сигнал тревоги и непредвиде</w:t>
      </w:r>
      <w:r>
        <w:t>нная остановка) группируются в нижней части панели не выше 0,9 м над уровнем пола кабины. Кнопки безопасности рекомендуется делать большего диаметра, чем все остальные.</w:t>
      </w:r>
    </w:p>
    <w:p w:rsidR="00000000" w:rsidRDefault="002B580B">
      <w:pPr>
        <w:ind w:firstLine="426"/>
        <w:jc w:val="both"/>
      </w:pPr>
      <w:r>
        <w:t>4.4.8.11 Желательно предусматривать панель управления с кнопками большого размера, расп</w:t>
      </w:r>
      <w:r>
        <w:t>оложенными в горизонтальном направлении.</w:t>
      </w:r>
    </w:p>
    <w:p w:rsidR="00000000" w:rsidRDefault="002B580B">
      <w:pPr>
        <w:ind w:firstLine="426"/>
        <w:jc w:val="both"/>
      </w:pPr>
      <w:r>
        <w:t>4.4.8.12 Рельефный указатель номера этажа устанавливается на высоте 1,5 м от уровня пола лифтовой площадки.</w:t>
      </w:r>
    </w:p>
    <w:p w:rsidR="00000000" w:rsidRDefault="002B580B">
      <w:pPr>
        <w:ind w:firstLine="426"/>
        <w:jc w:val="both"/>
      </w:pPr>
      <w:r>
        <w:t>Фотоэлементы на входе должны находиться в двух уровнях: на высоте 1,25 м и 0,7 м. Уровень освещенности мест</w:t>
      </w:r>
      <w:r>
        <w:t xml:space="preserve"> управления лифтом, участков пола кабины и холла у двери лифта должен быть не менее 53,8 лк.</w:t>
      </w:r>
    </w:p>
    <w:p w:rsidR="00000000" w:rsidRDefault="002B580B">
      <w:pPr>
        <w:ind w:firstLine="426"/>
        <w:jc w:val="both"/>
      </w:pPr>
      <w:r>
        <w:t>4.4.8.13 Для тактильного восприятия необходимо цифры номеров этажей на кнопках лифта обозначить рельефным шрифтом, а также дублировать их шрифтом Брайля. Кнопки ли</w:t>
      </w:r>
      <w:r>
        <w:t>фта не должны быть сенсорными и для их активации должна прилагаться сила не более 3,5 Н или 350 г. Варианты расположения цифр шрифтом Брайля приведены в Рисунке 1.</w:t>
      </w:r>
    </w:p>
    <w:p w:rsidR="00000000" w:rsidRDefault="002B580B">
      <w:pPr>
        <w:ind w:firstLine="426"/>
        <w:jc w:val="both"/>
      </w:pPr>
      <w:r>
        <w:t> </w:t>
      </w:r>
    </w:p>
    <w:p w:rsidR="00000000" w:rsidRDefault="002B580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305300" cy="2466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580B">
      <w:pPr>
        <w:ind w:firstLine="426"/>
      </w:pPr>
      <w:r>
        <w:t> </w:t>
      </w:r>
    </w:p>
    <w:p w:rsidR="00000000" w:rsidRDefault="002B580B">
      <w:pPr>
        <w:ind w:firstLine="426"/>
        <w:jc w:val="both"/>
      </w:pPr>
      <w:r>
        <w:t>4.4.8.14 В лифтах необходимо предусматривать поручни, расположенные по трем сторонам, на высоте от 0,8 м до 0,9 м от уровня пола. Зазор между поручнями не более 150 мм.</w:t>
      </w:r>
    </w:p>
    <w:p w:rsidR="00000000" w:rsidRDefault="002B580B">
      <w:pPr>
        <w:ind w:firstLine="426"/>
        <w:jc w:val="both"/>
      </w:pPr>
      <w:r>
        <w:t>4.4.8.15 Подъемник в виде платформы, перемещаемой вертикально или вдоль лестничного мар</w:t>
      </w:r>
      <w:r>
        <w:t>ша, должен иметь ширину не менее 0,9 м, глубину - не менее 1,2 м.</w:t>
      </w:r>
    </w:p>
    <w:p w:rsidR="00000000" w:rsidRDefault="002B580B">
      <w:pPr>
        <w:ind w:firstLine="426"/>
        <w:jc w:val="both"/>
      </w:pPr>
      <w:r>
        <w:t>4.4.8.16 Для преодоления перепадов уровней в зданиях могут применяться подъемники различной конструкции.</w:t>
      </w:r>
    </w:p>
    <w:p w:rsidR="00000000" w:rsidRDefault="002B580B">
      <w:pPr>
        <w:ind w:firstLine="426"/>
        <w:jc w:val="both"/>
      </w:pPr>
      <w:r>
        <w:t>4.4.8.17 При разнице отметок до 1,8 м обычно используются открытые платформы.</w:t>
      </w:r>
    </w:p>
    <w:p w:rsidR="00000000" w:rsidRDefault="002B580B">
      <w:pPr>
        <w:ind w:firstLine="426"/>
        <w:jc w:val="both"/>
      </w:pPr>
      <w:r>
        <w:t>4.4.8.1</w:t>
      </w:r>
      <w:r>
        <w:t>8 При подъеме на один и более этажей могут использоваться специальные фуникулеры как с открытыми, так и с закрытыми кабинами.</w:t>
      </w:r>
    </w:p>
    <w:p w:rsidR="00000000" w:rsidRDefault="002B580B">
      <w:pPr>
        <w:ind w:firstLine="426"/>
        <w:jc w:val="both"/>
      </w:pPr>
      <w:r>
        <w:t>4.4.8.19 Грузовые лифты и лифты, используемые в служебно-хозяйственных целях и для транспортирования трупов, отходов и грязных гру</w:t>
      </w:r>
      <w:r>
        <w:t>зов, следует располагать отдельно от пассажирских и больничных лифтов.</w:t>
      </w:r>
    </w:p>
    <w:p w:rsidR="00000000" w:rsidRDefault="002B580B">
      <w:pPr>
        <w:ind w:firstLine="426"/>
        <w:jc w:val="both"/>
      </w:pPr>
      <w:r>
        <w:t>4.4.8.20 Палатные отделения домов-интернатов рекомендуется оснащать лифтами (подъемниками) для транспортирования пищи и пищевых отходов.</w:t>
      </w:r>
    </w:p>
    <w:p w:rsidR="00000000" w:rsidRDefault="002B580B">
      <w:pPr>
        <w:ind w:firstLine="426"/>
        <w:jc w:val="both"/>
      </w:pPr>
      <w:r>
        <w:t>4.4.8.21 Шахты лифтов и помещения машинных отдел</w:t>
      </w:r>
      <w:r>
        <w:t>ений лифтов и подъемников должны размещаться на расстоянии не менее 6 м от палат и лечебно-диагностических кабинетов.</w:t>
      </w:r>
    </w:p>
    <w:p w:rsidR="00000000" w:rsidRDefault="002B580B">
      <w:pPr>
        <w:ind w:firstLine="426"/>
        <w:jc w:val="both"/>
      </w:pPr>
      <w:r>
        <w:rPr>
          <w:b/>
          <w:bCs/>
        </w:rPr>
        <w:t>4.4.9</w:t>
      </w:r>
      <w:r>
        <w:t xml:space="preserve"> </w:t>
      </w:r>
      <w:r>
        <w:rPr>
          <w:b/>
          <w:bCs/>
        </w:rPr>
        <w:t>Эргонометрические параметры</w:t>
      </w:r>
    </w:p>
    <w:p w:rsidR="00000000" w:rsidRDefault="002B580B">
      <w:pPr>
        <w:ind w:firstLine="426"/>
        <w:jc w:val="both"/>
      </w:pPr>
      <w:r>
        <w:t>4.4.9.1 Одним из определяющих элементов при проектировании зданий и сооружений с учетом особенностей инв</w:t>
      </w:r>
      <w:r>
        <w:t>алидов являются габариты человека, передвигающегося при помощи кресла-коляски.</w:t>
      </w:r>
    </w:p>
    <w:p w:rsidR="00000000" w:rsidRDefault="002B580B">
      <w:pPr>
        <w:ind w:firstLine="426"/>
        <w:jc w:val="both"/>
      </w:pPr>
      <w:r>
        <w:t xml:space="preserve">4.4.9.2 Планировочные решения зданий и сооружений должны учитывать параметры инвалидного кресла-коляски. Параметры инвалидной коляски указаны в </w:t>
      </w:r>
      <w:hyperlink r:id="rId109" w:anchor="sub_id=7" w:history="1">
        <w:r>
          <w:rPr>
            <w:rStyle w:val="a6"/>
          </w:rPr>
          <w:t>Приложении Ж</w:t>
        </w:r>
      </w:hyperlink>
      <w:r>
        <w:t>.</w:t>
      </w:r>
    </w:p>
    <w:p w:rsidR="00000000" w:rsidRDefault="002B580B">
      <w:pPr>
        <w:ind w:firstLine="426"/>
        <w:jc w:val="both"/>
      </w:pPr>
      <w:r>
        <w:t>4.4.9.3 Для определения габаритов основных функциональных зон, коридоров, площадок лестничных маршей, ширины тамбура и т. д. необходимо учитывать размеры зон разворота кресла-коляски.</w:t>
      </w:r>
    </w:p>
    <w:p w:rsidR="00000000" w:rsidRDefault="002B580B">
      <w:pPr>
        <w:ind w:firstLine="426"/>
        <w:jc w:val="both"/>
      </w:pPr>
      <w:r>
        <w:t xml:space="preserve">4.4.9.4 При </w:t>
      </w:r>
      <w:r>
        <w:t>проектировании и размещении мебели и оборудования с учетом потребностей инвалидов необходимо руководствоваться эргонометрическими параметрами, доступными для людей, пользующихся креслами-колясками.</w:t>
      </w:r>
    </w:p>
    <w:p w:rsidR="00000000" w:rsidRDefault="002B580B">
      <w:pPr>
        <w:ind w:firstLine="426"/>
        <w:jc w:val="both"/>
      </w:pPr>
      <w:r>
        <w:t>4.4.9.5 Для определения площади функциональных зон в разли</w:t>
      </w:r>
      <w:r>
        <w:t>чных помещениях рекомендуется учитывать габариты человека, использующего дополнительные опоры.</w:t>
      </w:r>
    </w:p>
    <w:p w:rsidR="00000000" w:rsidRDefault="002B580B">
      <w:pPr>
        <w:jc w:val="both"/>
      </w:pPr>
      <w:r>
        <w:rPr>
          <w:rStyle w:val="s3"/>
        </w:rPr>
        <w:t xml:space="preserve">Пункт 4.4.9.6 изложен в редакции </w:t>
      </w:r>
      <w:hyperlink r:id="rId110" w:anchor="sub_id=449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</w:t>
      </w:r>
      <w:r>
        <w:rPr>
          <w:rStyle w:val="s3"/>
        </w:rPr>
        <w:t>льства и жилищно-коммунального хозяйства Министерства по инвестициям и развитию РК от 17.10.17 г. № 224-НҚ (</w:t>
      </w:r>
      <w:hyperlink r:id="rId111" w:anchor="sub_id=404090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4.4.9.6 Инвалиды с дефектами зрения могут перед</w:t>
      </w:r>
      <w:r>
        <w:t>вигаться с помощью трости. Трость выходит за габариты тела идущего человека на 0,2 м по бокам и 0,8 м впереди.</w:t>
      </w:r>
    </w:p>
    <w:p w:rsidR="00000000" w:rsidRDefault="002B580B">
      <w:pPr>
        <w:ind w:firstLine="426"/>
        <w:jc w:val="both"/>
      </w:pPr>
      <w:r>
        <w:lastRenderedPageBreak/>
        <w:t>4.4.9.7 При проектировании зданий для инвалидов и престарелых следует учитывать антропометрию и эргонометрические параметры людей преклонного воз</w:t>
      </w:r>
      <w:r>
        <w:t>раста.</w:t>
      </w:r>
    </w:p>
    <w:p w:rsidR="00000000" w:rsidRDefault="002B580B">
      <w:pPr>
        <w:ind w:firstLine="426"/>
        <w:jc w:val="both"/>
      </w:pPr>
      <w:r>
        <w:t xml:space="preserve">4.4.9.8 При решении входа в здание и размещении входной двери при проектировании рекомендуется ориентироваться на различные варианты устройства площадки для маневрирования коляски. Габариты данных площадок зависят не только от вида входных дверей и </w:t>
      </w:r>
      <w:r>
        <w:t>направления их открывания, но и от направления основных подъездов к дверям.</w:t>
      </w:r>
    </w:p>
    <w:p w:rsidR="00000000" w:rsidRDefault="002B580B">
      <w:pPr>
        <w:ind w:firstLine="426"/>
        <w:jc w:val="both"/>
      </w:pPr>
      <w:r>
        <w:rPr>
          <w:b/>
          <w:bCs/>
        </w:rPr>
        <w:t>4.4.10</w:t>
      </w:r>
      <w:r>
        <w:t xml:space="preserve"> </w:t>
      </w:r>
      <w:r>
        <w:rPr>
          <w:b/>
          <w:bCs/>
        </w:rPr>
        <w:t>Визуальные устройства и средства связи</w:t>
      </w:r>
    </w:p>
    <w:p w:rsidR="00000000" w:rsidRDefault="002B580B">
      <w:pPr>
        <w:ind w:firstLine="426"/>
        <w:jc w:val="both"/>
      </w:pPr>
      <w:r>
        <w:t>4.4.10.1 25% всех средств телефонной связи общего применения должны быть со встроенными усилителями приема (приема и передачи) и расср</w:t>
      </w:r>
      <w:r>
        <w:t>едоточены по всему зданию. При наличии в здании одного специализированного аппарата телефонной связи его следует размещать в вестибюле или на наиболее людном этаже.</w:t>
      </w:r>
    </w:p>
    <w:p w:rsidR="00000000" w:rsidRDefault="002B580B">
      <w:pPr>
        <w:ind w:firstLine="426"/>
        <w:jc w:val="both"/>
      </w:pPr>
      <w:r>
        <w:t>4.4.10.2 Зона досягаемости инвалидов и престарелых людей определяется расстоянием от условн</w:t>
      </w:r>
      <w:r>
        <w:t>ой вертикальной оси: вперед - 0,6 м без наклона туловища, 0,8 м с наклоном, влево/вправо - 0,8 м без наклона, 1,0 м с наклоном.</w:t>
      </w:r>
    </w:p>
    <w:p w:rsidR="00000000" w:rsidRDefault="002B580B">
      <w:pPr>
        <w:ind w:firstLine="426"/>
        <w:jc w:val="both"/>
      </w:pPr>
      <w:r>
        <w:t>4.4.10.3 Зона досягаемости в вертикальном направлении определяется расстоянием от пола: вверх - 2,0 м для стоящего человека, 1,7</w:t>
      </w:r>
      <w:r>
        <w:t xml:space="preserve"> м для сидящего, в том числе в кресле-коляске; вниз - 0,4 м для сидящего человека без наклона, в том числе в кресле-коляске. Специальные требования для маломобильных людей по уменьшению зоны досягаемости, связанные с ограничениями подвижности суставов, амп</w:t>
      </w:r>
      <w:r>
        <w:t>утациями верхних конечностей и т. п., должны быть указаны в задании на проектирование.</w:t>
      </w:r>
    </w:p>
    <w:p w:rsidR="00000000" w:rsidRDefault="002B580B">
      <w:pPr>
        <w:ind w:firstLine="426"/>
        <w:jc w:val="both"/>
      </w:pPr>
      <w:r>
        <w:t>Нормальная линия зрения определяется расстоянием от уровня пола до уровня глаз, которое составляет от 1,5 м до 1,7 м для стоящего человека и от 1,2 м до 1,3 м - для чело</w:t>
      </w:r>
      <w:r>
        <w:t>века, сидящего в кресле-коляске.</w:t>
      </w:r>
    </w:p>
    <w:p w:rsidR="00000000" w:rsidRDefault="002B580B">
      <w:pPr>
        <w:ind w:firstLine="426"/>
        <w:jc w:val="both"/>
      </w:pPr>
      <w:r>
        <w:t>4.4.10.4 Элементы информационной системы для инвалидов и престарелых рекомендуется формировать в виде:</w:t>
      </w:r>
    </w:p>
    <w:p w:rsidR="00000000" w:rsidRDefault="002B580B">
      <w:pPr>
        <w:ind w:firstLine="426"/>
        <w:jc w:val="both"/>
      </w:pPr>
      <w:r>
        <w:t>- точечных (локальных) информационных средств или устройств, устраиваемых у входов в помещения, на ответственных участка</w:t>
      </w:r>
      <w:r>
        <w:t>х путей движения;</w:t>
      </w:r>
    </w:p>
    <w:p w:rsidR="00000000" w:rsidRDefault="002B580B">
      <w:pPr>
        <w:ind w:firstLine="426"/>
        <w:jc w:val="both"/>
      </w:pPr>
      <w:r>
        <w:t>- линейных, состоящих из одного или нескольких средств и (или) устройств, размещаемых на протяженных участках путей движения, в помещениях с потоками движения;</w:t>
      </w:r>
    </w:p>
    <w:p w:rsidR="00000000" w:rsidRDefault="002B580B">
      <w:pPr>
        <w:ind w:firstLine="426"/>
        <w:jc w:val="both"/>
      </w:pPr>
      <w:r>
        <w:t>- информационных узлов, размещаемых у входов в здания и сооружения домов-интер</w:t>
      </w:r>
      <w:r>
        <w:t>натов, в вестибюлях, в холлах, на пересекающихся путях движения, в специально отведенных зонах и помещениях на территориях.</w:t>
      </w:r>
    </w:p>
    <w:p w:rsidR="00000000" w:rsidRDefault="002B580B">
      <w:pPr>
        <w:ind w:firstLine="426"/>
        <w:jc w:val="both"/>
      </w:pPr>
      <w:r>
        <w:t>4.4.10.5 Информационные устройства могут быть визуальными, акустическими (звуковыми) и тактильными.</w:t>
      </w:r>
    </w:p>
    <w:p w:rsidR="00000000" w:rsidRDefault="002B580B">
      <w:pPr>
        <w:ind w:firstLine="426"/>
        <w:jc w:val="both"/>
      </w:pPr>
      <w:r>
        <w:t>4.4.10.6 К визуальным устройствам и средствам информации, используемым для вспомогательного управления движением и поведением инвалидов и престарелых, относ</w:t>
      </w:r>
      <w:r>
        <w:t>ятся:</w:t>
      </w:r>
    </w:p>
    <w:p w:rsidR="00000000" w:rsidRDefault="002B580B">
      <w:pPr>
        <w:ind w:firstLine="426"/>
        <w:jc w:val="both"/>
      </w:pPr>
      <w:r>
        <w:t>- указатели и знаки, в том числе цветовые;</w:t>
      </w:r>
    </w:p>
    <w:p w:rsidR="00000000" w:rsidRDefault="002B580B">
      <w:pPr>
        <w:ind w:firstLine="426"/>
        <w:jc w:val="both"/>
      </w:pPr>
      <w:r>
        <w:t>- разметка и цвет элементов оборудования;</w:t>
      </w:r>
    </w:p>
    <w:p w:rsidR="00000000" w:rsidRDefault="002B580B">
      <w:pPr>
        <w:ind w:firstLine="426"/>
        <w:jc w:val="both"/>
      </w:pPr>
      <w:r>
        <w:t>- щиты, стенды, табло;</w:t>
      </w:r>
    </w:p>
    <w:p w:rsidR="00000000" w:rsidRDefault="002B580B">
      <w:pPr>
        <w:ind w:firstLine="426"/>
        <w:jc w:val="both"/>
      </w:pPr>
      <w:r>
        <w:t>- тактильные табло;</w:t>
      </w:r>
    </w:p>
    <w:p w:rsidR="00000000" w:rsidRDefault="002B580B">
      <w:pPr>
        <w:ind w:firstLine="426"/>
        <w:jc w:val="both"/>
      </w:pPr>
      <w:r>
        <w:t>- световые маяки.</w:t>
      </w:r>
    </w:p>
    <w:p w:rsidR="00000000" w:rsidRDefault="002B580B">
      <w:pPr>
        <w:ind w:firstLine="426"/>
        <w:jc w:val="both"/>
      </w:pPr>
      <w:r>
        <w:t xml:space="preserve">4.4.10.7 На путях движения рекомендуется применять направляющие символы и ограничительную (латеральную) </w:t>
      </w:r>
      <w:r>
        <w:t>разметку:</w:t>
      </w:r>
    </w:p>
    <w:p w:rsidR="00000000" w:rsidRDefault="002B580B">
      <w:pPr>
        <w:ind w:firstLine="426"/>
        <w:jc w:val="both"/>
      </w:pPr>
      <w:r>
        <w:t>а) по ходу внутрь здания или сооружения домов-интернатов:</w:t>
      </w:r>
    </w:p>
    <w:p w:rsidR="00000000" w:rsidRDefault="002B580B">
      <w:pPr>
        <w:ind w:firstLine="426"/>
        <w:jc w:val="both"/>
      </w:pPr>
      <w:r>
        <w:t>- справа: на белом или светлом фоне - темные символы, разметка на темном фоне - белая (светлая), на светлом - черная или темная;</w:t>
      </w:r>
    </w:p>
    <w:p w:rsidR="00000000" w:rsidRDefault="002B580B">
      <w:pPr>
        <w:ind w:firstLine="426"/>
        <w:jc w:val="both"/>
      </w:pPr>
      <w:r>
        <w:t>- слева: на темном фоне - белые символы, разметка - темная.</w:t>
      </w:r>
      <w:r>
        <w:t xml:space="preserve"> Контрастность тонов - не менее 1:8;</w:t>
      </w:r>
    </w:p>
    <w:p w:rsidR="00000000" w:rsidRDefault="002B580B">
      <w:pPr>
        <w:ind w:firstLine="426"/>
        <w:jc w:val="both"/>
      </w:pPr>
      <w:r>
        <w:t>б) по оси движения: белая или черная (контрастная к фону пунктирная полоса) - прерывистая разметка.</w:t>
      </w:r>
    </w:p>
    <w:p w:rsidR="00000000" w:rsidRDefault="002B580B">
      <w:pPr>
        <w:ind w:firstLine="426"/>
        <w:jc w:val="both"/>
      </w:pPr>
      <w:r>
        <w:lastRenderedPageBreak/>
        <w:t>Рекомендуемая высота разметки на стенах на уровне глаз пользователя - от 1,2 м до 1,6 м.</w:t>
      </w:r>
    </w:p>
    <w:p w:rsidR="00000000" w:rsidRDefault="002B580B">
      <w:pPr>
        <w:ind w:firstLine="426"/>
        <w:jc w:val="both"/>
      </w:pPr>
      <w:r>
        <w:t>4.4.10.8 Наименование групп, п</w:t>
      </w:r>
      <w:r>
        <w:t xml:space="preserve">одгрупп и видов информационных сигнальных устройств и средств связи, доступных для инвалидов и престарелых, приведены в </w:t>
      </w:r>
      <w:hyperlink r:id="rId112" w:anchor="sub_id=6" w:history="1">
        <w:r>
          <w:rPr>
            <w:rStyle w:val="a6"/>
          </w:rPr>
          <w:t>Приложении Е</w:t>
        </w:r>
      </w:hyperlink>
      <w:r>
        <w:t>.</w:t>
      </w:r>
    </w:p>
    <w:p w:rsidR="00000000" w:rsidRDefault="002B580B">
      <w:pPr>
        <w:ind w:firstLine="426"/>
        <w:jc w:val="both"/>
      </w:pPr>
      <w:r>
        <w:t>4.4.10.9 Знаки и символы должны иметь разме</w:t>
      </w:r>
      <w:r>
        <w:t>ры, соответствующие расчетному расстоянию распознавания: на расстояниях до 20 м - высота и ширина знака должны быть не менее 0,3 м, на расстоянии 100 м - не менее 1,5 м.</w:t>
      </w:r>
    </w:p>
    <w:p w:rsidR="00000000" w:rsidRDefault="002B580B">
      <w:pPr>
        <w:ind w:firstLine="426"/>
        <w:jc w:val="both"/>
      </w:pPr>
      <w:r>
        <w:t>4.4.10.10 Буквы и цифры, изображаемые на знаках, должны иметь пропорции в пределах отн</w:t>
      </w:r>
      <w:r>
        <w:t>ошения ширины к высоте от 3:5 до 1:1, а отношение ширины штрихов к их высоте от 1:5 до 1:10.</w:t>
      </w:r>
    </w:p>
    <w:p w:rsidR="00000000" w:rsidRDefault="002B580B">
      <w:pPr>
        <w:ind w:firstLine="426"/>
        <w:jc w:val="both"/>
      </w:pPr>
      <w:r>
        <w:t>4.4.10.11 Освещенность поверхности надписей, знаков, символов и пиктограмм должна быть одинаковой на всей поверхности средств отображения информации. Ее значение д</w:t>
      </w:r>
      <w:r>
        <w:t>олжно составлять от 100 лк до 300 лк.</w:t>
      </w:r>
    </w:p>
    <w:p w:rsidR="00000000" w:rsidRDefault="002B580B">
      <w:pPr>
        <w:ind w:firstLine="426"/>
        <w:jc w:val="both"/>
      </w:pPr>
      <w:r>
        <w:t>4.4.10.12 Рекомендуется световые маяки выполнять в виде небольших светофоров или сигнальных светильников с цветными фильтрами, излучающими импульсы света небольшой яркости.</w:t>
      </w:r>
    </w:p>
    <w:p w:rsidR="00000000" w:rsidRDefault="002B580B">
      <w:pPr>
        <w:ind w:firstLine="426"/>
        <w:jc w:val="both"/>
      </w:pPr>
      <w:r>
        <w:t>4.4.10.13 Цвет маяков должен быть на путях бе</w:t>
      </w:r>
      <w:r>
        <w:t>зопасного движения - зеленым, в зонах повышенного внимания - желтым, а в зонах опасных или с ограниченной доступностью - красным.</w:t>
      </w:r>
    </w:p>
    <w:p w:rsidR="00000000" w:rsidRDefault="002B580B">
      <w:pPr>
        <w:ind w:firstLine="426"/>
        <w:jc w:val="both"/>
      </w:pPr>
      <w:r>
        <w:t>4.4.10.14 Рекомендуется размещать световые маяки по оси полосы движения в помещениях на высоте не менее 2,0 м или сбоку от пут</w:t>
      </w:r>
      <w:r>
        <w:t>и на стенах на высоте от 1,5 м до 2,1 м, или на расстоянии 0,15 м от потолка любой высоты.</w:t>
      </w:r>
    </w:p>
    <w:p w:rsidR="00000000" w:rsidRDefault="002B580B">
      <w:pPr>
        <w:ind w:firstLine="426"/>
        <w:jc w:val="both"/>
      </w:pPr>
      <w:r>
        <w:t>4.4.10.15 Рекомендуется визуальную информацию размещать:</w:t>
      </w:r>
    </w:p>
    <w:p w:rsidR="00000000" w:rsidRDefault="002B580B">
      <w:pPr>
        <w:ind w:firstLine="426"/>
        <w:jc w:val="both"/>
      </w:pPr>
      <w:r>
        <w:t>- вне здания - на высоте не менее 1,5 м и не более 4,5 м от поверхности движения. При этом знаки и указатели</w:t>
      </w:r>
      <w:r>
        <w:t xml:space="preserve"> для тактильного контакта допускается размещать в зоне видимого горизонта путей движения на высоте от 1,2 м до 1,6 м;</w:t>
      </w:r>
    </w:p>
    <w:p w:rsidR="00000000" w:rsidRDefault="002B580B">
      <w:pPr>
        <w:ind w:firstLine="426"/>
        <w:jc w:val="both"/>
      </w:pPr>
      <w:r>
        <w:t>- внутри здания - информация о назначении помещения - рядом с дверью на высоте от 1,4 до 1,6 м со стороны дверной ручки; знаки и указатели</w:t>
      </w:r>
      <w:r>
        <w:t xml:space="preserve"> визуальные - на высоте до 2,5 м в зонах движения по путям в зальных помещениях.</w:t>
      </w:r>
    </w:p>
    <w:p w:rsidR="00000000" w:rsidRDefault="002B580B">
      <w:pPr>
        <w:ind w:firstLine="426"/>
        <w:jc w:val="both"/>
      </w:pPr>
      <w:r>
        <w:t>4.4.10.16 Ширину полос разметки на полах помещений рекомендуется выполнять не уже 150 мм, если она не является элементом орнаментального фриза.</w:t>
      </w:r>
    </w:p>
    <w:p w:rsidR="00000000" w:rsidRDefault="002B580B">
      <w:pPr>
        <w:ind w:firstLine="426"/>
        <w:jc w:val="both"/>
      </w:pPr>
      <w:r>
        <w:t>4.4.10.17 Внутренние знаки и ук</w:t>
      </w:r>
      <w:r>
        <w:t>азатели (в том числе тактильные) следует размещать у дверных проемов со стороны ручки.</w:t>
      </w:r>
    </w:p>
    <w:p w:rsidR="00000000" w:rsidRDefault="002B580B">
      <w:pPr>
        <w:ind w:firstLine="426"/>
        <w:jc w:val="both"/>
      </w:pPr>
      <w:r>
        <w:t>4.4.10.18 Расположение визуальной информации должно быть удобно для использования инвалидами на креслах-колясках. Высота расположения зоны оптимальной видимости учитывае</w:t>
      </w:r>
      <w:r>
        <w:t>тся и при назначении высоты установки окон.</w:t>
      </w:r>
    </w:p>
    <w:p w:rsidR="00000000" w:rsidRDefault="002B580B">
      <w:pPr>
        <w:ind w:firstLine="426"/>
        <w:jc w:val="both"/>
      </w:pPr>
      <w:r>
        <w:t>4.4.10.19 Не рекомендуется применять ребристые покрытия на путях движения в помещениях домов-интернатов, за исключением мозаичных или плиточных полов в вестибюлях, на площадках лифтов, лестниц и пандусов.</w:t>
      </w:r>
    </w:p>
    <w:p w:rsidR="00000000" w:rsidRDefault="002B580B">
      <w:pPr>
        <w:ind w:firstLine="426"/>
        <w:jc w:val="both"/>
      </w:pPr>
      <w:r>
        <w:t>4.4.10.</w:t>
      </w:r>
      <w:r>
        <w:t>20 Оптимальная высота размещения тактильной информации - 0,6 м - 1,1 м, а в зоне путей движения - на высоте 1,2 м - 1,6 м.</w:t>
      </w:r>
    </w:p>
    <w:p w:rsidR="00000000" w:rsidRDefault="002B580B">
      <w:pPr>
        <w:ind w:firstLine="426"/>
        <w:jc w:val="both"/>
      </w:pPr>
      <w:r>
        <w:t>4.4.10.21 В инженерном оборудовании рекомендуется применять рельефные кнопочные выключатели и клавиши выключателей или регулировочных устройств с различной фактурой и рельефными цифрами, буквами или символами. Размер символов - не менее 5 мм, а глубина - 0</w:t>
      </w:r>
      <w:r>
        <w:t>,8 мм. Поля клавиш и кнопок - не менее чем 20 мм × 20 мм.</w:t>
      </w:r>
    </w:p>
    <w:p w:rsidR="00000000" w:rsidRDefault="002B580B">
      <w:pPr>
        <w:ind w:firstLine="426"/>
        <w:jc w:val="both"/>
      </w:pPr>
      <w:r>
        <w:t>4.4.10.22 На поручнях вдоль путей движения и на их концах следует устанавливать тактильные указатели, обозначения этажей с рельефным шрифтом высотой не менее 15 мм или знаками шрифта Брайля.</w:t>
      </w:r>
    </w:p>
    <w:p w:rsidR="00000000" w:rsidRDefault="002B580B">
      <w:pPr>
        <w:ind w:firstLine="426"/>
        <w:jc w:val="both"/>
      </w:pPr>
      <w:r>
        <w:t>4.4.10.</w:t>
      </w:r>
      <w:r>
        <w:t>23 В помещениях гардеробных на торцевой стене каждого крайнего шкафа рекомендуется на высоте 1,55 м - 1,6 м от уровня пола устанавливать рельефную табличку-указатель с номером ряда и номерами шкафов в ряду.</w:t>
      </w:r>
    </w:p>
    <w:p w:rsidR="00000000" w:rsidRDefault="002B580B">
      <w:pPr>
        <w:ind w:firstLine="426"/>
        <w:jc w:val="both"/>
      </w:pPr>
      <w:r>
        <w:lastRenderedPageBreak/>
        <w:t>4.4.10.24 Предупреждающую информацию о приближени</w:t>
      </w:r>
      <w:r>
        <w:t>и к препятствиям для инвалидов с дефектами зрения рекомендуется обеспечивать изменением цвета и фактуры поверхности пола.</w:t>
      </w:r>
    </w:p>
    <w:p w:rsidR="00000000" w:rsidRDefault="002B580B">
      <w:pPr>
        <w:ind w:firstLine="426"/>
        <w:jc w:val="both"/>
      </w:pPr>
      <w:r>
        <w:rPr>
          <w:b/>
          <w:bCs/>
        </w:rPr>
        <w:t>4.4.11 Акустические устройства</w:t>
      </w:r>
    </w:p>
    <w:p w:rsidR="00000000" w:rsidRDefault="002B580B">
      <w:pPr>
        <w:ind w:firstLine="426"/>
        <w:jc w:val="both"/>
      </w:pPr>
      <w:r>
        <w:t xml:space="preserve">4.4.11.1 Акустические устройства и средства предназначены для оказания помощи инвалидам с недостатками </w:t>
      </w:r>
      <w:r>
        <w:t>зрения, а также для дублирования визуальной информации в наиболее ответственных местах. К ним относятся:</w:t>
      </w:r>
    </w:p>
    <w:p w:rsidR="00000000" w:rsidRDefault="002B580B">
      <w:pPr>
        <w:ind w:firstLine="426"/>
        <w:jc w:val="both"/>
      </w:pPr>
      <w:r>
        <w:t>- звуковые маячки;</w:t>
      </w:r>
    </w:p>
    <w:p w:rsidR="00000000" w:rsidRDefault="002B580B">
      <w:pPr>
        <w:ind w:firstLine="426"/>
        <w:jc w:val="both"/>
      </w:pPr>
      <w:r>
        <w:t>- шумовые индикаторы;</w:t>
      </w:r>
    </w:p>
    <w:p w:rsidR="00000000" w:rsidRDefault="002B580B">
      <w:pPr>
        <w:ind w:firstLine="426"/>
        <w:jc w:val="both"/>
      </w:pPr>
      <w:r>
        <w:t>- средства звуковоспроизведения, речевые синтезаторы;</w:t>
      </w:r>
    </w:p>
    <w:p w:rsidR="00000000" w:rsidRDefault="002B580B">
      <w:pPr>
        <w:ind w:firstLine="426"/>
        <w:jc w:val="both"/>
      </w:pPr>
      <w:r>
        <w:t>- индукционная петля в зрительном зале и другие электроа</w:t>
      </w:r>
      <w:r>
        <w:t>кустические (звукоусиливающие) приспособления.</w:t>
      </w:r>
    </w:p>
    <w:p w:rsidR="00000000" w:rsidRDefault="002B580B">
      <w:pPr>
        <w:ind w:firstLine="426"/>
        <w:jc w:val="both"/>
      </w:pPr>
      <w:r>
        <w:t>4.4.11.2 Звуковые маячки (электрические, механические или электронные с приводами в виде выключателей, фотоэлементов, сенсорных выключателей, концевых электровыключателей и т.п.) должны удовлетворять требовани</w:t>
      </w:r>
      <w:r>
        <w:t xml:space="preserve">ям </w:t>
      </w:r>
      <w:hyperlink r:id="rId113" w:history="1">
        <w:r>
          <w:rPr>
            <w:rStyle w:val="a6"/>
          </w:rPr>
          <w:t>ГОСТ 21786</w:t>
        </w:r>
      </w:hyperlink>
      <w:r>
        <w:t>. Аппаратура привода их в действие должна находиться не менее чем за 0,8 м до предупреждаемого участка пути.</w:t>
      </w:r>
    </w:p>
    <w:p w:rsidR="00000000" w:rsidRDefault="002B580B">
      <w:pPr>
        <w:ind w:firstLine="426"/>
        <w:jc w:val="both"/>
      </w:pPr>
      <w:r>
        <w:t>4.4.11.3 Шумовые индикаторы рекомендуется использовать в помещениях с</w:t>
      </w:r>
      <w:r>
        <w:t xml:space="preserve"> хорошей звукоизоляцией или в помещениях при значительных уровнях шумов субъективного происхождения.</w:t>
      </w:r>
    </w:p>
    <w:p w:rsidR="00000000" w:rsidRDefault="002B580B">
      <w:pPr>
        <w:ind w:firstLine="426"/>
        <w:jc w:val="both"/>
      </w:pPr>
      <w:r>
        <w:t>4.4.11.4 В зданиях домов-интернатов или на территории рекомендуется предусматривать таксофоны общего пользования, один из которых должен иметь текстовой те</w:t>
      </w:r>
      <w:r>
        <w:t>лефонный аппарат.</w:t>
      </w:r>
    </w:p>
    <w:p w:rsidR="00000000" w:rsidRDefault="002B580B">
      <w:pPr>
        <w:ind w:firstLine="426"/>
        <w:jc w:val="both"/>
      </w:pPr>
      <w:r>
        <w:t>4.4.11.5 Среди общественных телефонов рекомендуется устанавливать ясно обозначенный аппарат с индуктивным устройством для слабослышащих.</w:t>
      </w:r>
    </w:p>
    <w:p w:rsidR="00000000" w:rsidRDefault="002B580B">
      <w:pPr>
        <w:ind w:firstLine="426"/>
        <w:jc w:val="both"/>
      </w:pPr>
      <w:r>
        <w:t>4.4.11.6 Оконечные устройства телефонной связи предусматриваются в кабинетах административного, служе</w:t>
      </w:r>
      <w:r>
        <w:t>бного и дежурного персонала.</w:t>
      </w:r>
    </w:p>
    <w:p w:rsidR="00000000" w:rsidRDefault="002B580B">
      <w:pPr>
        <w:ind w:firstLine="426"/>
        <w:jc w:val="both"/>
      </w:pPr>
      <w:r>
        <w:t>Следует предусматривать возможность установки таксофонов из расчета один-два таксофона на 25 проживающих в вестибюлях зданий, а также на этажах:</w:t>
      </w:r>
    </w:p>
    <w:p w:rsidR="00000000" w:rsidRDefault="002B580B">
      <w:pPr>
        <w:ind w:firstLine="426"/>
        <w:jc w:val="both"/>
      </w:pPr>
      <w:r>
        <w:t>- жилых отделений домов-интернатов для граждан преклонного возраста и инвалидов;</w:t>
      </w:r>
    </w:p>
    <w:p w:rsidR="00000000" w:rsidRDefault="002B580B">
      <w:pPr>
        <w:ind w:firstLine="426"/>
        <w:jc w:val="both"/>
      </w:pPr>
      <w:r>
        <w:t>-</w:t>
      </w:r>
      <w:r>
        <w:t xml:space="preserve"> отделений медико-педагогической коррекции, социо-реабилитационного профиля, для лиц с высоким уровнем адаптации и автономной активности психоневрологических интернатов;</w:t>
      </w:r>
    </w:p>
    <w:p w:rsidR="00000000" w:rsidRDefault="002B580B">
      <w:pPr>
        <w:ind w:firstLine="426"/>
        <w:jc w:val="both"/>
      </w:pPr>
      <w:r>
        <w:t>- стационарных отделений территориальных центров.</w:t>
      </w:r>
    </w:p>
    <w:p w:rsidR="00000000" w:rsidRDefault="002B580B">
      <w:pPr>
        <w:ind w:firstLine="426"/>
        <w:jc w:val="both"/>
      </w:pPr>
      <w:r>
        <w:t>Необходимость и объем дополнительных</w:t>
      </w:r>
      <w:r>
        <w:t xml:space="preserve"> устройств определяется заданием на проектирование.</w:t>
      </w:r>
    </w:p>
    <w:p w:rsidR="00000000" w:rsidRDefault="002B580B">
      <w:pPr>
        <w:ind w:firstLine="426"/>
        <w:jc w:val="both"/>
      </w:pPr>
      <w:r>
        <w:t>4.4.11.7 Для ориентации инвалидов с дефектами слуха рекомендуется предусматривать звукопоглощающие поверхности (перфорированный или слоистый акустический потолок, ковровые покрытия и т. д.).</w:t>
      </w:r>
    </w:p>
    <w:p w:rsidR="00000000" w:rsidRDefault="002B580B">
      <w:pPr>
        <w:ind w:firstLine="426"/>
        <w:jc w:val="both"/>
      </w:pPr>
      <w:r>
        <w:t>4.4.11.8 В по</w:t>
      </w:r>
      <w:r>
        <w:t>мещениях, рассчитанных на пребывание в них людей с нарушениями функций слуха, рекомендуется предусматривать дополнительные системы звукоусиления.</w:t>
      </w:r>
    </w:p>
    <w:p w:rsidR="00000000" w:rsidRDefault="002B580B">
      <w:pPr>
        <w:ind w:firstLine="426"/>
        <w:jc w:val="both"/>
      </w:pPr>
      <w:r>
        <w:t>4.4.11.9 В зданиях и помещениях рекомендуется предусматривать щадящий звуковой режим (не более 40 дБ) и шумоза</w:t>
      </w:r>
      <w:r>
        <w:t>щитные меры, с использованием шумопоглощающих облицовок стен и потолков, звукоизолирующих конструкций. Перфорация на облицовочных плитах должна составлять не менее 20% поверхности плит, диаметр отверстий 3 мм - 5 мм. При отсутствии поверхностей для установ</w:t>
      </w:r>
      <w:r>
        <w:t>ки звукопоглощающих плит рекомендуется применение штучных звукопоглотителей в виде экранов, подвесных элементов и т. д. Штучные звукопоглотители выполняются из перфорированных листов с внутренним заполнением объемов звукопоглощающими материалами и располаг</w:t>
      </w:r>
      <w:r>
        <w:t>аются вблизи источников шума.</w:t>
      </w:r>
    </w:p>
    <w:p w:rsidR="00000000" w:rsidRDefault="002B580B">
      <w:pPr>
        <w:ind w:firstLine="426"/>
        <w:jc w:val="both"/>
      </w:pPr>
      <w:r>
        <w:rPr>
          <w:b/>
          <w:bCs/>
        </w:rPr>
        <w:t>4.5 Конструктивные решения</w:t>
      </w:r>
    </w:p>
    <w:p w:rsidR="00000000" w:rsidRDefault="002B580B">
      <w:pPr>
        <w:ind w:firstLine="426"/>
        <w:jc w:val="both"/>
      </w:pPr>
      <w:r>
        <w:lastRenderedPageBreak/>
        <w:t>4.5.1 При проектировании зданий и сооружений следует применять такие конструктивные решения, которые в максимальной степени отвечали бы требованиям экономичности и индустриализации строительства.</w:t>
      </w:r>
    </w:p>
    <w:p w:rsidR="00000000" w:rsidRDefault="002B580B">
      <w:pPr>
        <w:ind w:firstLine="426"/>
        <w:jc w:val="both"/>
      </w:pPr>
      <w:r>
        <w:t>4.5</w:t>
      </w:r>
      <w:r>
        <w:t>.2 При определении уровня надежности для определенной несущей конструкции допускается провести как классификацию элементов несущей конструкции, так и классификацию несущей конструкции в целом.</w:t>
      </w:r>
    </w:p>
    <w:p w:rsidR="00000000" w:rsidRDefault="002B580B">
      <w:pPr>
        <w:ind w:firstLine="426"/>
        <w:jc w:val="both"/>
      </w:pPr>
      <w:r>
        <w:t>4.5.3 Конструктивное решение и выбор материалов для его реализа</w:t>
      </w:r>
      <w:r>
        <w:t>ции определяется габаритами зданий и сооружений, их назначением и функциональными особенностями, требуемой долговечностью и капитальностью, эстетичностью, экономичностью и т.д.</w:t>
      </w:r>
    </w:p>
    <w:p w:rsidR="00000000" w:rsidRDefault="002B580B">
      <w:pPr>
        <w:ind w:firstLine="426"/>
        <w:jc w:val="both"/>
      </w:pPr>
      <w:r>
        <w:t xml:space="preserve">4.5.4 Надежность, прочность и устойчивость конструкций зданий домов-интернатов </w:t>
      </w:r>
      <w:r>
        <w:t>необходимо рассчитывать в соответствии с положениями действующих на территории Республики Казахстан нормативно-технических документов по обеспечению механической безопасности.</w:t>
      </w:r>
    </w:p>
    <w:p w:rsidR="00000000" w:rsidRDefault="002B580B">
      <w:pPr>
        <w:ind w:firstLine="426"/>
        <w:jc w:val="both"/>
      </w:pPr>
      <w:r>
        <w:t>4.5.5 Расчет конструкций и оснований зданий и сооружений, проектируемых для строительства в сейсмических районах или подлежащих реконструкции, усилению (восстановлению), должен выполняться на основные и особые сочетания нагрузок с учетом сейсмических возде</w:t>
      </w:r>
      <w:r>
        <w:t>йствий.</w:t>
      </w:r>
    </w:p>
    <w:p w:rsidR="00000000" w:rsidRDefault="002B580B">
      <w:pPr>
        <w:ind w:firstLine="426"/>
        <w:jc w:val="both"/>
      </w:pPr>
      <w:r>
        <w:t>4.5.6 В расчетах зданий и сооружений следует учитывать знакопеременный характер горизонтальных и вертикальных сейсмических нагрузок, принимая их направления наиболее невыгодными для напряженно-деформированного состояния рассматриваемого элемента.</w:t>
      </w:r>
    </w:p>
    <w:p w:rsidR="00000000" w:rsidRDefault="002B580B">
      <w:pPr>
        <w:ind w:firstLine="426"/>
        <w:jc w:val="both"/>
      </w:pPr>
      <w:r>
        <w:t>4</w:t>
      </w:r>
      <w:r>
        <w:t>.5.7 Прочность ненесущих стеновых элементов типа перегородок, заполнения каркасов, тяжелых облицовок и их креплений должна быть подтверждена расчетом на действие горизонтальных расчетных сейсмических нагрузок из плоскости.</w:t>
      </w:r>
    </w:p>
    <w:p w:rsidR="00000000" w:rsidRDefault="002B580B">
      <w:pPr>
        <w:ind w:firstLine="426"/>
        <w:jc w:val="both"/>
      </w:pPr>
      <w:r>
        <w:rPr>
          <w:b/>
          <w:bCs/>
        </w:rPr>
        <w:t>4.6 Проектирование инженерных сет</w:t>
      </w:r>
      <w:r>
        <w:rPr>
          <w:b/>
          <w:bCs/>
        </w:rPr>
        <w:t xml:space="preserve">ей и систем </w:t>
      </w:r>
    </w:p>
    <w:p w:rsidR="00000000" w:rsidRDefault="002B580B">
      <w:pPr>
        <w:ind w:firstLine="426"/>
        <w:jc w:val="both"/>
      </w:pPr>
      <w:r>
        <w:rPr>
          <w:b/>
          <w:bCs/>
        </w:rPr>
        <w:t>4.6.1 Водоснабжение и канализация</w:t>
      </w:r>
    </w:p>
    <w:p w:rsidR="00000000" w:rsidRDefault="002B580B">
      <w:pPr>
        <w:ind w:firstLine="426"/>
        <w:jc w:val="both"/>
      </w:pPr>
      <w:r>
        <w:t>4.6.1.1 Системы водоснабжения, канализации домов-интернатов необходимо проектировать в соответствии с требованиями СП РК 4.01-101.</w:t>
      </w:r>
    </w:p>
    <w:p w:rsidR="00000000" w:rsidRDefault="002B580B">
      <w:pPr>
        <w:ind w:firstLine="426"/>
        <w:jc w:val="both"/>
      </w:pPr>
      <w:r>
        <w:t>4.6.1.2 К системам инженерного оборудования зданий домов-интернатов и престаре</w:t>
      </w:r>
      <w:r>
        <w:t>лых относятся:</w:t>
      </w:r>
    </w:p>
    <w:p w:rsidR="00000000" w:rsidRDefault="002B580B">
      <w:pPr>
        <w:ind w:firstLine="426"/>
        <w:jc w:val="both"/>
      </w:pPr>
      <w:r>
        <w:t>- системы и устройства водоснабжения и канализации;</w:t>
      </w:r>
    </w:p>
    <w:p w:rsidR="00000000" w:rsidRDefault="002B580B">
      <w:pPr>
        <w:ind w:firstLine="426"/>
        <w:jc w:val="both"/>
      </w:pPr>
      <w:r>
        <w:t>- системы и устройства отопления и вентиляции;</w:t>
      </w:r>
    </w:p>
    <w:p w:rsidR="00000000" w:rsidRDefault="002B580B">
      <w:pPr>
        <w:ind w:firstLine="426"/>
        <w:jc w:val="both"/>
      </w:pPr>
      <w:r>
        <w:t>- системы и устройства электроснабжения;</w:t>
      </w:r>
    </w:p>
    <w:p w:rsidR="00000000" w:rsidRDefault="002B580B">
      <w:pPr>
        <w:ind w:firstLine="426"/>
        <w:jc w:val="both"/>
      </w:pPr>
      <w:r>
        <w:t>- устройства связи и сигнализации.</w:t>
      </w:r>
    </w:p>
    <w:p w:rsidR="00000000" w:rsidRDefault="002B580B">
      <w:pPr>
        <w:ind w:firstLine="426"/>
        <w:jc w:val="both"/>
      </w:pPr>
      <w:r>
        <w:t>4.6.1.3 Трубопровод питьевой воды не должен быть расположен в выгр</w:t>
      </w:r>
      <w:r>
        <w:t>ебных ямах, септиках, дренажных канавах, сточных ямах, а также под ними или вокруг них.</w:t>
      </w:r>
    </w:p>
    <w:p w:rsidR="00000000" w:rsidRDefault="002B580B">
      <w:pPr>
        <w:ind w:firstLine="426"/>
        <w:jc w:val="both"/>
      </w:pPr>
      <w:r>
        <w:t>4.6.1.4 Температура горячей воды, подаваемой к водоразборной арматуре, не должна превышать 37°С.</w:t>
      </w:r>
    </w:p>
    <w:p w:rsidR="00000000" w:rsidRDefault="002B580B">
      <w:pPr>
        <w:ind w:firstLine="426"/>
        <w:jc w:val="both"/>
      </w:pPr>
      <w:r>
        <w:t>4.6.1.5 Расчетная температура воды в ванне бассейна должна быть не мене</w:t>
      </w:r>
      <w:r>
        <w:t>е 29°С.</w:t>
      </w:r>
    </w:p>
    <w:p w:rsidR="00000000" w:rsidRDefault="002B580B">
      <w:pPr>
        <w:ind w:firstLine="426"/>
        <w:jc w:val="both"/>
      </w:pPr>
      <w:r>
        <w:t>4.6.1.6 В туалетных, душевых и ванных комнатах следует предусматривать полотенцесушители.</w:t>
      </w:r>
    </w:p>
    <w:p w:rsidR="00000000" w:rsidRDefault="002B580B">
      <w:pPr>
        <w:ind w:firstLine="426"/>
        <w:jc w:val="both"/>
      </w:pPr>
      <w:r>
        <w:t>4.6.1.7 Система горячего водоснабжения проектируется с циркуляцией.</w:t>
      </w:r>
    </w:p>
    <w:p w:rsidR="00000000" w:rsidRDefault="002B580B">
      <w:pPr>
        <w:ind w:firstLine="426"/>
        <w:jc w:val="both"/>
      </w:pPr>
      <w:r>
        <w:t>4.6.1.8 Стояки водопровода холодной и горячей воды, канализации и внутренних водостоков пр</w:t>
      </w:r>
      <w:r>
        <w:t>окладываются скрыто.</w:t>
      </w:r>
    </w:p>
    <w:p w:rsidR="00000000" w:rsidRDefault="002B580B">
      <w:pPr>
        <w:ind w:firstLine="426"/>
        <w:jc w:val="both"/>
      </w:pPr>
      <w:r>
        <w:t>4.6.1.9 Подачу холодной и горячей воды к сантехническим приборам (за исключением технологических) предусматривать с установкой термосмесителей.</w:t>
      </w:r>
    </w:p>
    <w:p w:rsidR="00000000" w:rsidRDefault="002B580B">
      <w:pPr>
        <w:ind w:firstLine="426"/>
        <w:jc w:val="both"/>
      </w:pPr>
      <w:r>
        <w:t>4.6.1.10 В кранах умывальников и душевых жилых ячеек следует устанавливать термостатические</w:t>
      </w:r>
      <w:r>
        <w:t xml:space="preserve"> регуляторы, исключающие подачу горячей воды температурой более 50°С.</w:t>
      </w:r>
    </w:p>
    <w:p w:rsidR="00000000" w:rsidRDefault="002B580B">
      <w:pPr>
        <w:ind w:firstLine="426"/>
        <w:jc w:val="both"/>
      </w:pPr>
      <w:r>
        <w:t>4.6.1.11 Насосные установки (кроме пожарных) не допускается размещать смежно, а также над и под спальными комнатами, учебными и лечебно-диагностическими помещениями.</w:t>
      </w:r>
    </w:p>
    <w:p w:rsidR="00000000" w:rsidRDefault="002B580B">
      <w:pPr>
        <w:ind w:firstLine="426"/>
        <w:jc w:val="both"/>
      </w:pPr>
      <w:r>
        <w:lastRenderedPageBreak/>
        <w:t>4.6.1.12 Помещение д</w:t>
      </w:r>
      <w:r>
        <w:t>ля насоса или огороженное пространство вокруг погружного насоса должны быть дренированы и защищены от промерзания обогревом или другими утвержденными методами. Если насосы установлены в подвале, они должны быть подняты на подставку или полку на высоту не м</w:t>
      </w:r>
      <w:r>
        <w:t>енее 0,45 м над полом подвала.</w:t>
      </w:r>
    </w:p>
    <w:p w:rsidR="00000000" w:rsidRDefault="002B580B">
      <w:pPr>
        <w:ind w:firstLine="426"/>
        <w:jc w:val="both"/>
      </w:pPr>
      <w:r>
        <w:t xml:space="preserve">4.6.1.13 </w:t>
      </w:r>
      <w:r>
        <w:rPr>
          <w:rStyle w:val="s0"/>
        </w:rPr>
        <w:t xml:space="preserve">Исключен в соответствии с </w:t>
      </w:r>
      <w:hyperlink r:id="rId114" w:anchor="sub_id=46113" w:history="1">
        <w:r>
          <w:rPr>
            <w:rStyle w:val="a6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</w:t>
      </w:r>
      <w:r>
        <w:rPr>
          <w:rStyle w:val="s0"/>
        </w:rPr>
        <w:t xml:space="preserve">естициям и развитию РК от 17.10.17 г. № 224-НҚ </w:t>
      </w:r>
      <w:r>
        <w:rPr>
          <w:rStyle w:val="s3"/>
        </w:rPr>
        <w:t>(</w:t>
      </w:r>
      <w:hyperlink r:id="rId115" w:anchor="sub_id=406011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4.6.1.14 На сети хозяйственно-питьевого водопровода рекомендуется предусматривать отдельный кран для присое</w:t>
      </w:r>
      <w:r>
        <w:t>динения шланга (рукава) в целях возможности его использования в качестве первичного устройства в жилых ячейках пожаротушения на ранней стадии.</w:t>
      </w:r>
    </w:p>
    <w:p w:rsidR="00000000" w:rsidRDefault="002B580B">
      <w:pPr>
        <w:ind w:firstLine="426"/>
        <w:jc w:val="both"/>
      </w:pPr>
      <w:r>
        <w:t>Шланг должен обеспечивать возможность подачи воды в любую точку жилой ячейки с учетом длины струи 3 м, быть длино</w:t>
      </w:r>
      <w:r>
        <w:t>й не менее 15 м, диаметром 19 мм и оборудован распылителем.</w:t>
      </w:r>
    </w:p>
    <w:p w:rsidR="00000000" w:rsidRDefault="002B580B">
      <w:pPr>
        <w:ind w:firstLine="426"/>
        <w:jc w:val="both"/>
      </w:pPr>
      <w:r>
        <w:rPr>
          <w:b/>
          <w:bCs/>
        </w:rPr>
        <w:t>4.6.2 Отопление, вентиляция и кондиционирование</w:t>
      </w:r>
    </w:p>
    <w:p w:rsidR="00000000" w:rsidRDefault="002B580B">
      <w:pPr>
        <w:ind w:firstLine="426"/>
        <w:jc w:val="both"/>
      </w:pPr>
      <w:r>
        <w:t>4.6.2.1 Расчетные температуры воздуха и влажность в помещениях принимаются в соответствии с СП РК 4.02-101.</w:t>
      </w:r>
    </w:p>
    <w:p w:rsidR="00000000" w:rsidRDefault="002B580B">
      <w:pPr>
        <w:jc w:val="both"/>
      </w:pPr>
      <w:r>
        <w:rPr>
          <w:rStyle w:val="s3"/>
        </w:rPr>
        <w:t xml:space="preserve">Пункт 4.6.2.2 изложен в редакции </w:t>
      </w:r>
      <w:hyperlink r:id="rId116" w:anchor="sub_id=462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117" w:anchor="sub_id=40602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>4.6.2.2 П</w:t>
      </w:r>
      <w:r>
        <w:t>риточно-вытяжную вентиляцию с механическим побуждением следует предусматривать в помещениях:</w:t>
      </w:r>
    </w:p>
    <w:p w:rsidR="00000000" w:rsidRDefault="002B580B">
      <w:pPr>
        <w:ind w:firstLine="426"/>
        <w:jc w:val="both"/>
      </w:pPr>
      <w:r>
        <w:t>- для лежачих больных и инвалидов-колясочников;</w:t>
      </w:r>
    </w:p>
    <w:p w:rsidR="00000000" w:rsidRDefault="002B580B">
      <w:pPr>
        <w:ind w:firstLine="426"/>
        <w:jc w:val="both"/>
      </w:pPr>
      <w:r>
        <w:t>- душевых и уборных при количестве приборов три и более;</w:t>
      </w:r>
    </w:p>
    <w:p w:rsidR="00000000" w:rsidRDefault="002B580B">
      <w:pPr>
        <w:ind w:firstLine="426"/>
        <w:jc w:val="both"/>
      </w:pPr>
      <w:r>
        <w:t>- лечебных, клизменных;</w:t>
      </w:r>
    </w:p>
    <w:p w:rsidR="00000000" w:rsidRDefault="002B580B">
      <w:pPr>
        <w:ind w:firstLine="426"/>
        <w:jc w:val="both"/>
      </w:pPr>
      <w:r>
        <w:t>- досуговых и физкультурно-оздоровительных;</w:t>
      </w:r>
    </w:p>
    <w:p w:rsidR="00000000" w:rsidRDefault="002B580B">
      <w:pPr>
        <w:ind w:firstLine="426"/>
        <w:jc w:val="both"/>
      </w:pPr>
      <w:r>
        <w:t>- для приготовления и употребления пищи;</w:t>
      </w:r>
    </w:p>
    <w:p w:rsidR="00000000" w:rsidRDefault="002B580B">
      <w:pPr>
        <w:ind w:firstLine="426"/>
        <w:jc w:val="both"/>
      </w:pPr>
      <w:r>
        <w:t>- прачечных и производственных мастерских;</w:t>
      </w:r>
    </w:p>
    <w:p w:rsidR="00000000" w:rsidRDefault="002B580B">
      <w:pPr>
        <w:ind w:firstLine="426"/>
        <w:jc w:val="both"/>
      </w:pPr>
      <w:r>
        <w:t>- с выделением вредных и с неприятным запахом веществ.</w:t>
      </w:r>
    </w:p>
    <w:p w:rsidR="00000000" w:rsidRDefault="002B580B">
      <w:pPr>
        <w:ind w:firstLine="426"/>
        <w:jc w:val="both"/>
      </w:pPr>
      <w:r>
        <w:t>Для всех других помещений следует предусматривать естественные системы ве</w:t>
      </w:r>
      <w:r>
        <w:t>нтиляции.</w:t>
      </w:r>
    </w:p>
    <w:p w:rsidR="00000000" w:rsidRDefault="002B580B">
      <w:pPr>
        <w:ind w:firstLine="426"/>
        <w:jc w:val="both"/>
      </w:pPr>
      <w:r>
        <w:t>4.6.2.3 Санитарно-гигиенические помещения, доступные инвалидам и престарелым, должны иметь холодное и горячее водоснабжение и канализацию. В санузлах, где в кабинах применен комплекс приборов, рекомендуется учитывать возможность пользования умыва</w:t>
      </w:r>
      <w:r>
        <w:t>льником, сидя на унитазе.</w:t>
      </w:r>
    </w:p>
    <w:p w:rsidR="00000000" w:rsidRDefault="002B580B">
      <w:pPr>
        <w:ind w:firstLine="426"/>
        <w:jc w:val="both"/>
      </w:pPr>
      <w:r>
        <w:t>4.6.2.4 Решетки трапов не должны иметь отверстия более 0,01 м, а также продольное и диагональное (30° и менее) расположение щелей относительно направления движения воды.</w:t>
      </w:r>
    </w:p>
    <w:p w:rsidR="00000000" w:rsidRDefault="002B580B">
      <w:pPr>
        <w:ind w:firstLine="426"/>
        <w:jc w:val="both"/>
      </w:pPr>
      <w:r>
        <w:t>4.6.2.5 При проектировании систем теплоснабжения предусматри</w:t>
      </w:r>
      <w:r>
        <w:t>ваются два ввода тепла от независимых источников, либо от закольцованных тепловых магистралей. При наличии только одного ввода тепла предусматривается резервная котельная на отдельном либо смежном с проектируемым участке.</w:t>
      </w:r>
    </w:p>
    <w:p w:rsidR="00000000" w:rsidRDefault="002B580B">
      <w:pPr>
        <w:ind w:firstLine="426"/>
        <w:jc w:val="both"/>
      </w:pPr>
      <w:r>
        <w:t>4.6.2.6 Отопление зданий домов-инт</w:t>
      </w:r>
      <w:r>
        <w:t>ернатов принимается, как правило, центральным водяным.</w:t>
      </w:r>
    </w:p>
    <w:p w:rsidR="00000000" w:rsidRDefault="002B580B">
      <w:pPr>
        <w:ind w:firstLine="426"/>
        <w:jc w:val="both"/>
      </w:pPr>
      <w:r>
        <w:t>4.6.2.7 Нагревательные приборы систем отопления, как правило, размещаются под окнами без ниш.</w:t>
      </w:r>
    </w:p>
    <w:p w:rsidR="00000000" w:rsidRDefault="002B580B">
      <w:pPr>
        <w:ind w:firstLine="426"/>
        <w:jc w:val="both"/>
      </w:pPr>
      <w:r>
        <w:t>4.6.2.8 В системах отопления, как правило, применяются нагревательные приборы с гладкой поверхностью, допус</w:t>
      </w:r>
      <w:r>
        <w:t>кающей легкую очистку.</w:t>
      </w:r>
    </w:p>
    <w:p w:rsidR="00000000" w:rsidRDefault="002B580B">
      <w:pPr>
        <w:ind w:firstLine="426"/>
        <w:jc w:val="both"/>
      </w:pPr>
      <w:r>
        <w:t>4.6.2.9 При прокладке труб систем отопления, вентиляции и кондиционирования воздуха через перекрытия, перегородки и стены зданий предусматриваются уплотнения в гильзах.</w:t>
      </w:r>
    </w:p>
    <w:p w:rsidR="00000000" w:rsidRDefault="002B580B">
      <w:pPr>
        <w:ind w:firstLine="426"/>
        <w:jc w:val="both"/>
      </w:pPr>
      <w:r>
        <w:lastRenderedPageBreak/>
        <w:t>4.6.2.10 Расчетную температуру зимой и обмен воздуха в помещения</w:t>
      </w:r>
      <w:r>
        <w:t xml:space="preserve">х следует принимать в соответствии с </w:t>
      </w:r>
      <w:hyperlink r:id="rId118" w:anchor="sub_id=8" w:history="1">
        <w:r>
          <w:rPr>
            <w:rStyle w:val="a6"/>
          </w:rPr>
          <w:t>Приложением И</w:t>
        </w:r>
      </w:hyperlink>
      <w:r>
        <w:t>.</w:t>
      </w:r>
    </w:p>
    <w:p w:rsidR="00000000" w:rsidRDefault="002B580B">
      <w:pPr>
        <w:ind w:firstLine="426"/>
        <w:jc w:val="both"/>
      </w:pPr>
      <w:r>
        <w:t>4.6.2.11 Вытяжная вентиляция с механическим побуждением без устройства организованного притока предусматривается из помещений</w:t>
      </w:r>
      <w:r>
        <w:t xml:space="preserve"> автоклавной, мойки, душевых, уборной и санитарной комнат.</w:t>
      </w:r>
    </w:p>
    <w:p w:rsidR="00000000" w:rsidRDefault="002B580B">
      <w:pPr>
        <w:ind w:firstLine="426"/>
        <w:jc w:val="both"/>
      </w:pPr>
      <w:r>
        <w:t>4.6.2.12 Отделения или группы помещений с одинаковыми санитарно-гигиеническими требованиями и продолжительностью работы оборудуются, как правило, одной централизованной приточно-вытяжной системой в</w:t>
      </w:r>
      <w:r>
        <w:t>ентиляции.</w:t>
      </w:r>
    </w:p>
    <w:p w:rsidR="00000000" w:rsidRDefault="002B580B">
      <w:pPr>
        <w:ind w:firstLine="426"/>
        <w:jc w:val="both"/>
      </w:pPr>
      <w:r>
        <w:t>4.6.2.13 Для зданий со смешанной структурой и различными санитарно-гигиеническими требованиями к каждой из групп помещений, а также с различной продолжительностью работы устраивается децентрализованная система вентиляции (количество резервных ве</w:t>
      </w:r>
      <w:r>
        <w:t>нтиляторов предусматривается в соответствии с СП РК 4.02-101).</w:t>
      </w:r>
    </w:p>
    <w:p w:rsidR="00000000" w:rsidRDefault="002B580B">
      <w:pPr>
        <w:ind w:firstLine="426"/>
        <w:jc w:val="both"/>
      </w:pPr>
      <w:r>
        <w:t>4.6.2.14 На приточных, вытяжных воздуховодах, обслуживающих помещения, оборудованные автоматическими системами пожаротушения, предусматриваются автоматические заслонки (клапаны) с электропривод</w:t>
      </w:r>
      <w:r>
        <w:t>ом, сблокированным с системами автоматического пожаротушения. Заслонки устанавливаются в непосредственной близости от обслуживаемого воздуховодом помещения.</w:t>
      </w:r>
    </w:p>
    <w:p w:rsidR="00000000" w:rsidRDefault="002B580B">
      <w:pPr>
        <w:ind w:firstLine="426"/>
        <w:jc w:val="both"/>
      </w:pPr>
      <w:r>
        <w:t>4.6.2.15 Система вытяжной вентиляции помещений с процессами категории В, оборудованных вытяжными шк</w:t>
      </w:r>
      <w:r>
        <w:t>афами, проектируется:</w:t>
      </w:r>
    </w:p>
    <w:p w:rsidR="00000000" w:rsidRDefault="002B580B">
      <w:pPr>
        <w:ind w:firstLine="426"/>
        <w:jc w:val="both"/>
      </w:pPr>
      <w:r>
        <w:t>- децентрализованная от вытяжных шкафов с индивидуальными воздуховодами и вентилятором для каждого помещения;</w:t>
      </w:r>
    </w:p>
    <w:p w:rsidR="00000000" w:rsidRDefault="002B580B">
      <w:pPr>
        <w:ind w:firstLine="426"/>
        <w:jc w:val="both"/>
      </w:pPr>
      <w:r>
        <w:t>- централизованная, при которой вытяжные воздуховоды от каждого отдельного помещения объединяются в сборный вертикальный кол</w:t>
      </w:r>
      <w:r>
        <w:t>лектор, размещаемый за пределами здания, или горизонтальный, размещаемый на техническом этаже в помещении для оборудования вытяжных систем.</w:t>
      </w:r>
    </w:p>
    <w:p w:rsidR="00000000" w:rsidRDefault="002B580B">
      <w:pPr>
        <w:ind w:firstLine="426"/>
        <w:jc w:val="both"/>
      </w:pPr>
      <w:r>
        <w:t>В централизованной системе вытяжной вентиляции предусматривается установка огнезадерживающих клапанов на ответвления</w:t>
      </w:r>
      <w:r>
        <w:t>х воздуховодов к помещениям.</w:t>
      </w:r>
    </w:p>
    <w:p w:rsidR="00000000" w:rsidRDefault="002B580B">
      <w:pPr>
        <w:ind w:firstLine="426"/>
        <w:jc w:val="both"/>
      </w:pPr>
      <w:r>
        <w:t>4.6.2.16 Расчетная температура воздуха в кондиционируемых помещениях принимается в соответствии с заданием на проектирование как для холодного, так и для теплого периода года, а скорость движения воздуха не должна превышать 0,1</w:t>
      </w:r>
      <w:r>
        <w:t>5 м/с.</w:t>
      </w:r>
    </w:p>
    <w:p w:rsidR="00000000" w:rsidRDefault="002B580B">
      <w:pPr>
        <w:ind w:firstLine="426"/>
        <w:jc w:val="both"/>
      </w:pPr>
      <w:r>
        <w:t>4.6.2.17 Наружный воздух, подаваемый системами приточной вентиляции и кондиционирования воздуха, очищается в фильтрах.</w:t>
      </w:r>
    </w:p>
    <w:p w:rsidR="00000000" w:rsidRDefault="002B580B">
      <w:pPr>
        <w:ind w:firstLine="426"/>
        <w:jc w:val="both"/>
      </w:pPr>
      <w:r>
        <w:t>4.6.2.18 Конструкция фильтров и места их установки должны позволять удобную чистку или замену фильтрующих элементов по мере их заг</w:t>
      </w:r>
      <w:r>
        <w:t>рязнения.</w:t>
      </w:r>
    </w:p>
    <w:p w:rsidR="00000000" w:rsidRDefault="002B580B">
      <w:pPr>
        <w:ind w:firstLine="426"/>
        <w:jc w:val="both"/>
      </w:pPr>
      <w:r>
        <w:t>4.6.2.19 В помещениях с кратностью воздухообмена по приточному воздуху 1,5 и более в час необходимо подавать воздух непосредственно в помещение. В остальных случаях допускается подача воздуха из коридоров через неплотности дверных притворов.</w:t>
      </w:r>
    </w:p>
    <w:p w:rsidR="00000000" w:rsidRDefault="002B580B">
      <w:pPr>
        <w:ind w:firstLine="426"/>
        <w:jc w:val="both"/>
      </w:pPr>
      <w:r>
        <w:t>В районах с расчетной скоростью ветра 5 м/с и более предусматривается подпор воздуха в спальных помещениях.</w:t>
      </w:r>
    </w:p>
    <w:p w:rsidR="00000000" w:rsidRDefault="002B580B">
      <w:pPr>
        <w:ind w:firstLine="426"/>
        <w:jc w:val="both"/>
      </w:pPr>
      <w:r>
        <w:t>4.6.2.20 Воздух подается, как правило, в верхнюю зону помещения.</w:t>
      </w:r>
    </w:p>
    <w:p w:rsidR="00000000" w:rsidRDefault="002B580B">
      <w:pPr>
        <w:ind w:firstLine="426"/>
        <w:jc w:val="both"/>
      </w:pPr>
      <w:r>
        <w:t>4.6.2.21 При кондиционировании воздуха в помещениях с различными санитарно-гигиенич</w:t>
      </w:r>
      <w:r>
        <w:t>ескими требованиями и одинаковой продолжительностью работы в течение суток, как правило, предусматриваются центральные многозональные системы.</w:t>
      </w:r>
    </w:p>
    <w:p w:rsidR="00000000" w:rsidRDefault="002B580B">
      <w:pPr>
        <w:ind w:firstLine="426"/>
        <w:jc w:val="both"/>
      </w:pPr>
      <w:r>
        <w:t>4.6.2.22 Допускается применять кондиционеры других типов при условии обеспечения ими требуемых параметров кондици</w:t>
      </w:r>
      <w:r>
        <w:t>онированного воздуха.</w:t>
      </w:r>
    </w:p>
    <w:p w:rsidR="00000000" w:rsidRDefault="002B580B">
      <w:pPr>
        <w:ind w:firstLine="426"/>
        <w:jc w:val="both"/>
      </w:pPr>
      <w:r>
        <w:rPr>
          <w:b/>
          <w:bCs/>
        </w:rPr>
        <w:t>4.6.3 Системы устройства электроснабжения</w:t>
      </w:r>
    </w:p>
    <w:p w:rsidR="00000000" w:rsidRDefault="002B580B">
      <w:pPr>
        <w:ind w:firstLine="426"/>
        <w:jc w:val="both"/>
      </w:pPr>
      <w:r>
        <w:t>4.6.3.1 Наименьшая освещенность рабочих поверхностей при системе общего освещения, качественные показатели освещения и рекомендуемые источники света для отдельных помещений принимаются согласн</w:t>
      </w:r>
      <w:r>
        <w:t xml:space="preserve">о требованиям </w:t>
      </w:r>
      <w:hyperlink r:id="rId119" w:history="1">
        <w:r>
          <w:rPr>
            <w:rStyle w:val="a6"/>
          </w:rPr>
          <w:t>СП РК 2.04-104</w:t>
        </w:r>
      </w:hyperlink>
      <w:r>
        <w:t>.</w:t>
      </w:r>
    </w:p>
    <w:p w:rsidR="00000000" w:rsidRDefault="002B580B">
      <w:pPr>
        <w:ind w:firstLine="426"/>
        <w:jc w:val="both"/>
      </w:pPr>
      <w:r>
        <w:t>4.6.3.2 По степени обеспечения надежности электроснабжения к первой категории относятся следующие электроприемники домов-интернатов:</w:t>
      </w:r>
    </w:p>
    <w:p w:rsidR="00000000" w:rsidRDefault="002B580B">
      <w:pPr>
        <w:ind w:firstLine="426"/>
        <w:jc w:val="both"/>
      </w:pPr>
      <w:r>
        <w:lastRenderedPageBreak/>
        <w:t>- противопожарные устройства</w:t>
      </w:r>
      <w:r>
        <w:t>, охранная сигнализация, лифты и эвакуационное освещение;</w:t>
      </w:r>
    </w:p>
    <w:p w:rsidR="00000000" w:rsidRDefault="002B580B">
      <w:pPr>
        <w:ind w:firstLine="426"/>
        <w:jc w:val="both"/>
      </w:pPr>
      <w:r>
        <w:t>- остальные электроприемники домов-интернатов относятся ко второй категории и частично к третьей категории согласно действующим нормативным документам по электроснабжению.</w:t>
      </w:r>
    </w:p>
    <w:p w:rsidR="00000000" w:rsidRDefault="002B580B">
      <w:pPr>
        <w:ind w:firstLine="426"/>
        <w:jc w:val="both"/>
      </w:pPr>
      <w:r>
        <w:t xml:space="preserve">4.6.3.3 Все электрические </w:t>
      </w:r>
      <w:r>
        <w:t>сети, включая сети наружного освещения, на территории домов-интернатов, как правило, выполняются кабельными.</w:t>
      </w:r>
    </w:p>
    <w:p w:rsidR="00000000" w:rsidRDefault="002B580B">
      <w:pPr>
        <w:ind w:firstLine="426"/>
        <w:jc w:val="both"/>
      </w:pPr>
      <w:r>
        <w:t>4.6.3.4 Расположение штепсельных розеток во всех помещениях определяется технологическим заданием.</w:t>
      </w:r>
    </w:p>
    <w:p w:rsidR="00000000" w:rsidRDefault="002B580B">
      <w:pPr>
        <w:ind w:firstLine="426"/>
        <w:jc w:val="both"/>
      </w:pPr>
      <w:r>
        <w:t>4.6.3.5 Расстояние между отдельными зданиями дом</w:t>
      </w:r>
      <w:r>
        <w:t>ов-интернатов и ТП должно быть не менее 15 м.</w:t>
      </w:r>
    </w:p>
    <w:p w:rsidR="00000000" w:rsidRDefault="002B580B">
      <w:pPr>
        <w:ind w:firstLine="426"/>
        <w:jc w:val="both"/>
      </w:pPr>
      <w:r>
        <w:t>4.6.3.6 В домах-интернатах в помещениях для электросветолечения или в группе таких помещений, обслуживаемых одним постом медицинского персонала, устанавливается распределительный щиток с аппаратом управления на</w:t>
      </w:r>
      <w:r>
        <w:t xml:space="preserve"> вводе и контролем напряжения на каждой фазе.</w:t>
      </w:r>
    </w:p>
    <w:p w:rsidR="00000000" w:rsidRDefault="002B580B">
      <w:pPr>
        <w:ind w:firstLine="426"/>
        <w:jc w:val="both"/>
      </w:pPr>
      <w:r>
        <w:t>4.6.3.7 В каждой процедурной кабине устанавливается на высоте 1,6 м от уровня пола кабинный щиток.</w:t>
      </w:r>
    </w:p>
    <w:p w:rsidR="00000000" w:rsidRDefault="002B580B">
      <w:pPr>
        <w:ind w:firstLine="426"/>
        <w:jc w:val="both"/>
      </w:pPr>
      <w:r>
        <w:t>4.6.3.8 Питающие линии к распределительным щиткам и групповые линии к кабинным щиткам выполняются самостоятельн</w:t>
      </w:r>
      <w:r>
        <w:t>ыми.</w:t>
      </w:r>
    </w:p>
    <w:p w:rsidR="00000000" w:rsidRDefault="002B580B">
      <w:pPr>
        <w:ind w:firstLine="426"/>
        <w:jc w:val="both"/>
      </w:pPr>
      <w:r>
        <w:t>4.6.3.9 В спальных помещениях предусматривается не менее одной штепсельной розетки с заземляющим контактом на каждые полные и неполные 6 м площади спального помещения.</w:t>
      </w:r>
    </w:p>
    <w:p w:rsidR="00000000" w:rsidRDefault="002B580B">
      <w:pPr>
        <w:ind w:firstLine="426"/>
        <w:jc w:val="both"/>
      </w:pPr>
      <w:r>
        <w:t>4.6.3.10 Общее освещение помещений домов-интернатов, как правило, выполняется энерг</w:t>
      </w:r>
      <w:r>
        <w:t>осберегающими лампами.</w:t>
      </w:r>
    </w:p>
    <w:p w:rsidR="00000000" w:rsidRDefault="002B580B">
      <w:pPr>
        <w:ind w:firstLine="426"/>
        <w:jc w:val="both"/>
      </w:pPr>
      <w:r>
        <w:t>4.6.3.11 Для освещения спальных помещений применяются настенные комбинированные светильники (общего и местного освещения), устанавливаемые у каждой койки на высоте 1,7 м от уровня пола. В жилых помещениях дополнительно предусматривае</w:t>
      </w:r>
      <w:r>
        <w:t>тся общее освещение (потолочным светильником).</w:t>
      </w:r>
    </w:p>
    <w:p w:rsidR="00000000" w:rsidRDefault="002B580B">
      <w:pPr>
        <w:ind w:firstLine="426"/>
        <w:jc w:val="both"/>
      </w:pPr>
      <w:r>
        <w:t>4.6.3.12 Для жилых помещений психохроников предусматривается только общее освещение потолочными светильниками.</w:t>
      </w:r>
    </w:p>
    <w:p w:rsidR="00000000" w:rsidRDefault="002B580B">
      <w:pPr>
        <w:ind w:firstLine="426"/>
        <w:jc w:val="both"/>
      </w:pPr>
      <w:r>
        <w:t>4.6.3.13 Светильники общего освещения, размещаемые на потолках, должны иметь степень защиты не мен</w:t>
      </w:r>
      <w:r>
        <w:t>ее IP 20.</w:t>
      </w:r>
    </w:p>
    <w:p w:rsidR="00000000" w:rsidRDefault="002B580B">
      <w:pPr>
        <w:ind w:firstLine="426"/>
        <w:jc w:val="both"/>
      </w:pPr>
      <w:r>
        <w:t>4.6.3.14 В кабинетах врачей у кушеток на высоте 1,7 м от пола устанавливается настенный светильник для осмотра больного.</w:t>
      </w:r>
    </w:p>
    <w:p w:rsidR="00000000" w:rsidRDefault="002B580B">
      <w:pPr>
        <w:ind w:firstLine="426"/>
        <w:jc w:val="both"/>
      </w:pPr>
      <w:r>
        <w:t xml:space="preserve">4.6.3.15 Выключатели общего освещения устанавливаются в коридорах у входов в спальные комнаты, местного - у постели инвалида </w:t>
      </w:r>
      <w:r>
        <w:t>или престарелого.</w:t>
      </w:r>
    </w:p>
    <w:p w:rsidR="00000000" w:rsidRDefault="002B580B">
      <w:pPr>
        <w:ind w:firstLine="426"/>
        <w:jc w:val="both"/>
      </w:pPr>
      <w:r>
        <w:t>4.6.3.16 Светильники (осветительную арматуру) при входах на участок и в здание следует крепить непосредственно на ворота или элементы зданий, или ограждений.</w:t>
      </w:r>
    </w:p>
    <w:p w:rsidR="00000000" w:rsidRDefault="002B580B">
      <w:pPr>
        <w:ind w:firstLine="426"/>
        <w:jc w:val="both"/>
      </w:pPr>
      <w:r>
        <w:t>4.6.3.17 Светильники на стойках, на путях движения следует ограждать защитными д</w:t>
      </w:r>
      <w:r>
        <w:t>екоративными барьерами или размещать их в составе малых архитектурных форм (на здания ограждений, на тумбах) на высоте не менее 0,75 м.</w:t>
      </w:r>
    </w:p>
    <w:p w:rsidR="00000000" w:rsidRDefault="002B580B">
      <w:pPr>
        <w:ind w:firstLine="426"/>
        <w:jc w:val="both"/>
      </w:pPr>
      <w:r>
        <w:t>4.6.3.18 Светильники рекомендуется заделывать заподлицо в вертикальные, горизонтальные или наклонные поверхности стацион</w:t>
      </w:r>
      <w:r>
        <w:t>арных конструкций зданий и сооружений или в элементы стационарного оборудования: в поручни или участок стены за поручнем, в подступенки лестниц, в плоскость стен или покрытия горизонтального или наклонного пола.</w:t>
      </w:r>
    </w:p>
    <w:p w:rsidR="00000000" w:rsidRDefault="002B580B">
      <w:pPr>
        <w:ind w:firstLine="426"/>
        <w:jc w:val="both"/>
      </w:pPr>
      <w:r>
        <w:t>4.6.3.19 Световой поток осветительных прибор</w:t>
      </w:r>
      <w:r>
        <w:t>ов на путях движения должен обеспечивать освещенность на уровне полос движения не менее 40 лк. При этом он не должен ослеплять пешеходов и засвечивать знаки, указатели, светофоры и световые маячки.</w:t>
      </w:r>
    </w:p>
    <w:p w:rsidR="00000000" w:rsidRDefault="002B580B">
      <w:pPr>
        <w:ind w:firstLine="426"/>
        <w:jc w:val="both"/>
      </w:pPr>
      <w:r>
        <w:t>4.6.3.20 Выключатели общего и ночного освещения в спальных</w:t>
      </w:r>
      <w:r>
        <w:t xml:space="preserve"> комнатах психохроников следует устанавливать в коридорах в специальных нишах с запирающими </w:t>
      </w:r>
      <w:r>
        <w:lastRenderedPageBreak/>
        <w:t>дверцами. Питание светильников ночного освещения должно производиться от сети аварийного освещения.</w:t>
      </w:r>
    </w:p>
    <w:p w:rsidR="00000000" w:rsidRDefault="002B580B">
      <w:pPr>
        <w:ind w:firstLine="426"/>
        <w:jc w:val="both"/>
      </w:pPr>
      <w:r>
        <w:t xml:space="preserve">4.6.3.21 Управление эвакуационным освещением лестничных клеток, </w:t>
      </w:r>
      <w:r>
        <w:t>коридоров световыми указателями входов в здание предусматривается централизованным дистанционным или автоматическим из помещения поста пожарной сигнализации или помещения дежурного персонала, или с щитков освещения.</w:t>
      </w:r>
    </w:p>
    <w:p w:rsidR="00000000" w:rsidRDefault="002B580B">
      <w:pPr>
        <w:ind w:firstLine="426"/>
        <w:jc w:val="both"/>
      </w:pPr>
      <w:r>
        <w:t>4.6.3.22 Световые указатели «Выход» с указанием направления выхода предусматриваются у входов в лестничные клетки, в коридорах, у выходов с первого этажа, а также из подвалов, используемых как служебные помещения, у выходов из помещений культурно-массового</w:t>
      </w:r>
      <w:r>
        <w:t xml:space="preserve"> назначения, административно-бытовых корпусов и у выходов из помещений без искусственного света.</w:t>
      </w:r>
    </w:p>
    <w:p w:rsidR="00000000" w:rsidRDefault="002B580B">
      <w:pPr>
        <w:ind w:firstLine="426"/>
        <w:jc w:val="both"/>
      </w:pPr>
      <w:r>
        <w:t>4.6.3.23 Матовая окраска поверхностей помещений и оборудования рекомендуется с соблюдением коэффициентов отражения: потолок - 70%, стены - 60% (верхняя зона) и</w:t>
      </w:r>
      <w:r>
        <w:t xml:space="preserve"> 50% (нижняя зона), оборудование - 35%, пол - 25% - 30%.</w:t>
      </w:r>
    </w:p>
    <w:p w:rsidR="00000000" w:rsidRDefault="002B580B">
      <w:pPr>
        <w:ind w:firstLine="426"/>
        <w:jc w:val="both"/>
      </w:pPr>
      <w:r>
        <w:t>4.6.3.24 В системе комбинированного освещения рекомендуется использовать лампы накаливания как источники наиболее щадящего и расширяющего зону зрительного комфорта светового режима.</w:t>
      </w:r>
    </w:p>
    <w:p w:rsidR="00000000" w:rsidRDefault="002B580B">
      <w:pPr>
        <w:ind w:firstLine="426"/>
        <w:jc w:val="both"/>
      </w:pPr>
      <w:r>
        <w:t>4.6.3.25 Светильн</w:t>
      </w:r>
      <w:r>
        <w:t>ики местного точечного освещения должны иметь небольшие размеры, возможность изменения высоты и направления светового потока, жесткое крепление к основанию.</w:t>
      </w:r>
    </w:p>
    <w:p w:rsidR="00000000" w:rsidRDefault="002B580B">
      <w:pPr>
        <w:ind w:firstLine="426"/>
        <w:jc w:val="both"/>
      </w:pPr>
      <w:r>
        <w:t>4.6.3.26 В коридорах и помещениях, используемых инвалидами с нарушениями функций зрения, рекомендуе</w:t>
      </w:r>
      <w:r>
        <w:t>тся предусматривать аварийное освещение (с уровнем освещенности не менее 0,5 лк на полу).</w:t>
      </w:r>
    </w:p>
    <w:p w:rsidR="00000000" w:rsidRDefault="002B580B">
      <w:pPr>
        <w:ind w:firstLine="426"/>
        <w:jc w:val="both"/>
      </w:pPr>
      <w:r>
        <w:t>4.6.3.27 В помещениях гардеробных с самообслуживанием рекомендуется в шкафах предусматривать индивидуальные светильники, автоматически включающиеся при открывании две</w:t>
      </w:r>
      <w:r>
        <w:t>ри. На торцевой стене каждого крайнего шкафа рекомендуется на высоте 1,55 м - 1,6 м от уровня пола устанавливать рельефную табличку-указатель с номером ряда и номерами шкафов в ряду.</w:t>
      </w:r>
    </w:p>
    <w:p w:rsidR="00000000" w:rsidRDefault="002B580B">
      <w:pPr>
        <w:ind w:firstLine="426"/>
        <w:jc w:val="both"/>
      </w:pPr>
      <w:r>
        <w:t>4.6.3.28 В этих зонах не рекомендуется устанавливать стеклянные экраны, т</w:t>
      </w:r>
      <w:r>
        <w:t>ак как они могут давать отражения и отблески, мешающие зрительному восприятию.</w:t>
      </w:r>
    </w:p>
    <w:p w:rsidR="00000000" w:rsidRDefault="002B580B">
      <w:pPr>
        <w:ind w:firstLine="426"/>
        <w:jc w:val="both"/>
      </w:pPr>
      <w:r>
        <w:t>4.6.3.29 Защита электрических сетей, как правило, выполняется автоматическими выключателями.</w:t>
      </w:r>
    </w:p>
    <w:p w:rsidR="00000000" w:rsidRDefault="002B580B">
      <w:pPr>
        <w:ind w:firstLine="426"/>
        <w:jc w:val="both"/>
      </w:pPr>
      <w:r>
        <w:t>4.6.3.30 Проводки электрических сетей, как правило, выполняются скрытыми сменяемыми.</w:t>
      </w:r>
    </w:p>
    <w:p w:rsidR="00000000" w:rsidRDefault="002B580B">
      <w:pPr>
        <w:ind w:firstLine="426"/>
        <w:jc w:val="both"/>
      </w:pPr>
      <w:r>
        <w:t>Открытые проводки выполняются в подвалах, подпольях, технических этажах, помещениях инженерных служб, коммуникационных шахтах, сырых и особо сырых помещениях.</w:t>
      </w:r>
    </w:p>
    <w:p w:rsidR="00000000" w:rsidRDefault="002B580B">
      <w:pPr>
        <w:ind w:firstLine="426"/>
        <w:jc w:val="both"/>
      </w:pPr>
      <w:r>
        <w:t>4.6.3.31 Все питающие, распределительные и групповые сети выполняются проводами с медными и алюм</w:t>
      </w:r>
      <w:r>
        <w:t>иниевыми жилами.</w:t>
      </w:r>
    </w:p>
    <w:p w:rsidR="00000000" w:rsidRDefault="002B580B">
      <w:pPr>
        <w:ind w:firstLine="426"/>
        <w:jc w:val="both"/>
      </w:pPr>
      <w:r>
        <w:t>В помещениях медицинского обслуживания применяется пятипроводная система питания электроэнергией медицинского оборудования и аппаратуры.</w:t>
      </w:r>
    </w:p>
    <w:p w:rsidR="00000000" w:rsidRDefault="002B580B">
      <w:pPr>
        <w:ind w:firstLine="426"/>
        <w:jc w:val="both"/>
      </w:pPr>
      <w:r>
        <w:t>4.6.3.32 В домах-интернатах применяются следующие виды заземления (зануления):</w:t>
      </w:r>
    </w:p>
    <w:p w:rsidR="00000000" w:rsidRDefault="002B580B">
      <w:pPr>
        <w:ind w:firstLine="426"/>
        <w:jc w:val="both"/>
      </w:pPr>
      <w:r>
        <w:t>- защитное зануление, к</w:t>
      </w:r>
      <w:r>
        <w:t>оторое осуществляется через нулевой рабочий провод и стальные трубы электропроводки;</w:t>
      </w:r>
    </w:p>
    <w:p w:rsidR="00000000" w:rsidRDefault="002B580B">
      <w:pPr>
        <w:ind w:firstLine="426"/>
        <w:jc w:val="both"/>
      </w:pPr>
      <w:r>
        <w:t>- повторное заземление нулевого провода, которое выполняется следующим образом:</w:t>
      </w:r>
    </w:p>
    <w:p w:rsidR="00000000" w:rsidRDefault="002B580B">
      <w:pPr>
        <w:ind w:firstLine="426"/>
        <w:jc w:val="both"/>
      </w:pPr>
      <w:r>
        <w:t>а) заземляющее устройство с допустимым сопротивлением не более 10 Ом присоединяется к нулев</w:t>
      </w:r>
      <w:r>
        <w:t>ой шине на вводно-распределительном устройстве в электрощитовой здания;</w:t>
      </w:r>
    </w:p>
    <w:p w:rsidR="00000000" w:rsidRDefault="002B580B">
      <w:pPr>
        <w:ind w:firstLine="426"/>
        <w:jc w:val="both"/>
      </w:pPr>
      <w:r>
        <w:t>б) в питающей сети - пятым изолированным проводом, который с одной стороны присоединяется к нулевой шине вводно-распределительного устройства, а с другой - к специальному клеммнику (ши</w:t>
      </w:r>
      <w:r>
        <w:t>не) повторного заземления нулевого провода, который устанавливается под групповым или распределительным щитом;</w:t>
      </w:r>
    </w:p>
    <w:p w:rsidR="00000000" w:rsidRDefault="002B580B">
      <w:pPr>
        <w:ind w:firstLine="426"/>
        <w:jc w:val="both"/>
      </w:pPr>
      <w:r>
        <w:lastRenderedPageBreak/>
        <w:t>Пятый провод прокладывается в одной трубе с питающей сетью.</w:t>
      </w:r>
    </w:p>
    <w:p w:rsidR="00000000" w:rsidRDefault="002B580B">
      <w:pPr>
        <w:ind w:firstLine="426"/>
        <w:jc w:val="both"/>
      </w:pPr>
      <w:r>
        <w:t>в) в групповой и распределительной сети - дополнительным изолированным проводом от ук</w:t>
      </w:r>
      <w:r>
        <w:t>азанного специального клеммника (шины) повторного заземления нулевого провода до электроприемника.</w:t>
      </w:r>
    </w:p>
    <w:p w:rsidR="00000000" w:rsidRDefault="002B580B">
      <w:pPr>
        <w:ind w:firstLine="426"/>
        <w:jc w:val="both"/>
      </w:pPr>
      <w:r>
        <w:t>Дополнительный провод прокладывается в одной трубе с групповой или распределительной сетью.</w:t>
      </w:r>
    </w:p>
    <w:p w:rsidR="00000000" w:rsidRDefault="002B580B">
      <w:pPr>
        <w:ind w:firstLine="426"/>
        <w:jc w:val="both"/>
      </w:pPr>
      <w:r>
        <w:t>4.6.3.33 Для помещений медицинского обслуживания, где требуется р</w:t>
      </w:r>
      <w:r>
        <w:t>абочее заземление, снаружи здания, в земле, выполняется заземляющее устройство с допустимым сопротивлением не более 2 Ом, которое располагается на расстоянии не менее 15 м от любого другого заземляющего устройства.</w:t>
      </w:r>
    </w:p>
    <w:p w:rsidR="00000000" w:rsidRDefault="002B580B">
      <w:pPr>
        <w:ind w:firstLine="426"/>
        <w:jc w:val="both"/>
      </w:pPr>
      <w:r>
        <w:t>4.6.3.34 Ответвления к клеммникам рабочег</w:t>
      </w:r>
      <w:r>
        <w:t>о заземления выполняются без разрыва магистрали с помощью сжимов.</w:t>
      </w:r>
    </w:p>
    <w:p w:rsidR="00000000" w:rsidRDefault="002B580B">
      <w:pPr>
        <w:ind w:firstLine="426"/>
        <w:jc w:val="both"/>
      </w:pPr>
      <w:r>
        <w:t>4.6.3.35 Аварийный сигнал выводится в диспетчерский пункт, а при отсутствии диспетчерского пункта - в помещение дежурного технического персонала.</w:t>
      </w:r>
    </w:p>
    <w:p w:rsidR="00000000" w:rsidRDefault="002B580B">
      <w:pPr>
        <w:ind w:firstLine="426"/>
        <w:jc w:val="both"/>
      </w:pPr>
      <w:r>
        <w:t xml:space="preserve">4.6.3.36 Диспетчерский пункт располагается, </w:t>
      </w:r>
      <w:r>
        <w:t>как правило, в центре нагрузок.</w:t>
      </w:r>
    </w:p>
    <w:p w:rsidR="00000000" w:rsidRDefault="002B580B">
      <w:pPr>
        <w:ind w:firstLine="426"/>
        <w:jc w:val="both"/>
      </w:pPr>
      <w:r>
        <w:rPr>
          <w:b/>
          <w:bCs/>
        </w:rPr>
        <w:t>4.6.4 Мусороудаление</w:t>
      </w:r>
    </w:p>
    <w:p w:rsidR="00000000" w:rsidRDefault="002B580B">
      <w:pPr>
        <w:ind w:firstLine="426"/>
        <w:jc w:val="both"/>
      </w:pPr>
      <w:r>
        <w:t>4.6.4.1 В проектах необходимо предусматривать современное оборудование, облегчающее условия мусоро- и пылеудаления, в том числе вакуумное пылеудаление.</w:t>
      </w:r>
    </w:p>
    <w:p w:rsidR="00000000" w:rsidRDefault="002B580B">
      <w:pPr>
        <w:ind w:firstLine="426"/>
        <w:jc w:val="both"/>
      </w:pPr>
      <w:r>
        <w:t>Средства удаления мусора из зданий должны быть согл</w:t>
      </w:r>
      <w:r>
        <w:t>асованы с системой очистки населенного пункта.</w:t>
      </w:r>
    </w:p>
    <w:p w:rsidR="00000000" w:rsidRDefault="002B580B">
      <w:pPr>
        <w:jc w:val="both"/>
      </w:pPr>
      <w:r>
        <w:rPr>
          <w:rStyle w:val="s3"/>
        </w:rPr>
        <w:t xml:space="preserve">Пункт 4.6.4.2 изложен в редакции </w:t>
      </w:r>
      <w:hyperlink r:id="rId120" w:anchor="sub_id=464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</w:t>
      </w:r>
      <w:r>
        <w:rPr>
          <w:rStyle w:val="s3"/>
        </w:rPr>
        <w:t>рства по инвестициям и развитию РК от 17.10.17 г. № 224-НҚ (</w:t>
      </w:r>
      <w:hyperlink r:id="rId121" w:anchor="sub_id=40604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both"/>
      </w:pPr>
      <w:r>
        <w:t xml:space="preserve">4.6.4.2 Здания домов-интернатов высотой два этажа и более (за исключением двухэтажных зданий МСУ вместимостью до 50 мест включительно) должны быть оборудованы мусоропроводами, которые проектируются на группу жилых помещений из расчета суточного накопления </w:t>
      </w:r>
      <w:r>
        <w:t>мусора 0,6 кг на одно место.</w:t>
      </w:r>
    </w:p>
    <w:p w:rsidR="00000000" w:rsidRDefault="002B580B">
      <w:pPr>
        <w:ind w:firstLine="426"/>
        <w:jc w:val="both"/>
      </w:pPr>
      <w:r>
        <w:t>4.6.4.3 Стволы мусоропроводов должны находиться в помещениях с температурой не менее 5°С. Стволы мусоропроводов следует размещать при санитарных комнатах жилых групп. Стволы и загрузочные клапаны мусоропроводов необходимо отдел</w:t>
      </w:r>
      <w:r>
        <w:t>ять от поэтажных коридоров противопожарными перегородками 2-го типа.</w:t>
      </w:r>
    </w:p>
    <w:p w:rsidR="00000000" w:rsidRDefault="002B580B">
      <w:pPr>
        <w:ind w:firstLine="426"/>
        <w:jc w:val="both"/>
      </w:pPr>
      <w:r>
        <w:t>Ствол мусоропровода должен выполняться из негорючих материалов, иметь возможность прочистки, промывки и дезинфекции, быть герметичным и звукоизолированным от строительных конструкций здан</w:t>
      </w:r>
      <w:r>
        <w:t>ия.</w:t>
      </w:r>
    </w:p>
    <w:p w:rsidR="00000000" w:rsidRDefault="002B580B">
      <w:pPr>
        <w:ind w:firstLine="426"/>
        <w:jc w:val="both"/>
      </w:pPr>
      <w:r>
        <w:t>4.6.4.4 Все отделочные и герметизирующие материалы должны иметь положительное заключение государственной санитарно-эпидемиологической экспертизы.</w:t>
      </w:r>
    </w:p>
    <w:p w:rsidR="00000000" w:rsidRDefault="002B580B">
      <w:pPr>
        <w:ind w:firstLine="426"/>
        <w:jc w:val="both"/>
      </w:pPr>
      <w:r>
        <w:t>4.6.4.5 Мусоропроводы не должны создавать уровень шума выше 25 дБ.</w:t>
      </w:r>
    </w:p>
    <w:p w:rsidR="00000000" w:rsidRDefault="002B580B">
      <w:pPr>
        <w:ind w:firstLine="426"/>
        <w:jc w:val="both"/>
      </w:pPr>
      <w:r>
        <w:rPr>
          <w:b/>
          <w:bCs/>
        </w:rPr>
        <w:t>4.7 Охрана окружающей среды</w:t>
      </w:r>
    </w:p>
    <w:p w:rsidR="00000000" w:rsidRDefault="002B580B">
      <w:pPr>
        <w:ind w:firstLine="426"/>
        <w:jc w:val="both"/>
      </w:pPr>
      <w:r>
        <w:t>4.7.1 При п</w:t>
      </w:r>
      <w:r>
        <w:t>роектировании зданий, строений, сооружений домов-интернатов должны учитываться нормативы допустимой антропогенной нагрузки на окружающую среду, предусматриваться мероприятия по предупреждению и устранению загрязнения окружающей среды, а также способы разме</w:t>
      </w:r>
      <w:r>
        <w:t>щения отходов производства и потребления, применяться ресурсосберегающие и иные наилучшие существующие технологии, способствующие охране окружающей и восстановлению природной среды.</w:t>
      </w:r>
    </w:p>
    <w:p w:rsidR="00000000" w:rsidRDefault="002B580B">
      <w:pPr>
        <w:ind w:firstLine="426"/>
        <w:jc w:val="both"/>
      </w:pPr>
      <w:r>
        <w:t>4.7.2 Основными источниками загрязнений при строительных работах являются:</w:t>
      </w:r>
    </w:p>
    <w:p w:rsidR="00000000" w:rsidRDefault="002B580B">
      <w:pPr>
        <w:ind w:firstLine="426"/>
        <w:jc w:val="both"/>
      </w:pPr>
      <w:r>
        <w:t>- буровзрывные работы;</w:t>
      </w:r>
    </w:p>
    <w:p w:rsidR="00000000" w:rsidRDefault="002B580B">
      <w:pPr>
        <w:ind w:firstLine="426"/>
        <w:jc w:val="both"/>
      </w:pPr>
      <w:r>
        <w:t>- устройство котлованов и траншей;</w:t>
      </w:r>
    </w:p>
    <w:p w:rsidR="00000000" w:rsidRDefault="002B580B">
      <w:pPr>
        <w:ind w:firstLine="426"/>
        <w:jc w:val="both"/>
      </w:pPr>
      <w:r>
        <w:t>- применение гидравлического способа разработки грунта;</w:t>
      </w:r>
    </w:p>
    <w:p w:rsidR="00000000" w:rsidRDefault="002B580B">
      <w:pPr>
        <w:ind w:firstLine="426"/>
        <w:jc w:val="both"/>
      </w:pPr>
      <w:r>
        <w:t>- вырубка леса и кустарника;</w:t>
      </w:r>
    </w:p>
    <w:p w:rsidR="00000000" w:rsidRDefault="002B580B">
      <w:pPr>
        <w:ind w:firstLine="426"/>
        <w:jc w:val="both"/>
      </w:pPr>
      <w:r>
        <w:t>- выжигание почвы кострами;</w:t>
      </w:r>
    </w:p>
    <w:p w:rsidR="00000000" w:rsidRDefault="002B580B">
      <w:pPr>
        <w:ind w:firstLine="426"/>
        <w:jc w:val="both"/>
      </w:pPr>
      <w:r>
        <w:t>- повреждения почвенного слоя и смыв загрязнений со строительной площадки;</w:t>
      </w:r>
    </w:p>
    <w:p w:rsidR="00000000" w:rsidRDefault="002B580B">
      <w:pPr>
        <w:ind w:firstLine="426"/>
        <w:jc w:val="both"/>
      </w:pPr>
      <w:r>
        <w:t>- образов</w:t>
      </w:r>
      <w:r>
        <w:t>ание свалок строительного мусора;</w:t>
      </w:r>
    </w:p>
    <w:p w:rsidR="00000000" w:rsidRDefault="002B580B">
      <w:pPr>
        <w:ind w:firstLine="426"/>
        <w:jc w:val="both"/>
      </w:pPr>
      <w:r>
        <w:lastRenderedPageBreak/>
        <w:t>- выбросы автотранспорта и других механизмов, действующих в зоне строительства.</w:t>
      </w:r>
    </w:p>
    <w:p w:rsidR="00000000" w:rsidRDefault="002B580B">
      <w:pPr>
        <w:ind w:firstLine="426"/>
        <w:jc w:val="both"/>
      </w:pPr>
      <w:r>
        <w:t>4.7.3 Некоторые негативные воздействия на окружающую среду при различных видах строительных работ и мероприятия по их минимизации и предотвращ</w:t>
      </w:r>
      <w:r>
        <w:t xml:space="preserve">ению представлены в </w:t>
      </w:r>
      <w:hyperlink r:id="rId122" w:anchor="sub_id=10" w:history="1">
        <w:r>
          <w:rPr>
            <w:rStyle w:val="a6"/>
          </w:rPr>
          <w:t>Приложении Л</w:t>
        </w:r>
      </w:hyperlink>
      <w:r>
        <w:t>.</w:t>
      </w:r>
    </w:p>
    <w:p w:rsidR="00000000" w:rsidRDefault="002B580B">
      <w:pPr>
        <w:ind w:firstLine="426"/>
        <w:jc w:val="both"/>
      </w:pPr>
      <w:r>
        <w:t>4.7.4 В процессе строительства на прилегающую территорию оказывает влияние шум от строительных механизмов и автотранспорта. Это воздействие, к</w:t>
      </w:r>
      <w:r>
        <w:t>ак и выбросы загрязняющих веществ в атмосферу, является неизбежным и временным.</w:t>
      </w:r>
    </w:p>
    <w:p w:rsidR="00000000" w:rsidRDefault="002B580B">
      <w:pPr>
        <w:ind w:firstLine="426"/>
        <w:jc w:val="both"/>
      </w:pPr>
      <w:r>
        <w:t xml:space="preserve">4.7.5 Примеры экологической оценки возможных вариантов использования наиболее распространенных строительных отходов приведены в </w:t>
      </w:r>
      <w:hyperlink r:id="rId123" w:anchor="sub_id=11" w:history="1">
        <w:r>
          <w:rPr>
            <w:rStyle w:val="a6"/>
          </w:rPr>
          <w:t>Приложении М</w:t>
        </w:r>
      </w:hyperlink>
      <w:r>
        <w:t>.</w:t>
      </w:r>
    </w:p>
    <w:p w:rsidR="00000000" w:rsidRDefault="002B580B">
      <w:pPr>
        <w:ind w:firstLine="426"/>
        <w:jc w:val="both"/>
      </w:pPr>
      <w:r>
        <w:t>4.7.6 На строительной площадке необходимо организовать систему отвода дождевых стоков и талых вод в существующие сети ливневой канализации.</w:t>
      </w:r>
    </w:p>
    <w:p w:rsidR="00000000" w:rsidRDefault="002B580B">
      <w:pPr>
        <w:ind w:firstLine="426"/>
        <w:jc w:val="both"/>
      </w:pPr>
      <w:r>
        <w:t>В качестве предупредительных мер от загрязнения поверхностных стоков д</w:t>
      </w:r>
      <w:r>
        <w:t>олжен быть предусмотрен организованный сброс и вывоз отходов, регулярная уборка территории.</w:t>
      </w:r>
    </w:p>
    <w:p w:rsidR="00000000" w:rsidRDefault="002B580B">
      <w:pPr>
        <w:ind w:firstLine="426"/>
        <w:jc w:val="both"/>
      </w:pPr>
      <w:r>
        <w:t>4.7.7 Снижение воздействия на поверхностные воды при строительстве объекта достигается выполнением следующих условий:</w:t>
      </w:r>
    </w:p>
    <w:p w:rsidR="00000000" w:rsidRDefault="002B580B">
      <w:pPr>
        <w:ind w:firstLine="426"/>
        <w:jc w:val="both"/>
      </w:pPr>
      <w:r>
        <w:t>- строительная площадка должна содержаться в ч</w:t>
      </w:r>
      <w:r>
        <w:t>истоте;</w:t>
      </w:r>
    </w:p>
    <w:p w:rsidR="00000000" w:rsidRDefault="002B580B">
      <w:pPr>
        <w:ind w:firstLine="426"/>
        <w:jc w:val="both"/>
      </w:pPr>
      <w:r>
        <w:t>- для бытовых нужд рабочих должны использоваться биотуалеты;</w:t>
      </w:r>
    </w:p>
    <w:p w:rsidR="00000000" w:rsidRDefault="002B580B">
      <w:pPr>
        <w:ind w:firstLine="426"/>
        <w:jc w:val="both"/>
      </w:pPr>
      <w:r>
        <w:t>- во избежание вывоза грунта со стройплощадки на проезжую часть городских улиц до начала строительства необходимо выполнить устройство подъездов с твердым покрытием, а во время строительс</w:t>
      </w:r>
      <w:r>
        <w:t>тва производить обмыв водой колес автомобильного транспорта.</w:t>
      </w:r>
    </w:p>
    <w:p w:rsidR="00000000" w:rsidRDefault="002B580B">
      <w:pPr>
        <w:ind w:firstLine="426"/>
        <w:jc w:val="both"/>
      </w:pPr>
      <w:r>
        <w:t>4.7.8 Если на территории строительной площадки, проездов и парковок произрастают деревья, снос деревьев согласуется с органами управления, а при благоустройстве предусматривается высадка новых де</w:t>
      </w:r>
      <w:r>
        <w:t>ревьев.</w:t>
      </w:r>
    </w:p>
    <w:p w:rsidR="00000000" w:rsidRDefault="002B580B">
      <w:pPr>
        <w:ind w:firstLine="426"/>
        <w:jc w:val="both"/>
      </w:pPr>
      <w:r>
        <w:t xml:space="preserve">При строительстве главным условием защиты сложившейся экологической системы является сохранение деревьев. При производстве работ запрещаются проезд и стоянка машин, работа механизмов ближе 1 м от границы кроны деревьев. При невозможности выполнить </w:t>
      </w:r>
      <w:r>
        <w:t>эти требования для защиты корневой системы должно укладываться специальное защитное покрытие.</w:t>
      </w:r>
    </w:p>
    <w:p w:rsidR="00000000" w:rsidRDefault="002B580B">
      <w:pPr>
        <w:ind w:firstLine="426"/>
        <w:jc w:val="both"/>
      </w:pPr>
      <w:r>
        <w:t xml:space="preserve">4.7.9 Повышение отметки поверхности земли у стволов деревьев не должно быть более 0,05 м. Для подсыпки пригодны крупнозернистый песок, гравелистые или щебеночные </w:t>
      </w:r>
      <w:r>
        <w:t>грунты. Не допускается укладка в пределах корневой системы недренирующих грунтов, а также снятие грунта над корнями деревьев.</w:t>
      </w:r>
    </w:p>
    <w:p w:rsidR="00000000" w:rsidRDefault="002B580B">
      <w:pPr>
        <w:ind w:firstLine="426"/>
        <w:jc w:val="both"/>
      </w:pPr>
      <w:r>
        <w:t>Разработку выемок необходимо производить не ближе 2 м от ствола.</w:t>
      </w:r>
    </w:p>
    <w:p w:rsidR="00000000" w:rsidRDefault="002B580B">
      <w:pPr>
        <w:ind w:firstLine="426"/>
        <w:jc w:val="both"/>
      </w:pPr>
      <w:r>
        <w:t>4.7.10 В целях сохранения деревьев в зоне производства работ не допускается:</w:t>
      </w:r>
    </w:p>
    <w:p w:rsidR="00000000" w:rsidRDefault="002B580B">
      <w:pPr>
        <w:ind w:firstLine="426"/>
        <w:jc w:val="both"/>
      </w:pPr>
      <w:r>
        <w:t>- забивать в стволы деревьев гвозди, штыри для крепления знаков, ограждений, проводов;</w:t>
      </w:r>
    </w:p>
    <w:p w:rsidR="00000000" w:rsidRDefault="002B580B">
      <w:pPr>
        <w:ind w:firstLine="426"/>
        <w:jc w:val="both"/>
      </w:pPr>
      <w:r>
        <w:t>- привязывать к стволам или ветвям проволоку для различных целей;</w:t>
      </w:r>
    </w:p>
    <w:p w:rsidR="00000000" w:rsidRDefault="002B580B">
      <w:pPr>
        <w:ind w:firstLine="426"/>
        <w:jc w:val="both"/>
      </w:pPr>
      <w:r>
        <w:t xml:space="preserve">- закапывать или забивать </w:t>
      </w:r>
      <w:r>
        <w:t>столбы, колья, сваи в зоне активного развития деревьев;</w:t>
      </w:r>
    </w:p>
    <w:p w:rsidR="00000000" w:rsidRDefault="002B580B">
      <w:pPr>
        <w:ind w:firstLine="426"/>
        <w:jc w:val="both"/>
      </w:pPr>
      <w:r>
        <w:t>- складывать под кроной дерева материалы, конструкции, ставить строительные и транспортные машины.</w:t>
      </w:r>
    </w:p>
    <w:p w:rsidR="00000000" w:rsidRDefault="002B580B">
      <w:pPr>
        <w:ind w:firstLine="426"/>
        <w:jc w:val="both"/>
      </w:pPr>
      <w:r>
        <w:t>В зоне радиусом 10 м от стволов деревьев запрещается:</w:t>
      </w:r>
    </w:p>
    <w:p w:rsidR="00000000" w:rsidRDefault="002B580B">
      <w:pPr>
        <w:ind w:firstLine="426"/>
        <w:jc w:val="both"/>
      </w:pPr>
      <w:r>
        <w:t>- устанавливать работающие машины;</w:t>
      </w:r>
    </w:p>
    <w:p w:rsidR="00000000" w:rsidRDefault="002B580B">
      <w:pPr>
        <w:ind w:firstLine="426"/>
        <w:jc w:val="both"/>
      </w:pPr>
      <w:r>
        <w:t>- складирова</w:t>
      </w:r>
      <w:r>
        <w:t xml:space="preserve">ть на земле химически активные вещества (соли, удобрения и т.д.). </w:t>
      </w:r>
    </w:p>
    <w:p w:rsidR="00000000" w:rsidRDefault="002B580B">
      <w:pPr>
        <w:ind w:firstLine="426"/>
        <w:jc w:val="both"/>
      </w:pPr>
      <w:r>
        <w:t>4.7.11 Вывоз мусора с территории стройплощадки должен осуществляться не реже 1-2 раза в месяц.</w:t>
      </w:r>
    </w:p>
    <w:p w:rsidR="00000000" w:rsidRDefault="002B580B">
      <w:pPr>
        <w:ind w:firstLine="426"/>
        <w:jc w:val="both"/>
      </w:pPr>
      <w:r>
        <w:rPr>
          <w:b/>
          <w:bCs/>
        </w:rPr>
        <w:t> </w:t>
      </w:r>
    </w:p>
    <w:p w:rsidR="00000000" w:rsidRDefault="002B580B">
      <w:pPr>
        <w:ind w:firstLine="426"/>
        <w:jc w:val="both"/>
      </w:pPr>
      <w:r>
        <w:rPr>
          <w:b/>
          <w:bCs/>
        </w:rPr>
        <w:t> </w:t>
      </w:r>
    </w:p>
    <w:p w:rsidR="00000000" w:rsidRDefault="002B580B">
      <w:pPr>
        <w:ind w:firstLine="426"/>
        <w:jc w:val="both"/>
      </w:pPr>
      <w:r>
        <w:rPr>
          <w:b/>
          <w:bCs/>
        </w:rPr>
        <w:t xml:space="preserve">5. ЭНЕРГОСБЕРЕЖЕНИЕ И РАЦИОНАЛЬНОЕ </w:t>
      </w:r>
    </w:p>
    <w:p w:rsidR="00000000" w:rsidRDefault="002B580B">
      <w:pPr>
        <w:ind w:firstLine="426"/>
        <w:jc w:val="both"/>
      </w:pPr>
      <w:r>
        <w:rPr>
          <w:b/>
          <w:bCs/>
        </w:rPr>
        <w:t>ИСПОЛЬЗОВАНИЕ ПРИРОДНЫХ РЕСУРСОВ</w:t>
      </w:r>
    </w:p>
    <w:p w:rsidR="00000000" w:rsidRDefault="002B580B">
      <w:pPr>
        <w:ind w:firstLine="426"/>
        <w:jc w:val="both"/>
      </w:pPr>
      <w:r>
        <w:rPr>
          <w:b/>
          <w:bCs/>
        </w:rPr>
        <w:t> </w:t>
      </w:r>
    </w:p>
    <w:p w:rsidR="00000000" w:rsidRDefault="002B580B">
      <w:pPr>
        <w:ind w:firstLine="426"/>
        <w:jc w:val="both"/>
      </w:pPr>
      <w:r>
        <w:rPr>
          <w:b/>
          <w:bCs/>
        </w:rPr>
        <w:t>5.1 Экономия энерги</w:t>
      </w:r>
      <w:r>
        <w:rPr>
          <w:b/>
          <w:bCs/>
        </w:rPr>
        <w:t>и и сокращение расходов тепла</w:t>
      </w:r>
    </w:p>
    <w:p w:rsidR="00000000" w:rsidRDefault="002B580B">
      <w:pPr>
        <w:ind w:firstLine="426"/>
        <w:jc w:val="both"/>
      </w:pPr>
      <w:r>
        <w:lastRenderedPageBreak/>
        <w:t>5.1.1 В целях сокращения энергопотребления вводимое в эксплуатацию здание домов-интернатов предпочтительно оборудовать:</w:t>
      </w:r>
    </w:p>
    <w:p w:rsidR="00000000" w:rsidRDefault="002B580B">
      <w:pPr>
        <w:ind w:firstLine="426"/>
        <w:jc w:val="both"/>
      </w:pPr>
      <w:r>
        <w:t>- отопительными приборами, используемыми в местах общего пользования, лифтами с классом энергетической эфф</w:t>
      </w:r>
      <w:r>
        <w:t>ективности не ниже первых двух (в случае, если классы установлены);</w:t>
      </w:r>
    </w:p>
    <w:p w:rsidR="00000000" w:rsidRDefault="002B580B">
      <w:pPr>
        <w:ind w:firstLine="426"/>
        <w:jc w:val="both"/>
      </w:pPr>
      <w:r>
        <w:t>- устройствами автоматического регулирования подачи теплоты на отопление, установленными на вводе в здание, строение, сооружение, а также по фасадной или части здания;</w:t>
      </w:r>
    </w:p>
    <w:p w:rsidR="00000000" w:rsidRDefault="002B580B">
      <w:pPr>
        <w:ind w:firstLine="426"/>
        <w:jc w:val="both"/>
      </w:pPr>
      <w:r>
        <w:t>- термостатами и изм</w:t>
      </w:r>
      <w:r>
        <w:t>ерителями расхода потребляемой тепловой энергии, установленными на отопительных приборах;</w:t>
      </w:r>
    </w:p>
    <w:p w:rsidR="00000000" w:rsidRDefault="002B580B">
      <w:pPr>
        <w:ind w:firstLine="426"/>
        <w:jc w:val="both"/>
      </w:pPr>
      <w:r>
        <w:t>- теплообменниками для нагрева воды на горячее водоснабжение с устройством автоматического регулирования ее температуры;</w:t>
      </w:r>
    </w:p>
    <w:p w:rsidR="00000000" w:rsidRDefault="002B580B">
      <w:pPr>
        <w:ind w:firstLine="426"/>
        <w:jc w:val="both"/>
      </w:pPr>
      <w:r>
        <w:t>- устройствами автоматического снижения темпе</w:t>
      </w:r>
      <w:r>
        <w:t>ратуры воздуха в помещениях в неиспользуемое время в зимний период;</w:t>
      </w:r>
    </w:p>
    <w:p w:rsidR="00000000" w:rsidRDefault="002B580B">
      <w:pPr>
        <w:ind w:firstLine="426"/>
        <w:jc w:val="both"/>
      </w:pPr>
      <w:r>
        <w:t>- устройствами, позволяющими снижать пиковую нагрузку в системах холодоснабжения за счет использования охлаждаемых перекрытий для аккумуляции холода в ночное время;</w:t>
      </w:r>
    </w:p>
    <w:p w:rsidR="00000000" w:rsidRDefault="002B580B">
      <w:pPr>
        <w:ind w:firstLine="426"/>
        <w:jc w:val="both"/>
      </w:pPr>
      <w:r>
        <w:t>- энергосберегающими ос</w:t>
      </w:r>
      <w:r>
        <w:t>ветительными приборами в местах общего пользования;</w:t>
      </w:r>
    </w:p>
    <w:p w:rsidR="00000000" w:rsidRDefault="002B580B">
      <w:pPr>
        <w:ind w:firstLine="426"/>
        <w:jc w:val="both"/>
      </w:pPr>
      <w:r>
        <w:t>- оборудованием, обеспечивающим выключение освещения при отсутствии людей в местах общего пользования (датчики движения, выключатели);</w:t>
      </w:r>
    </w:p>
    <w:p w:rsidR="00000000" w:rsidRDefault="002B580B">
      <w:pPr>
        <w:ind w:firstLine="426"/>
        <w:jc w:val="both"/>
      </w:pPr>
      <w:r>
        <w:t>- дверными доводчиками;</w:t>
      </w:r>
    </w:p>
    <w:p w:rsidR="00000000" w:rsidRDefault="002B580B">
      <w:pPr>
        <w:ind w:firstLine="426"/>
        <w:jc w:val="both"/>
      </w:pPr>
      <w:r>
        <w:t>- второй дверью в тамбурах входных групп, обе</w:t>
      </w:r>
      <w:r>
        <w:t>спечивающей минимальные потери тепловой энергии, или вращающимися дверями;</w:t>
      </w:r>
    </w:p>
    <w:p w:rsidR="00000000" w:rsidRDefault="002B580B">
      <w:pPr>
        <w:ind w:firstLine="426"/>
        <w:jc w:val="both"/>
      </w:pPr>
      <w:r>
        <w:t>- ограничителями открывания окон.</w:t>
      </w:r>
    </w:p>
    <w:p w:rsidR="00000000" w:rsidRDefault="002B580B">
      <w:pPr>
        <w:ind w:firstLine="426"/>
        <w:jc w:val="both"/>
      </w:pPr>
      <w:r>
        <w:t xml:space="preserve">Примечание - Порядок определения классов энергоэффективности зданий и сооружений приведен в </w:t>
      </w:r>
      <w:hyperlink r:id="rId124" w:anchor="sub_id=9" w:history="1">
        <w:r>
          <w:rPr>
            <w:rStyle w:val="a6"/>
          </w:rPr>
          <w:t>Приложении К</w:t>
        </w:r>
      </w:hyperlink>
      <w:r>
        <w:t>.</w:t>
      </w:r>
    </w:p>
    <w:p w:rsidR="00000000" w:rsidRDefault="002B580B">
      <w:pPr>
        <w:ind w:firstLine="426"/>
        <w:jc w:val="both"/>
      </w:pPr>
      <w:r>
        <w:t>5.1.2 Эффективное использование дневного света снижает энергопотреблени</w:t>
      </w:r>
      <w:r>
        <w:t>е, сведя к минимуму потребность в искусственном освещении. В зданиях рекомендуется обеспечить:</w:t>
      </w:r>
    </w:p>
    <w:p w:rsidR="00000000" w:rsidRDefault="002B580B">
      <w:pPr>
        <w:ind w:firstLine="426"/>
        <w:jc w:val="both"/>
      </w:pPr>
      <w:r>
        <w:t>- доступ к дневному освещению путем правильной ориентации здания по сторонам света;</w:t>
      </w:r>
    </w:p>
    <w:p w:rsidR="00000000" w:rsidRDefault="002B580B">
      <w:pPr>
        <w:ind w:firstLine="426"/>
        <w:jc w:val="both"/>
      </w:pPr>
      <w:r>
        <w:t>- максимально уменьшить пространства, не доступные для дневного света.</w:t>
      </w:r>
    </w:p>
    <w:p w:rsidR="00000000" w:rsidRDefault="002B580B">
      <w:pPr>
        <w:ind w:firstLine="426"/>
        <w:jc w:val="both"/>
      </w:pPr>
      <w:r>
        <w:t xml:space="preserve">5.1.3 </w:t>
      </w:r>
      <w:r>
        <w:t>Рекомендуется использование светлых тонов при покраске стен и крыши здания для обеспечения низкого коэффициента поглощения тепла солнечной радиации.</w:t>
      </w:r>
    </w:p>
    <w:p w:rsidR="00000000" w:rsidRDefault="002B580B">
      <w:pPr>
        <w:ind w:firstLine="426"/>
        <w:jc w:val="both"/>
      </w:pPr>
      <w:r>
        <w:t>5.1.4 Оптимальную работу системы отопления и кондиционирования воздуха с точки зрения экологии, безопасност</w:t>
      </w:r>
      <w:r>
        <w:t>и и энергетики необходимо обеспечить путем регулярного технического обслуживания и проверки систем квалифицированным персоналом.</w:t>
      </w:r>
    </w:p>
    <w:p w:rsidR="00000000" w:rsidRDefault="002B580B">
      <w:pPr>
        <w:ind w:firstLine="426"/>
        <w:jc w:val="both"/>
      </w:pPr>
      <w:r>
        <w:rPr>
          <w:b/>
          <w:bCs/>
        </w:rPr>
        <w:t>5.2 Рациональное использование природных ресурсов</w:t>
      </w:r>
    </w:p>
    <w:p w:rsidR="00000000" w:rsidRDefault="002B580B">
      <w:pPr>
        <w:ind w:firstLine="426"/>
        <w:jc w:val="both"/>
      </w:pPr>
      <w:r>
        <w:t>5.2.1 В процессе проектирования должны проводиться инженерно-геологические из</w:t>
      </w:r>
      <w:r>
        <w:t>ыскания, при которых определяются качество и состояние поверхностного залегающего слоя.</w:t>
      </w:r>
    </w:p>
    <w:p w:rsidR="00000000" w:rsidRDefault="002B580B">
      <w:pPr>
        <w:ind w:firstLine="426"/>
        <w:jc w:val="both"/>
      </w:pPr>
      <w:r>
        <w:t>Плодородный почвенный слой подлежит срезке для дальнейшего вывоза на благоустройство городских территорий по согласованию с местной администрацией. Оставшийся грунт скл</w:t>
      </w:r>
      <w:r>
        <w:t>адируется на границе площадки, а после завершения строительства используется для отсыпки на газонах.</w:t>
      </w:r>
    </w:p>
    <w:p w:rsidR="00000000" w:rsidRDefault="002B580B">
      <w:pPr>
        <w:ind w:firstLine="426"/>
        <w:jc w:val="both"/>
      </w:pPr>
      <w:r>
        <w:t>Избыток минерального грунта, образующийся при рытье котлована и траншей, вывозится с площадки и может использоваться для засыпки понижений или в качестве и</w:t>
      </w:r>
      <w:r>
        <w:t>золирующего слоя. Место вывоза согласовывается с местной администрацией.</w:t>
      </w:r>
    </w:p>
    <w:p w:rsidR="00000000" w:rsidRDefault="002B580B">
      <w:pPr>
        <w:ind w:firstLine="426"/>
        <w:jc w:val="both"/>
      </w:pPr>
      <w:r>
        <w:t>5.2.2 При проектировании и строительстве рекомендуется предусмотреть складские помещения для утилизации люминесцентных и газоразрядных ламп, аккумуляторов, электроники и т.д.</w:t>
      </w:r>
    </w:p>
    <w:p w:rsidR="00000000" w:rsidRDefault="002B580B">
      <w:pPr>
        <w:ind w:firstLine="426"/>
        <w:jc w:val="both"/>
      </w:pPr>
      <w:r>
        <w:t>5.2.3 Ко</w:t>
      </w:r>
      <w:r>
        <w:t>личество материала для переработки устанавливается и рассчитывается либо по весу, либо по объему.</w:t>
      </w:r>
    </w:p>
    <w:p w:rsidR="00000000" w:rsidRDefault="002B580B">
      <w:pPr>
        <w:ind w:firstLine="426"/>
        <w:jc w:val="both"/>
      </w:pPr>
      <w:r>
        <w:lastRenderedPageBreak/>
        <w:t>5.2.4 Для снижения водопотребления рекомендуется:</w:t>
      </w:r>
    </w:p>
    <w:p w:rsidR="00000000" w:rsidRDefault="002B580B">
      <w:pPr>
        <w:ind w:firstLine="426"/>
        <w:jc w:val="both"/>
      </w:pPr>
      <w:r>
        <w:t>- использование в системе слива очищенной или дождевой воды с предварительной очисткой и обеззараживанием;</w:t>
      </w:r>
    </w:p>
    <w:p w:rsidR="00000000" w:rsidRDefault="002B580B">
      <w:pPr>
        <w:ind w:firstLine="426"/>
        <w:jc w:val="both"/>
      </w:pPr>
      <w:r>
        <w:t>-</w:t>
      </w:r>
      <w:r>
        <w:t xml:space="preserve"> установка счетчиков горячей и холодной воды для каждого потребителя;</w:t>
      </w:r>
    </w:p>
    <w:p w:rsidR="00000000" w:rsidRDefault="002B580B">
      <w:pPr>
        <w:ind w:firstLine="426"/>
        <w:jc w:val="both"/>
      </w:pPr>
      <w:r>
        <w:t>- установка ограничителей расхода воды;</w:t>
      </w:r>
    </w:p>
    <w:p w:rsidR="00000000" w:rsidRDefault="002B580B">
      <w:pPr>
        <w:ind w:firstLine="426"/>
        <w:jc w:val="both"/>
      </w:pPr>
      <w:r>
        <w:t>- высадить растения, требующие минимального полива;</w:t>
      </w:r>
    </w:p>
    <w:p w:rsidR="00000000" w:rsidRDefault="002B580B">
      <w:pPr>
        <w:ind w:firstLine="426"/>
        <w:jc w:val="both"/>
      </w:pPr>
      <w:r>
        <w:t xml:space="preserve">- высадить на территории участка растения, приспособленные к местному климату, и использовать </w:t>
      </w:r>
      <w:r>
        <w:t>для их полива очищенную или дождевую воду;</w:t>
      </w:r>
    </w:p>
    <w:p w:rsidR="00000000" w:rsidRDefault="002B580B">
      <w:pPr>
        <w:ind w:firstLine="426"/>
        <w:jc w:val="both"/>
      </w:pPr>
      <w:r>
        <w:t>- максимально утилизировать канализационные использованные воды, производить их очистку и повторно использовать.</w:t>
      </w:r>
    </w:p>
    <w:p w:rsidR="00000000" w:rsidRDefault="002B580B">
      <w:pPr>
        <w:ind w:firstLine="426"/>
        <w:jc w:val="both"/>
      </w:pPr>
      <w:r>
        <w:t>5.2.5 Рекомендуется использовать водомерные устройства во всех точках, обеспеченных водой.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jc w:val="both"/>
      </w:pPr>
      <w:r>
        <w:rPr>
          <w:rStyle w:val="s3"/>
        </w:rPr>
        <w:t>Приложе</w:t>
      </w:r>
      <w:r>
        <w:rPr>
          <w:rStyle w:val="s3"/>
        </w:rPr>
        <w:t xml:space="preserve">ние А изложено в редакции </w:t>
      </w:r>
      <w:hyperlink r:id="rId125" w:anchor="sub_id=12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17.10.17 г. № 224</w:t>
      </w:r>
      <w:r>
        <w:rPr>
          <w:rStyle w:val="s3"/>
        </w:rPr>
        <w:t>-НҚ (</w:t>
      </w:r>
      <w:hyperlink r:id="rId126" w:anchor="sub_id=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2B580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Учебно-производственные помещения</w:t>
      </w:r>
    </w:p>
    <w:p w:rsidR="00000000" w:rsidRDefault="002B580B">
      <w:pPr>
        <w:ind w:firstLine="426"/>
        <w:jc w:val="center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 xml:space="preserve">Таблица А.1 - Ориентировочные состав и площади помещений </w:t>
      </w:r>
    </w:p>
    <w:p w:rsidR="00000000" w:rsidRDefault="002B580B">
      <w:pPr>
        <w:ind w:firstLine="426"/>
        <w:jc w:val="center"/>
      </w:pPr>
      <w:r>
        <w:rPr>
          <w:b/>
          <w:bCs/>
        </w:rPr>
        <w:t>культурно-досугового и учебно-производственного назначения</w:t>
      </w:r>
    </w:p>
    <w:p w:rsidR="00000000" w:rsidRDefault="002B580B">
      <w:pPr>
        <w:ind w:firstLine="426"/>
        <w:jc w:val="center"/>
      </w:pPr>
      <w:r>
        <w:t> </w:t>
      </w:r>
    </w:p>
    <w:p w:rsidR="00000000" w:rsidRDefault="002B580B">
      <w:pPr>
        <w:ind w:firstLine="426"/>
        <w:jc w:val="right"/>
      </w:pPr>
      <w:r>
        <w:t>В</w:t>
      </w:r>
      <w:r>
        <w:rPr>
          <w:b/>
          <w:bCs/>
        </w:rPr>
        <w:t xml:space="preserve"> </w:t>
      </w:r>
      <w:r>
        <w:t>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5"/>
        <w:gridCol w:w="1503"/>
        <w:gridCol w:w="1923"/>
        <w:gridCol w:w="2474"/>
      </w:tblGrid>
      <w:tr w:rsidR="00000000">
        <w:trPr>
          <w:trHeight w:val="20"/>
        </w:trPr>
        <w:tc>
          <w:tcPr>
            <w:tcW w:w="18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Наименование помещений</w:t>
            </w:r>
          </w:p>
        </w:tc>
        <w:tc>
          <w:tcPr>
            <w:tcW w:w="183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Площадь помещений, не менее при вместимости учреждения, место</w:t>
            </w:r>
          </w:p>
        </w:tc>
        <w:tc>
          <w:tcPr>
            <w:tcW w:w="132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свыше 50 мест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до 5</w:t>
            </w:r>
            <w:r>
              <w:t>0 мест включительно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 Класс рисования-изостудия с кладовой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54+18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30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 Компьютерный класс с подсобным помещением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54+18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30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 Комната музыкальных занятий с кладовой инструментов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54+18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4 Кабинет социально-бытовой адаптации, с помещением для приема гостей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72+10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30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5 Библиотека с книгохранилищем и читальным залом для инвалидов и престарелых с нормальным интеллектом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0,6-0,8 на 1 место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59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6 Кружок рукоделия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30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7 Универсальное помещение для кружков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34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rPr>
                <w:lang w:val="en-US"/>
              </w:rPr>
              <w:t xml:space="preserve">S </w:t>
            </w:r>
            <w:r>
              <w:t>Методический кабинет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>9 Комната педагогов и мастеров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24-54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В зависимости от числа помещений учебно-профессиональной подготовки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10 Кладовая мебели, инвентаря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11 Санитарные узлы для мужчин и ж</w:t>
            </w:r>
            <w:r>
              <w:t>енщин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по расчету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по расчету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Распределить поэтажно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12 Учебно-производственные мастерские с инвентарными и подсобными помещениями: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С учетом данных, приведенных в Таблице 5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швейная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36+12+10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картонажно-переплетная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72+18+10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столярная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54+18+10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ткацкая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54+18+10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механической сборки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36+18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электромонтажная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36+18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токарно-фрезерная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72+18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гончарная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54+18+10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обувная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36+12+10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ручных ремесел (вязания, лозоплетения и пр.)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36+12+10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8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ремонта аппаратуры и бытовой техники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36+18+10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</w:tbl>
    <w:p w:rsidR="00000000" w:rsidRDefault="002B580B">
      <w:pPr>
        <w:ind w:firstLine="426"/>
      </w:pPr>
      <w:r>
        <w:t>*Для МСУ вместимостью до 50 мест включительно зал библиотеки может использоваться для игр в шахматы и шашки.</w:t>
      </w:r>
    </w:p>
    <w:p w:rsidR="00000000" w:rsidRDefault="002B580B">
      <w:r>
        <w:t> </w:t>
      </w:r>
    </w:p>
    <w:p w:rsidR="00000000" w:rsidRDefault="002B580B">
      <w:pPr>
        <w:jc w:val="both"/>
      </w:pPr>
      <w:r>
        <w:rPr>
          <w:rStyle w:val="s3"/>
        </w:rPr>
        <w:t xml:space="preserve">Приложение Б изложено в редакции </w:t>
      </w:r>
      <w:hyperlink r:id="rId127" w:anchor="sub_id=12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</w:t>
      </w:r>
      <w:r>
        <w:rPr>
          <w:rStyle w:val="s3"/>
        </w:rPr>
        <w:t>о делам строительства и жилищно-коммунального хозяйства Министерства по инвестициям и развитию РК от 17.10.17 г. № 224-НҚ (</w:t>
      </w:r>
      <w:hyperlink r:id="rId128" w:anchor="sub_id=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2B580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Помещения культурно-спортивного назначения</w:t>
      </w:r>
    </w:p>
    <w:p w:rsidR="00000000" w:rsidRDefault="002B580B">
      <w:pPr>
        <w:ind w:firstLine="426"/>
        <w:jc w:val="center"/>
      </w:pPr>
      <w: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Б.1 - Ориентировочные состав и площади помещений</w:t>
      </w:r>
      <w:r>
        <w:t xml:space="preserve"> </w:t>
      </w:r>
      <w:r>
        <w:rPr>
          <w:b/>
          <w:bCs/>
        </w:rPr>
        <w:t>культурно-спортивного назначения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3"/>
        <w:gridCol w:w="1373"/>
        <w:gridCol w:w="1071"/>
        <w:gridCol w:w="1044"/>
        <w:gridCol w:w="925"/>
        <w:gridCol w:w="2089"/>
      </w:tblGrid>
      <w:tr w:rsidR="00000000">
        <w:trPr>
          <w:trHeight w:val="20"/>
        </w:trPr>
        <w:tc>
          <w:tcPr>
            <w:tcW w:w="15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Наименование</w:t>
            </w:r>
            <w:r>
              <w:rPr>
                <w:b/>
                <w:bCs/>
              </w:rPr>
              <w:t xml:space="preserve"> </w:t>
            </w:r>
            <w:r>
              <w:t>помещений</w:t>
            </w:r>
          </w:p>
        </w:tc>
        <w:tc>
          <w:tcPr>
            <w:tcW w:w="242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 xml:space="preserve">Площадь, не менее при вместимости учреждения, место </w:t>
            </w:r>
          </w:p>
        </w:tc>
        <w:tc>
          <w:tcPr>
            <w:tcW w:w="103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13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свыше 50 мест</w:t>
            </w:r>
          </w:p>
        </w:tc>
        <w:tc>
          <w:tcPr>
            <w:tcW w:w="11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до 50 мест включительно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на 1 место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общая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на 1 место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общая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1а Зрительный зал: </w:t>
            </w:r>
          </w:p>
          <w:p w:rsidR="00000000" w:rsidRDefault="002B580B">
            <w:r>
              <w:t>- для инвалидов с поражением опорно-двигательного аппарата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>1.8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Расчетное число мест принимать в соответствии с п. 4.4.3.4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для остальных инвалидов и престарелых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1,2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>1б Актовый зал на 50 мест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для инвалидов с поражением опорно-двигательного аппарата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1,8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для остальных инвалидов и престарелых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1,2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 Эстрада при зале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 Кинопроекционная с радиоузлом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4 Фойе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1,2 на 1</w:t>
            </w:r>
          </w:p>
          <w:p w:rsidR="00000000" w:rsidRDefault="002B580B">
            <w:pPr>
              <w:jc w:val="center"/>
            </w:pPr>
            <w:r>
              <w:t>место в зрительном зале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1,2 на 1 место в зале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Используется как выставочный зал, зал для танцев и игр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5 Помещения для артистов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15×2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15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6 Санитарный узел с умывальником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2,9-3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7 Радиоузел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8 Фильмовидеотека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9 Помещение пожарного поста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не менее 16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не менее 16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В МСУ до 50 мест включительно помещение пожарного поста объединить с помещением вахты/охраны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10 Студия кабельного телевидения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11 Кладовая мебели и реквизита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12 Кладовая аппаратуры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7-8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13 Музей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14 Комната художника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</w:tr>
      <w:tr w:rsidR="00000000">
        <w:trPr>
          <w:trHeight w:val="193"/>
        </w:trPr>
        <w:tc>
          <w:tcPr>
            <w:tcW w:w="15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15 Кружковые помещения: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103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</w:tr>
      <w:tr w:rsidR="00000000">
        <w:trPr>
          <w:trHeight w:val="481"/>
        </w:trPr>
        <w:tc>
          <w:tcPr>
            <w:tcW w:w="15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- театральный кружок с подсобным помещением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54+18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28+8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488"/>
        </w:trPr>
        <w:tc>
          <w:tcPr>
            <w:tcW w:w="15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- танцевальный класс с помещением для переодевания и санитарным узлом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72+18+3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497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театральный кружок лепки с кладовыми инвентаря и готовых изделий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36+80+10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16 Инвентарные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17 Санитарные узлы с умывальником в шлюзе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18×2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по расчету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18 Уборные персонала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3×2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по расчету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>19 Кабины личной гигиены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4×2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Разместить при женских уборных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20 Спортивный зал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288 (12×24)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160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Используется также для занятий ЛФК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21 Лечебно-плавательный бассейн следует предусматривать с зеркалом воды не менее 13 м × 18 м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432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Габариты помещения не менее 18 м × 24 м.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22 Хранение спортивного инвентаря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23 Помещение для раздевания для мужчин и женщин с душевыми и санитарными узлами для инвалидов с нарушением опорно-двигательного аппарата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42×2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21×2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По две душевые сетки и одному унитазу на каждую раздевальную Для МСУ до 50 мест включительно по одной душ</w:t>
            </w:r>
            <w:r>
              <w:t>евой сетке (1000 х 1800) йодному унитазу на каждую раздевальную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24 Комната инструктора-методиста/ инструктора по плаванию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12-14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25 Комната методиста с санитарным узлом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 + 4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В состав санитарного узла входят унитаз, душ, умывальник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26 Помещение для раздевания с душевой и санитарным узлом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27 Помещение уборочного инвентаря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4-7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28 Комната медсестры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29 Кладовая спортивного инвентаря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88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30 Блок бани сухого жара: 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103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Предусматривается только в учреждениях для инвалидов с недостатками физического развития, может располагаться в составе помещений медицинского обслуживания</w:t>
            </w:r>
          </w:p>
        </w:tc>
      </w:tr>
      <w:tr w:rsidR="00000000">
        <w:trPr>
          <w:trHeight w:val="272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- камера сухого жара 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72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- предбанник с душем 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4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- уборная с умывальником в шлюзе 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48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- раздевальная 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184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- комната отдыха 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45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кладовая инвентаря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1) В МСУ до 50 мест включительно допускается объединять раздевальную для спортивного зала и лечебно-оздоровительного бассейна</w:t>
            </w:r>
          </w:p>
        </w:tc>
      </w:tr>
    </w:tbl>
    <w:p w:rsidR="00000000" w:rsidRDefault="002B580B">
      <w:pPr>
        <w:ind w:firstLine="426"/>
      </w:pPr>
      <w:r>
        <w:lastRenderedPageBreak/>
        <w:t> </w:t>
      </w:r>
    </w:p>
    <w:p w:rsidR="00000000" w:rsidRDefault="002B580B">
      <w:pPr>
        <w:jc w:val="both"/>
      </w:pPr>
      <w:r>
        <w:rPr>
          <w:rStyle w:val="s3"/>
        </w:rPr>
        <w:t xml:space="preserve">Приложение В изложено в редакции </w:t>
      </w:r>
      <w:hyperlink r:id="rId129" w:anchor="sub_id=12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130" w:anchor="sub_id=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2B580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Медицинские помещения</w:t>
      </w:r>
    </w:p>
    <w:p w:rsidR="00000000" w:rsidRDefault="002B580B">
      <w:pPr>
        <w:ind w:firstLine="426"/>
        <w:jc w:val="center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В.1 - Ориентировочные состав и площади помещений медицинского обслуживания</w:t>
      </w:r>
    </w:p>
    <w:p w:rsidR="00000000" w:rsidRDefault="002B580B">
      <w:pPr>
        <w:ind w:firstLine="426"/>
      </w:pPr>
      <w:r>
        <w:t> </w:t>
      </w:r>
    </w:p>
    <w:p w:rsidR="00000000" w:rsidRDefault="002B580B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3"/>
        <w:gridCol w:w="1385"/>
        <w:gridCol w:w="1385"/>
        <w:gridCol w:w="1385"/>
        <w:gridCol w:w="1385"/>
        <w:gridCol w:w="1548"/>
        <w:gridCol w:w="1953"/>
      </w:tblGrid>
      <w:tr w:rsidR="00000000">
        <w:trPr>
          <w:trHeight w:val="20"/>
        </w:trPr>
        <w:tc>
          <w:tcPr>
            <w:tcW w:w="12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Наименование помещений</w:t>
            </w:r>
          </w:p>
        </w:tc>
        <w:tc>
          <w:tcPr>
            <w:tcW w:w="283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Площадь помещений, не менее</w:t>
            </w:r>
          </w:p>
        </w:tc>
        <w:tc>
          <w:tcPr>
            <w:tcW w:w="89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11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для психохроников</w:t>
            </w:r>
          </w:p>
        </w:tc>
        <w:tc>
          <w:tcPr>
            <w:tcW w:w="11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для больных с нарушениями опорно-двигательного аппарата и в учре</w:t>
            </w:r>
            <w:r>
              <w:t>ждениях общего типа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Для МСУ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вместимость до 200 мест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вместимость свыше 200 мест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вместимость до 200 мест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вместимость свыше 200 мест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до 50 мест включительно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 Кабинет заместителя директора по медицинской работе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2 Кабинет заведующего отделением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18-20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 Кабинет врача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15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4 Кабинет старшей медицинской сестры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5 Процедурная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18-26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С учетом Таблицы 8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6 Аптечная комната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8+4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10+6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8+4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10+6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10+14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Дополнительно допускается предусматривать комнату для хранения наркосодержащих препаратов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7 Стоматологический кабинет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На одно кресло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8 Кабинет акушера, фельдшера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>9 Зал ЛФК с кладовой инвентаря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60+12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60+12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60+12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60+12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10 Кабинет индивидуального массажа и занятий ЛФК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18×2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18×3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18×6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6 для переодевания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11 Ингаляторий со стерилизационной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12 Кабинет гидропатии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13 Помещение для раздевания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14 Водолечение: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По 7-8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на 1 ванну. Одна ванна должна быть приспособлена для обслуживания инвалидов-опорников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ванный зал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помещение для раздевания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кабинет подводного массажа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18x2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18x3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15 Лечебно-оздоровительный бассейн с ванной 5×10 м</w:t>
            </w:r>
            <w:r>
              <w:rPr>
                <w:vertAlign w:val="superscript"/>
              </w:rPr>
              <w:t>1)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На единовременную вместимость 10-12 человек из расчета 4-5 м</w:t>
            </w:r>
            <w:r>
              <w:rPr>
                <w:vertAlign w:val="superscript"/>
              </w:rPr>
              <w:t>2</w:t>
            </w:r>
            <w:r>
              <w:t xml:space="preserve"> на место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16 Кабинет светолечения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17 Кабинет электролечения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18 Подсобная комната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При кабинетах электро-и светолечения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19 Аминозиновый кабинет с подсобным помещением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18+6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18+6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20 Кабинет озокерито-парафино-лечения, горячих укутываний с помещением подогрева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16+8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22+8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21 Кабинет механотерапии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22 Кабинет электросна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>23 Сенсорная комната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27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24 Кабинет оксигенотерапии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25 Кабинет психологической разгрузки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26 Инвентарная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27 Комната персонала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12×2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12×2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28 Сестринская комната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с санитарным узлом душем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29 Санитарные узлы для мужчин и женщин с умывальниками в шлюзе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16^2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18x2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16x2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18x2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по расчету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30 Комната гигиены женщин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При одном из женских санитарных узлов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31 Комната хранения предметов уборки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4×2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4×2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по расчету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32 Санузлы персонала с умывальниками в шлюзе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3×2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3×2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</w:tbl>
    <w:p w:rsidR="00000000" w:rsidRDefault="002B580B">
      <w:pPr>
        <w:ind w:firstLine="426"/>
        <w:jc w:val="both"/>
      </w:pPr>
      <w:r>
        <w:t>1) В МСУ до 50 мест включительно допускается объединять раздевальную для спортивного зала и лечебно-оздоровительного бассейна.</w:t>
      </w:r>
    </w:p>
    <w:p w:rsidR="00000000" w:rsidRDefault="002B580B">
      <w:pPr>
        <w:ind w:firstLine="426"/>
        <w:jc w:val="both"/>
      </w:pPr>
      <w:r>
        <w:rPr>
          <w:i/>
          <w:iCs/>
        </w:rPr>
        <w:t> </w:t>
      </w:r>
    </w:p>
    <w:p w:rsidR="00000000" w:rsidRDefault="002B580B">
      <w:pPr>
        <w:jc w:val="both"/>
      </w:pPr>
      <w:r>
        <w:rPr>
          <w:rStyle w:val="s3"/>
        </w:rPr>
        <w:t xml:space="preserve">Приложение Г изложено в редакции </w:t>
      </w:r>
      <w:hyperlink r:id="rId131" w:anchor="sub_id=12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132" w:anchor="sub_id=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2B580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Столовые и производственные помещения</w:t>
      </w:r>
    </w:p>
    <w:p w:rsidR="00000000" w:rsidRDefault="002B580B">
      <w:pPr>
        <w:ind w:firstLine="426"/>
        <w:jc w:val="center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 xml:space="preserve">Таблица Г.1 - Ориентировочные состав и площади помещений столовой </w:t>
      </w:r>
    </w:p>
    <w:p w:rsidR="00000000" w:rsidRDefault="002B580B">
      <w:pPr>
        <w:ind w:firstLine="426"/>
        <w:jc w:val="center"/>
      </w:pPr>
      <w:r>
        <w:rPr>
          <w:b/>
          <w:bCs/>
        </w:rPr>
        <w:t>и производственных помещений пищеблока</w:t>
      </w:r>
    </w:p>
    <w:p w:rsidR="00000000" w:rsidRDefault="002B580B">
      <w:pPr>
        <w:ind w:firstLine="426"/>
        <w:jc w:val="both"/>
      </w:pPr>
      <w:r>
        <w:t> </w:t>
      </w:r>
    </w:p>
    <w:p w:rsidR="00000000" w:rsidRDefault="002B580B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5"/>
        <w:gridCol w:w="1429"/>
        <w:gridCol w:w="1429"/>
        <w:gridCol w:w="1608"/>
        <w:gridCol w:w="2574"/>
      </w:tblGrid>
      <w:tr w:rsidR="00000000">
        <w:trPr>
          <w:trHeight w:val="20"/>
        </w:trPr>
        <w:tc>
          <w:tcPr>
            <w:tcW w:w="13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Наименование помещений</w:t>
            </w:r>
          </w:p>
        </w:tc>
        <w:tc>
          <w:tcPr>
            <w:tcW w:w="219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Площадь помещений, не менее</w:t>
            </w:r>
          </w:p>
        </w:tc>
        <w:tc>
          <w:tcPr>
            <w:tcW w:w="147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  <w:p w:rsidR="00000000" w:rsidRDefault="002B580B">
            <w:pPr>
              <w:jc w:val="center"/>
            </w:pPr>
            <w:r>
              <w:t>в учреждениях свыше 50 до 200 мест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в учреждениях свыше 200 мест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Для МСУ до 50 мест включительно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 Обеденный зал</w:t>
            </w:r>
          </w:p>
        </w:tc>
        <w:tc>
          <w:tcPr>
            <w:tcW w:w="21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2,4 м</w:t>
            </w:r>
            <w:r>
              <w:rPr>
                <w:vertAlign w:val="superscript"/>
              </w:rPr>
              <w:t>2</w:t>
            </w:r>
            <w:r>
              <w:t xml:space="preserve"> на 1 место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(10-15% для инвалидных колясок)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>2 Умывальные</w:t>
            </w:r>
          </w:p>
        </w:tc>
        <w:tc>
          <w:tcPr>
            <w:tcW w:w="21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 м</w:t>
            </w:r>
            <w:r>
              <w:rPr>
                <w:vertAlign w:val="superscript"/>
              </w:rPr>
              <w:t>2</w:t>
            </w:r>
            <w:r>
              <w:t xml:space="preserve"> (1 умывальник) на каждые</w:t>
            </w:r>
            <w:r>
              <w:rPr>
                <w:i/>
                <w:iCs/>
              </w:rPr>
              <w:t xml:space="preserve"> </w:t>
            </w:r>
            <w:r>
              <w:t>8-20 мест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 Раздаточная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17-18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4 Сервизная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5 Моечная столовой посуды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16-18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30-36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6 Горячий цех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70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7 Хлеборезка, хранение хлеба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5-6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8 Моечная кухонной посуды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8-9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Не менее 30 м</w:t>
            </w:r>
            <w:r>
              <w:rPr>
                <w:vertAlign w:val="superscript"/>
              </w:rPr>
              <w:t xml:space="preserve">2 </w:t>
            </w:r>
            <w:r>
              <w:t>при механизированной мойке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9 Холодный цех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10 Цех мучных изделий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11 Мясорыбный цех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12 Овощной цех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15-16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13 Комната заведующего производством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14 Кладовая суточного запаса продуктов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6-7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15 Кладовая сухих продуктов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16 Охлаждаемые камеры: </w:t>
            </w:r>
          </w:p>
          <w:p w:rsidR="00000000" w:rsidRDefault="002B580B">
            <w:r>
              <w:t xml:space="preserve">- продуктов </w:t>
            </w:r>
          </w:p>
          <w:p w:rsidR="00000000" w:rsidRDefault="002B580B">
            <w:r>
              <w:t>- отходов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 xml:space="preserve">20 </w:t>
            </w:r>
          </w:p>
          <w:p w:rsidR="00000000" w:rsidRDefault="002B580B">
            <w:pPr>
              <w:jc w:val="center"/>
            </w:pPr>
            <w:r>
              <w:t>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>32</w:t>
            </w:r>
          </w:p>
          <w:p w:rsidR="00000000" w:rsidRDefault="002B580B">
            <w:pPr>
              <w:jc w:val="center"/>
            </w:pPr>
            <w:r>
              <w:t>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 xml:space="preserve">20 </w:t>
            </w:r>
          </w:p>
          <w:p w:rsidR="00000000" w:rsidRDefault="002B580B">
            <w:pPr>
              <w:jc w:val="center"/>
            </w:pPr>
            <w:r>
              <w:t>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Не менее двух камер с</w:t>
            </w:r>
            <w:r>
              <w:rPr>
                <w:b/>
                <w:bCs/>
              </w:rPr>
              <w:t xml:space="preserve"> </w:t>
            </w:r>
            <w:r>
              <w:t>выходом наружу (для МСУ - непосредственно или через коридор/тамбур)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17 Помещение первичной обработки продуктов (овощей, птицы)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8+6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10+8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18 Загрузочная, кладовая тары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10-14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Возможно разделение помещений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19 Кладовая белья: </w:t>
            </w:r>
          </w:p>
          <w:p w:rsidR="00000000" w:rsidRDefault="002B580B">
            <w:r>
              <w:t xml:space="preserve">- чистого </w:t>
            </w:r>
          </w:p>
          <w:p w:rsidR="00000000" w:rsidRDefault="002B580B">
            <w:r>
              <w:t>- грязног</w:t>
            </w:r>
            <w:r>
              <w:t>о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 xml:space="preserve">6 </w:t>
            </w:r>
          </w:p>
          <w:p w:rsidR="00000000" w:rsidRDefault="002B580B">
            <w:pPr>
              <w:jc w:val="center"/>
            </w:pPr>
            <w:r>
              <w:t>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 xml:space="preserve">8 </w:t>
            </w:r>
          </w:p>
          <w:p w:rsidR="00000000" w:rsidRDefault="002B580B">
            <w:pPr>
              <w:jc w:val="center"/>
            </w:pPr>
            <w:r>
              <w:t>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 xml:space="preserve">6-8 </w:t>
            </w:r>
          </w:p>
          <w:p w:rsidR="00000000" w:rsidRDefault="002B580B">
            <w:pPr>
              <w:jc w:val="center"/>
            </w:pPr>
            <w:r>
              <w:t>4-6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20 Кладовая и моечная тары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21 Комната персонала с душевой и санитарным узлом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22 Комната кладовщика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23 Кладовая овощей, солений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12+6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16+8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12+6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24 Комната хранения предметов уборки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2,5-4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>25 Раздаточная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14-16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Для обслуживания карантинных отделений, изоляторов</w:t>
            </w:r>
          </w:p>
        </w:tc>
      </w:tr>
      <w:tr w:rsidR="00000000">
        <w:trPr>
          <w:trHeight w:val="20"/>
        </w:trPr>
        <w:tc>
          <w:tcPr>
            <w:tcW w:w="1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26 Столовая персонала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16+6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18+8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по расчету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С выходом на участок с соблюдением п. 4.4.1.23</w:t>
            </w:r>
          </w:p>
        </w:tc>
      </w:tr>
    </w:tbl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jc w:val="both"/>
      </w:pPr>
      <w:r>
        <w:rPr>
          <w:rStyle w:val="s3"/>
        </w:rPr>
        <w:t xml:space="preserve">Приложение Д изложено в редакции </w:t>
      </w:r>
      <w:hyperlink r:id="rId133" w:anchor="sub_id=12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17.10.17 г. № 224-НҚ (</w:t>
      </w:r>
      <w:hyperlink r:id="rId134" w:anchor="sub_id=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B580B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2B580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Административно-бытовые помещения</w:t>
      </w:r>
    </w:p>
    <w:p w:rsidR="00000000" w:rsidRDefault="002B580B">
      <w:pPr>
        <w:ind w:firstLine="426"/>
        <w:jc w:val="center"/>
      </w:pPr>
      <w: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Д.1 - Ориентировочные состав и площади помещений административно-бытового обслуживания</w:t>
      </w:r>
    </w:p>
    <w:p w:rsidR="00000000" w:rsidRDefault="002B580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1624"/>
        <w:gridCol w:w="1615"/>
        <w:gridCol w:w="1548"/>
        <w:gridCol w:w="1708"/>
      </w:tblGrid>
      <w:tr w:rsidR="00000000">
        <w:trPr>
          <w:trHeight w:val="20"/>
        </w:trPr>
        <w:tc>
          <w:tcPr>
            <w:tcW w:w="15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Наименование помещений</w:t>
            </w:r>
          </w:p>
        </w:tc>
        <w:tc>
          <w:tcPr>
            <w:tcW w:w="249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Площадь помещений, не менее</w:t>
            </w:r>
          </w:p>
        </w:tc>
        <w:tc>
          <w:tcPr>
            <w:tcW w:w="9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в домах-интернатах свыше 50 до 200 мест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в домах-интернатах свыше 200 мест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для МСУ до 50 мест включительно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 Вестибюль с гардеробом для посетителей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0,7 на 1 место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100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 Магазин-салон с подсобными помещениями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18+10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24+12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 Парикмахерская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16+8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18+10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4 Санитарные узлы мужские и женские с умывальником в шлюзе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5×2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5×2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по расчету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5 Кабинет директора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18-28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допускается с комнатой отдыха и санитарным узлом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6 Кабинет заместителя директора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16-18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7 Канцелярия-приемная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12-17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8 Кабинет директора по хозяйственной части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9 Помещение дежурного персонала технического обслуживания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10 Бухгалтерия с кассой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12+4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18+4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28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11 Комната отдыха персонала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12 Комната сестры-хозяйки с кладовой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10+6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12+8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>13 Кладовая чистого белья с починочной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14 Кладовая грязного белья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15 Помещение архива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Может располагаться в подвале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16 АТС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18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17 Гардероб персонала с душевой и санитарным узлом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18 Кладовые, инвентарные, хозяйственно-складские помещения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30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19 Помещение ремонта электроаппаратуры с подсобным помещением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12+4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14+6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20 Помещение дезкамеры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20-30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-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21 Комната хранения предметов уборки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4×2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4x2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по расчету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1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22 Постирочная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8+18+6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8+22+8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по зданию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В случае, если в составе помещений хозяйственного обслуживания прачечная не предусмотрена</w:t>
            </w:r>
          </w:p>
        </w:tc>
      </w:tr>
    </w:tbl>
    <w:p w:rsidR="00000000" w:rsidRDefault="002B580B">
      <w:r>
        <w:t> </w:t>
      </w:r>
    </w:p>
    <w:p w:rsidR="00000000" w:rsidRDefault="002B580B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2B580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jc w:val="center"/>
      </w:pPr>
      <w:r>
        <w:rPr>
          <w:rStyle w:val="s1"/>
        </w:rPr>
        <w:t xml:space="preserve">Информационные устройства и средства связи </w:t>
      </w:r>
    </w:p>
    <w:p w:rsidR="00000000" w:rsidRDefault="002B580B">
      <w:pPr>
        <w:ind w:firstLine="426"/>
        <w:jc w:val="center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E.1 - Группы, виды информационных устройств и средств связи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4"/>
        <w:gridCol w:w="1914"/>
        <w:gridCol w:w="5937"/>
      </w:tblGrid>
      <w:tr w:rsidR="00000000">
        <w:trPr>
          <w:trHeight w:val="20"/>
        </w:trPr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Группа</w:t>
            </w:r>
          </w:p>
        </w:tc>
        <w:tc>
          <w:tcPr>
            <w:tcW w:w="10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Подгруппа</w:t>
            </w:r>
          </w:p>
        </w:tc>
        <w:tc>
          <w:tcPr>
            <w:tcW w:w="31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Вид</w:t>
            </w:r>
          </w:p>
        </w:tc>
      </w:tr>
      <w:tr w:rsidR="00000000">
        <w:trPr>
          <w:trHeight w:val="20"/>
        </w:trPr>
        <w:tc>
          <w:tcPr>
            <w:tcW w:w="76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 Технические средства информации общего пользования, доступные для инвалидов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1.1 Визуальные средства отображения информации</w:t>
            </w:r>
          </w:p>
        </w:tc>
        <w:tc>
          <w:tcPr>
            <w:tcW w:w="3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1.1.1 Печатные носители статической информации (указатели, таблички, вывески, щиты, стенды, аппликации и т.п.) </w:t>
            </w:r>
          </w:p>
          <w:p w:rsidR="00000000" w:rsidRDefault="002B580B">
            <w:r>
              <w:t>1.1.2 Электронные н</w:t>
            </w:r>
            <w:r>
              <w:t>осители статической и динамической информации (табло, большие экраны, дисплеи и т.п.), в том числе средства, дублирующие звуковую информацию и устройства сурдоперевода (для людей с дефектами слуха)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  <w:p w:rsidR="00000000" w:rsidRDefault="002B580B">
            <w:r>
              <w:t>1.2 Звуковые средства воспроизведения информации</w:t>
            </w:r>
          </w:p>
        </w:tc>
        <w:tc>
          <w:tcPr>
            <w:tcW w:w="3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1.2.1</w:t>
            </w:r>
            <w:r>
              <w:t xml:space="preserve"> Акустические средства (речевые синтезаторы, речевые оповещатели, громкоговорители, репродукторы и т.п.), в том числе устройства звукового дублирования визуальной информации (для людей с недостатками зрения) </w:t>
            </w:r>
          </w:p>
          <w:p w:rsidR="00000000" w:rsidRDefault="002B580B">
            <w:r>
              <w:lastRenderedPageBreak/>
              <w:t>1.2.2 Вспомогательные аудиосистемы с индукционн</w:t>
            </w:r>
            <w:r>
              <w:t>ыми контурами и их элементы (устройства звукового дублирования, наушники и др.)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  <w:p w:rsidR="00000000" w:rsidRDefault="002B580B">
            <w:r>
              <w:t>1.3 Тактильные средства отображения информации</w:t>
            </w:r>
          </w:p>
        </w:tc>
        <w:tc>
          <w:tcPr>
            <w:tcW w:w="3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1.3.1 Печатные носители статической информации, выполненные рельефным шрифтом (указатели, таблички) </w:t>
            </w:r>
          </w:p>
          <w:p w:rsidR="00000000" w:rsidRDefault="002B580B">
            <w:r>
              <w:t xml:space="preserve">1.3.2 Печатные носители </w:t>
            </w:r>
            <w:r>
              <w:t>статической информации, выполненные шрифтом Брайля (указатели, таблички и т.п.)</w:t>
            </w:r>
          </w:p>
        </w:tc>
      </w:tr>
      <w:tr w:rsidR="00000000">
        <w:trPr>
          <w:trHeight w:val="20"/>
        </w:trPr>
        <w:tc>
          <w:tcPr>
            <w:tcW w:w="76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</w:pPr>
            <w:r>
              <w:t>2. Технические средства сигнализации общего пользования, доступные для инвалидов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2.1 Визуальные средства сигнализации</w:t>
            </w:r>
          </w:p>
        </w:tc>
        <w:tc>
          <w:tcPr>
            <w:tcW w:w="3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2.1.1 Графические средства сигнализации, в том числе знак</w:t>
            </w:r>
            <w:r>
              <w:t xml:space="preserve">и безопасности (предупреждающие знаки) </w:t>
            </w:r>
          </w:p>
          <w:p w:rsidR="00000000" w:rsidRDefault="002B580B">
            <w:r>
              <w:t xml:space="preserve">2.1.2 Световые сигнальные устройства, в том числе световые сигнализаторы, световые маячки, светофоры </w:t>
            </w:r>
          </w:p>
          <w:p w:rsidR="00000000" w:rsidRDefault="002B580B">
            <w:r>
              <w:t>2.1.3 Цветографические сигнальные устройства, в том числе сигнальные цвета, цветовая разметка, контрастные цветовые полосы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2.2 Звуковые средства сигнализации</w:t>
            </w:r>
          </w:p>
        </w:tc>
        <w:tc>
          <w:tcPr>
            <w:tcW w:w="3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2.2.1 Звуковые сигнальные устройства уведомляющей сигнализации, в том числе речевые оповещатели,</w:t>
            </w:r>
            <w:r>
              <w:t xml:space="preserve"> звуковые маяки </w:t>
            </w:r>
          </w:p>
          <w:p w:rsidR="00000000" w:rsidRDefault="002B580B">
            <w:r>
              <w:t>2.2.2 Звуковые сигнальные устройства аварийной и предупреждающей сигнализации, в том числе предупреждающие оповещатели, аварийные звуковые оповещатели, а также звуковые сигнальные устройства, дублирующие световые сигнальные устройства авар</w:t>
            </w:r>
            <w:r>
              <w:t>ийной и предупреждающей сигнализации (для людей с недостатками зрения)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2.3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Тактильные средства сигнализации</w:t>
            </w:r>
          </w:p>
        </w:tc>
        <w:tc>
          <w:tcPr>
            <w:tcW w:w="3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2.3.1 Статические тактильные устройства, в том числе тактильные разметки, тактильные полосы, тактильные покрытия (плитки, рельефные или фактурные </w:t>
            </w:r>
            <w:r>
              <w:t xml:space="preserve">средства), искусственные плавные подъемы, уклоны и обочины (бордюрные камни) </w:t>
            </w:r>
          </w:p>
          <w:p w:rsidR="00000000" w:rsidRDefault="002B580B">
            <w:r>
              <w:t>2.3.2 Динамические тактильные устройства, в том числе вибрационные сигнализаторы, тактильные вибраторы</w:t>
            </w:r>
          </w:p>
        </w:tc>
      </w:tr>
      <w:tr w:rsidR="00000000">
        <w:trPr>
          <w:trHeight w:val="20"/>
        </w:trPr>
        <w:tc>
          <w:tcPr>
            <w:tcW w:w="76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 Технические средства связи общего пользования, доступные для инвалидов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</w:t>
            </w:r>
            <w:r>
              <w:t>.1 Средства односторонней связи</w:t>
            </w:r>
          </w:p>
        </w:tc>
        <w:tc>
          <w:tcPr>
            <w:tcW w:w="3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3.1.1 Громкоговорители </w:t>
            </w:r>
          </w:p>
          <w:p w:rsidR="00000000" w:rsidRDefault="002B580B">
            <w:r>
              <w:t xml:space="preserve">3.1.2 Акустические системы громкоговорящей связи </w:t>
            </w:r>
          </w:p>
          <w:p w:rsidR="00000000" w:rsidRDefault="002B580B">
            <w:r>
              <w:t xml:space="preserve">3.1.3 Микрофоны </w:t>
            </w:r>
          </w:p>
          <w:p w:rsidR="00000000" w:rsidRDefault="002B580B">
            <w:r>
              <w:t xml:space="preserve">3.1.4 Ларингофоны </w:t>
            </w:r>
          </w:p>
          <w:p w:rsidR="00000000" w:rsidRDefault="002B580B">
            <w:r>
              <w:t xml:space="preserve">3.1.5 Наушники </w:t>
            </w:r>
          </w:p>
          <w:p w:rsidR="00000000" w:rsidRDefault="002B580B">
            <w:r>
              <w:t>3.1.6 Текстовые средства связи, в том числе с «бегущей строкой»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  <w:p w:rsidR="00000000" w:rsidRDefault="002B580B">
            <w:r>
              <w:t>3.2 Средства двусторонней связи</w:t>
            </w:r>
          </w:p>
        </w:tc>
        <w:tc>
          <w:tcPr>
            <w:tcW w:w="3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3.2.1 Громкоговорящие средства связи </w:t>
            </w:r>
          </w:p>
          <w:p w:rsidR="00000000" w:rsidRDefault="002B580B">
            <w:r>
              <w:t xml:space="preserve">3.2.2 Средства связи с усилителями приема, мобильная связь </w:t>
            </w:r>
          </w:p>
          <w:p w:rsidR="00000000" w:rsidRDefault="002B580B">
            <w:r>
              <w:t xml:space="preserve">3.2.3 Факсимильные аппараты </w:t>
            </w:r>
          </w:p>
          <w:p w:rsidR="00000000" w:rsidRDefault="002B580B">
            <w:r>
              <w:t>3.2.4 Таксофоны</w:t>
            </w:r>
          </w:p>
        </w:tc>
      </w:tr>
    </w:tbl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2B580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580B">
      <w:pPr>
        <w:ind w:firstLine="426"/>
        <w:jc w:val="right"/>
      </w:pPr>
      <w:r>
        <w:rPr>
          <w:b/>
          <w:bCs/>
        </w:rPr>
        <w:t> 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jc w:val="center"/>
      </w:pPr>
      <w:r>
        <w:rPr>
          <w:rStyle w:val="s1"/>
        </w:rPr>
        <w:t>Габариты кресла-коляски для взрослых</w:t>
      </w:r>
    </w:p>
    <w:p w:rsidR="00000000" w:rsidRDefault="002B580B">
      <w:pPr>
        <w:ind w:firstLine="426"/>
        <w:jc w:val="center"/>
      </w:pPr>
      <w:r>
        <w:t> </w:t>
      </w:r>
    </w:p>
    <w:p w:rsidR="00000000" w:rsidRDefault="002B580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495925" cy="6762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676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2B580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jc w:val="center"/>
      </w:pPr>
      <w:r>
        <w:rPr>
          <w:rStyle w:val="s1"/>
        </w:rPr>
        <w:t>Параметры воздух</w:t>
      </w:r>
      <w:r>
        <w:rPr>
          <w:rStyle w:val="s1"/>
        </w:rPr>
        <w:t>а и воздухообмена в помещениях жилых зданий</w:t>
      </w:r>
    </w:p>
    <w:p w:rsidR="00000000" w:rsidRDefault="002B580B">
      <w:pPr>
        <w:ind w:firstLine="426"/>
        <w:jc w:val="center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И.1 - Расчетная температура воздуха и требования к воздухообмену в помещениях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8"/>
        <w:gridCol w:w="1357"/>
        <w:gridCol w:w="213"/>
        <w:gridCol w:w="1180"/>
        <w:gridCol w:w="1356"/>
        <w:gridCol w:w="554"/>
        <w:gridCol w:w="567"/>
        <w:gridCol w:w="60"/>
      </w:tblGrid>
      <w:tr w:rsidR="00000000">
        <w:trPr>
          <w:trHeight w:val="20"/>
        </w:trPr>
        <w:tc>
          <w:tcPr>
            <w:tcW w:w="23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Помещение</w:t>
            </w:r>
          </w:p>
        </w:tc>
        <w:tc>
          <w:tcPr>
            <w:tcW w:w="73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Расчетная температура зимой, °С, не менее</w:t>
            </w:r>
          </w:p>
        </w:tc>
        <w:tc>
          <w:tcPr>
            <w:tcW w:w="189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Требования к воздухообмену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jc w:val="center"/>
            </w:pPr>
            <w:r>
              <w:t> </w:t>
            </w:r>
          </w:p>
          <w:p w:rsidR="00000000" w:rsidRDefault="002B580B">
            <w:pPr>
              <w:autoSpaceDE w:val="0"/>
              <w:autoSpaceDN w:val="0"/>
              <w:jc w:val="center"/>
            </w:pPr>
            <w:r>
              <w:lastRenderedPageBreak/>
              <w:t>приток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lastRenderedPageBreak/>
              <w:t>вытяжка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 Жилые комнаты: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для лиц свободного и наблюдательного содержания;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 xml:space="preserve">однократн. </w:t>
            </w:r>
            <w:r>
              <w:rPr>
                <w:vertAlign w:val="superscript"/>
              </w:rPr>
              <w:t>1)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однократн.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для граждан пожилого возраста и инвалидов, способных к частичному самообслуживанию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21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однократн.</w:t>
            </w:r>
            <w:r>
              <w:rPr>
                <w:vertAlign w:val="superscript"/>
              </w:rPr>
              <w:t xml:space="preserve"> 1)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однократн.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- для лежачих больных и передвигающихся на креслах-колясках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двукратн.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двукратн.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 Гостиная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однократн.</w:t>
            </w:r>
            <w:r>
              <w:rPr>
                <w:vertAlign w:val="superscript"/>
              </w:rPr>
              <w:t xml:space="preserve"> 1)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однократн.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 Ванная комната, душевая кабина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25</w:t>
            </w:r>
            <w:r>
              <w:rPr>
                <w:vertAlign w:val="superscript"/>
              </w:rPr>
              <w:t>2)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66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>по воздушному</w:t>
            </w:r>
          </w:p>
          <w:p w:rsidR="00000000" w:rsidRDefault="002B580B">
            <w:pPr>
              <w:autoSpaceDE w:val="0"/>
              <w:autoSpaceDN w:val="0"/>
              <w:jc w:val="center"/>
            </w:pPr>
            <w:r>
              <w:t>балансу, но не менее, м</w:t>
            </w:r>
            <w:r>
              <w:rPr>
                <w:vertAlign w:val="superscript"/>
              </w:rPr>
              <w:t>3</w:t>
            </w:r>
            <w:r>
              <w:t>/ч: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 xml:space="preserve">25 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4 Санузел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5 Совмещенный санузел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25</w:t>
            </w:r>
            <w:r>
              <w:rPr>
                <w:vertAlign w:val="superscript"/>
              </w:rPr>
              <w:t>2)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6 Библиотека-читальня, комната отдыха, кружковая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однократн.</w:t>
            </w:r>
            <w:r>
              <w:rPr>
                <w:vertAlign w:val="superscript"/>
              </w:rPr>
              <w:t xml:space="preserve"> 1)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однократн.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7 Курительная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однократн.</w:t>
            </w:r>
            <w:r>
              <w:rPr>
                <w:vertAlign w:val="superscript"/>
              </w:rPr>
              <w:t xml:space="preserve"> 1)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10-кратн.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8 Зал лечебной физкультуры, комнаты лечебно-трудовых мастерских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89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(50 м</w:t>
            </w:r>
            <w:r>
              <w:rPr>
                <w:vertAlign w:val="superscript"/>
              </w:rPr>
              <w:t>3</w:t>
            </w:r>
            <w:r>
              <w:t>/ч на одного человека)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9 Кухня-буфетная, кухня-раздаточная в жилых группах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 xml:space="preserve">однократн. </w:t>
            </w:r>
            <w:r>
              <w:rPr>
                <w:vertAlign w:val="superscript"/>
              </w:rPr>
              <w:t>1)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10 Помещение для бытовых нужд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однократн.</w:t>
            </w:r>
            <w:r>
              <w:rPr>
                <w:vertAlign w:val="superscript"/>
              </w:rPr>
              <w:t xml:space="preserve"> 1)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однократн.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11 Вестибюль, общий коридор, гардеробная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12 Парикмахерская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 xml:space="preserve">однократн. </w:t>
            </w:r>
            <w:r>
              <w:rPr>
                <w:vertAlign w:val="superscript"/>
              </w:rPr>
              <w:t>1)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однократн.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13 Зрительный зал</w:t>
            </w:r>
          </w:p>
        </w:tc>
        <w:tc>
          <w:tcPr>
            <w:tcW w:w="263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В соответствии с нормами проектирования культурно-зрелищных и досуговых учреждений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14 Обеденный зал, кухня</w:t>
            </w:r>
          </w:p>
        </w:tc>
        <w:tc>
          <w:tcPr>
            <w:tcW w:w="263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В соответствии с требованиями для предприятий общественного питания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15 Помещения медицинского обслуживания</w:t>
            </w:r>
          </w:p>
        </w:tc>
        <w:tc>
          <w:tcPr>
            <w:tcW w:w="263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В соответствии с нормами проектирования учреждений здравоохранения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16 Мусоросборная камера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однократн.</w:t>
            </w:r>
            <w:r>
              <w:rPr>
                <w:vertAlign w:val="superscript"/>
              </w:rPr>
              <w:t xml:space="preserve"> 3)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17 Машинное отделение лифтов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однократн.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0"/>
        </w:trPr>
        <w:tc>
          <w:tcPr>
            <w:tcW w:w="23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18 Помещение бытового обслуживания</w:t>
            </w:r>
          </w:p>
        </w:tc>
        <w:tc>
          <w:tcPr>
            <w:tcW w:w="263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В соответствии с нормами проектирования предприятий бытового обслуживания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85"/>
        </w:trPr>
        <w:tc>
          <w:tcPr>
            <w:tcW w:w="5000" w:type="pct"/>
            <w:gridSpan w:val="6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rPr>
                <w:vertAlign w:val="superscript"/>
              </w:rPr>
              <w:t>1)</w:t>
            </w:r>
            <w:r>
              <w:t xml:space="preserve"> </w:t>
            </w:r>
            <w:r>
              <w:t xml:space="preserve">Приточный воздух в объеме однократного воздухообмена должен подаваться через окна. При установке окон без форточек и с герметичным притвором следует применять модификации окон со встроенными проветривателями. </w:t>
            </w:r>
          </w:p>
          <w:p w:rsidR="00000000" w:rsidRDefault="002B580B">
            <w:r>
              <w:rPr>
                <w:vertAlign w:val="superscript"/>
              </w:rPr>
              <w:t>2)</w:t>
            </w:r>
            <w:r>
              <w:t xml:space="preserve"> Температура воздуха в ванных комнатах и сов</w:t>
            </w:r>
            <w:r>
              <w:t xml:space="preserve">мещенных санузлах, не примыкающих к наружным ограждающим конструкциям, не нормируется при установке в них полотенцесушителей, присоединенных к системе горячего водоснабжения, или электрических. </w:t>
            </w:r>
          </w:p>
          <w:p w:rsidR="00000000" w:rsidRDefault="002B580B">
            <w:r>
              <w:rPr>
                <w:vertAlign w:val="superscript"/>
              </w:rPr>
              <w:t>3)</w:t>
            </w:r>
            <w:r>
              <w:t xml:space="preserve"> Мусоросборную камеру следует вентилировать через ствол мус</w:t>
            </w:r>
            <w:r>
              <w:t>оропровода и жалюзийную решетку, установленную в нижней части двери.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  <w:tc>
          <w:tcPr>
            <w:tcW w:w="150" w:type="dxa"/>
            <w:vAlign w:val="center"/>
            <w:hideMark/>
          </w:tcPr>
          <w:p w:rsidR="00000000" w:rsidRDefault="002B580B">
            <w:r>
              <w:t> </w:t>
            </w:r>
          </w:p>
        </w:tc>
      </w:tr>
      <w:tr w:rsidR="00000000">
        <w:trPr>
          <w:trHeight w:val="28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0" w:type="auto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pPr>
              <w:autoSpaceDE w:val="0"/>
              <w:autoSpaceDN w:val="0"/>
              <w:ind w:firstLine="426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c>
          <w:tcPr>
            <w:tcW w:w="5250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5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05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70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5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2B580B">
            <w:r>
              <w:t> </w:t>
            </w:r>
          </w:p>
        </w:tc>
      </w:tr>
    </w:tbl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 xml:space="preserve">Таблица И.2 - Расчетные параметры влажности и скорости </w:t>
      </w:r>
    </w:p>
    <w:p w:rsidR="00000000" w:rsidRDefault="002B580B">
      <w:pPr>
        <w:ind w:firstLine="426"/>
        <w:jc w:val="center"/>
      </w:pPr>
      <w:r>
        <w:rPr>
          <w:b/>
          <w:bCs/>
        </w:rPr>
        <w:lastRenderedPageBreak/>
        <w:t>движения воздуха в жилых помещениях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498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3"/>
        <w:gridCol w:w="1749"/>
        <w:gridCol w:w="1595"/>
        <w:gridCol w:w="1491"/>
        <w:gridCol w:w="1638"/>
        <w:gridCol w:w="1519"/>
      </w:tblGrid>
      <w:tr w:rsidR="00000000">
        <w:trPr>
          <w:trHeight w:val="20"/>
        </w:trPr>
        <w:tc>
          <w:tcPr>
            <w:tcW w:w="7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Период года</w:t>
            </w:r>
          </w:p>
        </w:tc>
        <w:tc>
          <w:tcPr>
            <w:tcW w:w="94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Наименование помещения</w:t>
            </w:r>
          </w:p>
        </w:tc>
        <w:tc>
          <w:tcPr>
            <w:tcW w:w="165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Относительная влажность, %</w:t>
            </w:r>
          </w:p>
        </w:tc>
        <w:tc>
          <w:tcPr>
            <w:tcW w:w="169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Скорость движения воздуха, м/с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оптимальная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допустимая, не более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оптимальная, не более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допустимая, не более</w:t>
            </w:r>
          </w:p>
        </w:tc>
      </w:tr>
      <w:tr w:rsidR="00000000">
        <w:trPr>
          <w:trHeight w:val="20"/>
        </w:trPr>
        <w:tc>
          <w:tcPr>
            <w:tcW w:w="7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 Холодный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Жилая комната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45-30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0,15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7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Помещения для отдыха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45-30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0,15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Коридор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45-30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0,15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7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Туалет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0,15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7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 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Ванна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0,15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7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 Теплый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Жилая комната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60-30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</w:t>
            </w:r>
          </w:p>
        </w:tc>
        <w:tc>
          <w:tcPr>
            <w:tcW w:w="8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0,3</w:t>
            </w:r>
          </w:p>
        </w:tc>
      </w:tr>
    </w:tbl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И.3 - Нормируемая воздухопроницаемость ограждающих конструкций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2814"/>
      </w:tblGrid>
      <w:tr w:rsidR="00000000">
        <w:trPr>
          <w:trHeight w:val="20"/>
        </w:trPr>
        <w:tc>
          <w:tcPr>
            <w:tcW w:w="34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Ограждающие конструкции</w:t>
            </w:r>
          </w:p>
        </w:tc>
        <w:tc>
          <w:tcPr>
            <w:tcW w:w="15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 xml:space="preserve">Воздухопроницаемость </w:t>
            </w:r>
            <w:r>
              <w:rPr>
                <w:i/>
                <w:iCs/>
              </w:rPr>
              <w:t>G</w:t>
            </w:r>
            <w:r>
              <w:rPr>
                <w:i/>
                <w:iCs/>
                <w:vertAlign w:val="subscript"/>
              </w:rPr>
              <w:t>H</w:t>
            </w:r>
            <w:r>
              <w:rPr>
                <w:i/>
                <w:iCs/>
              </w:rPr>
              <w:t xml:space="preserve">, </w:t>
            </w:r>
            <w:r>
              <w:t>кг/(м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· ч), не более</w:t>
            </w:r>
          </w:p>
        </w:tc>
      </w:tr>
      <w:tr w:rsidR="00000000">
        <w:trPr>
          <w:trHeight w:val="20"/>
        </w:trPr>
        <w:tc>
          <w:tcPr>
            <w:tcW w:w="34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1 Наружные стены, перекрытия и покрытия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4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2 Стыки между панелями наружных стен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0,5*</w:t>
            </w:r>
          </w:p>
        </w:tc>
      </w:tr>
      <w:tr w:rsidR="00000000">
        <w:trPr>
          <w:trHeight w:val="20"/>
        </w:trPr>
        <w:tc>
          <w:tcPr>
            <w:tcW w:w="34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3 Входные двери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4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4 Входные двери в здания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34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5 Окна и балконные двери в деревянных переплетах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34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6 Окна и балконные двери в пластмассовых или алюминиевых переплетах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5,0</w:t>
            </w:r>
          </w:p>
        </w:tc>
      </w:tr>
    </w:tbl>
    <w:p w:rsidR="00000000" w:rsidRDefault="002B580B">
      <w:pPr>
        <w:ind w:firstLine="426"/>
      </w:pPr>
      <w:r>
        <w:t> </w:t>
      </w:r>
    </w:p>
    <w:p w:rsidR="00000000" w:rsidRDefault="002B580B">
      <w:pPr>
        <w:ind w:firstLine="426"/>
        <w:jc w:val="both"/>
      </w:pPr>
      <w:r>
        <w:t xml:space="preserve">И.1 Минимально допустимое значение приведенного сопротивления теплопередаче ограждающей конструкции </w:t>
      </w:r>
      <w:r>
        <w:rPr>
          <w:noProof/>
          <w:vertAlign w:val="subscript"/>
        </w:rPr>
        <w:drawing>
          <wp:inline distT="0" distB="0" distL="0" distR="0">
            <wp:extent cx="381000" cy="2381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принимается в зависимости от градусосуток отопительного периода (ГСОП) региона строительства и определяется по таблице И.3.</w:t>
      </w:r>
    </w:p>
    <w:p w:rsidR="00000000" w:rsidRDefault="002B580B">
      <w:pPr>
        <w:ind w:firstLine="426"/>
        <w:jc w:val="both"/>
      </w:pPr>
      <w:r>
        <w:t>И.2 Удельная теплозащитная характеристика здания должна быть не больше максимально допустимого значения, определяемого по та</w:t>
      </w:r>
      <w:r>
        <w:t>блице И.4. Удельная теплозащитная характеристика здания, k</w:t>
      </w:r>
      <w:r>
        <w:rPr>
          <w:vertAlign w:val="subscript"/>
        </w:rPr>
        <w:t>об</w:t>
      </w:r>
      <w:r>
        <w:t xml:space="preserve"> рассчитывается по формуле:</w:t>
      </w:r>
    </w:p>
    <w:p w:rsidR="00000000" w:rsidRDefault="002B580B">
      <w:pPr>
        <w:ind w:firstLine="426"/>
        <w:jc w:val="center"/>
      </w:pPr>
      <w:r>
        <w:rPr>
          <w:noProof/>
        </w:rPr>
        <w:drawing>
          <wp:inline distT="0" distB="0" distL="0" distR="0">
            <wp:extent cx="4152900" cy="561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580B">
      <w:pPr>
        <w:ind w:firstLine="426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57175" cy="2571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приведенное сопротивление теплопередаче і-го фрагмента теплозащитной оболочки здания, м</w:t>
      </w:r>
      <w:r>
        <w:rPr>
          <w:vertAlign w:val="superscript"/>
        </w:rPr>
        <w:t>2</w:t>
      </w:r>
      <w:r>
        <w:t xml:space="preserve"> </w:t>
      </w:r>
      <w:r>
        <w:t>°С/Вт;</w:t>
      </w:r>
    </w:p>
    <w:p w:rsidR="00000000" w:rsidRDefault="002B580B">
      <w:pPr>
        <w:ind w:firstLine="426"/>
        <w:jc w:val="both"/>
      </w:pPr>
      <w:r>
        <w:t>А</w:t>
      </w:r>
      <w:r>
        <w:rPr>
          <w:vertAlign w:val="subscript"/>
        </w:rPr>
        <w:t>ф,i</w:t>
      </w:r>
      <w:r>
        <w:t xml:space="preserve"> - площадь соответствующего фрагмента теплозащитной оболочки здания, м</w:t>
      </w:r>
      <w:r>
        <w:rPr>
          <w:vertAlign w:val="superscript"/>
        </w:rPr>
        <w:t>2</w:t>
      </w:r>
      <w:r>
        <w:t>;</w:t>
      </w:r>
    </w:p>
    <w:p w:rsidR="00000000" w:rsidRDefault="002B580B">
      <w:pPr>
        <w:ind w:firstLine="426"/>
        <w:jc w:val="both"/>
      </w:pPr>
      <w:r>
        <w:t>V</w:t>
      </w:r>
      <w:r>
        <w:rPr>
          <w:vertAlign w:val="subscript"/>
        </w:rPr>
        <w:t xml:space="preserve">от </w:t>
      </w:r>
      <w:r>
        <w:t>- отапливаемый объем здания, м</w:t>
      </w:r>
      <w:r>
        <w:rPr>
          <w:vertAlign w:val="superscript"/>
        </w:rPr>
        <w:t>3</w:t>
      </w:r>
      <w:r>
        <w:t>.</w:t>
      </w:r>
    </w:p>
    <w:p w:rsidR="00000000" w:rsidRDefault="002B580B">
      <w:pPr>
        <w:ind w:firstLine="426"/>
        <w:jc w:val="both"/>
      </w:pPr>
      <w:r>
        <w:t>Совокупность фрагментов, характеристики которых используются в формуле (И.1), должна полностью замыкать оболочку отапливаемой части зда</w:t>
      </w:r>
      <w:r>
        <w:t>ния.</w:t>
      </w:r>
    </w:p>
    <w:p w:rsidR="00000000" w:rsidRDefault="002B580B">
      <w:pPr>
        <w:ind w:firstLine="426"/>
        <w:jc w:val="both"/>
      </w:pPr>
      <w:r>
        <w:t>И.3 Температура внутренней поверхности ограждающей конструкции (за исключением вертикальных светопрозрачных конструкций) в зоне теплопроводных включений, в углах и оконных откосах должна быть не ниже точки росы внутреннего воздуха при расчетной темпер</w:t>
      </w:r>
      <w:r>
        <w:t>атуре наружного воздуха в холодный период года.</w:t>
      </w:r>
    </w:p>
    <w:p w:rsidR="00000000" w:rsidRDefault="002B580B">
      <w:pPr>
        <w:ind w:firstLine="426"/>
      </w:pPr>
      <w:r>
        <w:t>Температура внутренних поверхностей вертикальных светопрозрачных конструкций зданий должна быть не ниже плюс 3°С.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lastRenderedPageBreak/>
        <w:t>Таблица И.4 - Нормируемые значения сопротивления теплопередаче ограждающих конструкций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496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1590"/>
        <w:gridCol w:w="1002"/>
        <w:gridCol w:w="1302"/>
        <w:gridCol w:w="1943"/>
        <w:gridCol w:w="1260"/>
        <w:gridCol w:w="16"/>
      </w:tblGrid>
      <w:tr w:rsidR="00000000">
        <w:trPr>
          <w:trHeight w:val="20"/>
        </w:trPr>
        <w:tc>
          <w:tcPr>
            <w:tcW w:w="12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Зда</w:t>
            </w:r>
            <w:r>
              <w:t xml:space="preserve">ния и помещения, коэффициенты </w:t>
            </w:r>
            <w:r>
              <w:rPr>
                <w:i/>
                <w:iCs/>
              </w:rPr>
              <w:t xml:space="preserve">а </w:t>
            </w:r>
            <w:r>
              <w:t xml:space="preserve">и </w:t>
            </w:r>
            <w:r>
              <w:rPr>
                <w:i/>
                <w:iCs/>
              </w:rPr>
              <w:t>b</w:t>
            </w:r>
          </w:p>
        </w:tc>
        <w:tc>
          <w:tcPr>
            <w:tcW w:w="6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Градусо-сутки отопительного периода ГСОП, °С·сут/год</w:t>
            </w:r>
          </w:p>
        </w:tc>
        <w:tc>
          <w:tcPr>
            <w:tcW w:w="304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 xml:space="preserve">Нормируемые значения сопротивления теплопередаче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66700" cy="2381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r:link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2</w:t>
            </w:r>
            <w:r>
              <w:t xml:space="preserve"> °С/Вт, ограждающих конструкций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стен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покрытий и перекрытий над проездами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перекрытий чердачных, над неотапливаемыми подпольями и подвалами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окон и балконных дверей, витрин и витражей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Жилые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2,1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3,2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2,8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0,3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4000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2,8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4,2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3,7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0,45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3,5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5,2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4,6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0,6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8000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4,2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6,2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5,5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0,7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10000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4,9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7,2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6,4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0,75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12000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5,6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5,2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7,3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0,8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rPr>
                <w:i/>
                <w:iCs/>
              </w:rPr>
              <w:t>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0,00035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0,0005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0,00045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rPr>
                <w:i/>
                <w:iCs/>
              </w:rPr>
              <w:t>В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2,2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1,9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85"/>
        </w:trPr>
        <w:tc>
          <w:tcPr>
            <w:tcW w:w="5000" w:type="pct"/>
            <w:gridSpan w:val="6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Примечания </w:t>
            </w:r>
          </w:p>
          <w:p w:rsidR="00000000" w:rsidRDefault="002B580B">
            <w:r>
              <w:t xml:space="preserve">1. Значения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66700" cy="2381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r:link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aps/>
              </w:rPr>
              <w:t xml:space="preserve">для </w:t>
            </w:r>
            <w:r>
              <w:t xml:space="preserve">величин </w:t>
            </w:r>
            <w:r>
              <w:rPr>
                <w:i/>
                <w:iCs/>
              </w:rPr>
              <w:t xml:space="preserve">ГСОП, </w:t>
            </w:r>
            <w:r>
              <w:t>отличающихся от табличных, следует определять по формуле</w:t>
            </w:r>
          </w:p>
          <w:p w:rsidR="00000000" w:rsidRDefault="002B580B">
            <w:pPr>
              <w:jc w:val="center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247775" cy="2381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r:link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2B580B">
            <w:r>
              <w:t xml:space="preserve">где </w:t>
            </w:r>
            <w:r>
              <w:rPr>
                <w:i/>
                <w:iCs/>
              </w:rPr>
              <w:t xml:space="preserve">ГСОП </w:t>
            </w:r>
            <w:r>
              <w:t xml:space="preserve">- градусо-сутки отопительного периода, °С·сут/год, для конкретного пункта; </w:t>
            </w:r>
            <w:r>
              <w:rPr>
                <w:i/>
                <w:iCs/>
              </w:rPr>
              <w:t xml:space="preserve">a, b </w:t>
            </w:r>
            <w:r>
              <w:t>- коэффиц</w:t>
            </w:r>
            <w:r>
              <w:t xml:space="preserve">иенты, значения которых следует принимать по данным таблицы за исключением графы 6, где для интервала до 6000 °С·сут/год: </w:t>
            </w:r>
            <w:r>
              <w:rPr>
                <w:i/>
                <w:iCs/>
              </w:rPr>
              <w:t xml:space="preserve">а = </w:t>
            </w:r>
            <w:r>
              <w:t xml:space="preserve">0,000075, </w:t>
            </w:r>
            <w:r>
              <w:rPr>
                <w:i/>
                <w:iCs/>
              </w:rPr>
              <w:t xml:space="preserve">b = </w:t>
            </w:r>
            <w:r>
              <w:t xml:space="preserve">0,15; для интервала 6000-8000 °С·сут/год: </w:t>
            </w:r>
            <w:r>
              <w:rPr>
                <w:i/>
                <w:iCs/>
              </w:rPr>
              <w:t xml:space="preserve">а = </w:t>
            </w:r>
            <w:r>
              <w:t xml:space="preserve">0,00005, </w:t>
            </w:r>
            <w:r>
              <w:rPr>
                <w:i/>
                <w:iCs/>
              </w:rPr>
              <w:t xml:space="preserve">b = </w:t>
            </w:r>
            <w:r>
              <w:t xml:space="preserve">0,3; для интервала 8000 °С·сут/год и более: </w:t>
            </w:r>
            <w:r>
              <w:rPr>
                <w:i/>
                <w:iCs/>
              </w:rPr>
              <w:t xml:space="preserve">а = </w:t>
            </w:r>
            <w:r>
              <w:t>0,000025;</w:t>
            </w:r>
            <w:r>
              <w:t xml:space="preserve"> </w:t>
            </w:r>
            <w:r>
              <w:rPr>
                <w:i/>
                <w:iCs/>
              </w:rPr>
              <w:t xml:space="preserve">b = </w:t>
            </w:r>
            <w:r>
              <w:t xml:space="preserve">0,5. </w:t>
            </w:r>
          </w:p>
          <w:p w:rsidR="00000000" w:rsidRDefault="002B580B">
            <w:r>
              <w:t xml:space="preserve">2. Нормируемое приведенное сопротивление теплопередаче глухой части балконных дверей должно быть не менее чем в 1,5 раза выше нормируемого сопротивления теплопередаче светопрозрачной части этих конструкций. </w:t>
            </w:r>
          </w:p>
          <w:p w:rsidR="00000000" w:rsidRDefault="002B580B">
            <w:r>
              <w:t>3. При выполнении требований к удельн</w:t>
            </w:r>
            <w:r>
              <w:t xml:space="preserve">ому расходу тепловой энергии на отопление зданий согласно раздела 10, допускается уменьшение сопротивления теплопередаче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66700" cy="23812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r:link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отдельных ограждающих конструкций здания по сравнению с нормируемым по данной таблице, но не ниже минимальных величин: для стен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1104900" cy="2571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r:link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для заполнений оконных и других проемов, применять конструкции окон и балконных дверей с пр</w:t>
            </w:r>
            <w:r>
              <w:t xml:space="preserve">иведенным сопротивлением теплопередаче на 5% ниже установленного в графах 6, 7, для остальных ограждающих конструкций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1104900" cy="25717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r:link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8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6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8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6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8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6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8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6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 xml:space="preserve">Таблица И.5 - Максимально допустимые значения удельного коэффициента </w:t>
      </w:r>
    </w:p>
    <w:p w:rsidR="00000000" w:rsidRDefault="002B580B">
      <w:pPr>
        <w:ind w:firstLine="426"/>
        <w:jc w:val="center"/>
      </w:pPr>
      <w:r>
        <w:rPr>
          <w:b/>
          <w:bCs/>
        </w:rPr>
        <w:t>теплопередачи теплозащитной оболочки здания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496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4"/>
        <w:gridCol w:w="1390"/>
        <w:gridCol w:w="1372"/>
        <w:gridCol w:w="1382"/>
        <w:gridCol w:w="1400"/>
        <w:gridCol w:w="1380"/>
        <w:gridCol w:w="16"/>
      </w:tblGrid>
      <w:tr w:rsidR="00000000">
        <w:trPr>
          <w:trHeight w:val="20"/>
        </w:trPr>
        <w:tc>
          <w:tcPr>
            <w:tcW w:w="12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 xml:space="preserve">Отапливаемый объем здания, 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om</w:t>
            </w:r>
            <w:r>
              <w:t>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73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 xml:space="preserve">Значения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38125" cy="2381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r:link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Вт/(м</w:t>
            </w:r>
            <w:r>
              <w:rPr>
                <w:vertAlign w:val="superscript"/>
              </w:rPr>
              <w:t>3</w:t>
            </w:r>
            <w:r>
              <w:t xml:space="preserve"> °С), при значениях ГСОП, °С сут/год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1000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6000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9000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12000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0,995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0,736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0,53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0,414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0,339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750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0,733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0,543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0,39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0,305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0,25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1920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0,536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0,397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0,285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0,223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0,183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lastRenderedPageBreak/>
              <w:t>4800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0,403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0,298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0,215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0,168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0,138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12000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0,315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0,233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0,168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0,131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0,107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30000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0,269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0,191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0,138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0,108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0,088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75000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0,269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0,165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0,119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0,093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0,078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185000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0,269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0,155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0,11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0,09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0,078</w:t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85"/>
        </w:trPr>
        <w:tc>
          <w:tcPr>
            <w:tcW w:w="5000" w:type="pct"/>
            <w:gridSpan w:val="6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Примечания </w:t>
            </w:r>
          </w:p>
          <w:p w:rsidR="00000000" w:rsidRDefault="002B580B">
            <w:r>
              <w:t>1 Для промежуточных величин объема зданий и ГСОП, а также для величин отапливаемого объема здания превышающих 185000 м</w:t>
            </w:r>
            <w:r>
              <w:rPr>
                <w:vertAlign w:val="superscript"/>
              </w:rPr>
              <w:t>3</w:t>
            </w:r>
            <w:r>
              <w:t xml:space="preserve"> значение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38125" cy="238125"/>
                  <wp:effectExtent l="0" t="0" r="9525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r:link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</w:t>
            </w:r>
            <w:r>
              <w:t>рассчитываются по формулам:</w:t>
            </w:r>
          </w:p>
          <w:p w:rsidR="00000000" w:rsidRDefault="002B580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09850" cy="12382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r:link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2B580B">
            <w:r>
              <w:t>2</w:t>
            </w:r>
            <w:r>
              <w:rPr>
                <w:i/>
                <w:iCs/>
              </w:rPr>
              <w:t xml:space="preserve"> </w:t>
            </w:r>
            <w:r>
              <w:t xml:space="preserve">При достижении величиной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38125" cy="238125"/>
                  <wp:effectExtent l="0" t="0" r="9525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r:link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вычисленной по (I), значений меньших, чем определенные по формуле, то следует принимать:</w:t>
            </w:r>
          </w:p>
          <w:p w:rsidR="00000000" w:rsidRDefault="002B580B">
            <w:pPr>
              <w:autoSpaceDE w:val="0"/>
              <w:autoSpaceDN w:val="0"/>
              <w:jc w:val="center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085850" cy="5715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r:link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" w:type="dxa"/>
            <w:vAlign w:val="center"/>
            <w:hideMark/>
          </w:tcPr>
          <w:p w:rsidR="00000000" w:rsidRDefault="002B580B"/>
        </w:tc>
      </w:tr>
      <w:tr w:rsidR="00000000">
        <w:trPr>
          <w:trHeight w:val="28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6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8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6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8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580B"/>
        </w:tc>
        <w:tc>
          <w:tcPr>
            <w:tcW w:w="6" w:type="dxa"/>
            <w:vAlign w:val="center"/>
            <w:hideMark/>
          </w:tcPr>
          <w:p w:rsidR="00000000" w:rsidRDefault="002B580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B580B">
      <w:pPr>
        <w:ind w:firstLine="426"/>
      </w:pPr>
      <w:r>
        <w:t> </w:t>
      </w:r>
    </w:p>
    <w:p w:rsidR="00000000" w:rsidRDefault="002B580B">
      <w:pPr>
        <w:ind w:firstLine="426"/>
        <w:jc w:val="both"/>
      </w:pPr>
      <w:r>
        <w:t>Температура внутренней поверхности ограждающей конструкции проверяется по результатам расчета температурных полей всех зон с теплотехнической неоднородностью или по результатам испытаний в аккредитованной лаборатории в климатической камере.</w:t>
      </w:r>
    </w:p>
    <w:p w:rsidR="00000000" w:rsidRDefault="002B580B">
      <w:pPr>
        <w:ind w:firstLine="426"/>
        <w:jc w:val="both"/>
      </w:pPr>
      <w:r>
        <w:t>Расчетную темпе</w:t>
      </w:r>
      <w:r>
        <w:t>ратуру наружного воздуха в холодный период года следует принимать в соответствии с СП РК 2.04-106.</w:t>
      </w:r>
    </w:p>
    <w:p w:rsidR="00000000" w:rsidRDefault="002B580B">
      <w:pPr>
        <w:ind w:firstLine="426"/>
        <w:jc w:val="both"/>
      </w:pPr>
      <w:r>
        <w:t>- для ограждающих конструкций (за исключением светопрозрачных конструкций) - среднюю температуру наиболее холодной пятидневки обеспеченностью 0,92;</w:t>
      </w:r>
    </w:p>
    <w:p w:rsidR="00000000" w:rsidRDefault="002B580B">
      <w:pPr>
        <w:ind w:firstLine="426"/>
        <w:jc w:val="both"/>
      </w:pPr>
      <w:r>
        <w:t>- для све</w:t>
      </w:r>
      <w:r>
        <w:t>топрозрачных ограждающих конструкций - среднюю температуру наиболее холодных суток обеспеченностью 0,92.</w:t>
      </w:r>
    </w:p>
    <w:p w:rsidR="00000000" w:rsidRDefault="002B580B">
      <w:pPr>
        <w:ind w:firstLine="426"/>
        <w:jc w:val="both"/>
      </w:pPr>
      <w:r>
        <w:t>Относительную влажность внутреннего воздуха для определения точки росы следует принимать:</w:t>
      </w:r>
    </w:p>
    <w:p w:rsidR="00000000" w:rsidRDefault="002B580B">
      <w:pPr>
        <w:ind w:firstLine="426"/>
        <w:jc w:val="both"/>
      </w:pPr>
      <w:r>
        <w:t>- для помещений жилых зданий - 55%,</w:t>
      </w:r>
    </w:p>
    <w:p w:rsidR="00000000" w:rsidRDefault="002B580B">
      <w:pPr>
        <w:ind w:firstLine="426"/>
        <w:jc w:val="both"/>
      </w:pPr>
      <w:r>
        <w:t>- для ванных комнат - 65%</w:t>
      </w:r>
      <w:r>
        <w:t>,</w:t>
      </w:r>
    </w:p>
    <w:p w:rsidR="00000000" w:rsidRDefault="002B580B">
      <w:pPr>
        <w:ind w:firstLine="426"/>
        <w:jc w:val="both"/>
      </w:pPr>
      <w:r>
        <w:t>- для теплых подвалов и подполий с коммуникациями - 75%;</w:t>
      </w:r>
    </w:p>
    <w:p w:rsidR="00000000" w:rsidRDefault="002B580B">
      <w:pPr>
        <w:ind w:firstLine="426"/>
        <w:jc w:val="both"/>
      </w:pPr>
      <w:r>
        <w:t>- для теплых чердаков жилых зданий - 55%.</w:t>
      </w:r>
    </w:p>
    <w:p w:rsidR="00000000" w:rsidRDefault="002B580B">
      <w:pPr>
        <w:ind w:firstLine="426"/>
        <w:jc w:val="both"/>
      </w:pPr>
      <w:r>
        <w:t>Энергетическая эффективность жилого здания на стадии разработки проектной документации характеризуется показателем тепловой энергетической эффективности, ч</w:t>
      </w:r>
      <w:r>
        <w:t>исленно равным удельному (на 1 м</w:t>
      </w:r>
      <w:r>
        <w:rPr>
          <w:vertAlign w:val="superscript"/>
        </w:rPr>
        <w:t>2</w:t>
      </w:r>
      <w:r>
        <w:t xml:space="preserve"> отапливаемой площади пола квартир) расходу тепловой энергии на отопление и вентиляцию здания за отопительный период q</w:t>
      </w:r>
      <w:r>
        <w:rPr>
          <w:vertAlign w:val="subscript"/>
        </w:rPr>
        <w:t>от</w:t>
      </w:r>
      <w:r>
        <w:t>, Вт·ч/(м</w:t>
      </w:r>
      <w:r>
        <w:rPr>
          <w:vertAlign w:val="superscript"/>
        </w:rPr>
        <w:t>2</w:t>
      </w:r>
      <w:r>
        <w:t>·°С·сут) или [Вт·ч/ (м</w:t>
      </w:r>
      <w:r>
        <w:rPr>
          <w:vertAlign w:val="superscript"/>
        </w:rPr>
        <w:t>3</w:t>
      </w:r>
      <w:r>
        <w:t>·°С·сут)]. Этот показатель должен быть меньше или равен нормируемому з</w:t>
      </w:r>
      <w:r>
        <w:t xml:space="preserve">начению </w:t>
      </w:r>
      <w:r>
        <w:rPr>
          <w:noProof/>
          <w:vertAlign w:val="subscript"/>
        </w:rPr>
        <w:drawing>
          <wp:inline distT="0" distB="0" distL="0" distR="0">
            <wp:extent cx="238125" cy="2381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Вт·ч/ (м</w:t>
      </w:r>
      <w:r>
        <w:rPr>
          <w:vertAlign w:val="superscript"/>
        </w:rPr>
        <w:t>2</w:t>
      </w:r>
      <w:r>
        <w:t>·°С·сут) или [Вт·ч/(м</w:t>
      </w:r>
      <w:r>
        <w:rPr>
          <w:vertAlign w:val="superscript"/>
        </w:rPr>
        <w:t>3</w:t>
      </w:r>
      <w:r>
        <w:t>·°С·сут)] и определяться путем выбора те</w:t>
      </w:r>
      <w:r>
        <w:t>плозащитных свойств ограждающих конструкций здания, объемно-планировочных решений, ориентации здания и типа, эффективности и метода регулирования используемой системы отопления, а также применением других энергосберегающих решений, до удовлетворения услови</w:t>
      </w:r>
      <w:r>
        <w:t>я</w:t>
      </w:r>
    </w:p>
    <w:p w:rsidR="00000000" w:rsidRDefault="002B580B">
      <w:pPr>
        <w:ind w:firstLine="426"/>
        <w:jc w:val="both"/>
      </w:pPr>
      <w:r>
        <w:t> </w:t>
      </w:r>
    </w:p>
    <w:p w:rsidR="00000000" w:rsidRDefault="002B580B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647700" cy="2381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 (И.2)</w:t>
      </w:r>
    </w:p>
    <w:p w:rsidR="00000000" w:rsidRDefault="002B580B">
      <w:pPr>
        <w:ind w:firstLine="426"/>
        <w:jc w:val="center"/>
      </w:pPr>
      <w:r>
        <w:lastRenderedPageBreak/>
        <w:t> </w:t>
      </w:r>
    </w:p>
    <w:p w:rsidR="00000000" w:rsidRDefault="002B580B">
      <w:pPr>
        <w:ind w:firstLine="426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38125" cy="2381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нормируемый удельный расход тепловой энергии на отопление и вентиляцию здания за отопительный период, Вт·ч/(м</w:t>
      </w:r>
      <w:r>
        <w:rPr>
          <w:vertAlign w:val="superscript"/>
        </w:rPr>
        <w:t>2</w:t>
      </w:r>
      <w:r>
        <w:t>·°С·сут) или [Вт·ч/(м</w:t>
      </w:r>
      <w:r>
        <w:rPr>
          <w:vertAlign w:val="superscript"/>
        </w:rPr>
        <w:t>3</w:t>
      </w:r>
      <w:r>
        <w:t>·°С·сут)].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2B580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jc w:val="center"/>
      </w:pPr>
      <w:r>
        <w:rPr>
          <w:rStyle w:val="s1"/>
        </w:rPr>
        <w:t>Классы энергоэффективности зданий, помещений, сооружений</w:t>
      </w:r>
    </w:p>
    <w:p w:rsidR="00000000" w:rsidRDefault="002B580B">
      <w:pPr>
        <w:ind w:firstLine="426"/>
        <w:jc w:val="center"/>
      </w:pPr>
      <w: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 xml:space="preserve">Порядок определения и пересмотра классов энергоэффективности </w:t>
      </w:r>
    </w:p>
    <w:p w:rsidR="00000000" w:rsidRDefault="002B580B">
      <w:pPr>
        <w:ind w:firstLine="426"/>
        <w:jc w:val="center"/>
      </w:pPr>
      <w:r>
        <w:rPr>
          <w:b/>
          <w:bCs/>
        </w:rPr>
        <w:t>зданий, строений, сооружений</w:t>
      </w:r>
    </w:p>
    <w:p w:rsidR="00000000" w:rsidRDefault="002B580B">
      <w:pPr>
        <w:ind w:firstLine="426"/>
        <w:jc w:val="center"/>
      </w:pPr>
      <w:r>
        <w:t> </w:t>
      </w:r>
    </w:p>
    <w:p w:rsidR="00000000" w:rsidRDefault="002B580B">
      <w:pPr>
        <w:ind w:firstLine="426"/>
        <w:jc w:val="both"/>
      </w:pPr>
      <w:r>
        <w:t>К.1 Для определения класса энергоэффективности при разработке предпроектной и (или) проектной (проектно-сметной) документации строительства новых или расширения (капитальный ремонт, реконструкция) существующих зданий, строений, сооружений:</w:t>
      </w:r>
    </w:p>
    <w:p w:rsidR="00000000" w:rsidRDefault="002B580B">
      <w:pPr>
        <w:ind w:firstLine="426"/>
        <w:jc w:val="both"/>
      </w:pPr>
      <w:r>
        <w:t>1) заказчик указ</w:t>
      </w:r>
      <w:r>
        <w:t>ывает требуемый класс энергоэффективности в задании на разработку предпроектной и (или) проектной (проектно-сметной) документации;</w:t>
      </w:r>
    </w:p>
    <w:p w:rsidR="00000000" w:rsidRDefault="002B580B">
      <w:pPr>
        <w:ind w:firstLine="426"/>
        <w:jc w:val="both"/>
      </w:pPr>
      <w:r>
        <w:t>2) предпроектная и (или) проектная (проектно-сметная) документация разрабатывается с учетом указанного в задании на разработк</w:t>
      </w:r>
      <w:r>
        <w:t>у класса энергоэффективности;</w:t>
      </w:r>
    </w:p>
    <w:p w:rsidR="00000000" w:rsidRDefault="002B580B">
      <w:pPr>
        <w:ind w:firstLine="426"/>
        <w:jc w:val="both"/>
      </w:pPr>
      <w:r>
        <w:t>3) для определения соответствия указываемого класса энергоэффективности в предпроектной и (или) проектной (проектно-сметной) документации заказчик обращается к юридическому лицу для проведения экспертизы энергосбережения и пов</w:t>
      </w:r>
      <w:r>
        <w:t>ышения энергоэффективности, получившему свидетельство об аккредитации по данному виду деятельности;</w:t>
      </w:r>
    </w:p>
    <w:p w:rsidR="00000000" w:rsidRDefault="002B580B">
      <w:pPr>
        <w:ind w:firstLine="426"/>
        <w:jc w:val="both"/>
      </w:pPr>
      <w:r>
        <w:t>4) по результатам экспертизы предпроектной и (или) проектной (проектно-сметной) документации выдается заключение, которое содержит информацию о классе энерг</w:t>
      </w:r>
      <w:r>
        <w:t>оэффективности.</w:t>
      </w:r>
    </w:p>
    <w:p w:rsidR="00000000" w:rsidRDefault="002B580B">
      <w:pPr>
        <w:ind w:firstLine="426"/>
        <w:jc w:val="both"/>
      </w:pPr>
      <w:r>
        <w:t>К.2 Класс энергоэффективности пересматривается путем проведения энергоаудита не реже одного раза каждые пять лет.</w:t>
      </w:r>
    </w:p>
    <w:p w:rsidR="00000000" w:rsidRDefault="002B580B">
      <w:pPr>
        <w:ind w:firstLine="426"/>
        <w:jc w:val="both"/>
      </w:pPr>
      <w:r>
        <w:t>К.3 Класс энергоэффективности определяется в соответствии с показателями, указанными в Таблице К.1, в соответствии с государст</w:t>
      </w:r>
      <w:r>
        <w:t>венными нормативами, нормативами в области архитектурной, градостроительной и строительной деятельности, и энергосбережения и повышения энергоэффективности.</w:t>
      </w:r>
    </w:p>
    <w:p w:rsidR="00000000" w:rsidRDefault="002B580B">
      <w:pPr>
        <w:ind w:firstLine="426"/>
        <w:jc w:val="both"/>
      </w:pPr>
      <w:r>
        <w:t>К.4 Класс энергоэффективности указывается в техническом паспорте здания, строения, сооружения.</w:t>
      </w:r>
    </w:p>
    <w:p w:rsidR="00000000" w:rsidRDefault="002B580B">
      <w:pPr>
        <w:ind w:firstLine="426"/>
        <w:jc w:val="both"/>
      </w:pPr>
      <w:r>
        <w:t xml:space="preserve">К.5 </w:t>
      </w:r>
      <w:r>
        <w:t>Присвоение класса энергоэффективности и указание ее в техническом паспорте производятся заказчиком энергоаудита (собственником субъекта энергоаудита) для существующих зданий, строений, сооружений или лицом, ответственным за оформление технического паспорта</w:t>
      </w:r>
      <w:r>
        <w:t xml:space="preserve"> введенного в эксплуатацию здания, строения, сооружения, на основании заключения энергоаудита или экспертизы энергосбережения и повышения энергоэффективности.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К.1 Классы энергоэффективности зданий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2528"/>
        <w:gridCol w:w="4959"/>
      </w:tblGrid>
      <w:tr w:rsidR="00000000">
        <w:trPr>
          <w:trHeight w:val="20"/>
        </w:trPr>
        <w:tc>
          <w:tcPr>
            <w:tcW w:w="9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Обозначение класса</w:t>
            </w:r>
          </w:p>
        </w:tc>
        <w:tc>
          <w:tcPr>
            <w:tcW w:w="1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Наименование класса энергоэф</w:t>
            </w:r>
            <w:r>
              <w:t>фективности</w:t>
            </w:r>
          </w:p>
        </w:tc>
        <w:tc>
          <w:tcPr>
            <w:tcW w:w="2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Величина отклонения расчетного (фактического) значения показателя энергоэффективности на отопление и вентиляцию здания от нормативного, %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При проектировании и эксплуатации новых и реконструируемых зданий</w:t>
            </w:r>
          </w:p>
        </w:tc>
      </w:tr>
      <w:tr w:rsidR="00000000">
        <w:trPr>
          <w:trHeight w:val="20"/>
        </w:trPr>
        <w:tc>
          <w:tcPr>
            <w:tcW w:w="9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А++ </w:t>
            </w:r>
          </w:p>
          <w:p w:rsidR="00000000" w:rsidRDefault="002B580B">
            <w:r>
              <w:lastRenderedPageBreak/>
              <w:t xml:space="preserve">А+ </w:t>
            </w:r>
          </w:p>
          <w:p w:rsidR="00000000" w:rsidRDefault="002B580B">
            <w:r>
              <w:t>А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lastRenderedPageBreak/>
              <w:t>Очень высокий</w:t>
            </w:r>
          </w:p>
        </w:tc>
        <w:tc>
          <w:tcPr>
            <w:tcW w:w="2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 xml:space="preserve">ниже -60 </w:t>
            </w:r>
          </w:p>
          <w:p w:rsidR="00000000" w:rsidRDefault="002B580B">
            <w:pPr>
              <w:jc w:val="center"/>
            </w:pPr>
            <w:r>
              <w:lastRenderedPageBreak/>
              <w:t xml:space="preserve">от -50 до -60 </w:t>
            </w:r>
          </w:p>
          <w:p w:rsidR="00000000" w:rsidRDefault="002B580B">
            <w:pPr>
              <w:autoSpaceDE w:val="0"/>
              <w:autoSpaceDN w:val="0"/>
              <w:jc w:val="center"/>
            </w:pPr>
            <w:r>
              <w:t>от -40 до -50</w:t>
            </w:r>
          </w:p>
        </w:tc>
      </w:tr>
      <w:tr w:rsidR="00000000">
        <w:trPr>
          <w:trHeight w:val="20"/>
        </w:trPr>
        <w:tc>
          <w:tcPr>
            <w:tcW w:w="9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 xml:space="preserve">В+ </w:t>
            </w:r>
          </w:p>
          <w:p w:rsidR="00000000" w:rsidRDefault="002B580B">
            <w:r>
              <w:t>В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Высокий</w:t>
            </w:r>
          </w:p>
        </w:tc>
        <w:tc>
          <w:tcPr>
            <w:tcW w:w="2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 xml:space="preserve">от -30 до -40 </w:t>
            </w:r>
          </w:p>
          <w:p w:rsidR="00000000" w:rsidRDefault="002B580B">
            <w:pPr>
              <w:autoSpaceDE w:val="0"/>
              <w:autoSpaceDN w:val="0"/>
              <w:jc w:val="center"/>
            </w:pPr>
            <w:r>
              <w:t>от -15 до -30</w:t>
            </w:r>
          </w:p>
        </w:tc>
      </w:tr>
      <w:tr w:rsidR="00000000">
        <w:trPr>
          <w:trHeight w:val="20"/>
        </w:trPr>
        <w:tc>
          <w:tcPr>
            <w:tcW w:w="9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С+ </w:t>
            </w:r>
          </w:p>
          <w:p w:rsidR="00000000" w:rsidRDefault="002B580B">
            <w:r>
              <w:t xml:space="preserve">С </w:t>
            </w:r>
          </w:p>
          <w:p w:rsidR="00000000" w:rsidRDefault="002B580B">
            <w:r>
              <w:t>С-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Нормальный</w:t>
            </w:r>
          </w:p>
        </w:tc>
        <w:tc>
          <w:tcPr>
            <w:tcW w:w="2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jc w:val="center"/>
            </w:pPr>
            <w:r>
              <w:t xml:space="preserve">от - 5 до - 15 </w:t>
            </w:r>
          </w:p>
          <w:p w:rsidR="00000000" w:rsidRDefault="002B580B">
            <w:pPr>
              <w:jc w:val="center"/>
            </w:pPr>
            <w:r>
              <w:t xml:space="preserve">от + 5 до - 5 </w:t>
            </w:r>
          </w:p>
          <w:p w:rsidR="00000000" w:rsidRDefault="002B580B">
            <w:pPr>
              <w:autoSpaceDE w:val="0"/>
              <w:autoSpaceDN w:val="0"/>
              <w:jc w:val="center"/>
            </w:pPr>
            <w:r>
              <w:t>от + 15 до + 5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При эксплуатации существующих зданий</w:t>
            </w:r>
          </w:p>
        </w:tc>
      </w:tr>
      <w:tr w:rsidR="00000000">
        <w:trPr>
          <w:trHeight w:val="20"/>
        </w:trPr>
        <w:tc>
          <w:tcPr>
            <w:tcW w:w="9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D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Пониженный</w:t>
            </w:r>
          </w:p>
        </w:tc>
        <w:tc>
          <w:tcPr>
            <w:tcW w:w="2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от + 15,1 до + 50</w:t>
            </w:r>
          </w:p>
        </w:tc>
      </w:tr>
      <w:tr w:rsidR="00000000">
        <w:trPr>
          <w:trHeight w:val="20"/>
        </w:trPr>
        <w:tc>
          <w:tcPr>
            <w:tcW w:w="9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Е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Низкий</w:t>
            </w:r>
          </w:p>
        </w:tc>
        <w:tc>
          <w:tcPr>
            <w:tcW w:w="2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более + 50</w:t>
            </w:r>
          </w:p>
        </w:tc>
      </w:tr>
    </w:tbl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right"/>
      </w:pPr>
      <w:r>
        <w:rPr>
          <w:b/>
          <w:bCs/>
        </w:rPr>
        <w:t xml:space="preserve">Приложение Л </w:t>
      </w:r>
    </w:p>
    <w:p w:rsidR="00000000" w:rsidRDefault="002B580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jc w:val="center"/>
      </w:pPr>
      <w:r>
        <w:rPr>
          <w:rStyle w:val="s1"/>
        </w:rPr>
        <w:t>Виды строительных работ, оказывающих негативное влияние на окружающую среду</w:t>
      </w:r>
    </w:p>
    <w:p w:rsidR="00000000" w:rsidRDefault="002B580B">
      <w:pPr>
        <w:ind w:firstLine="426"/>
        <w:jc w:val="center"/>
      </w:pPr>
      <w: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Л.1 - Меры по минимизации и предотвращению влияния на окружающую среду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4"/>
        <w:gridCol w:w="2375"/>
        <w:gridCol w:w="4936"/>
      </w:tblGrid>
      <w:tr w:rsidR="00000000">
        <w:trPr>
          <w:trHeight w:val="20"/>
        </w:trPr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Виды работ</w:t>
            </w:r>
          </w:p>
        </w:tc>
        <w:tc>
          <w:tcPr>
            <w:tcW w:w="1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Основные виды воздействий</w:t>
            </w:r>
          </w:p>
        </w:tc>
        <w:tc>
          <w:tcPr>
            <w:tcW w:w="26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Предупреждающие мероприятия</w:t>
            </w:r>
          </w:p>
        </w:tc>
      </w:tr>
      <w:tr w:rsidR="00000000">
        <w:trPr>
          <w:trHeight w:val="20"/>
        </w:trPr>
        <w:tc>
          <w:tcPr>
            <w:tcW w:w="10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Организация строительной площадки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Образование строительного мусора и выезд загрязненного автотранспорта, загрязнение поверхностных стоков, эрозия почвы, изменение ландшафта и т.д.</w:t>
            </w:r>
          </w:p>
        </w:tc>
        <w:tc>
          <w:tcPr>
            <w:tcW w:w="2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Оборудование выездов со строительной площадки пунктами мойки колес автотранс</w:t>
            </w:r>
            <w:r>
              <w:t>порта, установка бункеров-накопителей или организация специальной площадки для сбора мусора, транспортировка мусора при помощи закрытых лотков, вывоз мусора и лишнего грунта в места, определенные Заказчиком. Организация очистки производственных и бытовых с</w:t>
            </w:r>
            <w:r>
              <w:t xml:space="preserve">токов, предотвращение «излива» подземных вод при буровых работах и их загрязнения при работах по искусственному закреплению слабых грунтов. Защита от размыва при выпуске воды со стройплощадки, организация срезки и складирования почвенного слоя, правильная </w:t>
            </w:r>
            <w:r>
              <w:t>планировка временных автодорог и подъездных путей. Пересадка и ограждение сохраняемых деревьев, обеспечение оттеснения животного мира за пределы стройплощадки и пр.</w:t>
            </w:r>
          </w:p>
        </w:tc>
      </w:tr>
      <w:tr w:rsidR="00000000">
        <w:trPr>
          <w:trHeight w:val="20"/>
        </w:trPr>
        <w:tc>
          <w:tcPr>
            <w:tcW w:w="10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Транспортные, погрузочно-разгрузочные работы, работа компрессоров, отбойных молотков и др.</w:t>
            </w:r>
            <w:r>
              <w:t xml:space="preserve"> строительного оборудования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Загрязнение атмосферного воздуха, почвы, грунтовых вод, шумовое загрязнение и пр.</w:t>
            </w:r>
          </w:p>
        </w:tc>
        <w:tc>
          <w:tcPr>
            <w:tcW w:w="2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Оборудование автотранспорта, перевозящего сыпучие грузы, съемными тентами. Обеспечение мест проведения погрузочно-разгрузочных работ пылевидных ма</w:t>
            </w:r>
            <w:r>
              <w:t>териалов (цемент, известь, гипс) пылеулавливающими устройствами. Обеспечение шумозащитными экранами мест размещения строительного оборудования (при строительстве вблизи жилых домов и т.п.)</w:t>
            </w:r>
          </w:p>
        </w:tc>
      </w:tr>
      <w:tr w:rsidR="00000000">
        <w:trPr>
          <w:trHeight w:val="20"/>
        </w:trPr>
        <w:tc>
          <w:tcPr>
            <w:tcW w:w="10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lastRenderedPageBreak/>
              <w:t>Сварочные, изоляционные, кровельные и отделочные работы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Выбросы в </w:t>
            </w:r>
            <w:r>
              <w:t>окружающую среду вредных веществ (газы, пыль и т.д.)</w:t>
            </w:r>
          </w:p>
        </w:tc>
        <w:tc>
          <w:tcPr>
            <w:tcW w:w="2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Организация правильного складирования и транспортировки огнеопасных и выделяющих вредные вещества материалов (газовых баллонов, битумных материалов, растворителей, красок, лаков, стекло- и шлаковаты) и п</w:t>
            </w:r>
            <w:r>
              <w:t>р.</w:t>
            </w:r>
          </w:p>
        </w:tc>
      </w:tr>
      <w:tr w:rsidR="00000000">
        <w:trPr>
          <w:trHeight w:val="20"/>
        </w:trPr>
        <w:tc>
          <w:tcPr>
            <w:tcW w:w="10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Каменные и бетонные работы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 xml:space="preserve">Образование отходов и возможность запыления воздуха </w:t>
            </w:r>
          </w:p>
          <w:p w:rsidR="00000000" w:rsidRDefault="002B580B">
            <w:r>
              <w:t>Вибрационная и шумовая нагрузки</w:t>
            </w:r>
          </w:p>
        </w:tc>
        <w:tc>
          <w:tcPr>
            <w:tcW w:w="2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Обработка естественных камней в специально выделенных местах на территории стройплощадки; обеспечение мест производства работ пылеулавливающ</w:t>
            </w:r>
            <w:r>
              <w:t>ими устройствами. Применение виброустройств, соответствующих стандартам, а также вибро- и шумозащитных устройств и т.д.</w:t>
            </w:r>
          </w:p>
        </w:tc>
      </w:tr>
    </w:tbl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right"/>
      </w:pPr>
      <w:r>
        <w:rPr>
          <w:b/>
          <w:bCs/>
        </w:rPr>
        <w:t>Приложение М</w:t>
      </w:r>
    </w:p>
    <w:p w:rsidR="00000000" w:rsidRDefault="002B580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jc w:val="center"/>
      </w:pPr>
      <w:r>
        <w:rPr>
          <w:rStyle w:val="s1"/>
        </w:rPr>
        <w:t xml:space="preserve">Экологическая оценка вариантов использования отходов строительных материалов </w:t>
      </w:r>
    </w:p>
    <w:p w:rsidR="00000000" w:rsidRDefault="002B580B">
      <w:pPr>
        <w:ind w:firstLine="426"/>
        <w:jc w:val="center"/>
      </w:pPr>
      <w:r>
        <w:rPr>
          <w:b/>
          <w:bCs/>
        </w:rPr>
        <w:t> </w:t>
      </w:r>
    </w:p>
    <w:p w:rsidR="00000000" w:rsidRDefault="002B580B">
      <w:pPr>
        <w:ind w:firstLine="426"/>
        <w:jc w:val="center"/>
      </w:pPr>
      <w:r>
        <w:rPr>
          <w:b/>
          <w:bCs/>
        </w:rPr>
        <w:t>Таблица М.1 - Виды отходов и оценка возможных вариантов использования</w:t>
      </w:r>
    </w:p>
    <w:p w:rsidR="00000000" w:rsidRDefault="002B580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3"/>
        <w:gridCol w:w="1798"/>
        <w:gridCol w:w="1790"/>
        <w:gridCol w:w="1512"/>
        <w:gridCol w:w="1602"/>
      </w:tblGrid>
      <w:tr w:rsidR="00000000">
        <w:trPr>
          <w:trHeight w:val="20"/>
        </w:trPr>
        <w:tc>
          <w:tcPr>
            <w:tcW w:w="1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Виды отходов</w:t>
            </w:r>
          </w:p>
        </w:tc>
        <w:tc>
          <w:tcPr>
            <w:tcW w:w="9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Повторное использование без переработки</w:t>
            </w:r>
          </w:p>
        </w:tc>
        <w:tc>
          <w:tcPr>
            <w:tcW w:w="9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Повторное использование после переработки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Сжигание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Свалка (необходимо избегать)</w:t>
            </w:r>
          </w:p>
        </w:tc>
      </w:tr>
      <w:tr w:rsidR="00000000">
        <w:trPr>
          <w:trHeight w:val="20"/>
        </w:trPr>
        <w:tc>
          <w:tcPr>
            <w:tcW w:w="14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каменные материалы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4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железобетон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4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дерево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4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B580B">
            <w:r>
              <w:t>синтетические материалы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4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металлы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4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бумага и картон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4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стекло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4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химические отходы (остатки клея, краски и т.п.)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4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остальное (остатки тары, упаковки, хозяйственный мусор)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580B">
            <w:r>
              <w:t>Примечание - Дана соответствующая оценка нагрузок на окружающую среду в баллах по различным вариантам переработки (чем выше балл, тем выше нагрузка). Вариантов с высокими баллами необходимо избегать.</w:t>
            </w:r>
          </w:p>
        </w:tc>
      </w:tr>
    </w:tbl>
    <w:p w:rsidR="00000000" w:rsidRDefault="002B580B">
      <w:pPr>
        <w:ind w:firstLine="426"/>
      </w:pPr>
      <w:r>
        <w:rPr>
          <w:b/>
          <w:bCs/>
        </w:rPr>
        <w:t> </w:t>
      </w:r>
    </w:p>
    <w:p w:rsidR="00000000" w:rsidRDefault="002B580B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интернаты, расчетная вместимость, проектирование, участки, территория, комнаты, вестибюль, помещение, пожарная безопасность, бытовое обслуживание, водоснабжение, канализация, санитарно-техническое оборудование, шкафы, электроснабжение, сети наружного освещ</w:t>
      </w:r>
      <w:r>
        <w:t>ения, парковочная зона, слаботочные системы.</w:t>
      </w:r>
    </w:p>
    <w:p w:rsidR="00000000" w:rsidRDefault="002B580B">
      <w:r>
        <w:t> </w:t>
      </w:r>
    </w:p>
    <w:sectPr w:rsidR="00000000">
      <w:headerReference w:type="even" r:id="rId161"/>
      <w:headerReference w:type="default" r:id="rId162"/>
      <w:footerReference w:type="even" r:id="rId163"/>
      <w:footerReference w:type="default" r:id="rId164"/>
      <w:headerReference w:type="first" r:id="rId165"/>
      <w:footerReference w:type="first" r:id="rId16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580B" w:rsidRDefault="002B580B" w:rsidP="002B580B">
      <w:r>
        <w:separator/>
      </w:r>
    </w:p>
  </w:endnote>
  <w:endnote w:type="continuationSeparator" w:id="0">
    <w:p w:rsidR="002B580B" w:rsidRDefault="002B580B" w:rsidP="002B5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80B" w:rsidRDefault="002B580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80B" w:rsidRDefault="002B580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80B" w:rsidRDefault="002B58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580B" w:rsidRDefault="002B580B" w:rsidP="002B580B">
      <w:r>
        <w:separator/>
      </w:r>
    </w:p>
  </w:footnote>
  <w:footnote w:type="continuationSeparator" w:id="0">
    <w:p w:rsidR="002B580B" w:rsidRDefault="002B580B" w:rsidP="002B5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80B" w:rsidRDefault="002B580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80B" w:rsidRDefault="002B580B" w:rsidP="002B580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B580B" w:rsidRDefault="002B580B" w:rsidP="002B580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3.02-105-2013 «Дома-интернаты для инвалидов и престарелых» (с изменениями по состоянию на 27.11.2019 г.)</w:t>
    </w:r>
  </w:p>
  <w:p w:rsidR="002B580B" w:rsidRPr="002B580B" w:rsidRDefault="002B580B" w:rsidP="002B580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80B" w:rsidRDefault="002B580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0B"/>
    <w:rsid w:val="002B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E6E1C-7C34-475B-BE3A-9A8E9E429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2B58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B580B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2B58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B580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1687257" TargetMode="External"/><Relationship Id="rId21" Type="http://schemas.openxmlformats.org/officeDocument/2006/relationships/hyperlink" Target="http://online.zakon.kz/Document/?doc_id=38194297" TargetMode="External"/><Relationship Id="rId42" Type="http://schemas.openxmlformats.org/officeDocument/2006/relationships/hyperlink" Target="http://online.zakon.kz/Document/?doc_id=38194297" TargetMode="External"/><Relationship Id="rId63" Type="http://schemas.openxmlformats.org/officeDocument/2006/relationships/hyperlink" Target="http://online.zakon.kz/Document/?doc_id=31687257" TargetMode="External"/><Relationship Id="rId84" Type="http://schemas.openxmlformats.org/officeDocument/2006/relationships/hyperlink" Target="http://online.zakon.kz/Document/?doc_id=31687257" TargetMode="External"/><Relationship Id="rId138" Type="http://schemas.openxmlformats.org/officeDocument/2006/relationships/image" Target="https://prod-prg-document-store-api.azurewebsites.net/api/DocumentObject/GetImageAsync?ImageId=40952283" TargetMode="External"/><Relationship Id="rId159" Type="http://schemas.openxmlformats.org/officeDocument/2006/relationships/image" Target="media/image14.gif"/><Relationship Id="rId107" Type="http://schemas.openxmlformats.org/officeDocument/2006/relationships/image" Target="media/image1.jpeg"/><Relationship Id="rId11" Type="http://schemas.openxmlformats.org/officeDocument/2006/relationships/hyperlink" Target="http://online.zakon.kz/Document/?doc_id=38194297" TargetMode="External"/><Relationship Id="rId32" Type="http://schemas.openxmlformats.org/officeDocument/2006/relationships/hyperlink" Target="http://online.zakon.kz/Document/?doc_id=38194297" TargetMode="External"/><Relationship Id="rId53" Type="http://schemas.openxmlformats.org/officeDocument/2006/relationships/hyperlink" Target="http://online.zakon.kz/Document/?doc_id=38068321" TargetMode="External"/><Relationship Id="rId74" Type="http://schemas.openxmlformats.org/officeDocument/2006/relationships/hyperlink" Target="http://online.zakon.kz/Document/?doc_id=37874867" TargetMode="External"/><Relationship Id="rId128" Type="http://schemas.openxmlformats.org/officeDocument/2006/relationships/hyperlink" Target="http://online.zakon.kz/Document/?doc_id=31687257" TargetMode="External"/><Relationship Id="rId149" Type="http://schemas.openxmlformats.org/officeDocument/2006/relationships/image" Target="media/image9.gif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1687257" TargetMode="External"/><Relationship Id="rId160" Type="http://schemas.openxmlformats.org/officeDocument/2006/relationships/image" Target="https://prod-prg-document-store-api.azurewebsites.net/api/DocumentObject/GetImageAsync?ImageId=40952294" TargetMode="External"/><Relationship Id="rId22" Type="http://schemas.openxmlformats.org/officeDocument/2006/relationships/hyperlink" Target="http://online.zakon.kz/Document/?doc_id=38194297" TargetMode="External"/><Relationship Id="rId43" Type="http://schemas.openxmlformats.org/officeDocument/2006/relationships/hyperlink" Target="http://online.zakon.kz/Document/?doc_id=38194297" TargetMode="External"/><Relationship Id="rId64" Type="http://schemas.openxmlformats.org/officeDocument/2006/relationships/hyperlink" Target="http://online.zakon.kz/Document/?doc_id=37874867" TargetMode="External"/><Relationship Id="rId118" Type="http://schemas.openxmlformats.org/officeDocument/2006/relationships/hyperlink" Target="http://online.zakon.kz/Document/?doc_id=38194297" TargetMode="External"/><Relationship Id="rId139" Type="http://schemas.openxmlformats.org/officeDocument/2006/relationships/image" Target="media/image4.jpeg"/><Relationship Id="rId85" Type="http://schemas.openxmlformats.org/officeDocument/2006/relationships/hyperlink" Target="http://online.zakon.kz/Document/?doc_id=37874867" TargetMode="External"/><Relationship Id="rId150" Type="http://schemas.openxmlformats.org/officeDocument/2006/relationships/image" Target="https://prod-prg-document-store-api.azurewebsites.net/api/DocumentObject/GetImageAsync?ImageId=40952289" TargetMode="External"/><Relationship Id="rId12" Type="http://schemas.openxmlformats.org/officeDocument/2006/relationships/hyperlink" Target="http://online.zakon.kz/Document/?doc_id=38194297" TargetMode="External"/><Relationship Id="rId17" Type="http://schemas.openxmlformats.org/officeDocument/2006/relationships/hyperlink" Target="http://online.zakon.kz/Document/?doc_id=38194297" TargetMode="External"/><Relationship Id="rId33" Type="http://schemas.openxmlformats.org/officeDocument/2006/relationships/hyperlink" Target="http://online.zakon.kz/Document/?doc_id=38194297" TargetMode="External"/><Relationship Id="rId38" Type="http://schemas.openxmlformats.org/officeDocument/2006/relationships/hyperlink" Target="http://online.zakon.kz/Document/?doc_id=38194297" TargetMode="External"/><Relationship Id="rId59" Type="http://schemas.openxmlformats.org/officeDocument/2006/relationships/hyperlink" Target="http://online.zakon.kz/Document/?doc_id=30925598" TargetMode="External"/><Relationship Id="rId103" Type="http://schemas.openxmlformats.org/officeDocument/2006/relationships/hyperlink" Target="http://online.zakon.kz/Document/?doc_id=37874867" TargetMode="External"/><Relationship Id="rId108" Type="http://schemas.openxmlformats.org/officeDocument/2006/relationships/image" Target="https://prod-prg-document-store-api.azurewebsites.net/api/DocumentObject/GetImageAsync?ImageId=40952281" TargetMode="External"/><Relationship Id="rId124" Type="http://schemas.openxmlformats.org/officeDocument/2006/relationships/hyperlink" Target="http://online.zakon.kz/Document/?doc_id=38194297" TargetMode="External"/><Relationship Id="rId129" Type="http://schemas.openxmlformats.org/officeDocument/2006/relationships/hyperlink" Target="http://online.zakon.kz/Document/?doc_id=37874867" TargetMode="External"/><Relationship Id="rId54" Type="http://schemas.openxmlformats.org/officeDocument/2006/relationships/hyperlink" Target="http://online.zakon.kz/Document/?doc_id=37874867" TargetMode="External"/><Relationship Id="rId70" Type="http://schemas.openxmlformats.org/officeDocument/2006/relationships/hyperlink" Target="http://online.zakon.kz/Document/?doc_id=37874867" TargetMode="External"/><Relationship Id="rId75" Type="http://schemas.openxmlformats.org/officeDocument/2006/relationships/hyperlink" Target="http://online.zakon.kz/Document/?doc_id=31687257" TargetMode="External"/><Relationship Id="rId91" Type="http://schemas.openxmlformats.org/officeDocument/2006/relationships/hyperlink" Target="http://online.zakon.kz/Document/?doc_id=37874867" TargetMode="External"/><Relationship Id="rId96" Type="http://schemas.openxmlformats.org/officeDocument/2006/relationships/hyperlink" Target="http://online.zakon.kz/Document/?doc_id=37874867" TargetMode="External"/><Relationship Id="rId140" Type="http://schemas.openxmlformats.org/officeDocument/2006/relationships/image" Target="https://prod-prg-document-store-api.azurewebsites.net/api/DocumentObject/GetImageAsync?ImageId=40952284" TargetMode="External"/><Relationship Id="rId145" Type="http://schemas.openxmlformats.org/officeDocument/2006/relationships/image" Target="media/image7.gif"/><Relationship Id="rId161" Type="http://schemas.openxmlformats.org/officeDocument/2006/relationships/header" Target="header1.xml"/><Relationship Id="rId16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799665" TargetMode="External"/><Relationship Id="rId23" Type="http://schemas.openxmlformats.org/officeDocument/2006/relationships/hyperlink" Target="http://online.zakon.kz/Document/?doc_id=38194297" TargetMode="External"/><Relationship Id="rId28" Type="http://schemas.openxmlformats.org/officeDocument/2006/relationships/hyperlink" Target="http://online.zakon.kz/Document/?doc_id=38194297" TargetMode="External"/><Relationship Id="rId49" Type="http://schemas.openxmlformats.org/officeDocument/2006/relationships/hyperlink" Target="http://online.zakon.kz/Document/?doc_id=31687257" TargetMode="External"/><Relationship Id="rId114" Type="http://schemas.openxmlformats.org/officeDocument/2006/relationships/hyperlink" Target="http://online.zakon.kz/Document/?doc_id=37874867" TargetMode="External"/><Relationship Id="rId119" Type="http://schemas.openxmlformats.org/officeDocument/2006/relationships/hyperlink" Target="http://online.zakon.kz/Document/?doc_id=38304152" TargetMode="External"/><Relationship Id="rId44" Type="http://schemas.openxmlformats.org/officeDocument/2006/relationships/hyperlink" Target="http://online.zakon.kz/Document/?doc_id=38194297" TargetMode="External"/><Relationship Id="rId60" Type="http://schemas.openxmlformats.org/officeDocument/2006/relationships/hyperlink" Target="http://online.zakon.kz/Document/?doc_id=37874867" TargetMode="External"/><Relationship Id="rId65" Type="http://schemas.openxmlformats.org/officeDocument/2006/relationships/hyperlink" Target="http://online.zakon.kz/Document/?doc_id=38068321" TargetMode="External"/><Relationship Id="rId81" Type="http://schemas.openxmlformats.org/officeDocument/2006/relationships/hyperlink" Target="http://online.zakon.kz/Document/?doc_id=37874867" TargetMode="External"/><Relationship Id="rId86" Type="http://schemas.openxmlformats.org/officeDocument/2006/relationships/hyperlink" Target="http://online.zakon.kz/Document/?doc_id=31687257" TargetMode="External"/><Relationship Id="rId130" Type="http://schemas.openxmlformats.org/officeDocument/2006/relationships/hyperlink" Target="http://online.zakon.kz/Document/?doc_id=31687257" TargetMode="External"/><Relationship Id="rId135" Type="http://schemas.openxmlformats.org/officeDocument/2006/relationships/image" Target="media/image2.jpeg"/><Relationship Id="rId151" Type="http://schemas.openxmlformats.org/officeDocument/2006/relationships/image" Target="media/image10.gif"/><Relationship Id="rId156" Type="http://schemas.openxmlformats.org/officeDocument/2006/relationships/image" Target="https://prod-prg-document-store-api.azurewebsites.net/api/DocumentObject/GetImageAsync?ImageId=40952292" TargetMode="External"/><Relationship Id="rId13" Type="http://schemas.openxmlformats.org/officeDocument/2006/relationships/hyperlink" Target="http://online.zakon.kz/Document/?doc_id=38194297" TargetMode="External"/><Relationship Id="rId18" Type="http://schemas.openxmlformats.org/officeDocument/2006/relationships/hyperlink" Target="http://online.zakon.kz/Document/?doc_id=38194297" TargetMode="External"/><Relationship Id="rId39" Type="http://schemas.openxmlformats.org/officeDocument/2006/relationships/hyperlink" Target="http://online.zakon.kz/Document/?doc_id=38194297" TargetMode="External"/><Relationship Id="rId109" Type="http://schemas.openxmlformats.org/officeDocument/2006/relationships/hyperlink" Target="http://online.zakon.kz/Document/?doc_id=38194297" TargetMode="External"/><Relationship Id="rId34" Type="http://schemas.openxmlformats.org/officeDocument/2006/relationships/hyperlink" Target="http://online.zakon.kz/Document/?doc_id=38194297" TargetMode="External"/><Relationship Id="rId50" Type="http://schemas.openxmlformats.org/officeDocument/2006/relationships/hyperlink" Target="http://online.zakon.kz/Document/?doc_id=30864472" TargetMode="External"/><Relationship Id="rId55" Type="http://schemas.openxmlformats.org/officeDocument/2006/relationships/hyperlink" Target="http://online.zakon.kz/Document/?doc_id=38068321" TargetMode="External"/><Relationship Id="rId76" Type="http://schemas.openxmlformats.org/officeDocument/2006/relationships/hyperlink" Target="http://online.zakon.kz/Document/?doc_id=38194297" TargetMode="External"/><Relationship Id="rId97" Type="http://schemas.openxmlformats.org/officeDocument/2006/relationships/hyperlink" Target="http://online.zakon.kz/Document/?doc_id=31687257" TargetMode="External"/><Relationship Id="rId104" Type="http://schemas.openxmlformats.org/officeDocument/2006/relationships/hyperlink" Target="http://online.zakon.kz/Document/?doc_id=31687257" TargetMode="External"/><Relationship Id="rId120" Type="http://schemas.openxmlformats.org/officeDocument/2006/relationships/hyperlink" Target="http://online.zakon.kz/Document/?doc_id=37874867" TargetMode="External"/><Relationship Id="rId125" Type="http://schemas.openxmlformats.org/officeDocument/2006/relationships/hyperlink" Target="http://online.zakon.kz/Document/?doc_id=37874867" TargetMode="External"/><Relationship Id="rId141" Type="http://schemas.openxmlformats.org/officeDocument/2006/relationships/image" Target="media/image5.gif"/><Relationship Id="rId146" Type="http://schemas.openxmlformats.org/officeDocument/2006/relationships/image" Target="https://prod-prg-document-store-api.azurewebsites.net/api/DocumentObject/GetImageAsync?ImageId=40952287" TargetMode="External"/><Relationship Id="rId167" Type="http://schemas.openxmlformats.org/officeDocument/2006/relationships/fontTable" Target="fontTable.xml"/><Relationship Id="rId7" Type="http://schemas.openxmlformats.org/officeDocument/2006/relationships/hyperlink" Target="http://online.zakon.kz/Document/?doc_id=38194297" TargetMode="External"/><Relationship Id="rId71" Type="http://schemas.openxmlformats.org/officeDocument/2006/relationships/hyperlink" Target="http://online.zakon.kz/Document/?doc_id=38068321" TargetMode="External"/><Relationship Id="rId92" Type="http://schemas.openxmlformats.org/officeDocument/2006/relationships/hyperlink" Target="http://online.zakon.kz/Document/?doc_id=37874867" TargetMode="External"/><Relationship Id="rId162" Type="http://schemas.openxmlformats.org/officeDocument/2006/relationships/header" Target="header2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194297" TargetMode="External"/><Relationship Id="rId24" Type="http://schemas.openxmlformats.org/officeDocument/2006/relationships/hyperlink" Target="http://online.zakon.kz/Document/?doc_id=38194297" TargetMode="External"/><Relationship Id="rId40" Type="http://schemas.openxmlformats.org/officeDocument/2006/relationships/hyperlink" Target="http://online.zakon.kz/Document/?doc_id=38194297" TargetMode="External"/><Relationship Id="rId45" Type="http://schemas.openxmlformats.org/officeDocument/2006/relationships/hyperlink" Target="http://online.zakon.kz/Document/?doc_id=38194297" TargetMode="External"/><Relationship Id="rId66" Type="http://schemas.openxmlformats.org/officeDocument/2006/relationships/hyperlink" Target="http://online.zakon.kz/Document/?doc_id=37874867" TargetMode="External"/><Relationship Id="rId87" Type="http://schemas.openxmlformats.org/officeDocument/2006/relationships/hyperlink" Target="http://online.zakon.kz/Document/?doc_id=37874867" TargetMode="External"/><Relationship Id="rId110" Type="http://schemas.openxmlformats.org/officeDocument/2006/relationships/hyperlink" Target="http://online.zakon.kz/Document/?doc_id=37874867" TargetMode="External"/><Relationship Id="rId115" Type="http://schemas.openxmlformats.org/officeDocument/2006/relationships/hyperlink" Target="http://online.zakon.kz/Document/?doc_id=31687257" TargetMode="External"/><Relationship Id="rId131" Type="http://schemas.openxmlformats.org/officeDocument/2006/relationships/hyperlink" Target="http://online.zakon.kz/Document/?doc_id=37874867" TargetMode="External"/><Relationship Id="rId136" Type="http://schemas.openxmlformats.org/officeDocument/2006/relationships/image" Target="https://prod-prg-document-store-api.azurewebsites.net/api/DocumentObject/GetImageAsync?ImageId=40952282" TargetMode="External"/><Relationship Id="rId157" Type="http://schemas.openxmlformats.org/officeDocument/2006/relationships/image" Target="media/image13.gif"/><Relationship Id="rId61" Type="http://schemas.openxmlformats.org/officeDocument/2006/relationships/hyperlink" Target="http://online.zakon.kz/Document/?doc_id=38068321" TargetMode="External"/><Relationship Id="rId82" Type="http://schemas.openxmlformats.org/officeDocument/2006/relationships/hyperlink" Target="http://online.zakon.kz/Document/?doc_id=31687257" TargetMode="External"/><Relationship Id="rId152" Type="http://schemas.openxmlformats.org/officeDocument/2006/relationships/image" Target="https://prod-prg-document-store-api.azurewebsites.net/api/DocumentObject/GetImageAsync?ImageId=40952290" TargetMode="External"/><Relationship Id="rId19" Type="http://schemas.openxmlformats.org/officeDocument/2006/relationships/hyperlink" Target="http://online.zakon.kz/Document/?doc_id=38194297" TargetMode="External"/><Relationship Id="rId14" Type="http://schemas.openxmlformats.org/officeDocument/2006/relationships/hyperlink" Target="http://online.zakon.kz/Document/?doc_id=38194297" TargetMode="External"/><Relationship Id="rId30" Type="http://schemas.openxmlformats.org/officeDocument/2006/relationships/hyperlink" Target="http://online.zakon.kz/Document/?doc_id=38194297" TargetMode="External"/><Relationship Id="rId35" Type="http://schemas.openxmlformats.org/officeDocument/2006/relationships/hyperlink" Target="http://online.zakon.kz/Document/?doc_id=38194297" TargetMode="External"/><Relationship Id="rId56" Type="http://schemas.openxmlformats.org/officeDocument/2006/relationships/hyperlink" Target="http://online.zakon.kz/Document/?doc_id=38304152" TargetMode="External"/><Relationship Id="rId77" Type="http://schemas.openxmlformats.org/officeDocument/2006/relationships/hyperlink" Target="http://online.zakon.kz/Document/?doc_id=37874867" TargetMode="External"/><Relationship Id="rId100" Type="http://schemas.openxmlformats.org/officeDocument/2006/relationships/hyperlink" Target="http://online.zakon.kz/Document/?doc_id=31687257" TargetMode="External"/><Relationship Id="rId105" Type="http://schemas.openxmlformats.org/officeDocument/2006/relationships/hyperlink" Target="http://online.zakon.kz/Document/?doc_id=38411141" TargetMode="External"/><Relationship Id="rId126" Type="http://schemas.openxmlformats.org/officeDocument/2006/relationships/hyperlink" Target="http://online.zakon.kz/Document/?doc_id=31687257" TargetMode="External"/><Relationship Id="rId147" Type="http://schemas.openxmlformats.org/officeDocument/2006/relationships/image" Target="media/image8.gif"/><Relationship Id="rId168" Type="http://schemas.openxmlformats.org/officeDocument/2006/relationships/theme" Target="theme/theme1.xml"/><Relationship Id="rId8" Type="http://schemas.openxmlformats.org/officeDocument/2006/relationships/hyperlink" Target="http://online.zakon.kz/Document/?doc_id=38194297" TargetMode="External"/><Relationship Id="rId51" Type="http://schemas.openxmlformats.org/officeDocument/2006/relationships/hyperlink" Target="http://online.zakon.kz/Document/?doc_id=39890623" TargetMode="External"/><Relationship Id="rId72" Type="http://schemas.openxmlformats.org/officeDocument/2006/relationships/hyperlink" Target="http://online.zakon.kz/Document/?doc_id=37874867" TargetMode="External"/><Relationship Id="rId93" Type="http://schemas.openxmlformats.org/officeDocument/2006/relationships/hyperlink" Target="http://online.zakon.kz/Document/?doc_id=31687257" TargetMode="External"/><Relationship Id="rId98" Type="http://schemas.openxmlformats.org/officeDocument/2006/relationships/hyperlink" Target="http://online.zakon.kz/Document/?doc_id=39387280" TargetMode="External"/><Relationship Id="rId121" Type="http://schemas.openxmlformats.org/officeDocument/2006/relationships/hyperlink" Target="http://online.zakon.kz/Document/?doc_id=31687257" TargetMode="External"/><Relationship Id="rId142" Type="http://schemas.openxmlformats.org/officeDocument/2006/relationships/image" Target="https://prod-prg-document-store-api.azurewebsites.net/api/DocumentObject/GetImageAsync?ImageId=40952285" TargetMode="External"/><Relationship Id="rId163" Type="http://schemas.openxmlformats.org/officeDocument/2006/relationships/footer" Target="footer1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8194297" TargetMode="External"/><Relationship Id="rId46" Type="http://schemas.openxmlformats.org/officeDocument/2006/relationships/hyperlink" Target="http://online.zakon.kz/Document/?doc_id=38194297" TargetMode="External"/><Relationship Id="rId67" Type="http://schemas.openxmlformats.org/officeDocument/2006/relationships/hyperlink" Target="http://online.zakon.kz/Document/?doc_id=38068321" TargetMode="External"/><Relationship Id="rId116" Type="http://schemas.openxmlformats.org/officeDocument/2006/relationships/hyperlink" Target="http://online.zakon.kz/Document/?doc_id=37874867" TargetMode="External"/><Relationship Id="rId137" Type="http://schemas.openxmlformats.org/officeDocument/2006/relationships/image" Target="media/image3.gif"/><Relationship Id="rId158" Type="http://schemas.openxmlformats.org/officeDocument/2006/relationships/image" Target="https://prod-prg-document-store-api.azurewebsites.net/api/DocumentObject/GetImageAsync?ImageId=40952293" TargetMode="External"/><Relationship Id="rId20" Type="http://schemas.openxmlformats.org/officeDocument/2006/relationships/hyperlink" Target="http://online.zakon.kz/Document/?doc_id=38194297" TargetMode="External"/><Relationship Id="rId41" Type="http://schemas.openxmlformats.org/officeDocument/2006/relationships/hyperlink" Target="http://online.zakon.kz/Document/?doc_id=38194297" TargetMode="External"/><Relationship Id="rId62" Type="http://schemas.openxmlformats.org/officeDocument/2006/relationships/hyperlink" Target="http://online.zakon.kz/Document/?doc_id=37874867" TargetMode="External"/><Relationship Id="rId83" Type="http://schemas.openxmlformats.org/officeDocument/2006/relationships/hyperlink" Target="http://online.zakon.kz/Document/?doc_id=37874867" TargetMode="External"/><Relationship Id="rId88" Type="http://schemas.openxmlformats.org/officeDocument/2006/relationships/hyperlink" Target="http://online.zakon.kz/Document/?doc_id=31687257" TargetMode="External"/><Relationship Id="rId111" Type="http://schemas.openxmlformats.org/officeDocument/2006/relationships/hyperlink" Target="http://online.zakon.kz/Document/?doc_id=31687257" TargetMode="External"/><Relationship Id="rId132" Type="http://schemas.openxmlformats.org/officeDocument/2006/relationships/hyperlink" Target="http://online.zakon.kz/Document/?doc_id=31687257" TargetMode="External"/><Relationship Id="rId153" Type="http://schemas.openxmlformats.org/officeDocument/2006/relationships/image" Target="media/image11.jpeg"/><Relationship Id="rId15" Type="http://schemas.openxmlformats.org/officeDocument/2006/relationships/hyperlink" Target="http://online.zakon.kz/Document/?doc_id=38194297" TargetMode="External"/><Relationship Id="rId36" Type="http://schemas.openxmlformats.org/officeDocument/2006/relationships/hyperlink" Target="http://online.zakon.kz/Document/?doc_id=38194297" TargetMode="External"/><Relationship Id="rId57" Type="http://schemas.openxmlformats.org/officeDocument/2006/relationships/hyperlink" Target="http://online.zakon.kz/Document/?doc_id=39387280" TargetMode="External"/><Relationship Id="rId106" Type="http://schemas.openxmlformats.org/officeDocument/2006/relationships/hyperlink" Target="http://online.zakon.kz/Document/?doc_id=39599021" TargetMode="External"/><Relationship Id="rId127" Type="http://schemas.openxmlformats.org/officeDocument/2006/relationships/hyperlink" Target="http://online.zakon.kz/Document/?doc_id=37874867" TargetMode="External"/><Relationship Id="rId10" Type="http://schemas.openxmlformats.org/officeDocument/2006/relationships/hyperlink" Target="http://online.zakon.kz/Document/?doc_id=38194297" TargetMode="External"/><Relationship Id="rId31" Type="http://schemas.openxmlformats.org/officeDocument/2006/relationships/hyperlink" Target="http://online.zakon.kz/Document/?doc_id=38194297" TargetMode="External"/><Relationship Id="rId52" Type="http://schemas.openxmlformats.org/officeDocument/2006/relationships/hyperlink" Target="http://online.zakon.kz/Document/?doc_id=37874867" TargetMode="External"/><Relationship Id="rId73" Type="http://schemas.openxmlformats.org/officeDocument/2006/relationships/hyperlink" Target="http://online.zakon.kz/Document/?doc_id=38068321" TargetMode="External"/><Relationship Id="rId78" Type="http://schemas.openxmlformats.org/officeDocument/2006/relationships/hyperlink" Target="http://online.zakon.kz/Document/?doc_id=31687257" TargetMode="External"/><Relationship Id="rId94" Type="http://schemas.openxmlformats.org/officeDocument/2006/relationships/hyperlink" Target="http://online.zakon.kz/Document/?doc_id=37874867" TargetMode="External"/><Relationship Id="rId99" Type="http://schemas.openxmlformats.org/officeDocument/2006/relationships/hyperlink" Target="http://online.zakon.kz/Document/?doc_id=37874867" TargetMode="External"/><Relationship Id="rId101" Type="http://schemas.openxmlformats.org/officeDocument/2006/relationships/hyperlink" Target="http://online.zakon.kz/Document/?doc_id=37874867" TargetMode="External"/><Relationship Id="rId122" Type="http://schemas.openxmlformats.org/officeDocument/2006/relationships/hyperlink" Target="http://online.zakon.kz/Document/?doc_id=38194297" TargetMode="External"/><Relationship Id="rId143" Type="http://schemas.openxmlformats.org/officeDocument/2006/relationships/image" Target="media/image6.gif"/><Relationship Id="rId148" Type="http://schemas.openxmlformats.org/officeDocument/2006/relationships/image" Target="https://prod-prg-document-store-api.azurewebsites.net/api/DocumentObject/GetImageAsync?ImageId=40952288" TargetMode="External"/><Relationship Id="rId164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194297" TargetMode="External"/><Relationship Id="rId26" Type="http://schemas.openxmlformats.org/officeDocument/2006/relationships/hyperlink" Target="http://online.zakon.kz/Document/?doc_id=38194297" TargetMode="External"/><Relationship Id="rId47" Type="http://schemas.openxmlformats.org/officeDocument/2006/relationships/hyperlink" Target="http://online.zakon.kz/Document/?doc_id=38194297" TargetMode="External"/><Relationship Id="rId68" Type="http://schemas.openxmlformats.org/officeDocument/2006/relationships/hyperlink" Target="http://online.zakon.kz/Document/?doc_id=37874867" TargetMode="External"/><Relationship Id="rId89" Type="http://schemas.openxmlformats.org/officeDocument/2006/relationships/hyperlink" Target="http://online.zakon.kz/Document/?doc_id=37874867" TargetMode="External"/><Relationship Id="rId112" Type="http://schemas.openxmlformats.org/officeDocument/2006/relationships/hyperlink" Target="http://online.zakon.kz/Document/?doc_id=38194297" TargetMode="External"/><Relationship Id="rId133" Type="http://schemas.openxmlformats.org/officeDocument/2006/relationships/hyperlink" Target="http://online.zakon.kz/Document/?doc_id=37874867" TargetMode="External"/><Relationship Id="rId154" Type="http://schemas.openxmlformats.org/officeDocument/2006/relationships/image" Target="https://prod-prg-document-store-api.azurewebsites.net/api/DocumentObject/GetImageAsync?ImageId=40952291" TargetMode="External"/><Relationship Id="rId16" Type="http://schemas.openxmlformats.org/officeDocument/2006/relationships/hyperlink" Target="http://online.zakon.kz/Document/?doc_id=38194297" TargetMode="External"/><Relationship Id="rId37" Type="http://schemas.openxmlformats.org/officeDocument/2006/relationships/hyperlink" Target="http://online.zakon.kz/Document/?doc_id=38194297" TargetMode="External"/><Relationship Id="rId58" Type="http://schemas.openxmlformats.org/officeDocument/2006/relationships/hyperlink" Target="http://online.zakon.kz/Document/?doc_id=34509278" TargetMode="External"/><Relationship Id="rId79" Type="http://schemas.openxmlformats.org/officeDocument/2006/relationships/hyperlink" Target="http://online.zakon.kz/Document/?doc_id=37874867" TargetMode="External"/><Relationship Id="rId102" Type="http://schemas.openxmlformats.org/officeDocument/2006/relationships/hyperlink" Target="http://online.zakon.kz/Document/?doc_id=31687257" TargetMode="External"/><Relationship Id="rId123" Type="http://schemas.openxmlformats.org/officeDocument/2006/relationships/hyperlink" Target="http://online.zakon.kz/Document/?doc_id=38194297" TargetMode="External"/><Relationship Id="rId144" Type="http://schemas.openxmlformats.org/officeDocument/2006/relationships/image" Target="https://prod-prg-document-store-api.azurewebsites.net/api/DocumentObject/GetImageAsync?ImageId=40952286" TargetMode="External"/><Relationship Id="rId90" Type="http://schemas.openxmlformats.org/officeDocument/2006/relationships/hyperlink" Target="http://online.zakon.kz/Document/?doc_id=31687257" TargetMode="External"/><Relationship Id="rId165" Type="http://schemas.openxmlformats.org/officeDocument/2006/relationships/header" Target="header3.xml"/><Relationship Id="rId27" Type="http://schemas.openxmlformats.org/officeDocument/2006/relationships/hyperlink" Target="http://online.zakon.kz/Document/?doc_id=38194297" TargetMode="External"/><Relationship Id="rId48" Type="http://schemas.openxmlformats.org/officeDocument/2006/relationships/hyperlink" Target="http://online.zakon.kz/Document/?doc_id=37874867" TargetMode="External"/><Relationship Id="rId69" Type="http://schemas.openxmlformats.org/officeDocument/2006/relationships/hyperlink" Target="http://online.zakon.kz/Document/?doc_id=38068321" TargetMode="External"/><Relationship Id="rId113" Type="http://schemas.openxmlformats.org/officeDocument/2006/relationships/hyperlink" Target="http://online.zakon.kz/Document/?doc_id=30925598" TargetMode="External"/><Relationship Id="rId134" Type="http://schemas.openxmlformats.org/officeDocument/2006/relationships/hyperlink" Target="http://online.zakon.kz/Document/?doc_id=31687257" TargetMode="External"/><Relationship Id="rId80" Type="http://schemas.openxmlformats.org/officeDocument/2006/relationships/hyperlink" Target="http://online.zakon.kz/Document/?doc_id=31687257" TargetMode="External"/><Relationship Id="rId155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58</Pages>
  <Words>23686</Words>
  <Characters>135016</Characters>
  <Application>Microsoft Office Word</Application>
  <DocSecurity>0</DocSecurity>
  <Lines>1125</Lines>
  <Paragraphs>316</Paragraphs>
  <ScaleCrop>false</ScaleCrop>
  <Company/>
  <LinksUpToDate>false</LinksUpToDate>
  <CharactersWithSpaces>158386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3.02-105-2013 «Дома-интернаты для инвалидов и престарелых» (с изменениями по состоянию на 27.11.2019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2021-08-05T19:49:00Z</dcterms:created>
  <dcterms:modified xsi:type="dcterms:W3CDTF">2021-08-05T19:49:00Z</dcterms:modified>
</cp:coreProperties>
</file>