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D7FFB">
      <w:pPr>
        <w:autoSpaceDN w:val="0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  <w:t>СВОД ПРАВИЛ РЕСПУБЛИКИ КАЗАХСТАН</w:t>
      </w:r>
    </w:p>
    <w:p w:rsidR="00000000" w:rsidRDefault="00FD7FFB">
      <w:pPr>
        <w:ind w:firstLine="426"/>
        <w:jc w:val="center"/>
      </w:pPr>
      <w:r>
        <w:rPr>
          <w:b/>
          <w:bCs/>
        </w:rPr>
        <w:t> </w:t>
      </w:r>
    </w:p>
    <w:p w:rsidR="00000000" w:rsidRDefault="00FD7FFB">
      <w:pPr>
        <w:ind w:firstLine="426"/>
        <w:jc w:val="center"/>
      </w:pPr>
      <w:r>
        <w:rPr>
          <w:b/>
          <w:bCs/>
        </w:rPr>
        <w:t>СП РК 3.02-111-2012</w:t>
      </w:r>
    </w:p>
    <w:p w:rsidR="00000000" w:rsidRDefault="00FD7FFB">
      <w:pPr>
        <w:ind w:firstLine="426"/>
        <w:jc w:val="center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Общеобразовательные организации</w:t>
      </w:r>
    </w:p>
    <w:p w:rsidR="00000000" w:rsidRDefault="00FD7FFB">
      <w:pPr>
        <w:ind w:firstLine="426"/>
        <w:jc w:val="center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b/>
          <w:bCs/>
        </w:rPr>
        <w:t>EDUCATIONAL INSTITUTIONS</w:t>
      </w:r>
    </w:p>
    <w:p w:rsidR="00000000" w:rsidRDefault="00FD7FFB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11.02.2020 г.)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jc w:val="both"/>
      </w:pPr>
      <w:r>
        <w:rPr>
          <w:rStyle w:val="s3"/>
        </w:rPr>
        <w:t>По всему тексту слова «общеобразовательные учреждения», «общеобразовательных учреждений», «общеобразовательных учреждениях», «общео</w:t>
      </w:r>
      <w:r>
        <w:rPr>
          <w:rStyle w:val="s3"/>
        </w:rPr>
        <w:t>бразовательным учреждениям», «общеобразовательного учреждения» заменены соответственно словами «общеобразовательные организации», «общеобразовательных организаций», «общеобразовательных организациях», «общеобразовательным организациям», «общеобразовательно</w:t>
      </w:r>
      <w:r>
        <w:rPr>
          <w:rStyle w:val="s3"/>
        </w:rPr>
        <w:t xml:space="preserve">й организации» в соответствии с </w:t>
      </w:r>
      <w:hyperlink r:id="rId7" w:anchor="sub_id=2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</w:t>
      </w:r>
      <w:r>
        <w:rPr>
          <w:rStyle w:val="s3"/>
        </w:rPr>
        <w:t>. № 45-нқ (</w:t>
      </w:r>
      <w:hyperlink r:id="rId8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jc w:val="both"/>
      </w:pPr>
      <w:r>
        <w:rPr>
          <w:rStyle w:val="s3"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По всему тексту слова «учащихся», «учащимися», «учащегося» заменить соответственно словами «обучающихся», «обучающимися», «обучающегося» в соответствии с </w:t>
      </w:r>
      <w:hyperlink r:id="rId9" w:anchor="sub_id=2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1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19"/>
        </w:rPr>
        <w:t> </w:t>
      </w:r>
    </w:p>
    <w:p w:rsidR="00000000" w:rsidRDefault="00FD7FFB">
      <w:pPr>
        <w:jc w:val="center"/>
      </w:pPr>
      <w:r>
        <w:rPr>
          <w:rStyle w:val="s1"/>
        </w:rPr>
        <w:t>СОДЕРЖАНИЕ</w:t>
      </w:r>
    </w:p>
    <w:p w:rsidR="00000000" w:rsidRDefault="00FD7FFB">
      <w:pPr>
        <w:ind w:firstLine="426"/>
        <w:jc w:val="center"/>
      </w:pPr>
      <w:r>
        <w:t> </w:t>
      </w:r>
    </w:p>
    <w:bookmarkStart w:id="1" w:name="ContentStart"/>
    <w:bookmarkEnd w:id="1"/>
    <w:p w:rsidR="00000000" w:rsidRDefault="00FD7FFB">
      <w:pPr>
        <w:ind w:firstLine="426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"http://online.zakon.kz/Document/?doc_id=38878257" \l "sub_id=20"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>ВВЕДЕНИЕ</w:t>
      </w:r>
      <w:r>
        <w:rPr>
          <w:rStyle w:val="s2"/>
        </w:rPr>
        <w:fldChar w:fldCharType="end"/>
      </w:r>
    </w:p>
    <w:p w:rsidR="00000000" w:rsidRDefault="00FD7FFB">
      <w:pPr>
        <w:ind w:firstLine="426"/>
        <w:jc w:val="both"/>
      </w:pPr>
      <w:hyperlink r:id="rId11" w:anchor="sub_id=100" w:history="1">
        <w:r>
          <w:rPr>
            <w:rStyle w:val="a6"/>
          </w:rPr>
          <w:t>1. ОБЛАСТЬ ПРИМЕНЕН</w:t>
        </w:r>
        <w:r>
          <w:rPr>
            <w:rStyle w:val="a6"/>
          </w:rPr>
          <w:t>ИЯ</w:t>
        </w:r>
      </w:hyperlink>
    </w:p>
    <w:p w:rsidR="00000000" w:rsidRDefault="00FD7FFB">
      <w:pPr>
        <w:ind w:firstLine="426"/>
        <w:jc w:val="both"/>
      </w:pPr>
      <w:hyperlink r:id="rId12" w:anchor="sub_id=200" w:history="1">
        <w:r>
          <w:rPr>
            <w:rStyle w:val="a6"/>
          </w:rPr>
          <w:t>2. НОРМАТИВНЫЕ ССЫЛКИ</w:t>
        </w:r>
      </w:hyperlink>
    </w:p>
    <w:p w:rsidR="00000000" w:rsidRDefault="00FD7FFB">
      <w:pPr>
        <w:ind w:firstLine="426"/>
        <w:jc w:val="both"/>
      </w:pPr>
      <w:hyperlink r:id="rId13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FD7FFB">
      <w:pPr>
        <w:ind w:firstLine="426"/>
        <w:jc w:val="both"/>
      </w:pPr>
      <w:hyperlink r:id="rId14" w:anchor="sub_id=400" w:history="1">
        <w:r>
          <w:rPr>
            <w:rStyle w:val="a6"/>
          </w:rPr>
          <w:t>4. ПРИЕМЛЕМЫЕ РЕШЕНИЯ</w:t>
        </w:r>
      </w:hyperlink>
    </w:p>
    <w:p w:rsidR="00000000" w:rsidRDefault="00FD7FFB">
      <w:pPr>
        <w:ind w:firstLine="426"/>
        <w:jc w:val="both"/>
      </w:pPr>
      <w:hyperlink r:id="rId15" w:anchor="sub_id=40100" w:history="1">
        <w:r>
          <w:rPr>
            <w:rStyle w:val="a6"/>
          </w:rPr>
          <w:t>4.1 Общие положения</w:t>
        </w:r>
      </w:hyperlink>
    </w:p>
    <w:p w:rsidR="00000000" w:rsidRDefault="00FD7FFB">
      <w:pPr>
        <w:ind w:firstLine="426"/>
        <w:jc w:val="both"/>
      </w:pPr>
      <w:hyperlink r:id="rId16" w:anchor="sub_id=40200" w:history="1">
        <w:r>
          <w:rPr>
            <w:rStyle w:val="a6"/>
          </w:rPr>
          <w:t>4.2 Размещение, организация и оборудование земельного участка</w:t>
        </w:r>
      </w:hyperlink>
    </w:p>
    <w:p w:rsidR="00000000" w:rsidRDefault="00FD7FFB">
      <w:pPr>
        <w:ind w:firstLine="426"/>
        <w:jc w:val="both"/>
      </w:pPr>
      <w:hyperlink r:id="rId17" w:anchor="sub_id=40300" w:history="1">
        <w:r>
          <w:rPr>
            <w:rStyle w:val="a6"/>
          </w:rPr>
          <w:t>4.3 Пожарная безопасность</w:t>
        </w:r>
      </w:hyperlink>
    </w:p>
    <w:p w:rsidR="00000000" w:rsidRDefault="00FD7FFB">
      <w:pPr>
        <w:ind w:firstLine="426"/>
        <w:jc w:val="both"/>
      </w:pPr>
      <w:hyperlink r:id="rId18" w:anchor="sub_id=40400" w:history="1">
        <w:r>
          <w:rPr>
            <w:rStyle w:val="a6"/>
          </w:rPr>
          <w:t>4.4 Объемно-планировочные решения</w:t>
        </w:r>
      </w:hyperlink>
    </w:p>
    <w:p w:rsidR="00000000" w:rsidRDefault="00FD7FFB">
      <w:pPr>
        <w:ind w:firstLine="426"/>
        <w:jc w:val="both"/>
      </w:pPr>
      <w:hyperlink r:id="rId19" w:anchor="sub_id=4040100" w:history="1">
        <w:r>
          <w:rPr>
            <w:rStyle w:val="a6"/>
          </w:rPr>
          <w:t xml:space="preserve">4.4.1 Организация сети, виды и типы общеобразовательных организаций </w:t>
        </w:r>
      </w:hyperlink>
    </w:p>
    <w:p w:rsidR="00000000" w:rsidRDefault="00FD7FFB">
      <w:pPr>
        <w:ind w:firstLine="426"/>
        <w:jc w:val="both"/>
      </w:pPr>
      <w:hyperlink r:id="rId20" w:anchor="sub_id=4040200" w:history="1">
        <w:r>
          <w:rPr>
            <w:rStyle w:val="a6"/>
          </w:rPr>
          <w:t>4.4.2 Функциональные группы, состав и площади помещений</w:t>
        </w:r>
      </w:hyperlink>
    </w:p>
    <w:p w:rsidR="00000000" w:rsidRDefault="00FD7FFB">
      <w:pPr>
        <w:ind w:firstLine="426"/>
        <w:jc w:val="both"/>
      </w:pPr>
      <w:hyperlink r:id="rId21" w:anchor="sub_id=4040300" w:history="1">
        <w:r>
          <w:rPr>
            <w:rStyle w:val="a6"/>
          </w:rPr>
          <w:t>4.4.3 Архитектурно-планировочн</w:t>
        </w:r>
        <w:r>
          <w:rPr>
            <w:rStyle w:val="a6"/>
          </w:rPr>
          <w:t>ые решения</w:t>
        </w:r>
      </w:hyperlink>
    </w:p>
    <w:p w:rsidR="00000000" w:rsidRDefault="00FD7FFB">
      <w:pPr>
        <w:ind w:firstLine="426"/>
        <w:jc w:val="both"/>
      </w:pPr>
      <w:hyperlink r:id="rId22" w:anchor="sub_id=4040400" w:history="1">
        <w:r>
          <w:rPr>
            <w:rStyle w:val="a6"/>
          </w:rPr>
          <w:t>4.4.4 Эргономические параметры размещения мебели и оборудования</w:t>
        </w:r>
      </w:hyperlink>
    </w:p>
    <w:p w:rsidR="00000000" w:rsidRDefault="00FD7FFB">
      <w:pPr>
        <w:ind w:firstLine="426"/>
        <w:jc w:val="both"/>
      </w:pPr>
      <w:hyperlink r:id="rId23" w:anchor="sub_id=4040500" w:history="1">
        <w:r>
          <w:rPr>
            <w:rStyle w:val="a6"/>
          </w:rPr>
          <w:t>4.4.5 Естес</w:t>
        </w:r>
        <w:r>
          <w:rPr>
            <w:rStyle w:val="a6"/>
          </w:rPr>
          <w:t>твенное и искусственное освещение</w:t>
        </w:r>
      </w:hyperlink>
    </w:p>
    <w:p w:rsidR="00000000" w:rsidRDefault="00FD7FFB">
      <w:pPr>
        <w:ind w:firstLine="426"/>
        <w:jc w:val="both"/>
      </w:pPr>
      <w:hyperlink r:id="rId24" w:anchor="sub_id=4040600" w:history="1">
        <w:r>
          <w:rPr>
            <w:rStyle w:val="a6"/>
          </w:rPr>
          <w:t>4.4.6 Внутренняя отделка помещений</w:t>
        </w:r>
      </w:hyperlink>
    </w:p>
    <w:p w:rsidR="00000000" w:rsidRDefault="00FD7FFB">
      <w:pPr>
        <w:ind w:firstLine="426"/>
        <w:jc w:val="both"/>
      </w:pPr>
      <w:hyperlink r:id="rId25" w:anchor="sub_id=4040700" w:history="1">
        <w:r>
          <w:rPr>
            <w:rStyle w:val="a6"/>
          </w:rPr>
          <w:t xml:space="preserve">4.4.7 Инсоляция, </w:t>
        </w:r>
        <w:r>
          <w:rPr>
            <w:rStyle w:val="a6"/>
          </w:rPr>
          <w:t>солнцезащита и ориентация помещений по сторонам света</w:t>
        </w:r>
      </w:hyperlink>
    </w:p>
    <w:p w:rsidR="00000000" w:rsidRDefault="00FD7FFB">
      <w:pPr>
        <w:ind w:firstLine="426"/>
        <w:jc w:val="both"/>
      </w:pPr>
      <w:hyperlink r:id="rId26" w:anchor="sub_id=40500" w:history="1">
        <w:r>
          <w:rPr>
            <w:rStyle w:val="a6"/>
          </w:rPr>
          <w:t>4.5 Конструктивные решения зданий и методы расчетов строительных конструкций</w:t>
        </w:r>
      </w:hyperlink>
    </w:p>
    <w:p w:rsidR="00000000" w:rsidRDefault="00FD7FFB">
      <w:pPr>
        <w:ind w:firstLine="426"/>
        <w:jc w:val="both"/>
      </w:pPr>
      <w:hyperlink r:id="rId27" w:anchor="sub_id=40600" w:history="1">
        <w:r>
          <w:rPr>
            <w:rStyle w:val="a6"/>
          </w:rPr>
          <w:t>4.6 Проектирование инженерных сетей и систем</w:t>
        </w:r>
      </w:hyperlink>
    </w:p>
    <w:p w:rsidR="00000000" w:rsidRDefault="00FD7FFB">
      <w:pPr>
        <w:ind w:firstLine="426"/>
        <w:jc w:val="both"/>
      </w:pPr>
      <w:hyperlink r:id="rId28" w:anchor="sub_id=4060100" w:history="1">
        <w:r>
          <w:rPr>
            <w:rStyle w:val="a6"/>
          </w:rPr>
          <w:t>4.6.1 Водоснабжение и канализация</w:t>
        </w:r>
      </w:hyperlink>
    </w:p>
    <w:p w:rsidR="00000000" w:rsidRDefault="00FD7FFB">
      <w:pPr>
        <w:ind w:firstLine="426"/>
        <w:jc w:val="both"/>
      </w:pPr>
      <w:hyperlink r:id="rId29" w:anchor="sub_id=4060200" w:history="1">
        <w:r>
          <w:rPr>
            <w:rStyle w:val="a6"/>
          </w:rPr>
          <w:t>4.6.2 Отопление и вентиляция</w:t>
        </w:r>
      </w:hyperlink>
    </w:p>
    <w:p w:rsidR="00000000" w:rsidRDefault="00FD7FFB">
      <w:pPr>
        <w:ind w:firstLine="426"/>
        <w:jc w:val="both"/>
      </w:pPr>
      <w:hyperlink r:id="rId30" w:anchor="sub_id=4060300" w:history="1">
        <w:r>
          <w:rPr>
            <w:rStyle w:val="a6"/>
          </w:rPr>
          <w:t>4.6.3 Электротехнические и слаботочные устройства</w:t>
        </w:r>
      </w:hyperlink>
    </w:p>
    <w:p w:rsidR="00000000" w:rsidRDefault="00FD7FFB">
      <w:pPr>
        <w:ind w:firstLine="426"/>
        <w:jc w:val="both"/>
      </w:pPr>
      <w:hyperlink r:id="rId31" w:anchor="sub_id=40700" w:history="1">
        <w:r>
          <w:rPr>
            <w:rStyle w:val="a6"/>
          </w:rPr>
          <w:t>4.7 Безопасность от несчастных случаев</w:t>
        </w:r>
      </w:hyperlink>
    </w:p>
    <w:p w:rsidR="00000000" w:rsidRDefault="00FD7FFB">
      <w:pPr>
        <w:ind w:firstLine="426"/>
        <w:jc w:val="both"/>
      </w:pPr>
      <w:hyperlink r:id="rId32" w:anchor="sub_id=40800" w:history="1">
        <w:r>
          <w:rPr>
            <w:rStyle w:val="a6"/>
          </w:rPr>
          <w:t>4.8 Организация территории с учетом доступности для</w:t>
        </w:r>
        <w:r>
          <w:rPr>
            <w:rStyle w:val="a6"/>
          </w:rPr>
          <w:t xml:space="preserve"> маломобильных групп</w:t>
        </w:r>
      </w:hyperlink>
    </w:p>
    <w:p w:rsidR="00000000" w:rsidRDefault="00FD7FFB">
      <w:pPr>
        <w:ind w:firstLine="426"/>
        <w:jc w:val="both"/>
      </w:pPr>
      <w:hyperlink r:id="rId33" w:anchor="sub_id=40900" w:history="1">
        <w:r>
          <w:rPr>
            <w:rStyle w:val="a6"/>
          </w:rPr>
          <w:t>4.9 Охрана окружающей среды</w:t>
        </w:r>
      </w:hyperlink>
    </w:p>
    <w:p w:rsidR="00000000" w:rsidRDefault="00FD7FFB">
      <w:pPr>
        <w:ind w:firstLine="426"/>
        <w:jc w:val="both"/>
      </w:pPr>
      <w:hyperlink r:id="rId34" w:anchor="sub_id=500" w:history="1">
        <w:r>
          <w:rPr>
            <w:rStyle w:val="a6"/>
          </w:rPr>
          <w:t>5. ЭНЕРГОЭФФЕКТИВНОСТЬ ЗДАНИЙ И РАЦИОНАЛЬНО</w:t>
        </w:r>
        <w:r>
          <w:rPr>
            <w:rStyle w:val="a6"/>
          </w:rPr>
          <w:t>Е ИСПОЛЬЗОВАНИЕ ПРИРОДНЫХ РЕСУРСОВ</w:t>
        </w:r>
      </w:hyperlink>
    </w:p>
    <w:p w:rsidR="00000000" w:rsidRDefault="00FD7FFB">
      <w:pPr>
        <w:ind w:firstLine="426"/>
        <w:jc w:val="both"/>
      </w:pPr>
      <w:hyperlink r:id="rId35" w:anchor="sub_id=50100" w:history="1">
        <w:r>
          <w:rPr>
            <w:rStyle w:val="a6"/>
          </w:rPr>
          <w:t>5.1 Сокращение энергетических ресурсов, уменьшение потерь тепла</w:t>
        </w:r>
      </w:hyperlink>
    </w:p>
    <w:p w:rsidR="00000000" w:rsidRDefault="00FD7FFB">
      <w:pPr>
        <w:ind w:firstLine="426"/>
        <w:jc w:val="both"/>
      </w:pPr>
      <w:hyperlink r:id="rId36" w:anchor="sub_id=50200" w:history="1">
        <w:r>
          <w:rPr>
            <w:rStyle w:val="a6"/>
          </w:rPr>
          <w:t>5.2 Рациональное использование природных ресурсов</w:t>
        </w:r>
      </w:hyperlink>
    </w:p>
    <w:p w:rsidR="00000000" w:rsidRDefault="00FD7FFB">
      <w:pPr>
        <w:ind w:firstLine="426"/>
        <w:jc w:val="both"/>
      </w:pPr>
      <w:hyperlink r:id="rId37" w:anchor="sub_id=1" w:history="1">
        <w:r>
          <w:rPr>
            <w:rStyle w:val="a6"/>
          </w:rPr>
          <w:t xml:space="preserve">Приложение А (информационное). Классификация и назначение видов общеобразовательных организаций </w:t>
        </w:r>
      </w:hyperlink>
    </w:p>
    <w:p w:rsidR="00000000" w:rsidRDefault="00FD7FFB">
      <w:pPr>
        <w:ind w:firstLine="426"/>
        <w:jc w:val="both"/>
      </w:pPr>
      <w:hyperlink r:id="rId38" w:anchor="sub_id=2" w:history="1">
        <w:r>
          <w:rPr>
            <w:rStyle w:val="a6"/>
          </w:rPr>
          <w:t xml:space="preserve">Приложение Б (обязательное). Состав и расчетные площади помещений общеобразовательных </w:t>
        </w:r>
      </w:hyperlink>
      <w:r>
        <w:rPr>
          <w:rStyle w:val="s2"/>
        </w:rPr>
        <w:t>организаций</w:t>
      </w:r>
    </w:p>
    <w:p w:rsidR="00000000" w:rsidRDefault="00FD7FFB">
      <w:pPr>
        <w:ind w:firstLine="426"/>
        <w:jc w:val="both"/>
      </w:pPr>
      <w:r>
        <w:rPr>
          <w:rStyle w:val="s2"/>
        </w:rPr>
        <w:t>Приложение В (обязательное). Площади основных зон земельных участков общеобразователь</w:t>
      </w:r>
      <w:hyperlink r:id="rId39" w:anchor="sub_id=3" w:history="1">
        <w:r>
          <w:rPr>
            <w:rStyle w:val="a6"/>
          </w:rPr>
          <w:t>ных организаций</w:t>
        </w:r>
      </w:hyperlink>
      <w:r>
        <w:rPr>
          <w:rStyle w:val="s2"/>
        </w:rPr>
        <w:t xml:space="preserve"> </w:t>
      </w:r>
    </w:p>
    <w:p w:rsidR="00000000" w:rsidRDefault="00FD7FFB">
      <w:pPr>
        <w:ind w:firstLine="426"/>
        <w:jc w:val="both"/>
      </w:pPr>
      <w:hyperlink r:id="rId40" w:anchor="sub_id=4" w:history="1">
        <w:r>
          <w:rPr>
            <w:rStyle w:val="a6"/>
          </w:rPr>
          <w:t xml:space="preserve">Приложение Г (информационное). Организация сети городских общеобразовательных организаций </w:t>
        </w:r>
      </w:hyperlink>
    </w:p>
    <w:p w:rsidR="00000000" w:rsidRDefault="00FD7FFB">
      <w:pPr>
        <w:ind w:firstLine="426"/>
        <w:jc w:val="both"/>
      </w:pPr>
      <w:hyperlink r:id="rId41" w:anchor="sub_id=5" w:history="1">
        <w:r>
          <w:rPr>
            <w:rStyle w:val="a6"/>
          </w:rPr>
          <w:t xml:space="preserve">Приложение Д (информационное). Примерная номенклатура видов и типов зданий городских общеобразовательных организаций </w:t>
        </w:r>
      </w:hyperlink>
    </w:p>
    <w:p w:rsidR="00000000" w:rsidRDefault="00FD7FFB">
      <w:pPr>
        <w:ind w:firstLine="426"/>
        <w:jc w:val="both"/>
      </w:pPr>
      <w:hyperlink r:id="rId42" w:anchor="sub_id=6" w:history="1">
        <w:r>
          <w:rPr>
            <w:rStyle w:val="a6"/>
          </w:rPr>
          <w:t>Приложение Е (обязательное). Расчетные показатели площадей санитарных узлов и количество санитарных приборов</w:t>
        </w:r>
      </w:hyperlink>
    </w:p>
    <w:p w:rsidR="00000000" w:rsidRDefault="00FD7FFB">
      <w:pPr>
        <w:ind w:firstLine="426"/>
        <w:jc w:val="both"/>
      </w:pPr>
      <w:hyperlink r:id="rId43" w:anchor="sub_id=7" w:history="1">
        <w:r>
          <w:rPr>
            <w:rStyle w:val="a6"/>
          </w:rPr>
          <w:t>Приложение Ж (обязательное). Площади помещений школ н</w:t>
        </w:r>
        <w:r>
          <w:rPr>
            <w:rStyle w:val="a6"/>
          </w:rPr>
          <w:t>а 12, 24, 36 и 48 класса</w:t>
        </w:r>
      </w:hyperlink>
    </w:p>
    <w:p w:rsidR="00000000" w:rsidRDefault="00FD7FFB">
      <w:pPr>
        <w:ind w:firstLine="426"/>
        <w:jc w:val="both"/>
      </w:pPr>
      <w:hyperlink r:id="rId44" w:anchor="sub_id=8" w:history="1">
        <w:r>
          <w:rPr>
            <w:rStyle w:val="a6"/>
          </w:rPr>
          <w:t>Приложение К (информационное). Состав и площади помещений профильной школы на 300 мест с учетом деления на подгруппы</w:t>
        </w:r>
      </w:hyperlink>
    </w:p>
    <w:p w:rsidR="00000000" w:rsidRDefault="00FD7FFB">
      <w:pPr>
        <w:ind w:firstLine="426"/>
        <w:jc w:val="both"/>
      </w:pPr>
      <w:hyperlink r:id="rId45" w:anchor="sub_id=9" w:history="1">
        <w:r>
          <w:rPr>
            <w:rStyle w:val="a6"/>
          </w:rPr>
          <w:t xml:space="preserve">Приложение Л (обязательное). Требования к составу и площадям помещений малокомплектных школ до 300 обучающихся </w:t>
        </w:r>
      </w:hyperlink>
    </w:p>
    <w:p w:rsidR="00000000" w:rsidRDefault="00FD7FFB">
      <w:pPr>
        <w:ind w:firstLine="426"/>
        <w:jc w:val="both"/>
      </w:pPr>
      <w:hyperlink r:id="rId46" w:anchor="sub_id=10" w:history="1">
        <w:r>
          <w:rPr>
            <w:rStyle w:val="a6"/>
          </w:rPr>
          <w:t>Приложение М (обязательное). Функциональные группы и примерный состав помещений</w:t>
        </w:r>
      </w:hyperlink>
    </w:p>
    <w:p w:rsidR="00000000" w:rsidRDefault="00FD7FFB">
      <w:pPr>
        <w:ind w:firstLine="426"/>
        <w:jc w:val="both"/>
      </w:pPr>
      <w:hyperlink r:id="rId47" w:anchor="sub_id=11" w:history="1">
        <w:r>
          <w:rPr>
            <w:rStyle w:val="a6"/>
          </w:rPr>
          <w:t>Приложение Н (информационное). Организация пространства, размещение мебели и оборудования класса-кабинета для фронтальных, фронтально-групповых и групповых форм ведения уроков</w:t>
        </w:r>
      </w:hyperlink>
    </w:p>
    <w:p w:rsidR="00000000" w:rsidRDefault="00FD7FFB">
      <w:pPr>
        <w:ind w:firstLine="426"/>
        <w:jc w:val="both"/>
      </w:pPr>
      <w:hyperlink r:id="rId48" w:anchor="sub_id=12" w:history="1">
        <w:r>
          <w:rPr>
            <w:rStyle w:val="a6"/>
          </w:rPr>
          <w:t>Приложение П (обязательное). Уровни освещенности при искусственном освещении помещений</w:t>
        </w:r>
      </w:hyperlink>
    </w:p>
    <w:p w:rsidR="00000000" w:rsidRDefault="00FD7FFB">
      <w:pPr>
        <w:ind w:firstLine="426"/>
        <w:jc w:val="both"/>
      </w:pPr>
      <w:hyperlink r:id="rId49" w:anchor="sub_id=13" w:history="1">
        <w:r>
          <w:rPr>
            <w:rStyle w:val="a6"/>
          </w:rPr>
          <w:t>Приложение Р (обязательное). Ориентация окон учебных помещений по сторонам света</w:t>
        </w:r>
      </w:hyperlink>
    </w:p>
    <w:p w:rsidR="00000000" w:rsidRDefault="00FD7FFB">
      <w:pPr>
        <w:ind w:firstLine="426"/>
        <w:jc w:val="both"/>
      </w:pPr>
      <w:hyperlink r:id="rId50" w:anchor="sub_id=14" w:history="1">
        <w:r>
          <w:rPr>
            <w:rStyle w:val="a6"/>
          </w:rPr>
          <w:t>Приложение С (обязательное). Расчетная температура воздуха и кратность воздухообмена в помещении</w:t>
        </w:r>
      </w:hyperlink>
    </w:p>
    <w:p w:rsidR="00000000" w:rsidRDefault="00FD7FFB">
      <w:pPr>
        <w:ind w:firstLine="426"/>
        <w:jc w:val="both"/>
      </w:pPr>
      <w:hyperlink r:id="rId51" w:anchor="sub_id=15" w:history="1">
        <w:r>
          <w:rPr>
            <w:rStyle w:val="a6"/>
          </w:rPr>
          <w:t>Приложе</w:t>
        </w:r>
        <w:r>
          <w:rPr>
            <w:rStyle w:val="a6"/>
          </w:rPr>
          <w:t>ние Т (информационное). Рекомендации по проектированию электрооборудования компьютерных классов</w:t>
        </w:r>
      </w:hyperlink>
    </w:p>
    <w:p w:rsidR="00000000" w:rsidRDefault="00FD7FFB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ВВЕДЕНИЕ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both"/>
      </w:pPr>
      <w:r>
        <w:t>Настоящий документ разработан в соответствии с параметрическим методом нормирования в рамках реформирования нормативной базы строительной сферы Р</w:t>
      </w:r>
      <w:r>
        <w:t>еспублики Казахстан и направлен на устранение технических барьеров в международном сотрудничестве в области строительства.</w:t>
      </w:r>
    </w:p>
    <w:p w:rsidR="00000000" w:rsidRDefault="00FD7FFB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52" w:anchor="sub_id=100" w:history="1">
        <w:r>
          <w:rPr>
            <w:rStyle w:val="a6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применительно к общеобразовательным </w:t>
      </w:r>
      <w:r>
        <w:rPr>
          <w:rStyle w:val="s0"/>
        </w:rPr>
        <w:t>организациям</w:t>
      </w:r>
      <w:r>
        <w:t>.</w:t>
      </w:r>
    </w:p>
    <w:p w:rsidR="00000000" w:rsidRDefault="00FD7FFB">
      <w:pPr>
        <w:ind w:firstLine="426"/>
        <w:jc w:val="both"/>
      </w:pPr>
      <w:r>
        <w:t xml:space="preserve">Настоящий свод правил устанавливает приемлемые решения и параметры к </w:t>
      </w:r>
      <w:r>
        <w:t xml:space="preserve">требованиям рабочих характеристик СН РК «Общеобразовательные </w:t>
      </w:r>
      <w:r>
        <w:rPr>
          <w:rStyle w:val="s0"/>
        </w:rPr>
        <w:t>организации</w:t>
      </w:r>
      <w:r>
        <w:t>» и не является единственным способом выполнения их требований.</w:t>
      </w:r>
    </w:p>
    <w:p w:rsidR="00000000" w:rsidRDefault="00FD7FFB">
      <w:pPr>
        <w:ind w:firstLine="426"/>
        <w:jc w:val="both"/>
      </w:pPr>
      <w:r>
        <w:t>Метод приемлемых решений принимается с учетом уровня эксплуатации здания (главная цель или функция), факторов риска, свя</w:t>
      </w:r>
      <w:r>
        <w:t>занных с опасностями для пользователей зданий, и величин событий: характером опасности (внутренний или внешний), количеством пользователей (посетители, персонал), продолжительностью занятости людьми, в том числе уязвимыми группами населения (младенцы, мале</w:t>
      </w:r>
      <w:r>
        <w:t>нькие дети, люди с ненормальной психикой или другими недостатками) и др.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1. ОБЛАСТЬ ПРИМЕНЕНИЯ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ind w:firstLine="426"/>
      </w:pPr>
      <w:r>
        <w:t>1.1 Настоящий свод правил устанавливает приемлемые строительные решения к размещению, организации системы зданий, земельному участку, территории, функциона</w:t>
      </w:r>
      <w:r>
        <w:t xml:space="preserve">льным группам, составу, площадям помещений, объемно-планировочным решениям, освещению, инженерному оборудованию и внутренней среде общеобразовательных </w:t>
      </w:r>
      <w:r>
        <w:rPr>
          <w:rStyle w:val="s0"/>
        </w:rPr>
        <w:t>организаций</w:t>
      </w:r>
      <w:r>
        <w:t>.</w:t>
      </w:r>
    </w:p>
    <w:p w:rsidR="00000000" w:rsidRDefault="00FD7FFB">
      <w:pPr>
        <w:ind w:firstLine="426"/>
        <w:jc w:val="both"/>
      </w:pPr>
      <w:r>
        <w:t>1.2 Настоящий свод правил распространяется на проектирование вновь строящихся, реконструируе</w:t>
      </w:r>
      <w:r>
        <w:t xml:space="preserve">мых (капитально ремонтируемых) зданий и комплексов общеобразовательных </w:t>
      </w:r>
      <w:r>
        <w:rPr>
          <w:rStyle w:val="s0"/>
        </w:rPr>
        <w:t>организаций</w:t>
      </w:r>
      <w:r>
        <w:t>, в том числе малокомплектных любых организационно-правовых форм собственности.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Раздел 2 изложен в редакции </w:t>
      </w:r>
      <w:hyperlink r:id="rId53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54" w:anchor="sub_id=200" w:history="1">
        <w:r>
          <w:rPr>
            <w:rStyle w:val="a6"/>
            <w:i/>
            <w:iCs/>
          </w:rPr>
          <w:t>см.</w:t>
        </w:r>
        <w:r>
          <w:rPr>
            <w:rStyle w:val="a6"/>
            <w:i/>
            <w:iCs/>
          </w:rPr>
          <w:t xml:space="preserve"> стар. ред.</w:t>
        </w:r>
      </w:hyperlink>
      <w:r>
        <w:rPr>
          <w:rStyle w:val="s3"/>
        </w:rPr>
        <w:t>)</w:t>
      </w:r>
    </w:p>
    <w:p w:rsidR="00000000" w:rsidRDefault="00FD7FFB">
      <w:pPr>
        <w:jc w:val="center"/>
      </w:pPr>
      <w:r>
        <w:rPr>
          <w:rStyle w:val="s1"/>
        </w:rPr>
        <w:t>2. НОРМАТИВНЫЕ ССЫЛКИ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397"/>
        <w:jc w:val="both"/>
      </w:pPr>
      <w:r>
        <w:rPr>
          <w:rStyle w:val="s0"/>
        </w:rPr>
        <w:t>Для применения настоящего свода правил используются следующие ссылки:</w:t>
      </w:r>
    </w:p>
    <w:p w:rsidR="00000000" w:rsidRDefault="00FD7FFB">
      <w:pPr>
        <w:ind w:firstLine="397"/>
        <w:jc w:val="both"/>
      </w:pPr>
      <w:hyperlink r:id="rId55" w:anchor="sub_id=100" w:history="1">
        <w:r>
          <w:rPr>
            <w:rStyle w:val="a6"/>
          </w:rPr>
          <w:t>Номенклатура видов</w:t>
        </w:r>
      </w:hyperlink>
      <w:r>
        <w:rPr>
          <w:rStyle w:val="s0"/>
        </w:rPr>
        <w:t xml:space="preserve"> </w:t>
      </w:r>
      <w:r>
        <w:rPr>
          <w:rStyle w:val="s0"/>
        </w:rPr>
        <w:t>организаций образования, утвержденная приказом Министра образования и науки Республики Казахстан от 22 февраля 2013 года № 50.</w:t>
      </w:r>
    </w:p>
    <w:p w:rsidR="00000000" w:rsidRDefault="00FD7FFB">
      <w:pPr>
        <w:ind w:firstLine="397"/>
        <w:jc w:val="both"/>
      </w:pPr>
      <w:hyperlink r:id="rId56" w:anchor="sub_id=100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</w:t>
      </w:r>
      <w:r>
        <w:rPr>
          <w:rStyle w:val="s0"/>
        </w:rPr>
        <w:t xml:space="preserve"> требования к объектам образования», утвержденные приказом Министра здравоохранения Республики Казахстан от 16 августа 2017 года № 611.</w:t>
      </w:r>
    </w:p>
    <w:p w:rsidR="00000000" w:rsidRDefault="00FD7FFB">
      <w:pPr>
        <w:ind w:firstLine="397"/>
        <w:jc w:val="both"/>
      </w:pPr>
      <w:hyperlink r:id="rId57" w:history="1">
        <w:r>
          <w:rPr>
            <w:rStyle w:val="a6"/>
          </w:rPr>
          <w:t>СП РК 2.04-103-2013</w:t>
        </w:r>
      </w:hyperlink>
      <w:r>
        <w:rPr>
          <w:rStyle w:val="s0"/>
        </w:rPr>
        <w:t xml:space="preserve"> Устройство молниезащиты зданий и со</w:t>
      </w:r>
      <w:r>
        <w:rPr>
          <w:rStyle w:val="s0"/>
        </w:rPr>
        <w:t>оружений.</w:t>
      </w:r>
    </w:p>
    <w:p w:rsidR="00000000" w:rsidRDefault="00FD7FFB">
      <w:pPr>
        <w:ind w:firstLine="397"/>
        <w:jc w:val="both"/>
      </w:pPr>
      <w:hyperlink r:id="rId58" w:history="1">
        <w:r>
          <w:rPr>
            <w:rStyle w:val="a6"/>
          </w:rPr>
          <w:t>СП РК 2.04-104-2012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FD7FFB">
      <w:pPr>
        <w:ind w:firstLine="397"/>
        <w:jc w:val="both"/>
      </w:pPr>
      <w:hyperlink r:id="rId59" w:history="1">
        <w:r>
          <w:rPr>
            <w:rStyle w:val="a6"/>
          </w:rPr>
          <w:t>СП РК 3.01-101-2013</w:t>
        </w:r>
      </w:hyperlink>
      <w:r>
        <w:rPr>
          <w:rStyle w:val="s0"/>
        </w:rPr>
        <w:t xml:space="preserve"> Градостроительство. Планировка и зас</w:t>
      </w:r>
      <w:r>
        <w:rPr>
          <w:rStyle w:val="s0"/>
        </w:rPr>
        <w:t>тройка городских и сельских населенных пунктов.</w:t>
      </w:r>
    </w:p>
    <w:p w:rsidR="00000000" w:rsidRDefault="00FD7FFB">
      <w:pPr>
        <w:ind w:firstLine="397"/>
        <w:jc w:val="both"/>
      </w:pPr>
      <w:hyperlink r:id="rId60" w:history="1">
        <w:r>
          <w:rPr>
            <w:rStyle w:val="a6"/>
          </w:rPr>
          <w:t>СП РК 3.06-101-2012</w:t>
        </w:r>
      </w:hyperlink>
      <w:r>
        <w:rPr>
          <w:rStyle w:val="s0"/>
        </w:rP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FD7FFB">
      <w:pPr>
        <w:ind w:firstLine="397"/>
        <w:jc w:val="both"/>
      </w:pPr>
      <w:hyperlink r:id="rId61" w:history="1">
        <w:r>
          <w:rPr>
            <w:rStyle w:val="a6"/>
          </w:rPr>
          <w:t>СП РК 4.01-101-2012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FD7FFB">
      <w:pPr>
        <w:ind w:firstLine="397"/>
        <w:jc w:val="both"/>
      </w:pPr>
      <w:hyperlink r:id="rId62" w:history="1">
        <w:r>
          <w:rPr>
            <w:rStyle w:val="a6"/>
          </w:rPr>
          <w:t>СП РК 4.01-103-2013</w:t>
        </w:r>
      </w:hyperlink>
      <w:r>
        <w:rPr>
          <w:rStyle w:val="s0"/>
        </w:rPr>
        <w:t xml:space="preserve"> Наружные сети и сооружения водоснабжения и к</w:t>
      </w:r>
      <w:r>
        <w:rPr>
          <w:rStyle w:val="s0"/>
        </w:rPr>
        <w:t>анализации.</w:t>
      </w:r>
    </w:p>
    <w:p w:rsidR="00000000" w:rsidRDefault="00FD7FFB">
      <w:pPr>
        <w:ind w:firstLine="397"/>
        <w:jc w:val="both"/>
      </w:pPr>
      <w:hyperlink r:id="rId63" w:history="1">
        <w:r>
          <w:rPr>
            <w:rStyle w:val="a6"/>
          </w:rPr>
          <w:t>СП РК 4.02-101-2012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FD7FFB">
      <w:pPr>
        <w:ind w:firstLine="397"/>
        <w:jc w:val="both"/>
      </w:pPr>
      <w:hyperlink r:id="rId64" w:history="1">
        <w:r>
          <w:rPr>
            <w:rStyle w:val="a6"/>
          </w:rPr>
          <w:t>СП РК 4.04-106-2013</w:t>
        </w:r>
      </w:hyperlink>
      <w:r>
        <w:rPr>
          <w:rStyle w:val="s0"/>
        </w:rPr>
        <w:t xml:space="preserve"> Электрооборудование жил</w:t>
      </w:r>
      <w:r>
        <w:rPr>
          <w:rStyle w:val="s0"/>
        </w:rPr>
        <w:t>ых и общественных зданий. Правила проектирования.</w:t>
      </w:r>
    </w:p>
    <w:p w:rsidR="00000000" w:rsidRDefault="00FD7FFB">
      <w:pPr>
        <w:ind w:firstLine="397"/>
        <w:jc w:val="both"/>
      </w:pPr>
      <w:hyperlink r:id="rId65" w:history="1">
        <w:r>
          <w:rPr>
            <w:rStyle w:val="a6"/>
          </w:rPr>
          <w:t>ГОСТ 30494-2011</w:t>
        </w:r>
      </w:hyperlink>
      <w:r>
        <w:rPr>
          <w:rStyle w:val="s0"/>
        </w:rPr>
        <w:t xml:space="preserve"> Здания жилые и общественные. Параметры микроклимата в помещениях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3. ТЕРМИНЫ И ОПРЕДЕЛЕНИЯ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both"/>
      </w:pPr>
      <w:r>
        <w:t>В настоящем своде правил прим</w:t>
      </w:r>
      <w:r>
        <w:t>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FD7FF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Общеобразовательная школа: </w:t>
      </w:r>
      <w:r>
        <w:t>Среднее общеобразовательное учебное заведение, реализующее основные и дополнитель</w:t>
      </w:r>
      <w:r>
        <w:t>ные общеобразовательные программы, состоящие из трех ступеней: начальной, основной и старшей, каждая из которых может функционировать самостоятельно.</w:t>
      </w:r>
    </w:p>
    <w:p w:rsidR="00000000" w:rsidRDefault="00FD7FFB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Организационно-педагогическая структура: </w:t>
      </w:r>
      <w:r>
        <w:t xml:space="preserve">Соотношение параллелей классов школ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III</w:t>
      </w:r>
      <w:r w:rsidRPr="00FD7FFB">
        <w:t xml:space="preserve"> </w:t>
      </w:r>
      <w:r>
        <w:t>ступеней обучения.</w:t>
      </w:r>
    </w:p>
    <w:p w:rsidR="00000000" w:rsidRDefault="00FD7FF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Сетевая школа: </w:t>
      </w:r>
      <w:r>
        <w:t>Школа с неравным числом параллелей классов (меньшим в начальной школе и большим в старшей). Рассчитана на обслуживание близко расположенных школ низшей ступени.</w:t>
      </w:r>
    </w:p>
    <w:p w:rsidR="00000000" w:rsidRDefault="00FD7FFB">
      <w:pPr>
        <w:jc w:val="both"/>
      </w:pPr>
      <w:r>
        <w:rPr>
          <w:rStyle w:val="s3"/>
        </w:rPr>
        <w:t xml:space="preserve">Пункт 3.4 изложен в редакции </w:t>
      </w:r>
      <w:hyperlink r:id="rId66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67" w:anchor="sub_id=304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t xml:space="preserve">3.4 </w:t>
      </w:r>
      <w:r>
        <w:rPr>
          <w:b/>
          <w:bCs/>
        </w:rPr>
        <w:t>Общеобразовательная школа:</w:t>
      </w:r>
      <w:r>
        <w:t xml:space="preserve">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</w:t>
      </w:r>
      <w:r>
        <w:t xml:space="preserve">ного образования обучающихся и </w:t>
      </w:r>
      <w:r>
        <w:rPr>
          <w:rStyle w:val="s0"/>
        </w:rPr>
        <w:t>воспитанников.</w:t>
      </w:r>
    </w:p>
    <w:p w:rsidR="00000000" w:rsidRDefault="00FD7FFB">
      <w:pPr>
        <w:ind w:firstLine="426"/>
      </w:pPr>
      <w:r>
        <w:t xml:space="preserve">3.5 </w:t>
      </w:r>
      <w:r>
        <w:rPr>
          <w:b/>
          <w:bCs/>
        </w:rPr>
        <w:t xml:space="preserve">Класс-кабинет: </w:t>
      </w:r>
      <w:r>
        <w:t xml:space="preserve">Помещение для </w:t>
      </w:r>
      <w:r>
        <w:rPr>
          <w:rStyle w:val="s0"/>
        </w:rPr>
        <w:t xml:space="preserve">обучающихся </w:t>
      </w:r>
      <w:r>
        <w:t>основной и старшей школы, для проведения занятий по разным дисциплинам.</w:t>
      </w:r>
    </w:p>
    <w:p w:rsidR="00000000" w:rsidRDefault="00FD7FFB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Специализированный кабинет: </w:t>
      </w:r>
      <w:r>
        <w:t>Помещение для углубленных профильных курсов или по узкой дисц</w:t>
      </w:r>
      <w:r>
        <w:t>иплине.</w:t>
      </w:r>
    </w:p>
    <w:p w:rsidR="00000000" w:rsidRDefault="00FD7FF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Блок учебных кабинетов: </w:t>
      </w:r>
      <w:r>
        <w:t>Группа разнородных учебных помещений одного профиля или дисциплины.</w:t>
      </w:r>
    </w:p>
    <w:p w:rsidR="00000000" w:rsidRDefault="00FD7FF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Смешанное освещение (совмещенное освещение): </w:t>
      </w:r>
      <w:r>
        <w:t>Сочетание бокового естественного освещения с искусственным.</w:t>
      </w:r>
    </w:p>
    <w:p w:rsidR="00000000" w:rsidRDefault="00FD7FFB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Городские населенные пункты: </w:t>
      </w:r>
      <w:r>
        <w:t>Города, поселки.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4. ПРИЕМЛЕМЫЕ РЕШЕНИЯ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FD7FFB">
      <w:pPr>
        <w:jc w:val="both"/>
      </w:pPr>
      <w:r>
        <w:rPr>
          <w:rStyle w:val="s3"/>
        </w:rPr>
        <w:t xml:space="preserve">Пункт 4.1.1 изложен в редакции </w:t>
      </w:r>
      <w:hyperlink r:id="rId68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</w:t>
      </w:r>
      <w:r>
        <w:rPr>
          <w:rStyle w:val="s3"/>
        </w:rPr>
        <w:t>зяйства Министерства по инвестициям и развитию РК от 05.03.18 г. № 45-нқ (</w:t>
      </w:r>
      <w:hyperlink r:id="rId69" w:anchor="sub_id=401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 xml:space="preserve">4.1.1 Здание общеобразовательной организации проектируется, как правило, высотой </w:t>
      </w:r>
      <w:r>
        <w:rPr>
          <w:rStyle w:val="s0"/>
        </w:rPr>
        <w:t>в 2-3 этажа.</w:t>
      </w:r>
    </w:p>
    <w:p w:rsidR="00000000" w:rsidRDefault="00FD7FFB">
      <w:pPr>
        <w:ind w:firstLine="397"/>
        <w:jc w:val="both"/>
      </w:pPr>
      <w:r>
        <w:rPr>
          <w:rStyle w:val="s0"/>
        </w:rPr>
        <w:t xml:space="preserve">Для затесненных участков застройки допускается проектировать общеобразовательные организации в 4-е этажа (в столице - 5 этажей включительно); школы, расположенные в сейсмических районах следует проектировать в соответствии с требованиями норм </w:t>
      </w:r>
      <w:r>
        <w:rPr>
          <w:rStyle w:val="s0"/>
        </w:rPr>
        <w:t>по сейсмостойкому строительству.</w:t>
      </w:r>
    </w:p>
    <w:p w:rsidR="00000000" w:rsidRDefault="00FD7FFB">
      <w:pPr>
        <w:ind w:firstLine="397"/>
        <w:jc w:val="both"/>
      </w:pPr>
      <w:r>
        <w:rPr>
          <w:rStyle w:val="s0"/>
        </w:rPr>
        <w:t>На 4-5 этажах не допускается размещать помещения начальных классов; в ранее построенных школах этажи выше 4-го необходимо отводить под редко посещаемые учебные помещения.</w:t>
      </w:r>
    </w:p>
    <w:p w:rsidR="00000000" w:rsidRDefault="00FD7FFB">
      <w:pPr>
        <w:jc w:val="both"/>
      </w:pPr>
      <w:r>
        <w:rPr>
          <w:rStyle w:val="s3"/>
        </w:rPr>
        <w:t xml:space="preserve">Пункт 4.1.2 изложен в редакции </w:t>
      </w:r>
      <w:hyperlink r:id="rId70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71" w:anchor="sub_id=401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 xml:space="preserve">4.1.2 </w:t>
      </w:r>
      <w:hyperlink r:id="rId72" w:anchor="sub_id=100" w:history="1">
        <w:r>
          <w:rPr>
            <w:rStyle w:val="a6"/>
          </w:rPr>
          <w:t>Номенклатура видов</w:t>
        </w:r>
      </w:hyperlink>
      <w:r>
        <w:rPr>
          <w:rStyle w:val="s0"/>
        </w:rPr>
        <w:t xml:space="preserve"> </w:t>
      </w:r>
      <w:r>
        <w:rPr>
          <w:rStyle w:val="s0"/>
        </w:rPr>
        <w:t>общеобразовательных организаций принимается в соответствии с приказом Министра образования и науки Республики Казахстан от 22 февраля 2013 года № 50 «Об утверждении номенклатуры видов организаций образования».</w:t>
      </w:r>
    </w:p>
    <w:p w:rsidR="00000000" w:rsidRDefault="00FD7FFB">
      <w:pPr>
        <w:jc w:val="both"/>
      </w:pPr>
      <w:r>
        <w:rPr>
          <w:rStyle w:val="s3"/>
        </w:rPr>
        <w:t xml:space="preserve">Пункт 4.1.3 изложен в редакции </w:t>
      </w:r>
      <w:hyperlink r:id="rId73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74" w:anchor="sub_id=4010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</w:pPr>
      <w:r>
        <w:rPr>
          <w:rStyle w:val="s0"/>
        </w:rPr>
        <w:t xml:space="preserve">4.1.3 Наполняемость классов и площадь на одного обучающегося для общеобразовательных организаций устанавливается в соответствии с </w:t>
      </w:r>
      <w:hyperlink r:id="rId75" w:anchor="sub_id=100" w:history="1">
        <w:r>
          <w:rPr>
            <w:rStyle w:val="a6"/>
          </w:rPr>
          <w:t>Санитарными правилами</w:t>
        </w:r>
      </w:hyperlink>
      <w:r>
        <w:rPr>
          <w:rStyle w:val="s0"/>
        </w:rPr>
        <w:t xml:space="preserve"> «Санитарно-эпидемиологические требования к объектам образования», утвержденными приказом Министра здравоохранения Республики Казахстан от 16 августа 2017 года № 611.</w:t>
      </w:r>
    </w:p>
    <w:p w:rsidR="00000000" w:rsidRDefault="00FD7FFB">
      <w:pPr>
        <w:ind w:firstLine="426"/>
        <w:jc w:val="both"/>
      </w:pPr>
      <w:r>
        <w:t>4.1.4 При проведении занятий по иностранному язык</w:t>
      </w:r>
      <w:r>
        <w:t>у с 1 по 11 классы и трудовому обучению с 5 по 11 классы, физической культуре с 10 по 11 классы, по информатике и вычислительной технике, физике, химии и биологии (во время практических занятий) классная группа делится на 2 подгруппы. В школах с профильным</w:t>
      </w:r>
      <w:r>
        <w:t xml:space="preserve"> обучением, лицеях и гимназиях для проведения практических работ класс может делиться на несколько подгрупп, исходя из дифференцированных или интегрированных программ обучения, а также для организации групповых работ и самостоятельных занятий </w:t>
      </w:r>
      <w:r>
        <w:rPr>
          <w:rStyle w:val="s0"/>
        </w:rPr>
        <w:t xml:space="preserve">обучающихся </w:t>
      </w:r>
      <w:r>
        <w:t>п</w:t>
      </w:r>
      <w:r>
        <w:t>о интересам. Число мест в помещениях студий и кружков принимается от 8 до 12.</w:t>
      </w:r>
    </w:p>
    <w:p w:rsidR="00000000" w:rsidRDefault="00FD7FFB">
      <w:pPr>
        <w:ind w:firstLine="426"/>
        <w:jc w:val="both"/>
      </w:pPr>
      <w:r>
        <w:t xml:space="preserve">В соответствии с этим положением устанавливаются площади помещений в соответствии с </w:t>
      </w:r>
      <w:hyperlink r:id="rId76" w:anchor="sub_id=2" w:history="1">
        <w:r>
          <w:rPr>
            <w:rStyle w:val="a6"/>
          </w:rPr>
          <w:t>приложением Б</w:t>
        </w:r>
      </w:hyperlink>
      <w:r>
        <w:t xml:space="preserve"> (</w:t>
      </w:r>
      <w:r>
        <w:t>таблицы Б.1 - Б.5).</w:t>
      </w:r>
    </w:p>
    <w:p w:rsidR="00000000" w:rsidRDefault="00FD7FFB">
      <w:pPr>
        <w:ind w:firstLine="426"/>
        <w:jc w:val="both"/>
      </w:pPr>
      <w:r>
        <w:t xml:space="preserve">4.1.5 Общеобразовательные </w:t>
      </w:r>
      <w:r>
        <w:rPr>
          <w:rStyle w:val="s0"/>
        </w:rPr>
        <w:t>организации</w:t>
      </w:r>
      <w:r>
        <w:t xml:space="preserve"> обеспечивают осуществление общеобразовательного процесса в соответствии с программами трех ступеней образования:</w:t>
      </w:r>
    </w:p>
    <w:p w:rsidR="00000000" w:rsidRDefault="00FD7FFB">
      <w:pPr>
        <w:ind w:firstLine="426"/>
        <w:jc w:val="both"/>
      </w:pPr>
      <w:r>
        <w:t>а) 1 ступень - начальное общее образование (с 1 по 4 классы);</w:t>
      </w:r>
    </w:p>
    <w:p w:rsidR="00000000" w:rsidRDefault="00FD7FFB">
      <w:pPr>
        <w:ind w:firstLine="426"/>
        <w:jc w:val="both"/>
      </w:pPr>
      <w:r>
        <w:t>б) 2 ступень - основное</w:t>
      </w:r>
      <w:r>
        <w:t xml:space="preserve"> общее образование (с 5 по 9 классы);</w:t>
      </w:r>
    </w:p>
    <w:p w:rsidR="00000000" w:rsidRDefault="00FD7FFB">
      <w:pPr>
        <w:ind w:firstLine="426"/>
        <w:jc w:val="both"/>
      </w:pPr>
      <w:r>
        <w:t>в) 3 ступень - среднее (полное) общее образование (10 - 11 или с 8, 9 по 11 классы).</w:t>
      </w:r>
    </w:p>
    <w:p w:rsidR="00000000" w:rsidRDefault="00FD7FFB">
      <w:pPr>
        <w:ind w:firstLine="426"/>
        <w:jc w:val="both"/>
      </w:pPr>
      <w:r>
        <w:t xml:space="preserve">4.1.6 Вместимость общеобразовательных </w:t>
      </w:r>
      <w:r>
        <w:rPr>
          <w:rStyle w:val="s0"/>
        </w:rPr>
        <w:t>организаций</w:t>
      </w:r>
      <w:r>
        <w:t xml:space="preserve"> (общее количество </w:t>
      </w:r>
      <w:r>
        <w:rPr>
          <w:rStyle w:val="s0"/>
        </w:rPr>
        <w:t>обучающихся</w:t>
      </w:r>
      <w:r>
        <w:t>) определяется заданием на проектирование.</w:t>
      </w:r>
    </w:p>
    <w:p w:rsidR="00000000" w:rsidRDefault="00FD7FFB">
      <w:pPr>
        <w:ind w:firstLine="426"/>
        <w:jc w:val="both"/>
      </w:pPr>
      <w:r>
        <w:t>4.1.7 При р</w:t>
      </w:r>
      <w:r>
        <w:t xml:space="preserve">асчете комплексной сети зданий следует предусматривать число мест в общеобразовательных </w:t>
      </w:r>
      <w:r>
        <w:rPr>
          <w:rStyle w:val="s0"/>
        </w:rPr>
        <w:t>организациях</w:t>
      </w:r>
      <w:r>
        <w:t xml:space="preserve"> для 100% </w:t>
      </w:r>
      <w:r>
        <w:rPr>
          <w:rStyle w:val="s0"/>
        </w:rPr>
        <w:t xml:space="preserve">обучающихся </w:t>
      </w:r>
      <w:r>
        <w:t xml:space="preserve">младшего и среднего школьного возраста и до 75% </w:t>
      </w:r>
      <w:r>
        <w:rPr>
          <w:rStyle w:val="s0"/>
        </w:rPr>
        <w:t xml:space="preserve">обучающихся </w:t>
      </w:r>
      <w:r>
        <w:t>старшего школьного возраста при обучении в одну смену.</w:t>
      </w:r>
    </w:p>
    <w:p w:rsidR="00000000" w:rsidRDefault="00FD7FFB">
      <w:pPr>
        <w:ind w:firstLine="426"/>
        <w:jc w:val="both"/>
      </w:pPr>
      <w:r>
        <w:rPr>
          <w:b/>
          <w:bCs/>
        </w:rPr>
        <w:t>4.2 Размещение, орг</w:t>
      </w:r>
      <w:r>
        <w:rPr>
          <w:b/>
          <w:bCs/>
        </w:rPr>
        <w:t>анизация и оборудование земельного участка</w:t>
      </w:r>
    </w:p>
    <w:p w:rsidR="00000000" w:rsidRDefault="00FD7FFB">
      <w:pPr>
        <w:ind w:firstLine="426"/>
        <w:jc w:val="both"/>
      </w:pPr>
      <w:r>
        <w:t xml:space="preserve">4.2.1 Площади земельных участков следует принимать в соответствии с градостроительными положениями </w:t>
      </w:r>
      <w:hyperlink r:id="rId77" w:history="1">
        <w:r>
          <w:rPr>
            <w:rStyle w:val="a6"/>
          </w:rPr>
          <w:t>СП РК 3.01-101</w:t>
        </w:r>
      </w:hyperlink>
      <w:r>
        <w:t>.</w:t>
      </w:r>
    </w:p>
    <w:p w:rsidR="00000000" w:rsidRDefault="00FD7FFB">
      <w:pPr>
        <w:ind w:firstLine="426"/>
      </w:pPr>
      <w:r>
        <w:t>Земельный участок общеобразовател</w:t>
      </w:r>
      <w:r>
        <w:t xml:space="preserve">ьной </w:t>
      </w:r>
      <w:r>
        <w:rPr>
          <w:rStyle w:val="s0"/>
        </w:rPr>
        <w:t xml:space="preserve">организации </w:t>
      </w:r>
      <w:r>
        <w:t>должен иметь расстояние от здания до красной линии не менее 25 м, в сельских населенных пунктах - не менее 10 м.</w:t>
      </w:r>
    </w:p>
    <w:p w:rsidR="00000000" w:rsidRDefault="00FD7FFB">
      <w:pPr>
        <w:ind w:firstLine="426"/>
        <w:jc w:val="both"/>
      </w:pPr>
      <w:r>
        <w:t xml:space="preserve">Расстояние от границы земельного участка общеобразовательной организации до стен жилых и других зданий следует принимать в соответствии с </w:t>
      </w:r>
      <w:hyperlink r:id="rId78" w:history="1">
        <w:r>
          <w:rPr>
            <w:rStyle w:val="a6"/>
          </w:rPr>
          <w:t>СП РК 3.01-101</w:t>
        </w:r>
      </w:hyperlink>
      <w:r>
        <w:t>.</w:t>
      </w:r>
    </w:p>
    <w:p w:rsidR="00000000" w:rsidRDefault="00FD7FFB">
      <w:pPr>
        <w:jc w:val="both"/>
      </w:pPr>
      <w:r>
        <w:rPr>
          <w:rStyle w:val="s3"/>
        </w:rPr>
        <w:t xml:space="preserve">Пункт 4.2.2 изложен в редакции </w:t>
      </w:r>
      <w:hyperlink r:id="rId79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80" w:anchor="sub_id=402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81" w:anchor="sub_id=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</w:t>
      </w:r>
      <w:r>
        <w:rPr>
          <w:rStyle w:val="s3"/>
        </w:rPr>
        <w:t>устрии и инфраструктурного развития РК от 11.02.20 г. № 31-НҚ (</w:t>
      </w:r>
      <w:hyperlink r:id="rId82" w:anchor="sub_id=402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both"/>
      </w:pPr>
      <w:r>
        <w:t>4.2.2 Общая площадь земельного участка общеобразовательной организации принимается из расчета при вместимости обучающихся, свыше:</w:t>
      </w:r>
    </w:p>
    <w:p w:rsidR="00000000" w:rsidRDefault="00FD7FFB">
      <w:pPr>
        <w:ind w:firstLine="426"/>
        <w:jc w:val="both"/>
      </w:pPr>
      <w:r>
        <w:t>а) 25 до 300 обучающихся - не менее 43 м</w:t>
      </w:r>
      <w:r>
        <w:rPr>
          <w:vertAlign w:val="superscript"/>
        </w:rPr>
        <w:t xml:space="preserve">2 </w:t>
      </w:r>
      <w:r>
        <w:t>на 1 обучающегося;</w:t>
      </w:r>
    </w:p>
    <w:p w:rsidR="00000000" w:rsidRDefault="00FD7FFB">
      <w:pPr>
        <w:ind w:firstLine="426"/>
        <w:jc w:val="both"/>
      </w:pPr>
      <w:r>
        <w:t>б) 300 до 600 обучающихся - не менее 34 м</w:t>
      </w:r>
      <w:r>
        <w:rPr>
          <w:vertAlign w:val="superscript"/>
        </w:rPr>
        <w:t xml:space="preserve">2 </w:t>
      </w:r>
      <w:r>
        <w:t>на 1 обучающегося;</w:t>
      </w:r>
    </w:p>
    <w:p w:rsidR="00000000" w:rsidRDefault="00FD7FFB">
      <w:pPr>
        <w:ind w:firstLine="426"/>
        <w:jc w:val="both"/>
      </w:pPr>
      <w:r>
        <w:t xml:space="preserve">в) </w:t>
      </w:r>
      <w:r>
        <w:t>600 до 900 обучающихся - не менее 23 м</w:t>
      </w:r>
      <w:r>
        <w:rPr>
          <w:vertAlign w:val="superscript"/>
        </w:rPr>
        <w:t xml:space="preserve">2 </w:t>
      </w:r>
      <w:r>
        <w:t>на 1 обучающегося;</w:t>
      </w:r>
    </w:p>
    <w:p w:rsidR="00000000" w:rsidRDefault="00FD7FFB">
      <w:pPr>
        <w:ind w:firstLine="426"/>
        <w:jc w:val="both"/>
      </w:pPr>
      <w:r>
        <w:t>г) 900 до 1200 обучающихся - не менее 19 м</w:t>
      </w:r>
      <w:r>
        <w:rPr>
          <w:vertAlign w:val="superscript"/>
        </w:rPr>
        <w:t xml:space="preserve">2 </w:t>
      </w:r>
      <w:r>
        <w:t>на 1 обучающегося;</w:t>
      </w:r>
    </w:p>
    <w:p w:rsidR="00000000" w:rsidRDefault="00FD7FFB">
      <w:pPr>
        <w:ind w:firstLine="426"/>
        <w:jc w:val="both"/>
      </w:pPr>
      <w:r>
        <w:t>д) до 3000 обучающихся - в стесненных условиях для крупных городов по заданию на проектирование в соответствии с выданным архитектурно</w:t>
      </w:r>
      <w:r>
        <w:t>-планировочным заданием.</w:t>
      </w:r>
    </w:p>
    <w:p w:rsidR="00000000" w:rsidRDefault="00FD7FFB">
      <w:pPr>
        <w:ind w:firstLine="426"/>
        <w:jc w:val="both"/>
      </w:pPr>
      <w:r>
        <w:t>Допускается уменьшать размеры общей площади земельного участка общеобразовательных организаций на 30% для затесненных участков застройки крупных городов.</w:t>
      </w:r>
    </w:p>
    <w:p w:rsidR="00000000" w:rsidRDefault="00FD7FFB">
      <w:pPr>
        <w:ind w:firstLine="426"/>
        <w:jc w:val="both"/>
      </w:pPr>
      <w:r>
        <w:t>Размеры земельных участков школ могут быть: уменьшены на 20% - в условиях рек</w:t>
      </w:r>
      <w:r>
        <w:t>онструкции; увеличены на 30% - в сельских населенных пунктах, если для организации учебно-опытной работы не предусмотрены специальные участки на иных землях (крестьянские хозяйства).</w:t>
      </w:r>
    </w:p>
    <w:p w:rsidR="00000000" w:rsidRDefault="00FD7FFB">
      <w:pPr>
        <w:ind w:firstLine="426"/>
        <w:jc w:val="both"/>
      </w:pPr>
      <w:r>
        <w:t>Физкультурно-спортивная зона школы может быть объединена с физкультурно-о</w:t>
      </w:r>
      <w:r>
        <w:t>здоровительным комплексом микрорайона, оборудованной, в том числе для лиц с особыми образовательными потребностями.</w:t>
      </w:r>
    </w:p>
    <w:p w:rsidR="00000000" w:rsidRDefault="00FD7FFB">
      <w:pPr>
        <w:ind w:firstLine="426"/>
        <w:jc w:val="both"/>
      </w:pPr>
      <w:r>
        <w:t xml:space="preserve">Допускается отсутствие площадей основных зон при размещении общеобразовательных организаций на первых и (или) вторых этажах многоквартирных </w:t>
      </w:r>
      <w:r>
        <w:t>жилых зданий, в частных домовладениях, во встроенно-пристроенных помещениях, при этом, прилегающий участок со стороны входа должен иметь ограждение (завершающие элементы без острых концов) высотой не менее 1,2 метра.</w:t>
      </w:r>
    </w:p>
    <w:p w:rsidR="00000000" w:rsidRDefault="00FD7FFB">
      <w:pPr>
        <w:jc w:val="both"/>
      </w:pPr>
      <w:r>
        <w:rPr>
          <w:rStyle w:val="s3"/>
        </w:rPr>
        <w:t xml:space="preserve">Пункт 4.2.3 изложен в редакции </w:t>
      </w:r>
      <w:hyperlink r:id="rId83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84" w:anchor="sub_id=4020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 xml:space="preserve">4.2.3 Площади основных зон земельных участков общеобразовательных организаций принимаются в соответствии с </w:t>
      </w:r>
      <w:hyperlink r:id="rId85" w:history="1">
        <w:r>
          <w:rPr>
            <w:rStyle w:val="a6"/>
          </w:rPr>
          <w:t>Приложением В</w:t>
        </w:r>
      </w:hyperlink>
      <w:r>
        <w:rPr>
          <w:rStyle w:val="s0"/>
        </w:rPr>
        <w:t>.</w:t>
      </w:r>
    </w:p>
    <w:p w:rsidR="00000000" w:rsidRDefault="00FD7FFB">
      <w:pPr>
        <w:ind w:firstLine="426"/>
        <w:jc w:val="both"/>
      </w:pPr>
      <w:r>
        <w:t>4.2.4 Физкультурно-спортивную зону рекомендуется размещать со стороны спортивного зала. При размещении физкультурно-спортивной зоны со стороны окон учебных помещений уровни шума в учебных помещениях не должны превышать гигиенические нормативы для помещен</w:t>
      </w:r>
      <w:r>
        <w:t>ий жилых, общественных зданий и территории жилой застройки.</w:t>
      </w:r>
    </w:p>
    <w:p w:rsidR="00000000" w:rsidRDefault="00FD7FFB">
      <w:pPr>
        <w:ind w:firstLine="426"/>
        <w:jc w:val="both"/>
      </w:pPr>
      <w:r>
        <w:t>При устройстве беговых дорожек и спортивных площадок (волейбольных, баскетбольных, для игры в ручной мяч) необходимо предусмотреть дренаж для предупреждения затопления их дождевыми водами.</w:t>
      </w:r>
    </w:p>
    <w:p w:rsidR="00000000" w:rsidRDefault="00FD7FFB">
      <w:pPr>
        <w:ind w:firstLine="426"/>
        <w:jc w:val="both"/>
      </w:pPr>
      <w:r>
        <w:t>4.2.5 В</w:t>
      </w:r>
      <w:r>
        <w:t xml:space="preserve"> физкультурно-спортивной зоне рекомендуется предусматривать: легкоатлетическое спортядро с круговой беговой дорожкой длиной 250 м, комбинированные баскетбольную и волейбольную площадку, футбольное поле, комбинированную площадку для спортивных игр, метания </w:t>
      </w:r>
      <w:r>
        <w:t>мяча и прыжков.</w:t>
      </w:r>
    </w:p>
    <w:p w:rsidR="00000000" w:rsidRDefault="00FD7FFB">
      <w:pPr>
        <w:ind w:firstLine="426"/>
        <w:jc w:val="both"/>
      </w:pPr>
      <w:r>
        <w:t>Допускается уменьшать учетно-спортивную зону на площадь легкоатлетического спортядра с сохранением остальных элементов спортзоны при условии использования спортядра микрорайона или района, размещенного в пределах 1,0-1,2 км или пешеходной д</w:t>
      </w:r>
      <w:r>
        <w:t>оступности для проведения спортивных занятий школьников.</w:t>
      </w:r>
    </w:p>
    <w:p w:rsidR="00000000" w:rsidRDefault="00FD7FFB">
      <w:pPr>
        <w:ind w:firstLine="426"/>
        <w:jc w:val="both"/>
      </w:pPr>
      <w:r>
        <w:t>Размеры футбольного поля принимать минимально допустимыми согласно нормативным показателям.</w:t>
      </w:r>
    </w:p>
    <w:p w:rsidR="00000000" w:rsidRDefault="00FD7FFB">
      <w:pPr>
        <w:ind w:firstLine="426"/>
        <w:jc w:val="both"/>
      </w:pPr>
      <w:r>
        <w:t>4.2.6 Физкультурно-спортивную зону не допускается размещать со стороны окон классных помещений. Располагать</w:t>
      </w:r>
      <w:r>
        <w:t xml:space="preserve"> ее следует за полосой зеленых насаждений, (включающих деревья и кустарники). Площадки для игр с мячом и метание спортивных снарядов следует располагать на расстоянии не менее 25 м от окон здания, а при наличии ограждения высотой 3 м - не менее 15 м. Площа</w:t>
      </w:r>
      <w:r>
        <w:t>дки для занятия другими видами физкультурно-спортивных занятий - на расстоянии не менее 15 м. Оборудование спортивной зоны должно обеспечивать выполнение учебных программ по физическому воспитанию, а также проведение секционных спортивных занятий и оздоров</w:t>
      </w:r>
      <w:r>
        <w:t>ительных мероприятий.</w:t>
      </w:r>
    </w:p>
    <w:p w:rsidR="00000000" w:rsidRDefault="00FD7FFB">
      <w:pPr>
        <w:jc w:val="both"/>
      </w:pPr>
      <w:r>
        <w:rPr>
          <w:rStyle w:val="s3"/>
        </w:rPr>
        <w:t xml:space="preserve">Пункт 4.2.7 изложен в редакции </w:t>
      </w:r>
      <w:hyperlink r:id="rId86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</w:t>
      </w:r>
      <w:r>
        <w:rPr>
          <w:rStyle w:val="s3"/>
        </w:rPr>
        <w:t>тию РК от 05.03.18 г. № 45-нқ (</w:t>
      </w:r>
      <w:hyperlink r:id="rId87" w:anchor="sub_id=4020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4.2.7 Учебно-опытная зона предусматривается по заданию на проектирование.</w:t>
      </w:r>
    </w:p>
    <w:p w:rsidR="00000000" w:rsidRDefault="00FD7FFB">
      <w:pPr>
        <w:ind w:firstLine="397"/>
        <w:jc w:val="both"/>
      </w:pPr>
      <w:r>
        <w:t xml:space="preserve">4.2.8. </w:t>
      </w:r>
      <w:r>
        <w:rPr>
          <w:rStyle w:val="s0"/>
        </w:rPr>
        <w:t xml:space="preserve">Исключен в соответствии с </w:t>
      </w:r>
      <w:hyperlink r:id="rId88" w:anchor="sub_id=200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</w:t>
      </w:r>
      <w:r>
        <w:rPr>
          <w:rStyle w:val="s3"/>
        </w:rPr>
        <w:t>(</w:t>
      </w:r>
      <w:hyperlink r:id="rId89" w:anchor="sub_id=40208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jc w:val="both"/>
      </w:pPr>
      <w:r>
        <w:rPr>
          <w:rStyle w:val="s3"/>
        </w:rPr>
        <w:t xml:space="preserve">Пункт 4.2.9 изложен в редакции </w:t>
      </w:r>
      <w:hyperlink r:id="rId90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</w:t>
      </w:r>
      <w:r>
        <w:rPr>
          <w:rStyle w:val="s3"/>
        </w:rPr>
        <w:t>йства Министерства по инвестициям и развитию РК от 05.03.18 г. № 45-нқ (</w:t>
      </w:r>
      <w:hyperlink r:id="rId91" w:anchor="sub_id=40209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4.2.9 Хозяйственные зоны предусматриваются по заданию на проектирование.</w:t>
      </w:r>
    </w:p>
    <w:p w:rsidR="00000000" w:rsidRDefault="00FD7FFB">
      <w:pPr>
        <w:jc w:val="both"/>
      </w:pPr>
      <w:r>
        <w:rPr>
          <w:rStyle w:val="s3"/>
        </w:rPr>
        <w:t>Пункт 4.2.</w:t>
      </w:r>
      <w:r>
        <w:rPr>
          <w:rStyle w:val="s3"/>
        </w:rPr>
        <w:t xml:space="preserve">10 изложен в редакции </w:t>
      </w:r>
      <w:hyperlink r:id="rId92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93" w:anchor="sub_id=40210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4.2.10 В зону отдыха рекомендуется включать:</w:t>
      </w:r>
    </w:p>
    <w:p w:rsidR="00000000" w:rsidRDefault="00FD7FFB">
      <w:pPr>
        <w:ind w:firstLine="397"/>
        <w:jc w:val="both"/>
      </w:pPr>
      <w:r>
        <w:rPr>
          <w:rStyle w:val="s0"/>
        </w:rPr>
        <w:t>а) площадки для подвижных игр обучающихся начальной школы (со 2 по 4 классы) принимаются из расчета не менее 50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каждый класс, а для детей 6 летнего возраста (1 классы) и предшкольные классы - не менее 100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(4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ученика) с малыми игровыми</w:t>
      </w:r>
      <w:r>
        <w:rPr>
          <w:rStyle w:val="s0"/>
        </w:rPr>
        <w:t xml:space="preserve"> формами;</w:t>
      </w:r>
    </w:p>
    <w:p w:rsidR="00000000" w:rsidRDefault="00FD7FFB">
      <w:pPr>
        <w:ind w:firstLine="397"/>
        <w:jc w:val="both"/>
      </w:pPr>
      <w:r>
        <w:rPr>
          <w:rStyle w:val="s0"/>
        </w:rPr>
        <w:t>б) площадки для тихого отдыха основной школы принимаются для 40% обучающихся из расчета не менее 25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каждый класс.</w:t>
      </w:r>
    </w:p>
    <w:p w:rsidR="00000000" w:rsidRDefault="00FD7FFB">
      <w:pPr>
        <w:ind w:firstLine="397"/>
        <w:jc w:val="both"/>
      </w:pPr>
      <w:r>
        <w:rPr>
          <w:rStyle w:val="s0"/>
        </w:rPr>
        <w:t>Для обучающихся старших классов зоной отдыха служат площадки спортивной зоны.</w:t>
      </w:r>
    </w:p>
    <w:p w:rsidR="00000000" w:rsidRDefault="00FD7FFB">
      <w:pPr>
        <w:ind w:firstLine="397"/>
        <w:jc w:val="both"/>
      </w:pPr>
      <w:r>
        <w:rPr>
          <w:rStyle w:val="s0"/>
        </w:rPr>
        <w:t>Допускается не предусматривать зону отдыха при у</w:t>
      </w:r>
      <w:r>
        <w:rPr>
          <w:rStyle w:val="s0"/>
        </w:rPr>
        <w:t>словии использования скверов или парковых зон микрорайона (в пределах шаговой доступности, но не более 200 метров).</w:t>
      </w:r>
    </w:p>
    <w:p w:rsidR="00000000" w:rsidRDefault="00FD7FFB">
      <w:pPr>
        <w:ind w:firstLine="426"/>
        <w:jc w:val="both"/>
      </w:pPr>
      <w:r>
        <w:t>4.2.11 Площадки, размещаемые на эксплуатируемой кровле, должны иметь ограждение высотой не менее 1,6 м без горизонтальных членений. Расстоян</w:t>
      </w:r>
      <w:r>
        <w:t>ие в свету между вертикальными элементами ограждения должно быть не более 0,1 м.</w:t>
      </w:r>
    </w:p>
    <w:p w:rsidR="00000000" w:rsidRDefault="00FD7FFB">
      <w:pPr>
        <w:ind w:firstLine="426"/>
        <w:jc w:val="both"/>
      </w:pPr>
      <w:r>
        <w:t>С эксплуатируемой кровли следует предусматривать не менее двух эвакуационных выходов, покрытие кровли и утеплитель должны быть несгораемыми.</w:t>
      </w:r>
    </w:p>
    <w:p w:rsidR="00000000" w:rsidRDefault="00FD7FFB">
      <w:pPr>
        <w:ind w:firstLine="426"/>
        <w:jc w:val="both"/>
      </w:pPr>
      <w:r>
        <w:t>4.2.12 В зоне главного входа реком</w:t>
      </w:r>
      <w:r>
        <w:t xml:space="preserve">ендуется предусматривать мощеную площадку для сбора </w:t>
      </w:r>
      <w:r>
        <w:rPr>
          <w:rStyle w:val="s0"/>
        </w:rPr>
        <w:t xml:space="preserve">обучающихся </w:t>
      </w:r>
      <w:r>
        <w:t>и проведения общешкольных мероприятий.</w:t>
      </w:r>
    </w:p>
    <w:p w:rsidR="00000000" w:rsidRDefault="00FD7FFB">
      <w:pPr>
        <w:jc w:val="both"/>
      </w:pPr>
      <w:r>
        <w:rPr>
          <w:rStyle w:val="s3"/>
        </w:rPr>
        <w:t xml:space="preserve">Пункт 4.2.13 изложен в редакции </w:t>
      </w:r>
      <w:hyperlink r:id="rId94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</w:t>
      </w:r>
      <w:r>
        <w:rPr>
          <w:rStyle w:val="s3"/>
        </w:rPr>
        <w:t>троительства и жилищно-коммунального хозяйства Министерства по инвестициям и развитию РК от 05.03.18 г. № 45-нқ (</w:t>
      </w:r>
      <w:hyperlink r:id="rId95" w:anchor="sub_id=4021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4.2.13 Площадь озеленения должна составлят</w:t>
      </w:r>
      <w:r>
        <w:rPr>
          <w:rStyle w:val="s0"/>
        </w:rPr>
        <w:t>ь не менее 10% от общей площади участка общеобразовательной организации.</w:t>
      </w:r>
    </w:p>
    <w:p w:rsidR="00000000" w:rsidRDefault="00FD7FFB">
      <w:pPr>
        <w:ind w:firstLine="397"/>
        <w:jc w:val="both"/>
      </w:pPr>
      <w:r>
        <w:t xml:space="preserve">4.2.14. </w:t>
      </w:r>
      <w:r>
        <w:rPr>
          <w:rStyle w:val="s0"/>
        </w:rPr>
        <w:t xml:space="preserve">Исключен в соответствии с </w:t>
      </w:r>
      <w:hyperlink r:id="rId96" w:anchor="sub_id=200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</w:t>
      </w:r>
      <w:r>
        <w:rPr>
          <w:rStyle w:val="s0"/>
        </w:rPr>
        <w:t xml:space="preserve">унального хозяйства Министерства по инвестициям и развитию РК от 05.03.18 г. № 45-нқ </w:t>
      </w:r>
      <w:r>
        <w:rPr>
          <w:rStyle w:val="s3"/>
        </w:rPr>
        <w:t>(</w:t>
      </w:r>
      <w:hyperlink r:id="rId97" w:anchor="sub_id=40214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both"/>
      </w:pPr>
      <w:r>
        <w:t>4.2.15 При размещении зданий на затесненных участках допускается прое</w:t>
      </w:r>
      <w:r>
        <w:t>ктировать эксплуатируемые кровли, «вывешивать» отдельные части здания по уровню первого этажа для устройства крытых площадок отдыха и т.п.</w:t>
      </w:r>
    </w:p>
    <w:p w:rsidR="00000000" w:rsidRDefault="00FD7FFB">
      <w:pPr>
        <w:ind w:firstLine="426"/>
        <w:jc w:val="both"/>
      </w:pPr>
      <w:r>
        <w:rPr>
          <w:b/>
          <w:bCs/>
        </w:rPr>
        <w:t>4.3 Пожарная безопасность</w:t>
      </w:r>
    </w:p>
    <w:p w:rsidR="00000000" w:rsidRDefault="00FD7FFB">
      <w:pPr>
        <w:ind w:firstLine="426"/>
        <w:jc w:val="both"/>
      </w:pPr>
      <w:r>
        <w:t xml:space="preserve">4.3.1 Пожарная безопасность зданий общеобразовательных </w:t>
      </w:r>
      <w:r>
        <w:rPr>
          <w:rStyle w:val="s0"/>
        </w:rPr>
        <w:t>организаций</w:t>
      </w:r>
      <w:r>
        <w:t xml:space="preserve"> и доступ пожарных подраз</w:t>
      </w:r>
      <w:r>
        <w:t>делений должны соответствовать требованиям нормативно-технических документов по пожарной безопасности.</w:t>
      </w:r>
    </w:p>
    <w:p w:rsidR="00000000" w:rsidRDefault="00FD7FFB">
      <w:pPr>
        <w:ind w:firstLine="426"/>
        <w:jc w:val="both"/>
      </w:pPr>
      <w:r>
        <w:t xml:space="preserve">4.3.2 Ширина дверей выходов из помещений, в которых одновременно может находиться более 15 </w:t>
      </w:r>
      <w:r>
        <w:rPr>
          <w:rStyle w:val="s0"/>
        </w:rPr>
        <w:t>обучающихся</w:t>
      </w:r>
      <w:r>
        <w:t>, должна быть не менее 0,9 м.</w:t>
      </w:r>
    </w:p>
    <w:p w:rsidR="00000000" w:rsidRDefault="00FD7FFB">
      <w:pPr>
        <w:ind w:firstLine="426"/>
        <w:jc w:val="both"/>
      </w:pPr>
      <w:r>
        <w:t>4.3.3 На путях эвакуа</w:t>
      </w:r>
      <w:r>
        <w:t>ции должно быть предусмотрено аварийное и эвакуационное освещение.</w:t>
      </w:r>
    </w:p>
    <w:p w:rsidR="00000000" w:rsidRDefault="00FD7FFB">
      <w:pPr>
        <w:ind w:firstLine="426"/>
        <w:jc w:val="both"/>
      </w:pPr>
      <w:r>
        <w:t xml:space="preserve">4.3.4 Из групп помещений, расположенных в подвальном или цокольном этажах зданий школ, необходимо предусматривать не менее двух эвакуационных выходов непосредственно наружу. Для этих групп </w:t>
      </w:r>
      <w:r>
        <w:t>помещений допускается устройство выходов на первый этаж через отдельные лестничные клетки, не связанные с открытыми лестницами и общими лестничными клетками.</w:t>
      </w:r>
    </w:p>
    <w:p w:rsidR="00000000" w:rsidRDefault="00FD7FFB">
      <w:pPr>
        <w:jc w:val="both"/>
      </w:pPr>
      <w:r>
        <w:rPr>
          <w:rStyle w:val="s3"/>
        </w:rPr>
        <w:t xml:space="preserve">Пункт 4.3.5 изложен в редакции </w:t>
      </w:r>
      <w:hyperlink r:id="rId98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99" w:anchor="sub_id=4030500" w:history="1">
        <w:r>
          <w:rPr>
            <w:rStyle w:val="a6"/>
            <w:i/>
            <w:iCs/>
          </w:rPr>
          <w:t xml:space="preserve">см. </w:t>
        </w:r>
        <w:r>
          <w:rPr>
            <w:rStyle w:val="a6"/>
            <w:i/>
            <w:iCs/>
          </w:rPr>
          <w:t>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4.3.5 Помещения актового зала должны быть выделены противопожарными перегородками первого типа и перекрытиями третьего типа.</w:t>
      </w:r>
    </w:p>
    <w:p w:rsidR="00000000" w:rsidRDefault="00FD7FFB">
      <w:pPr>
        <w:ind w:firstLine="426"/>
        <w:jc w:val="both"/>
      </w:pPr>
      <w:r>
        <w:t>4.3.6 Этажи и помещения, где проводятся культурно-массовые мероприятия, должны иметь не менее двух рассредоточенных эва</w:t>
      </w:r>
      <w:r>
        <w:t>куационных выходов.</w:t>
      </w:r>
    </w:p>
    <w:p w:rsidR="00000000" w:rsidRDefault="00FD7FFB">
      <w:pPr>
        <w:ind w:firstLine="426"/>
        <w:jc w:val="both"/>
      </w:pPr>
      <w:r>
        <w:t>4.3.7 Перед наружной дверью (эвакуационным выходом) должна быть горизонтальная входная площадка с глубиной не менее 1,5 м ширины полотна наружной двери.</w:t>
      </w:r>
    </w:p>
    <w:p w:rsidR="00000000" w:rsidRDefault="00FD7FFB">
      <w:pPr>
        <w:ind w:firstLine="426"/>
        <w:jc w:val="both"/>
      </w:pPr>
      <w:r>
        <w:t>4.3.8 Помещения гардеробных площадью 200 м</w:t>
      </w:r>
      <w:r>
        <w:rPr>
          <w:vertAlign w:val="superscript"/>
        </w:rPr>
        <w:t>2</w:t>
      </w:r>
      <w:r>
        <w:t xml:space="preserve"> и более необходимо оборудовать системой</w:t>
      </w:r>
      <w:r>
        <w:t xml:space="preserve"> дымоудаления. Вентиляторы дымоудаления должны включаться от пожарных извещателей, реагирующих на дым, дистанционно, от кнопок. Аналогично должна быть предусмотрена блокировка систем приточно-вытяжной вентиляции при пожаре.</w:t>
      </w:r>
    </w:p>
    <w:p w:rsidR="00000000" w:rsidRDefault="00FD7FFB">
      <w:pPr>
        <w:ind w:firstLine="426"/>
        <w:jc w:val="both"/>
      </w:pPr>
      <w:r>
        <w:t>4.3.9 Допускается прокладка элек</w:t>
      </w:r>
      <w:r>
        <w:t>тропроводки в открыто проложенных трубах, выполненных из материалов группы не ниже Г1 (слабогорючие), В1 (трудновоспламеняемые), РП1 (не распространяющие пламени на поверхности).</w:t>
      </w:r>
    </w:p>
    <w:p w:rsidR="00000000" w:rsidRDefault="00FD7FFB">
      <w:pPr>
        <w:ind w:firstLine="426"/>
        <w:jc w:val="both"/>
      </w:pPr>
      <w:r>
        <w:t xml:space="preserve">4.3.10 В случае размещения общеобразовательных </w:t>
      </w:r>
      <w:r>
        <w:rPr>
          <w:rStyle w:val="s0"/>
        </w:rPr>
        <w:t>организаций</w:t>
      </w:r>
      <w:r>
        <w:t xml:space="preserve"> </w:t>
      </w:r>
      <w:r>
        <w:t>совместно с дошкольными, помещения дошкольных учреждений следует отделять противопожарными перегородками первого типа и перекрытиями третьего типа. Эвакуационные выходы из дошкольных учреждений должны быть самостоятельными.</w:t>
      </w:r>
    </w:p>
    <w:p w:rsidR="00000000" w:rsidRDefault="00FD7FFB">
      <w:pPr>
        <w:ind w:firstLine="426"/>
        <w:jc w:val="both"/>
      </w:pPr>
      <w:r>
        <w:t xml:space="preserve">4.3.11 Из любого места в здании </w:t>
      </w:r>
      <w:r>
        <w:t>должен обеспечиваться безопасный и свободный путь следования для эвакуации.</w:t>
      </w:r>
    </w:p>
    <w:p w:rsidR="00000000" w:rsidRDefault="00FD7FFB">
      <w:pPr>
        <w:jc w:val="both"/>
      </w:pPr>
      <w:r>
        <w:rPr>
          <w:rStyle w:val="s3"/>
        </w:rPr>
        <w:t xml:space="preserve">Пункт 4.3.12 изложен в редакции </w:t>
      </w:r>
      <w:hyperlink r:id="rId100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</w:t>
      </w:r>
      <w:r>
        <w:rPr>
          <w:rStyle w:val="s3"/>
        </w:rPr>
        <w:t>унального хозяйства Министерства по инвестициям и развитию РК от 05.03.18 г. № 45-нқ (</w:t>
      </w:r>
      <w:hyperlink r:id="rId101" w:anchor="sub_id=4031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 xml:space="preserve">4.3.12 Эвакуационные выходы должны открываться по направлению выхода </w:t>
      </w:r>
      <w:r>
        <w:rPr>
          <w:rStyle w:val="s0"/>
        </w:rPr>
        <w:t>из здания без применения ключей или инструментов.</w:t>
      </w:r>
    </w:p>
    <w:p w:rsidR="00000000" w:rsidRDefault="00FD7FFB">
      <w:pPr>
        <w:ind w:firstLine="397"/>
        <w:jc w:val="both"/>
      </w:pPr>
      <w:r>
        <w:t xml:space="preserve">4.3.13 - 4.3.20. </w:t>
      </w:r>
      <w:r>
        <w:rPr>
          <w:rStyle w:val="s0"/>
        </w:rPr>
        <w:t xml:space="preserve">Исключены в соответствии с </w:t>
      </w:r>
      <w:hyperlink r:id="rId102" w:anchor="sub_id=200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Председателя Комитета по делам строительства и жилищно-коммунального хозяйства Министерства по инвестициям и развитию РК от 05.03.18 г. № 45-нқ </w:t>
      </w:r>
      <w:r>
        <w:rPr>
          <w:rStyle w:val="s3"/>
        </w:rPr>
        <w:t>(</w:t>
      </w:r>
      <w:hyperlink r:id="rId103" w:anchor="sub_id=4031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both"/>
      </w:pPr>
      <w:r>
        <w:t>4.3.21 Сис</w:t>
      </w:r>
      <w:r>
        <w:t>тема пожарной сигнализации должна быть сопряжена с:</w:t>
      </w:r>
    </w:p>
    <w:p w:rsidR="00000000" w:rsidRDefault="00FD7FFB">
      <w:pPr>
        <w:ind w:firstLine="426"/>
        <w:jc w:val="both"/>
      </w:pPr>
      <w:r>
        <w:t>а) системой управления зданием;</w:t>
      </w:r>
    </w:p>
    <w:p w:rsidR="00000000" w:rsidRDefault="00FD7FFB">
      <w:pPr>
        <w:ind w:firstLine="426"/>
        <w:jc w:val="both"/>
      </w:pPr>
      <w:r>
        <w:t>б) телефоном;</w:t>
      </w:r>
    </w:p>
    <w:p w:rsidR="00000000" w:rsidRDefault="00FD7FFB">
      <w:pPr>
        <w:ind w:firstLine="426"/>
        <w:jc w:val="both"/>
      </w:pPr>
      <w:r>
        <w:t>в) радиосвязью;</w:t>
      </w:r>
    </w:p>
    <w:p w:rsidR="00000000" w:rsidRDefault="00FD7FFB">
      <w:pPr>
        <w:ind w:firstLine="426"/>
        <w:jc w:val="both"/>
      </w:pPr>
      <w:r>
        <w:t>г) системами контроля доступа для возможности беспрепятственной эвакуации и входа пожарной бригады (входные барьеры и т.д.).</w:t>
      </w:r>
    </w:p>
    <w:p w:rsidR="00000000" w:rsidRDefault="00FD7FFB">
      <w:pPr>
        <w:ind w:firstLine="426"/>
        <w:jc w:val="both"/>
      </w:pPr>
      <w:r>
        <w:rPr>
          <w:b/>
          <w:bCs/>
        </w:rPr>
        <w:t>4.4 Объемно-плани</w:t>
      </w:r>
      <w:r>
        <w:rPr>
          <w:b/>
          <w:bCs/>
        </w:rPr>
        <w:t>ровочные решения</w:t>
      </w:r>
    </w:p>
    <w:p w:rsidR="00000000" w:rsidRDefault="00FD7FFB">
      <w:pPr>
        <w:ind w:firstLine="426"/>
        <w:jc w:val="both"/>
      </w:pPr>
      <w:r>
        <w:rPr>
          <w:b/>
          <w:bCs/>
        </w:rPr>
        <w:t xml:space="preserve">4.4.1 Организация сети, виды и типы общеобразовательных </w:t>
      </w:r>
      <w:r>
        <w:rPr>
          <w:rStyle w:val="s0"/>
          <w:b/>
          <w:bCs/>
        </w:rPr>
        <w:t>организаций</w:t>
      </w:r>
    </w:p>
    <w:p w:rsidR="00000000" w:rsidRDefault="00FD7FFB">
      <w:pPr>
        <w:ind w:firstLine="426"/>
        <w:jc w:val="both"/>
      </w:pPr>
      <w:r>
        <w:t xml:space="preserve">4.4.1.1 Принципы организации сети зданий, номенклатура видов и типов зданий городских и сельских общеобразовательных </w:t>
      </w:r>
      <w:r>
        <w:rPr>
          <w:rStyle w:val="s0"/>
        </w:rPr>
        <w:t>организаций</w:t>
      </w:r>
      <w:r>
        <w:t xml:space="preserve"> приведены в </w:t>
      </w:r>
      <w:hyperlink r:id="rId104" w:anchor="sub_id=4" w:history="1">
        <w:r>
          <w:rPr>
            <w:rStyle w:val="a6"/>
          </w:rPr>
          <w:t>приложениях Г, Д</w:t>
        </w:r>
      </w:hyperlink>
      <w:r>
        <w:t>.</w:t>
      </w:r>
    </w:p>
    <w:p w:rsidR="00000000" w:rsidRDefault="00FD7FFB">
      <w:pPr>
        <w:jc w:val="both"/>
      </w:pPr>
      <w:r>
        <w:rPr>
          <w:rStyle w:val="s3"/>
        </w:rPr>
        <w:t xml:space="preserve">Пункт 4.4.1.2 изложен в редакции </w:t>
      </w:r>
      <w:hyperlink r:id="rId105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</w:t>
      </w:r>
      <w:r>
        <w:rPr>
          <w:rStyle w:val="s3"/>
        </w:rPr>
        <w:t>о хозяйства Министерства по инвестициям и развитию РК от 05.03.18 г. № 45-нқ (</w:t>
      </w:r>
      <w:hyperlink r:id="rId106" w:anchor="sub_id=40401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 xml:space="preserve">4.4.1.2 Оптимальная вместимость общеобразовательных организаций составляет </w:t>
      </w:r>
      <w:r>
        <w:rPr>
          <w:rStyle w:val="s0"/>
        </w:rPr>
        <w:t>300, 600, 900 и 1200 мест.</w:t>
      </w:r>
    </w:p>
    <w:p w:rsidR="00000000" w:rsidRDefault="00FD7FFB">
      <w:pPr>
        <w:ind w:firstLine="397"/>
        <w:jc w:val="both"/>
      </w:pPr>
      <w:r>
        <w:rPr>
          <w:rStyle w:val="s0"/>
        </w:rPr>
        <w:t>В крупных городах допускается устанавливать вместимость общеобразовательных организаций до 3000 мест по согласованию с органами образования и в соответствии с заданием на проектирование, составленным на основании архитектурно-пла</w:t>
      </w:r>
      <w:r>
        <w:rPr>
          <w:rStyle w:val="s0"/>
        </w:rPr>
        <w:t>нировочного задания, при условии обеспечения безопасности обучающихся. При этом, здание организации проектируется в виде комплекса зданий с единым общешкольным центром и несколькими автономными учебными корпусами.</w:t>
      </w:r>
    </w:p>
    <w:p w:rsidR="00000000" w:rsidRDefault="00FD7FFB">
      <w:pPr>
        <w:ind w:firstLine="397"/>
        <w:jc w:val="both"/>
      </w:pPr>
      <w:r>
        <w:rPr>
          <w:rStyle w:val="s0"/>
        </w:rPr>
        <w:t>В общеобразовательных организациях, размещ</w:t>
      </w:r>
      <w:r>
        <w:rPr>
          <w:rStyle w:val="s0"/>
        </w:rPr>
        <w:t>аемых на первых и (или) вторых этажах многоквартирных жилых зданий, в частных домовладениях, во встроенно-пристроенных помещениях вместимость обучающихся следует принимать не более 300.</w:t>
      </w:r>
    </w:p>
    <w:p w:rsidR="00000000" w:rsidRDefault="00FD7FFB">
      <w:pPr>
        <w:ind w:firstLine="426"/>
        <w:jc w:val="both"/>
      </w:pPr>
      <w:r>
        <w:t>4.4.1.3 В сельских населенных пунктах рекомендуется строить школьную с</w:t>
      </w:r>
      <w:r>
        <w:t>еть на основе сочетания:</w:t>
      </w:r>
    </w:p>
    <w:p w:rsidR="00000000" w:rsidRDefault="00FD7FFB">
      <w:pPr>
        <w:ind w:firstLine="426"/>
        <w:jc w:val="both"/>
      </w:pPr>
      <w:r>
        <w:t>а) начальных, основных и средних школ;</w:t>
      </w:r>
    </w:p>
    <w:p w:rsidR="00000000" w:rsidRDefault="00FD7FFB">
      <w:pPr>
        <w:ind w:firstLine="426"/>
        <w:jc w:val="both"/>
      </w:pPr>
      <w:r>
        <w:t>б) основных и средних школ;</w:t>
      </w:r>
    </w:p>
    <w:p w:rsidR="00000000" w:rsidRDefault="00FD7FFB">
      <w:pPr>
        <w:ind w:firstLine="426"/>
        <w:jc w:val="both"/>
      </w:pPr>
      <w:r>
        <w:t>в) начальных школ с уменьшенной наполняемостью класса, объединенных с детским садом (учебно-воспитательный комплекс);</w:t>
      </w:r>
    </w:p>
    <w:p w:rsidR="00000000" w:rsidRDefault="00FD7FFB">
      <w:pPr>
        <w:ind w:firstLine="426"/>
        <w:jc w:val="both"/>
      </w:pPr>
      <w:r>
        <w:t>г) средних школ.</w:t>
      </w:r>
    </w:p>
    <w:p w:rsidR="00000000" w:rsidRDefault="00FD7FFB">
      <w:pPr>
        <w:ind w:firstLine="426"/>
        <w:jc w:val="both"/>
      </w:pPr>
      <w:r>
        <w:t>4.4.1.4 В малых и средних сел</w:t>
      </w:r>
      <w:r>
        <w:t>ах рекомендуется проектировать школы с уменьшенной наполняемостью классов.</w:t>
      </w:r>
    </w:p>
    <w:p w:rsidR="00000000" w:rsidRDefault="00FD7FFB">
      <w:pPr>
        <w:ind w:firstLine="426"/>
        <w:jc w:val="both"/>
      </w:pPr>
      <w:r>
        <w:t>4.4.1.5 По месту жительства рекомендуется планировать клубы для детей микрорайона, не вовлеченных в активные формы работы в школе или внешкольных учреждениях из расчета по специальн</w:t>
      </w:r>
      <w:r>
        <w:t>ости: туризму 35%, художественному воспитанию 35%, кружкам юных натуралистов и техников 12%, прочим видам клубной работы 18%.</w:t>
      </w:r>
    </w:p>
    <w:p w:rsidR="00000000" w:rsidRDefault="00FD7FFB">
      <w:pPr>
        <w:ind w:firstLine="426"/>
        <w:jc w:val="both"/>
      </w:pPr>
      <w:r>
        <w:t>4.4.1.6 Архитектурно-типологическая структура здания в соответствии с функциональной моделью должна иметь следующую пространственн</w:t>
      </w:r>
      <w:r>
        <w:t>ую организацию:</w:t>
      </w:r>
    </w:p>
    <w:p w:rsidR="00000000" w:rsidRDefault="00FD7FFB">
      <w:pPr>
        <w:ind w:firstLine="426"/>
        <w:jc w:val="both"/>
      </w:pPr>
      <w:r>
        <w:t xml:space="preserve">а) помещения общеобразовательных </w:t>
      </w:r>
      <w:r>
        <w:rPr>
          <w:rStyle w:val="s0"/>
        </w:rPr>
        <w:t>организаций</w:t>
      </w:r>
      <w:r>
        <w:t xml:space="preserve"> следует подразделять на две основные обособленные группы - учебную и общешкольную, рекреационный центр, при его наличии, должен быть связующим звеном между ними;</w:t>
      </w:r>
    </w:p>
    <w:p w:rsidR="00000000" w:rsidRDefault="00FD7FFB">
      <w:pPr>
        <w:ind w:firstLine="426"/>
        <w:jc w:val="both"/>
      </w:pPr>
      <w:r>
        <w:t>б) учебная группа помещений должн</w:t>
      </w:r>
      <w:r>
        <w:t xml:space="preserve">а быть дифференцирована на школы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III</w:t>
      </w:r>
      <w:r>
        <w:t xml:space="preserve"> ступеней обучения с технологическими помещениями, обслуживающими эти возрастные группы.</w:t>
      </w:r>
    </w:p>
    <w:p w:rsidR="00000000" w:rsidRDefault="00FD7FFB">
      <w:pPr>
        <w:ind w:firstLine="426"/>
        <w:jc w:val="both"/>
      </w:pPr>
      <w:r>
        <w:t>4.4.1.7 Учебные помещения должны группироваться в учебные секции для:</w:t>
      </w:r>
    </w:p>
    <w:p w:rsidR="00000000" w:rsidRDefault="00FD7FFB">
      <w:pPr>
        <w:ind w:firstLine="426"/>
        <w:jc w:val="both"/>
      </w:pPr>
      <w:r>
        <w:t>а) 1-х классов школ в учебных секциях следует предусм</w:t>
      </w:r>
      <w:r>
        <w:t>атривать не более трех классных помещений с санитарными узлами;</w:t>
      </w:r>
    </w:p>
    <w:p w:rsidR="00000000" w:rsidRDefault="00FD7FFB">
      <w:pPr>
        <w:ind w:firstLine="426"/>
        <w:jc w:val="both"/>
      </w:pPr>
      <w:r>
        <w:t>б) 2 - 4 классов в учебных секциях следует предусматривать не более шести классных помещений с санитарными узлами;</w:t>
      </w:r>
    </w:p>
    <w:p w:rsidR="00000000" w:rsidRDefault="00FD7FFB">
      <w:pPr>
        <w:ind w:firstLine="426"/>
        <w:jc w:val="both"/>
      </w:pPr>
      <w:r>
        <w:t>в) 5 - 11 классов в учебные секции должны входить учебные классы-кабинеты, ла</w:t>
      </w:r>
      <w:r>
        <w:t xml:space="preserve">боратории и санитарные узлы; последние допускается размещать вне учебной секции, но в группе помещений для </w:t>
      </w:r>
      <w:r>
        <w:rPr>
          <w:rStyle w:val="s0"/>
        </w:rPr>
        <w:t xml:space="preserve">обучающихся </w:t>
      </w:r>
      <w:r>
        <w:t>этих классов;</w:t>
      </w:r>
    </w:p>
    <w:p w:rsidR="00000000" w:rsidRDefault="00FD7FFB">
      <w:pPr>
        <w:ind w:firstLine="426"/>
        <w:jc w:val="both"/>
      </w:pPr>
      <w:r>
        <w:t xml:space="preserve">г) учебные секции-блоки 1, 2 - 4 классов, а также 5 - 8 (9) классов, должны быть обособленными и непроходными для </w:t>
      </w:r>
      <w:r>
        <w:rPr>
          <w:rStyle w:val="s0"/>
        </w:rPr>
        <w:t xml:space="preserve">обучающихся </w:t>
      </w:r>
      <w:r>
        <w:t>других возрастных групп.</w:t>
      </w:r>
    </w:p>
    <w:p w:rsidR="00000000" w:rsidRDefault="00FD7FFB">
      <w:pPr>
        <w:ind w:firstLine="426"/>
        <w:jc w:val="both"/>
      </w:pPr>
      <w:r>
        <w:t xml:space="preserve">Допускается учебные секции 5 - 11 классов в общеобразовательных </w:t>
      </w:r>
      <w:r>
        <w:rPr>
          <w:rStyle w:val="s0"/>
        </w:rPr>
        <w:t>организациях</w:t>
      </w:r>
      <w:r>
        <w:t xml:space="preserve"> с профильным обучением, гимназиях и лицеях проектировать необособленными.</w:t>
      </w:r>
    </w:p>
    <w:p w:rsidR="00000000" w:rsidRDefault="00FD7FFB">
      <w:pPr>
        <w:ind w:firstLine="426"/>
        <w:jc w:val="both"/>
      </w:pPr>
      <w:r>
        <w:t>4.4.1.8 Специализированные учебные кабинеты и мастерские следует гру</w:t>
      </w:r>
      <w:r>
        <w:t>ппировать в учебные секции по признакам родственных дисциплин и технологий. В старшей профильной школе учебную группу помещений следует формировать раздельно для учебных кабинетов общего назначения и для блоков профильного обучения.</w:t>
      </w:r>
    </w:p>
    <w:p w:rsidR="00000000" w:rsidRDefault="00FD7FFB">
      <w:pPr>
        <w:ind w:firstLine="426"/>
        <w:jc w:val="both"/>
      </w:pPr>
      <w:r>
        <w:t>4.4.1.9 Допускается сан</w:t>
      </w:r>
      <w:r>
        <w:t>итарные узлы для 5-11 классов размещать вне учебных секций, а в двухэтажных зданиях размещать на одном из этажей сосредоточенно. В старшей профильной школе санузлы допускается сосредотачивать вне учебных секций через этаж.</w:t>
      </w:r>
    </w:p>
    <w:p w:rsidR="00000000" w:rsidRDefault="00FD7FFB">
      <w:pPr>
        <w:ind w:firstLine="426"/>
        <w:jc w:val="both"/>
      </w:pPr>
      <w:r>
        <w:t xml:space="preserve">4.4.1.10 Общеобразовательные </w:t>
      </w:r>
      <w:r>
        <w:rPr>
          <w:rStyle w:val="s0"/>
        </w:rPr>
        <w:t>орга</w:t>
      </w:r>
      <w:r>
        <w:rPr>
          <w:rStyle w:val="s0"/>
        </w:rPr>
        <w:t>низации</w:t>
      </w:r>
      <w:r>
        <w:t xml:space="preserve"> следует проектировать, как правило, в одном сблокированном здании с учетом возможности временного обособления учебных секций-блоков.</w:t>
      </w:r>
    </w:p>
    <w:p w:rsidR="00000000" w:rsidRDefault="00FD7FFB">
      <w:pPr>
        <w:ind w:firstLine="426"/>
        <w:jc w:val="both"/>
      </w:pPr>
      <w:r>
        <w:t>4.4.1.11 Пищеблок размещают не выше 2 этажа. При размещении пищеблока на 2-ом этаже оборудуется грузоподъемный лифт</w:t>
      </w:r>
      <w:r>
        <w:t xml:space="preserve"> для транспортировки продукции.</w:t>
      </w:r>
    </w:p>
    <w:p w:rsidR="00000000" w:rsidRDefault="00FD7FFB">
      <w:pPr>
        <w:jc w:val="both"/>
      </w:pPr>
      <w:r>
        <w:rPr>
          <w:rStyle w:val="s3"/>
        </w:rPr>
        <w:t xml:space="preserve">Пункт 4.4.1.12 изложен в редакции </w:t>
      </w:r>
      <w:hyperlink r:id="rId107" w:anchor="sub_id=6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 346-нқ (</w:t>
      </w:r>
      <w:hyperlink r:id="rId108" w:anchor="sub_id=404011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09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</w:t>
      </w:r>
      <w:r>
        <w:rPr>
          <w:rStyle w:val="s3"/>
        </w:rPr>
        <w:t xml:space="preserve"> (</w:t>
      </w:r>
      <w:hyperlink r:id="rId110" w:anchor="sub_id=404011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4.4.1.12 Учебно-спортивный зал, оборудованный для лиц с особыми образовательными потребностями, следует размещать не выше второго этажа, при условии, ч</w:t>
      </w:r>
      <w:r>
        <w:rPr>
          <w:rStyle w:val="s0"/>
        </w:rPr>
        <w:t>то они не будут располагаться над учебными помещениями.</w:t>
      </w:r>
    </w:p>
    <w:p w:rsidR="00000000" w:rsidRDefault="00FD7FFB">
      <w:pPr>
        <w:ind w:firstLine="426"/>
        <w:jc w:val="both"/>
      </w:pPr>
      <w:r>
        <w:rPr>
          <w:b/>
          <w:bCs/>
        </w:rPr>
        <w:t>4.4.2 Функциональные группы, состав и площади помещений</w:t>
      </w:r>
    </w:p>
    <w:p w:rsidR="00000000" w:rsidRDefault="00FD7FFB">
      <w:pPr>
        <w:jc w:val="both"/>
      </w:pPr>
      <w:r>
        <w:rPr>
          <w:rStyle w:val="s3"/>
        </w:rPr>
        <w:t xml:space="preserve">В пункт 4.4.2.1 внесены изменения в соответствии с </w:t>
      </w:r>
      <w:hyperlink r:id="rId111" w:anchor="sub_id=6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</w:t>
      </w:r>
      <w:r>
        <w:rPr>
          <w:rStyle w:val="s3"/>
        </w:rPr>
        <w:t>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 346-нқ (</w:t>
      </w:r>
      <w:hyperlink r:id="rId112" w:anchor="sub_id=404011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both"/>
      </w:pPr>
      <w:r>
        <w:t>4.4.2.1 Площади в классах и учебных кабинетах принимаются при смешанных формах обучения (фронтальная и групповая) не менее 2,5 м</w:t>
      </w:r>
      <w:r>
        <w:rPr>
          <w:vertAlign w:val="superscript"/>
        </w:rPr>
        <w:t>2</w:t>
      </w:r>
      <w:r>
        <w:t xml:space="preserve"> на одного </w:t>
      </w:r>
      <w:r>
        <w:rPr>
          <w:rStyle w:val="s0"/>
        </w:rPr>
        <w:t>обучающегося</w:t>
      </w:r>
      <w:r>
        <w:t>, в специализированных кабинетах и лабораториях о естественным наукам - не менее 3,5</w:t>
      </w:r>
      <w:r>
        <w:t xml:space="preserve"> м</w:t>
      </w:r>
      <w:r>
        <w:rPr>
          <w:vertAlign w:val="superscript"/>
        </w:rPr>
        <w:t>2</w:t>
      </w:r>
      <w:r>
        <w:t>/уч. Площадь мастерских по изучению технологий и труда, а также специализированных мастерских для дифференцированного обучения по направлениям - не менее 3,75 м</w:t>
      </w:r>
      <w:r>
        <w:rPr>
          <w:vertAlign w:val="superscript"/>
        </w:rPr>
        <w:t>2</w:t>
      </w:r>
      <w:r>
        <w:t>/уч. (без учета площади под оборудование).</w:t>
      </w:r>
    </w:p>
    <w:p w:rsidR="00000000" w:rsidRDefault="00FD7FFB">
      <w:pPr>
        <w:ind w:firstLine="397"/>
        <w:jc w:val="both"/>
      </w:pPr>
      <w:r>
        <w:rPr>
          <w:rStyle w:val="s0"/>
        </w:rPr>
        <w:t>По физике, химии и биологии допускается предусмат</w:t>
      </w:r>
      <w:r>
        <w:rPr>
          <w:rStyle w:val="s0"/>
        </w:rPr>
        <w:t>ривать общий кабинет для теоретических и практических занятий общей площадью не более 84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- 87,5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FD7FFB">
      <w:pPr>
        <w:ind w:firstLine="397"/>
        <w:jc w:val="both"/>
      </w:pPr>
      <w:r>
        <w:rPr>
          <w:rStyle w:val="s0"/>
        </w:rPr>
        <w:t>При этом, для школ на 300 обучающихся допускается объединять кабинет физики и химии, а кабинет биологии принять по 2,5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обучающегося.</w:t>
      </w:r>
    </w:p>
    <w:p w:rsidR="00000000" w:rsidRDefault="00FD7FFB">
      <w:pPr>
        <w:ind w:firstLine="426"/>
        <w:jc w:val="both"/>
      </w:pPr>
      <w:r>
        <w:t>4.4.2.2 Площад</w:t>
      </w:r>
      <w:r>
        <w:t>ь спальни - игровой для первого и предшкольных классов определяется из расчета не менее 2,5 м</w:t>
      </w:r>
      <w:r>
        <w:rPr>
          <w:vertAlign w:val="superscript"/>
        </w:rPr>
        <w:t>2</w:t>
      </w:r>
      <w:r>
        <w:t xml:space="preserve"> на одного </w:t>
      </w:r>
      <w:r>
        <w:rPr>
          <w:rStyle w:val="s0"/>
        </w:rPr>
        <w:t>обучающегося</w:t>
      </w:r>
      <w:r>
        <w:t>. Необходимость проектирования спальни - игровой для первых классов устанавливается заданием на проектирование.</w:t>
      </w:r>
    </w:p>
    <w:p w:rsidR="00000000" w:rsidRDefault="00FD7FFB">
      <w:pPr>
        <w:ind w:firstLine="426"/>
        <w:jc w:val="both"/>
      </w:pPr>
      <w:r>
        <w:t>4.4.2.3 Общие площади помещ</w:t>
      </w:r>
      <w:r>
        <w:t xml:space="preserve">ений общеобразовательных </w:t>
      </w:r>
      <w:r>
        <w:rPr>
          <w:rStyle w:val="s0"/>
        </w:rPr>
        <w:t>организаций</w:t>
      </w:r>
      <w:r>
        <w:t xml:space="preserve"> следует принимать в соответствии с </w:t>
      </w:r>
      <w:hyperlink r:id="rId113" w:anchor="sub_id=2" w:history="1">
        <w:r>
          <w:rPr>
            <w:rStyle w:val="a6"/>
          </w:rPr>
          <w:t>приложениями Б</w:t>
        </w:r>
      </w:hyperlink>
      <w:r>
        <w:t xml:space="preserve"> и </w:t>
      </w:r>
      <w:hyperlink r:id="rId114" w:anchor="sub_id=6" w:history="1">
        <w:r>
          <w:rPr>
            <w:rStyle w:val="a6"/>
          </w:rPr>
          <w:t>Е</w:t>
        </w:r>
      </w:hyperlink>
      <w:r>
        <w:t>.</w:t>
      </w:r>
    </w:p>
    <w:p w:rsidR="00000000" w:rsidRDefault="00FD7FFB">
      <w:pPr>
        <w:ind w:firstLine="426"/>
        <w:jc w:val="both"/>
      </w:pPr>
      <w:r>
        <w:t>4.4.2.</w:t>
      </w:r>
      <w:r>
        <w:t xml:space="preserve">4 Площади помещений общеобразовательных школ на 12, 24, 36 и 48 классов следует принимать в соответствии с </w:t>
      </w:r>
      <w:hyperlink r:id="rId115" w:anchor="sub_id=7" w:history="1">
        <w:r>
          <w:rPr>
            <w:rStyle w:val="a6"/>
          </w:rPr>
          <w:t>приложением Ж</w:t>
        </w:r>
      </w:hyperlink>
      <w:r>
        <w:t>.</w:t>
      </w:r>
    </w:p>
    <w:p w:rsidR="00000000" w:rsidRDefault="00FD7FFB">
      <w:pPr>
        <w:ind w:firstLine="426"/>
        <w:jc w:val="both"/>
      </w:pPr>
      <w:r>
        <w:t xml:space="preserve">4.4.2.5 Примерный состав и площади основных групп помещений профильной школы на 24 класса (480) мест приведены в </w:t>
      </w:r>
      <w:hyperlink r:id="rId116" w:anchor="sub_id=8" w:history="1">
        <w:r>
          <w:rPr>
            <w:rStyle w:val="a6"/>
          </w:rPr>
          <w:t>приложении К.</w:t>
        </w:r>
      </w:hyperlink>
    </w:p>
    <w:p w:rsidR="00000000" w:rsidRDefault="00FD7FFB">
      <w:pPr>
        <w:ind w:firstLine="426"/>
        <w:jc w:val="both"/>
      </w:pPr>
      <w:r>
        <w:t>В состав учебного блока следует включать лаборатор</w:t>
      </w:r>
      <w:r>
        <w:t xml:space="preserve">ию - специализированный учебный кабинет для фронтальных работ и практикумы, с группой помещений (не менее двух) для опытных работ с частью учебной группы (1/2, 1/3 или 1/4) в зависимости от методов обучения по конкретной дисциплине, а также лаборантские и </w:t>
      </w:r>
      <w:r>
        <w:t>ряд помещений подсобного назначения (комната хранения и т. д.).</w:t>
      </w:r>
    </w:p>
    <w:p w:rsidR="00000000" w:rsidRDefault="00FD7FFB">
      <w:pPr>
        <w:ind w:firstLine="426"/>
        <w:jc w:val="both"/>
      </w:pPr>
      <w:r>
        <w:t>Площади лабораторий - специализированных кабинетов следует принимать не менее 3,5 м</w:t>
      </w:r>
      <w:r>
        <w:rPr>
          <w:vertAlign w:val="superscript"/>
        </w:rPr>
        <w:t>2</w:t>
      </w:r>
      <w:r>
        <w:t xml:space="preserve"> на одно ученическое место, из расчета проведения на его площади групповых форм работы; площади лаборантских</w:t>
      </w:r>
      <w:r>
        <w:t xml:space="preserve"> - не менее 18 м</w:t>
      </w:r>
      <w:r>
        <w:rPr>
          <w:vertAlign w:val="superscript"/>
        </w:rPr>
        <w:t>2</w:t>
      </w:r>
      <w:r>
        <w:t xml:space="preserve"> на одно помещение.</w:t>
      </w:r>
    </w:p>
    <w:p w:rsidR="00000000" w:rsidRDefault="00FD7FFB">
      <w:pPr>
        <w:ind w:firstLine="426"/>
        <w:jc w:val="both"/>
      </w:pPr>
      <w:r>
        <w:t xml:space="preserve">4.4.2.6 Гардеробные для преподавателей должны предусматриваться из расчета не менее двух мест на один класс. Гардеробные для </w:t>
      </w:r>
      <w:r>
        <w:rPr>
          <w:rStyle w:val="s0"/>
        </w:rPr>
        <w:t xml:space="preserve">обучающихся </w:t>
      </w:r>
      <w:r>
        <w:t>должны предусматриваться в соответствии с действующими нормативными документами.</w:t>
      </w:r>
    </w:p>
    <w:p w:rsidR="00000000" w:rsidRDefault="00FD7FFB">
      <w:pPr>
        <w:jc w:val="both"/>
      </w:pPr>
      <w:r>
        <w:rPr>
          <w:rStyle w:val="s3"/>
        </w:rPr>
        <w:t>П</w:t>
      </w:r>
      <w:r>
        <w:rPr>
          <w:rStyle w:val="s3"/>
        </w:rPr>
        <w:t xml:space="preserve">ункт 4.4.2.7 изложен в редакции </w:t>
      </w:r>
      <w:hyperlink r:id="rId117" w:anchor="sub_id=6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</w:t>
      </w:r>
      <w:r>
        <w:rPr>
          <w:rStyle w:val="s3"/>
        </w:rPr>
        <w:t>ой экономики РК от 09.10.15 г. № 346-нқ (</w:t>
      </w:r>
      <w:hyperlink r:id="rId118" w:anchor="sub_id=404020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4.4.2.7 Для обучающихся - инвалидов рекомендуется по возможности предусматривать спортивный зал площадью не мене</w:t>
      </w:r>
      <w:r>
        <w:rPr>
          <w:rStyle w:val="s0"/>
        </w:rPr>
        <w:t>е 144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(12 × 12 м).</w:t>
      </w:r>
    </w:p>
    <w:p w:rsidR="00000000" w:rsidRDefault="00FD7FFB">
      <w:pPr>
        <w:ind w:firstLine="426"/>
        <w:jc w:val="both"/>
      </w:pPr>
      <w:r>
        <w:t>4.4.2.8 Площадь обеденного зала столовой следует принимать из расчета не менее 0,8 м</w:t>
      </w:r>
      <w:r>
        <w:rPr>
          <w:vertAlign w:val="superscript"/>
        </w:rPr>
        <w:t>2</w:t>
      </w:r>
      <w:r>
        <w:t xml:space="preserve"> на одно посадочное место. Число посадочных мест определяется из расчета 1/3 от численности </w:t>
      </w:r>
      <w:r>
        <w:rPr>
          <w:rStyle w:val="s0"/>
        </w:rPr>
        <w:t>обучающихся</w:t>
      </w:r>
      <w:r>
        <w:t>, преподавателей и администрации общеобразоват</w:t>
      </w:r>
      <w:r>
        <w:t xml:space="preserve">ельной </w:t>
      </w:r>
      <w:r>
        <w:rPr>
          <w:rStyle w:val="s0"/>
        </w:rPr>
        <w:t>организации</w:t>
      </w:r>
      <w:r>
        <w:t xml:space="preserve">. По заданию на проектирование допускается число посадочных мест уменьшать до 1/6 от численности </w:t>
      </w:r>
      <w:r>
        <w:rPr>
          <w:rStyle w:val="s0"/>
        </w:rPr>
        <w:t>обучающихся</w:t>
      </w:r>
      <w:r>
        <w:t>, преподавателей и администрации. Количество преподавателей и администрации определяется заданием на проектирование.</w:t>
      </w:r>
    </w:p>
    <w:p w:rsidR="00000000" w:rsidRDefault="00FD7FFB">
      <w:pPr>
        <w:jc w:val="both"/>
      </w:pPr>
      <w:r>
        <w:rPr>
          <w:rStyle w:val="s3"/>
        </w:rPr>
        <w:t>В пункт 4.4.2</w:t>
      </w:r>
      <w:r>
        <w:rPr>
          <w:rStyle w:val="s3"/>
        </w:rPr>
        <w:t xml:space="preserve">.9 внесены изменения в соответствии с </w:t>
      </w:r>
      <w:hyperlink r:id="rId119" w:anchor="sub_id=6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</w:t>
      </w:r>
      <w:r>
        <w:rPr>
          <w:rStyle w:val="s3"/>
        </w:rPr>
        <w:t>иональной экономики РК от 09.10.15 г. № 346-нқ (</w:t>
      </w:r>
      <w:hyperlink r:id="rId120" w:anchor="sub_id=4040209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4.4.2.9 В существующих зданиях для обучающихся начальных классов возможно размещение гардероба в рекреаци</w:t>
      </w:r>
      <w:r>
        <w:rPr>
          <w:rStyle w:val="s0"/>
        </w:rPr>
        <w:t>ях при условии оборудования их индивидуальными шкафчиками. В учреждениях, расположенных в сельской местности, с количеством обучающихся в одном классе не более 10 человек, допускается устраивать гардеробы (вешалки или шкафчики) в учебных помещениях при усл</w:t>
      </w:r>
      <w:r>
        <w:rPr>
          <w:rStyle w:val="s0"/>
        </w:rPr>
        <w:t>овии соблюдения нормы площади учебного помещения на 1 обучающегося и требований пожарной безопасности.</w:t>
      </w:r>
    </w:p>
    <w:p w:rsidR="00000000" w:rsidRDefault="00FD7FFB">
      <w:pPr>
        <w:ind w:firstLine="426"/>
        <w:jc w:val="both"/>
      </w:pPr>
      <w:r>
        <w:t>4.4.2.10 Площадь кухни принимается не менее 18 м</w:t>
      </w:r>
      <w:r>
        <w:rPr>
          <w:vertAlign w:val="superscript"/>
        </w:rPr>
        <w:t>2</w:t>
      </w:r>
      <w:r>
        <w:t xml:space="preserve">, состав и площади помещений столовой следует принимать согласно </w:t>
      </w:r>
      <w:hyperlink r:id="rId121" w:anchor="sub_id=2" w:history="1">
        <w:r>
          <w:rPr>
            <w:rStyle w:val="a6"/>
          </w:rPr>
          <w:t>приложению Б</w:t>
        </w:r>
      </w:hyperlink>
      <w:r>
        <w:t xml:space="preserve"> (таблица Б.12).</w:t>
      </w:r>
    </w:p>
    <w:p w:rsidR="00000000" w:rsidRDefault="00FD7FFB">
      <w:pPr>
        <w:ind w:firstLine="426"/>
        <w:jc w:val="both"/>
      </w:pPr>
      <w:r>
        <w:t>При обеденном зале должны предусматриваться умывальники из расчета не менее 1 крана на 20 мест.</w:t>
      </w:r>
    </w:p>
    <w:p w:rsidR="00000000" w:rsidRDefault="00FD7FFB">
      <w:pPr>
        <w:ind w:firstLine="426"/>
        <w:jc w:val="both"/>
      </w:pPr>
      <w:r>
        <w:t>4.4.2.11 При отсутствии централизованного водоснабжения устанавливают наливные умывальники. Рядом с умывальниками устанавливают электрополотенца (не менее 1-го на две раковины) или используют одноразовые полотенца.</w:t>
      </w:r>
    </w:p>
    <w:p w:rsidR="00000000" w:rsidRDefault="00FD7FFB">
      <w:pPr>
        <w:ind w:firstLine="426"/>
        <w:jc w:val="both"/>
      </w:pPr>
      <w:r>
        <w:t>4.4.2.12 Площади уборных, умывальных и ду</w:t>
      </w:r>
      <w:r>
        <w:t xml:space="preserve">шевых общеобразовательных </w:t>
      </w:r>
      <w:r>
        <w:rPr>
          <w:rStyle w:val="s0"/>
        </w:rPr>
        <w:t>организаций</w:t>
      </w:r>
      <w:r>
        <w:t xml:space="preserve"> и количество санитарных приборов следует принимать в соответствии с </w:t>
      </w:r>
      <w:hyperlink r:id="rId122" w:anchor="sub_id=6" w:history="1">
        <w:r>
          <w:rPr>
            <w:rStyle w:val="a6"/>
          </w:rPr>
          <w:t>приложением Е.</w:t>
        </w:r>
      </w:hyperlink>
    </w:p>
    <w:p w:rsidR="00000000" w:rsidRDefault="00FD7FFB">
      <w:pPr>
        <w:ind w:firstLine="426"/>
        <w:jc w:val="both"/>
      </w:pPr>
      <w:r>
        <w:t xml:space="preserve">4.4.2.13 В общеобразовательных организациях минимальный </w:t>
      </w:r>
      <w:r>
        <w:t>набор помещений медицинского пункта включает кабинет врача площадью не менее 18 м</w:t>
      </w:r>
      <w:r>
        <w:rPr>
          <w:vertAlign w:val="superscript"/>
        </w:rPr>
        <w:t>2</w:t>
      </w:r>
      <w:r>
        <w:t>, процедурный кабинет площадью не менее 14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>4.4.2.14 Палаты изолятора должны быть не проходными, размещаться смежно с медицинским кабинетом с устройством между ними остекл</w:t>
      </w:r>
      <w:r>
        <w:t>енной перегородки на высоте 1,2 м.</w:t>
      </w:r>
    </w:p>
    <w:p w:rsidR="00000000" w:rsidRDefault="00FD7FFB">
      <w:pPr>
        <w:ind w:firstLine="426"/>
        <w:jc w:val="both"/>
      </w:pPr>
      <w:r>
        <w:t>4.4.2.15 При отсутствии необходимого набора помещений медицинского пункта в сельских населенных пунктах по согласованию с государственным органом в сфере санитарно-эпидемиологического благополучия населения оборудуется ко</w:t>
      </w:r>
      <w:r>
        <w:t>мната площадью не менее 12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>4.4.2.16 Рекреации следует проектировать из расчета не более 1,5 м</w:t>
      </w:r>
      <w:r>
        <w:rPr>
          <w:vertAlign w:val="superscript"/>
        </w:rPr>
        <w:t>2</w:t>
      </w:r>
      <w:r>
        <w:t xml:space="preserve"> на 1 </w:t>
      </w:r>
      <w:r>
        <w:rPr>
          <w:rStyle w:val="s0"/>
        </w:rPr>
        <w:t>обучающегося</w:t>
      </w:r>
      <w:r>
        <w:t>.</w:t>
      </w:r>
    </w:p>
    <w:p w:rsidR="00000000" w:rsidRDefault="00FD7FFB">
      <w:pPr>
        <w:ind w:firstLine="426"/>
        <w:jc w:val="both"/>
      </w:pPr>
      <w:r>
        <w:t xml:space="preserve">4.4.2.17 Основные требования к составу и площадям помещений малокомплектных школ до 300 </w:t>
      </w:r>
      <w:r>
        <w:rPr>
          <w:rStyle w:val="s0"/>
        </w:rPr>
        <w:t xml:space="preserve">обучающихся </w:t>
      </w:r>
      <w:r>
        <w:t xml:space="preserve">приведены в </w:t>
      </w:r>
      <w:hyperlink r:id="rId123" w:anchor="sub_id=9" w:history="1">
        <w:r>
          <w:rPr>
            <w:rStyle w:val="a6"/>
          </w:rPr>
          <w:t>приложении Л.</w:t>
        </w:r>
      </w:hyperlink>
      <w:r>
        <w:t xml:space="preserve"> Нормы проектирования и строительства малокомплектных школ, не указанные в приложении Л, следует принимать как для всех общеобразовательных школ.</w:t>
      </w:r>
    </w:p>
    <w:p w:rsidR="00000000" w:rsidRDefault="00FD7FFB">
      <w:pPr>
        <w:ind w:firstLine="426"/>
        <w:jc w:val="both"/>
      </w:pPr>
      <w:r>
        <w:t>4.4.2.18 Размер сп</w:t>
      </w:r>
      <w:r>
        <w:t xml:space="preserve">ортивного зала, состав и количество сопутствующих помещений приведены в </w:t>
      </w:r>
      <w:hyperlink r:id="rId124" w:anchor="sub_id=2" w:history="1">
        <w:r>
          <w:rPr>
            <w:rStyle w:val="a6"/>
          </w:rPr>
          <w:t>приложении Б</w:t>
        </w:r>
      </w:hyperlink>
      <w:r>
        <w:t xml:space="preserve"> (таблицы Б.10 и Б.11).</w:t>
      </w:r>
    </w:p>
    <w:p w:rsidR="00000000" w:rsidRDefault="00FD7FFB">
      <w:pPr>
        <w:ind w:firstLine="426"/>
        <w:jc w:val="both"/>
      </w:pPr>
      <w:r>
        <w:t>Количество и площади спортивных залов определяются заданием на проект</w:t>
      </w:r>
      <w:r>
        <w:t>ирование, при этом их общая площадь не должна превышать площади, указанной в приложении Б (таблице Б.10).</w:t>
      </w:r>
    </w:p>
    <w:p w:rsidR="00000000" w:rsidRDefault="00FD7FFB">
      <w:pPr>
        <w:ind w:firstLine="426"/>
        <w:jc w:val="both"/>
      </w:pPr>
      <w:r>
        <w:t xml:space="preserve">4.4.2.19 Необходимость проектирования актового зала в общеобразовательных </w:t>
      </w:r>
      <w:r>
        <w:rPr>
          <w:rStyle w:val="s0"/>
        </w:rPr>
        <w:t xml:space="preserve">организациях </w:t>
      </w:r>
      <w:r>
        <w:t>устанавливается в задании на проектирование.</w:t>
      </w:r>
    </w:p>
    <w:p w:rsidR="00000000" w:rsidRDefault="00FD7FFB">
      <w:pPr>
        <w:ind w:firstLine="426"/>
        <w:jc w:val="both"/>
      </w:pPr>
      <w:r>
        <w:t>4.4.2.20 В обоснов</w:t>
      </w:r>
      <w:r>
        <w:t>анных случаях допускается объединять актовые залы со спортивными (в случае необходимости, с устройством трансформирующихся элементов), при условии наличия дополнительного помещения для хранения оборудования и предметов интерьера (столы, стулья, кресла, три</w:t>
      </w:r>
      <w:r>
        <w:t>буна и т.п.) актового зала. В зависимости от вместимости школы площадь дополнительного помещения, должна быть не менее 18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 xml:space="preserve">4.4.2.21 Состав и помещения отдельных функциональных групп помещений общеобразовательной </w:t>
      </w:r>
      <w:r>
        <w:rPr>
          <w:rStyle w:val="s0"/>
        </w:rPr>
        <w:t xml:space="preserve">организации </w:t>
      </w:r>
      <w:r>
        <w:t xml:space="preserve">следует принимать по </w:t>
      </w:r>
      <w:hyperlink r:id="rId125" w:anchor="sub_id=2" w:history="1">
        <w:r>
          <w:rPr>
            <w:rStyle w:val="a6"/>
          </w:rPr>
          <w:t>приложениям Б - Е.</w:t>
        </w:r>
      </w:hyperlink>
    </w:p>
    <w:p w:rsidR="00000000" w:rsidRDefault="00FD7FFB">
      <w:pPr>
        <w:ind w:firstLine="426"/>
        <w:jc w:val="both"/>
      </w:pPr>
      <w:r>
        <w:rPr>
          <w:b/>
          <w:bCs/>
        </w:rPr>
        <w:t>4.4.3 Архитектурно-планировочные решения</w:t>
      </w:r>
    </w:p>
    <w:p w:rsidR="00000000" w:rsidRDefault="00FD7FFB">
      <w:pPr>
        <w:jc w:val="both"/>
      </w:pPr>
      <w:r>
        <w:rPr>
          <w:rStyle w:val="s3"/>
        </w:rPr>
        <w:t xml:space="preserve">Пункт 4.4.3.1 изложен в редакции </w:t>
      </w:r>
      <w:hyperlink r:id="rId126" w:anchor="sub_id=2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</w:t>
      </w:r>
      <w:r>
        <w:rPr>
          <w:rStyle w:val="s3"/>
        </w:rPr>
        <w:t>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127" w:anchor="sub_id=40403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4.4.3.1 Выс</w:t>
      </w:r>
      <w:r>
        <w:rPr>
          <w:rStyle w:val="s0"/>
        </w:rPr>
        <w:t>ота надземных этажей здания должна быть не менее 3,3 м (от пола до пола вышележащего этажа), в чистоте - не менее 3 м. При этом для общеобразовательных организаций, размещаемых на первых и (или) вторых этажах многоквартирных жилых зданий, в частных домовла</w:t>
      </w:r>
      <w:r>
        <w:rPr>
          <w:rStyle w:val="s0"/>
        </w:rPr>
        <w:t xml:space="preserve">дениях, во встроенно-пристроенных помещениях, высота этажей в чистоте должна составлять не менее 2,9 метров, при обеспечении нормативной кратности воздухообмена по </w:t>
      </w:r>
      <w:hyperlink r:id="rId128" w:history="1">
        <w:r>
          <w:rPr>
            <w:rStyle w:val="a6"/>
          </w:rPr>
          <w:t>ГОСТ 30494.</w:t>
        </w:r>
      </w:hyperlink>
    </w:p>
    <w:p w:rsidR="00000000" w:rsidRDefault="00FD7FFB">
      <w:pPr>
        <w:ind w:firstLine="397"/>
        <w:jc w:val="both"/>
      </w:pPr>
      <w:r>
        <w:rPr>
          <w:rStyle w:val="s0"/>
        </w:rPr>
        <w:t>Высота зрительн</w:t>
      </w:r>
      <w:r>
        <w:rPr>
          <w:rStyle w:val="s0"/>
        </w:rPr>
        <w:t>ого и спортивных залов принимается согласно рекомендациям в Приложении Б (Таблицы Б.10 и Б.11), кабинетов информатики и вычислительной техники, лекционной аудитории по технологическим требованиям.</w:t>
      </w:r>
    </w:p>
    <w:p w:rsidR="00000000" w:rsidRDefault="00FD7FFB">
      <w:pPr>
        <w:ind w:firstLine="426"/>
        <w:jc w:val="both"/>
      </w:pPr>
      <w:r>
        <w:t>4.4.3.2 Входы в здание могут быть оборудованы тамбурами или</w:t>
      </w:r>
      <w:r>
        <w:t xml:space="preserve"> воздушными и воздушно-тепловыми завесами, в зависимости от климатической зоны и расчетной температуры наружного воздуха.</w:t>
      </w:r>
    </w:p>
    <w:p w:rsidR="00000000" w:rsidRDefault="00FD7FFB">
      <w:pPr>
        <w:ind w:firstLine="426"/>
        <w:jc w:val="both"/>
      </w:pPr>
      <w:r>
        <w:t>4.4.3.3 Размер спортивного зала устанавливается заданием на проектирование. Рекомендуемые размеры спортивных залов: 9,0 × 18,0 м, 12,0</w:t>
      </w:r>
      <w:r>
        <w:t xml:space="preserve"> × 24,0 м, 18,0 × 30,0 м, 18,0 × 36,0 м.</w:t>
      </w:r>
    </w:p>
    <w:p w:rsidR="00000000" w:rsidRDefault="00FD7FFB">
      <w:pPr>
        <w:ind w:firstLine="426"/>
        <w:jc w:val="both"/>
      </w:pPr>
      <w:r>
        <w:t>4.4.3.4 Пол спортивного зала должен быть деревянным или иметь специальное покрытие, поверхность пола должна быть ровной, без щелей и изъянов. Стены зала не должны иметь выступов, карнизов. Батареи располагаются в ни</w:t>
      </w:r>
      <w:r>
        <w:t>шах под окнами и закрываются решетками или устанавливаются на высоту 2,4 м от пола. На окнах и осветительных приборах должны быть предусмотрены заградительные устройства.</w:t>
      </w:r>
    </w:p>
    <w:p w:rsidR="00000000" w:rsidRDefault="00FD7FFB">
      <w:pPr>
        <w:ind w:firstLine="426"/>
        <w:jc w:val="both"/>
      </w:pPr>
      <w:r>
        <w:t>4.4.3.5 Размеры спортивного ядра (спортивной арены) принимаются в соответствии с дейс</w:t>
      </w:r>
      <w:r>
        <w:t>твующими нормативно-техническими документами по проектированию открытых спортивных сооружений.</w:t>
      </w:r>
    </w:p>
    <w:p w:rsidR="00000000" w:rsidRDefault="00FD7FFB">
      <w:pPr>
        <w:ind w:firstLine="426"/>
        <w:jc w:val="both"/>
      </w:pPr>
      <w:r>
        <w:t>4.4.3.6 Снарядная должна соединяться со спортивным залом через дверь или открытый проем шириной не менее 2 м и высотой не менее 2,2 м.</w:t>
      </w:r>
    </w:p>
    <w:p w:rsidR="00000000" w:rsidRDefault="00FD7FFB">
      <w:pPr>
        <w:ind w:firstLine="426"/>
        <w:jc w:val="both"/>
      </w:pPr>
      <w:r>
        <w:t>Длина снарядной для хранен</w:t>
      </w:r>
      <w:r>
        <w:t>ия гимнастического бревна должна быть не менее 5 м. Пол снарядной должен быть в одном уровне с полом спортивного зала (без порога).</w:t>
      </w:r>
    </w:p>
    <w:p w:rsidR="00000000" w:rsidRDefault="00FD7FFB">
      <w:pPr>
        <w:ind w:firstLine="426"/>
        <w:jc w:val="both"/>
      </w:pPr>
      <w:r>
        <w:t>4.4.3.7 Коридоры и рекреационные помещения, находящиеся вблизи зрительного зала, следует проектировать с учетом использовани</w:t>
      </w:r>
      <w:r>
        <w:t>я их в качестве кулуаров (фойе).</w:t>
      </w:r>
    </w:p>
    <w:p w:rsidR="00000000" w:rsidRDefault="00FD7FFB">
      <w:pPr>
        <w:ind w:firstLine="426"/>
        <w:jc w:val="both"/>
      </w:pPr>
      <w:r>
        <w:t>4.4.3.8 Ширина рекреационных помещений при одностороннем расположении кабинетов и лабораторий должна приниматься не менее 2,8 м, ширина рекреационных помещений при двухстороннем расположении классов, кабинетов и лабораторий</w:t>
      </w:r>
      <w:r>
        <w:t xml:space="preserve"> - не менее 4 м.</w:t>
      </w:r>
    </w:p>
    <w:p w:rsidR="00000000" w:rsidRDefault="00FD7FFB">
      <w:pPr>
        <w:ind w:firstLine="426"/>
        <w:jc w:val="both"/>
      </w:pPr>
      <w:r>
        <w:t xml:space="preserve">4.4.3.9 Кабины в уборных для </w:t>
      </w:r>
      <w:r>
        <w:rPr>
          <w:rStyle w:val="s0"/>
        </w:rPr>
        <w:t xml:space="preserve">обучающихся </w:t>
      </w:r>
      <w:r>
        <w:t>должны быть отделены перегородками-экранами высотой не менее 1,8 м (от пола), не доходящими до пола на не менее 0,2 м. Размеры кабин должны приниматься в плане не менее 0,8 × 1 м. Одна из кабин убор</w:t>
      </w:r>
      <w:r>
        <w:t>ных для девочек (личной гигиены) должна быть размером не менее 1,8 × 1,2 м.</w:t>
      </w:r>
    </w:p>
    <w:p w:rsidR="00000000" w:rsidRDefault="00FD7FFB">
      <w:pPr>
        <w:ind w:firstLine="426"/>
        <w:jc w:val="both"/>
      </w:pPr>
      <w:r>
        <w:t>Проход между кабинами уборных и противоположной стеной должен приниматься, в метрах, не менее:</w:t>
      </w:r>
    </w:p>
    <w:p w:rsidR="00000000" w:rsidRDefault="00FD7FFB">
      <w:pPr>
        <w:ind w:firstLine="426"/>
        <w:jc w:val="both"/>
      </w:pPr>
      <w:r>
        <w:t>а) при отсутствии писсуаров - 1,5 м;</w:t>
      </w:r>
    </w:p>
    <w:p w:rsidR="00000000" w:rsidRDefault="00FD7FFB">
      <w:pPr>
        <w:ind w:firstLine="426"/>
        <w:jc w:val="both"/>
      </w:pPr>
      <w:r>
        <w:t>б) при наличии писсуаров - 2,0 м.</w:t>
      </w:r>
    </w:p>
    <w:p w:rsidR="00000000" w:rsidRDefault="00FD7FFB">
      <w:pPr>
        <w:ind w:firstLine="426"/>
        <w:jc w:val="both"/>
      </w:pPr>
      <w:r>
        <w:t>Расстояние между кранами индивидуальных умывальников должно быть не менее 0,65 м.</w:t>
      </w:r>
    </w:p>
    <w:p w:rsidR="00000000" w:rsidRDefault="00FD7FFB">
      <w:pPr>
        <w:ind w:firstLine="426"/>
        <w:jc w:val="both"/>
      </w:pPr>
      <w:r>
        <w:t xml:space="preserve">Высота верхней поверхности умывальников над полом должна приниматься не менее 0,5 м для </w:t>
      </w:r>
      <w:r>
        <w:rPr>
          <w:rStyle w:val="s0"/>
        </w:rPr>
        <w:t xml:space="preserve">обучающихся </w:t>
      </w:r>
      <w:r>
        <w:t xml:space="preserve">1 классов; не менее 0,6 м - для </w:t>
      </w:r>
      <w:r>
        <w:rPr>
          <w:rStyle w:val="s0"/>
        </w:rPr>
        <w:t xml:space="preserve">обучающихся </w:t>
      </w:r>
      <w:r>
        <w:t>2-4 классов и не менее 0,7 м -</w:t>
      </w:r>
      <w:r>
        <w:t xml:space="preserve"> для </w:t>
      </w:r>
      <w:r>
        <w:rPr>
          <w:rStyle w:val="s0"/>
        </w:rPr>
        <w:t xml:space="preserve">обучающихся </w:t>
      </w:r>
      <w:r>
        <w:t>5-11 классов.</w:t>
      </w:r>
    </w:p>
    <w:p w:rsidR="00000000" w:rsidRDefault="00FD7FFB">
      <w:pPr>
        <w:ind w:firstLine="426"/>
        <w:jc w:val="both"/>
      </w:pPr>
      <w:r>
        <w:t>Проход между умывальниками и стеной должен быть не менее 1,1 м, между двумя рядами умывальников - не менее 1,6 м.</w:t>
      </w:r>
    </w:p>
    <w:p w:rsidR="00000000" w:rsidRDefault="00FD7FFB">
      <w:pPr>
        <w:ind w:firstLine="426"/>
        <w:jc w:val="both"/>
      </w:pPr>
      <w:r>
        <w:t>4.4.3.10 Душевые кабины должны предусматриваться размером в плане не менее 0,9 × 0,9 м. Проход между рядами душ</w:t>
      </w:r>
      <w:r>
        <w:t>евых кабин должен быть не менее 1,2 м, а между рядом кабин или кабиной и стеной (перегородкой) - не менее 0,8 м.</w:t>
      </w:r>
    </w:p>
    <w:p w:rsidR="00000000" w:rsidRDefault="00FD7FFB">
      <w:pPr>
        <w:ind w:firstLine="397"/>
        <w:jc w:val="both"/>
      </w:pPr>
      <w:r>
        <w:t xml:space="preserve">4.4.3.11. </w:t>
      </w:r>
      <w:r>
        <w:rPr>
          <w:rStyle w:val="s0"/>
        </w:rPr>
        <w:t xml:space="preserve">Исключен в </w:t>
      </w:r>
      <w:r>
        <w:t>соответствии</w:t>
      </w:r>
      <w:r>
        <w:rPr>
          <w:rStyle w:val="s0"/>
        </w:rPr>
        <w:t xml:space="preserve"> с </w:t>
      </w:r>
      <w:hyperlink r:id="rId129" w:anchor="sub_id=200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</w:t>
      </w:r>
      <w:r>
        <w:rPr>
          <w:rStyle w:val="s0"/>
        </w:rPr>
        <w:t xml:space="preserve">тета по делам строительства и жилищно-коммунального хозяйства Министерства по инвестициям и развитию РК от 05.03.18 г. № 45-нқ </w:t>
      </w:r>
      <w:r>
        <w:rPr>
          <w:rStyle w:val="s3"/>
        </w:rPr>
        <w:t>(</w:t>
      </w:r>
      <w:hyperlink r:id="rId130" w:anchor="sub_id=404031100" w:history="1">
        <w:r>
          <w:rPr>
            <w:rStyle w:val="a6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both"/>
      </w:pPr>
      <w:r>
        <w:rPr>
          <w:b/>
          <w:bCs/>
        </w:rPr>
        <w:t>4.4.4 Эргономические пара</w:t>
      </w:r>
      <w:r>
        <w:rPr>
          <w:b/>
          <w:bCs/>
        </w:rPr>
        <w:t>метры размещения мебели и оборудования</w:t>
      </w:r>
    </w:p>
    <w:p w:rsidR="00000000" w:rsidRDefault="00FD7FFB">
      <w:pPr>
        <w:ind w:firstLine="426"/>
        <w:jc w:val="both"/>
      </w:pPr>
      <w:r>
        <w:t>4.4.4.1</w:t>
      </w:r>
      <w:r>
        <w:rPr>
          <w:i/>
          <w:iCs/>
        </w:rPr>
        <w:t xml:space="preserve"> </w:t>
      </w:r>
      <w:r>
        <w:t>Проходы и расстояния между оборудованием в основных учебных помещениях (</w:t>
      </w:r>
      <w:hyperlink r:id="rId131" w:anchor="sub_id=11" w:history="1">
        <w:r>
          <w:rPr>
            <w:rStyle w:val="a6"/>
          </w:rPr>
          <w:t>приложения Н</w:t>
        </w:r>
      </w:hyperlink>
      <w:r>
        <w:t>, рисунки Н.1 - Н.3) должны приниматься в сантиметрах:</w:t>
      </w:r>
    </w:p>
    <w:p w:rsidR="00000000" w:rsidRDefault="00FD7FFB">
      <w:pPr>
        <w:ind w:firstLine="426"/>
        <w:jc w:val="both"/>
      </w:pPr>
      <w:r>
        <w:t>П - между рядами двухместных и спаренных столов - не менее 60;</w:t>
      </w:r>
    </w:p>
    <w:p w:rsidR="00000000" w:rsidRDefault="00FD7FFB">
      <w:pPr>
        <w:ind w:firstLine="426"/>
        <w:jc w:val="both"/>
      </w:pPr>
      <w:r>
        <w:t>П</w:t>
      </w:r>
      <w:r>
        <w:rPr>
          <w:vertAlign w:val="subscript"/>
        </w:rPr>
        <w:t>1</w:t>
      </w:r>
      <w:r>
        <w:t xml:space="preserve"> - между рядами одноместных столов - не менее 50;</w:t>
      </w:r>
    </w:p>
    <w:p w:rsidR="00000000" w:rsidRDefault="00FD7FFB">
      <w:pPr>
        <w:ind w:firstLine="426"/>
        <w:jc w:val="both"/>
      </w:pPr>
      <w:r>
        <w:t>П</w:t>
      </w:r>
      <w:r>
        <w:rPr>
          <w:vertAlign w:val="subscript"/>
        </w:rPr>
        <w:t>2</w:t>
      </w:r>
      <w:r>
        <w:t xml:space="preserve"> - между рядами столов и наружной продольной стеной - не менее 70;</w:t>
      </w:r>
    </w:p>
    <w:p w:rsidR="00000000" w:rsidRDefault="00FD7FFB">
      <w:pPr>
        <w:ind w:firstLine="426"/>
        <w:jc w:val="both"/>
      </w:pPr>
      <w:r>
        <w:t>П</w:t>
      </w:r>
      <w:r>
        <w:rPr>
          <w:vertAlign w:val="subscript"/>
        </w:rPr>
        <w:t>3</w:t>
      </w:r>
      <w:r>
        <w:t xml:space="preserve"> - между рядами</w:t>
      </w:r>
      <w:r>
        <w:t xml:space="preserve"> столов и внутренней продольной стеной (перегородкой) или шкафами, стоящими вдоль этой стены, - не менее 160;</w:t>
      </w:r>
    </w:p>
    <w:p w:rsidR="00000000" w:rsidRDefault="00FD7FFB">
      <w:pPr>
        <w:ind w:firstLine="426"/>
        <w:jc w:val="both"/>
      </w:pPr>
      <w:r>
        <w:t>П</w:t>
      </w:r>
      <w:r>
        <w:rPr>
          <w:vertAlign w:val="subscript"/>
        </w:rPr>
        <w:t>4</w:t>
      </w:r>
      <w:r>
        <w:t xml:space="preserve"> - между передними столами и демонстрационным столом - не менее 60;</w:t>
      </w:r>
    </w:p>
    <w:p w:rsidR="00000000" w:rsidRDefault="00FD7FFB">
      <w:pPr>
        <w:ind w:firstLine="426"/>
        <w:jc w:val="both"/>
      </w:pPr>
      <w:r>
        <w:rPr>
          <w:lang w:val="en-US"/>
        </w:rPr>
        <w:t>P</w:t>
      </w:r>
      <w:r>
        <w:rPr>
          <w:vertAlign w:val="subscript"/>
        </w:rPr>
        <w:t>1</w:t>
      </w:r>
      <w:r>
        <w:t xml:space="preserve"> - от передней стены с классной доской до передних столов всех рядов при т</w:t>
      </w:r>
      <w:r>
        <w:t>рехрядной расстановке - не менее 280;</w:t>
      </w:r>
    </w:p>
    <w:p w:rsidR="00000000" w:rsidRDefault="00FD7FFB">
      <w:pPr>
        <w:ind w:firstLine="426"/>
        <w:jc w:val="both"/>
      </w:pPr>
      <w:r>
        <w:t>Р</w:t>
      </w:r>
      <w:r>
        <w:rPr>
          <w:vertAlign w:val="subscript"/>
        </w:rPr>
        <w:t>2</w:t>
      </w:r>
      <w:r>
        <w:t xml:space="preserve"> - от задних столов до задней стены (перегородки) - не менее 160;</w:t>
      </w:r>
    </w:p>
    <w:p w:rsidR="00000000" w:rsidRDefault="00FD7FFB">
      <w:pPr>
        <w:ind w:firstLine="426"/>
        <w:jc w:val="both"/>
      </w:pPr>
      <w:r>
        <w:t>Р</w:t>
      </w:r>
      <w:r>
        <w:rPr>
          <w:vertAlign w:val="subscript"/>
        </w:rPr>
        <w:t>3</w:t>
      </w:r>
      <w:r>
        <w:t xml:space="preserve"> - от задних столов до шкафов, стоящих вдоль задней стены (перегородки) - не менее 140;</w:t>
      </w:r>
    </w:p>
    <w:p w:rsidR="00000000" w:rsidRDefault="00FD7FFB">
      <w:pPr>
        <w:ind w:firstLine="426"/>
        <w:jc w:val="both"/>
      </w:pPr>
      <w:r>
        <w:t>Р</w:t>
      </w:r>
      <w:r>
        <w:rPr>
          <w:vertAlign w:val="subscript"/>
        </w:rPr>
        <w:t>4</w:t>
      </w:r>
      <w:r>
        <w:t xml:space="preserve"> - между столом преподавателя и передней стеной (перегород</w:t>
      </w:r>
      <w:r>
        <w:t>кой) - не менее 140;</w:t>
      </w:r>
    </w:p>
    <w:p w:rsidR="00000000" w:rsidRDefault="00FD7FFB">
      <w:pPr>
        <w:ind w:firstLine="426"/>
        <w:jc w:val="both"/>
      </w:pPr>
      <w:r>
        <w:t>Р</w:t>
      </w:r>
      <w:r>
        <w:rPr>
          <w:vertAlign w:val="subscript"/>
        </w:rPr>
        <w:t>5</w:t>
      </w:r>
      <w:r>
        <w:t xml:space="preserve"> - между группами столов - не менее 140;</w:t>
      </w:r>
    </w:p>
    <w:p w:rsidR="00000000" w:rsidRDefault="00FD7FFB">
      <w:pPr>
        <w:ind w:firstLine="426"/>
        <w:jc w:val="both"/>
      </w:pPr>
      <w:r>
        <w:t>Д</w:t>
      </w:r>
      <w:r>
        <w:rPr>
          <w:vertAlign w:val="subscript"/>
        </w:rPr>
        <w:t>1</w:t>
      </w:r>
      <w:r>
        <w:t xml:space="preserve"> - между столами в ряду - не менее 50;</w:t>
      </w:r>
    </w:p>
    <w:p w:rsidR="00000000" w:rsidRDefault="00FD7FFB">
      <w:pPr>
        <w:ind w:firstLine="426"/>
        <w:jc w:val="both"/>
      </w:pPr>
      <w:r>
        <w:t>Д</w:t>
      </w:r>
      <w:r>
        <w:rPr>
          <w:vertAlign w:val="subscript"/>
        </w:rPr>
        <w:t>2</w:t>
      </w:r>
      <w:r>
        <w:t xml:space="preserve"> - между столом преподавателя и передними столами </w:t>
      </w:r>
      <w:r>
        <w:rPr>
          <w:rStyle w:val="s0"/>
        </w:rPr>
        <w:t xml:space="preserve">обучающихся </w:t>
      </w:r>
      <w:r>
        <w:t>- не менее 80;</w:t>
      </w:r>
    </w:p>
    <w:p w:rsidR="00000000" w:rsidRDefault="00FD7FFB">
      <w:pPr>
        <w:ind w:firstLine="426"/>
        <w:jc w:val="both"/>
      </w:pPr>
      <w:r>
        <w:t xml:space="preserve">У - наибольшая удаленность последнего места </w:t>
      </w:r>
      <w:r>
        <w:rPr>
          <w:rStyle w:val="s0"/>
        </w:rPr>
        <w:t xml:space="preserve">обучающегося </w:t>
      </w:r>
      <w:r>
        <w:t>от классной дос</w:t>
      </w:r>
      <w:r>
        <w:t>ки в учебном помещении 860.</w:t>
      </w:r>
    </w:p>
    <w:p w:rsidR="00000000" w:rsidRDefault="00FD7FFB">
      <w:pPr>
        <w:ind w:firstLine="426"/>
        <w:jc w:val="both"/>
      </w:pPr>
      <w:r>
        <w:t>Высота нижнего края классной доски над полом (в рабочем положении) для всех классов принимается от 80 до 90 см.</w:t>
      </w:r>
    </w:p>
    <w:p w:rsidR="00000000" w:rsidRDefault="00FD7FFB">
      <w:pPr>
        <w:ind w:firstLine="426"/>
        <w:jc w:val="both"/>
      </w:pPr>
      <w:r>
        <w:t xml:space="preserve">Угол рассматривания классной доски принимается не менее 35° для </w:t>
      </w:r>
      <w:r>
        <w:rPr>
          <w:rStyle w:val="s0"/>
        </w:rPr>
        <w:t xml:space="preserve">обучающихся </w:t>
      </w:r>
      <w:r>
        <w:rPr>
          <w:lang w:val="en-US"/>
        </w:rPr>
        <w:t>II</w:t>
      </w:r>
      <w:r>
        <w:t xml:space="preserve"> - </w:t>
      </w:r>
      <w:r>
        <w:rPr>
          <w:lang w:val="en-US"/>
        </w:rPr>
        <w:t>III</w:t>
      </w:r>
      <w:r>
        <w:t xml:space="preserve"> ступени школы и не менее 45° дл</w:t>
      </w:r>
      <w:r>
        <w:t>я школьников 6-7 лет.</w:t>
      </w:r>
    </w:p>
    <w:p w:rsidR="00000000" w:rsidRDefault="00FD7FFB">
      <w:pPr>
        <w:ind w:firstLine="426"/>
        <w:jc w:val="both"/>
      </w:pPr>
      <w:r>
        <w:t>Расчетная длина классной доски не менее 300 см.</w:t>
      </w:r>
    </w:p>
    <w:p w:rsidR="00000000" w:rsidRDefault="00FD7FFB">
      <w:pPr>
        <w:ind w:firstLine="426"/>
        <w:jc w:val="both"/>
      </w:pPr>
      <w:r>
        <w:t>Расчетная точка положения ученика: середина ученического места первого крайнего ряда столов.</w:t>
      </w:r>
    </w:p>
    <w:p w:rsidR="00000000" w:rsidRDefault="00FD7FFB">
      <w:pPr>
        <w:ind w:firstLine="426"/>
        <w:jc w:val="both"/>
      </w:pPr>
      <w:r>
        <w:t xml:space="preserve">4.4.4.2 На рисунках </w:t>
      </w:r>
      <w:r>
        <w:rPr>
          <w:lang w:val="en-US"/>
        </w:rPr>
        <w:t>H</w:t>
      </w:r>
      <w:r>
        <w:t>.1 - Н.3 (</w:t>
      </w:r>
      <w:hyperlink r:id="rId132" w:anchor="sub_id=11" w:history="1">
        <w:r>
          <w:rPr>
            <w:rStyle w:val="a6"/>
          </w:rPr>
          <w:t>приложения Н</w:t>
        </w:r>
      </w:hyperlink>
      <w:r>
        <w:t>) показана организация пространства, размещение мебели и оборудования класса-кабинета для фронтальных, фронтально-групповых и групповых форм ведения урока.</w:t>
      </w:r>
    </w:p>
    <w:p w:rsidR="00000000" w:rsidRDefault="00FD7FFB">
      <w:pPr>
        <w:ind w:firstLine="426"/>
        <w:jc w:val="both"/>
      </w:pPr>
      <w:r>
        <w:t>4.4.4.3 Столярные мастерские оборудуются верстаками, расставленными ли</w:t>
      </w:r>
      <w:r>
        <w:t>бо под углом не менее 45° к окну, либо в 3 ряда перпендикулярно светонесущей стене так, чтобы свет падал слева. Расстояние между верстаками должно быть не менее 0,8 м в переднезаднем направлении.</w:t>
      </w:r>
    </w:p>
    <w:p w:rsidR="00000000" w:rsidRDefault="00FD7FFB">
      <w:pPr>
        <w:ind w:firstLine="426"/>
        <w:jc w:val="both"/>
      </w:pPr>
      <w:r>
        <w:rPr>
          <w:b/>
          <w:bCs/>
        </w:rPr>
        <w:t>4.4.5 Естественное и искусственное освещение</w:t>
      </w:r>
    </w:p>
    <w:p w:rsidR="00000000" w:rsidRDefault="00FD7FFB">
      <w:pPr>
        <w:ind w:firstLine="426"/>
        <w:jc w:val="both"/>
      </w:pPr>
      <w:r>
        <w:t>4.4.5.1 В учебных помещениях предусматривают боковое левостороннее освещение. При двустороннем освещении, при глубине учебных помещений более 6 м устанавливают правосторонний подсвет с высотой не менее 2,2 м от потолка. Не допускается направление основного</w:t>
      </w:r>
      <w:r>
        <w:t xml:space="preserve"> светового потока спереди и сзади от </w:t>
      </w:r>
      <w:r>
        <w:rPr>
          <w:rStyle w:val="s0"/>
        </w:rPr>
        <w:t>обучающихся</w:t>
      </w:r>
      <w:r>
        <w:t>.</w:t>
      </w:r>
    </w:p>
    <w:p w:rsidR="00000000" w:rsidRDefault="00FD7FFB">
      <w:pPr>
        <w:ind w:firstLine="426"/>
        <w:jc w:val="both"/>
      </w:pPr>
      <w:r>
        <w:t>4.4.5.2 Все основные учебные помещения должны иметь КЕО не менее 1,5% на поверхности учебных столов и освещаться, как правило, боковым левым светом.</w:t>
      </w:r>
    </w:p>
    <w:p w:rsidR="00000000" w:rsidRDefault="00FD7FFB">
      <w:pPr>
        <w:ind w:firstLine="426"/>
        <w:jc w:val="both"/>
      </w:pPr>
      <w:r>
        <w:t xml:space="preserve">4.4.5.3 В учебно-производственных мастерских, спортивных </w:t>
      </w:r>
      <w:r>
        <w:t>залах допускается двустороннее естественное боковое освещение и комбинированное (верхнее и боковое).</w:t>
      </w:r>
    </w:p>
    <w:p w:rsidR="00000000" w:rsidRDefault="00FD7FFB">
      <w:pPr>
        <w:ind w:firstLine="426"/>
        <w:jc w:val="both"/>
      </w:pPr>
      <w:r>
        <w:t>4.4.5.4 Для максимального использования дневного света и равномерного освещения учебных помещений деревья высаживают не ближе 15 м, кустарники - не ближе 5</w:t>
      </w:r>
      <w:r>
        <w:t xml:space="preserve"> м от здания. Не допускается закрашивать оконные стекла.</w:t>
      </w:r>
    </w:p>
    <w:p w:rsidR="00000000" w:rsidRDefault="00FD7FFB">
      <w:pPr>
        <w:ind w:firstLine="426"/>
        <w:jc w:val="both"/>
      </w:pPr>
      <w:r>
        <w:t>4.4.5.5 Светильники с люминесцентными лампами располагают параллельно светонесущей стене на расстоянии не менее 1,2 м от наружной стены и не менее 1,5 м от внутренней.</w:t>
      </w:r>
    </w:p>
    <w:p w:rsidR="00000000" w:rsidRDefault="00FD7FFB">
      <w:pPr>
        <w:ind w:firstLine="426"/>
        <w:jc w:val="both"/>
      </w:pPr>
      <w:r>
        <w:t xml:space="preserve">4.4.5.6 Нормируемые показатели </w:t>
      </w:r>
      <w:r>
        <w:t xml:space="preserve">искусственной освещенности основных помещений общеобразовательных </w:t>
      </w:r>
      <w:r>
        <w:rPr>
          <w:rStyle w:val="s0"/>
        </w:rPr>
        <w:t>организаций</w:t>
      </w:r>
      <w:r>
        <w:t xml:space="preserve"> следует принимать по </w:t>
      </w:r>
      <w:hyperlink r:id="rId133" w:history="1">
        <w:r>
          <w:rPr>
            <w:rStyle w:val="a6"/>
          </w:rPr>
          <w:t>СП РК 2.04-104</w:t>
        </w:r>
      </w:hyperlink>
      <w:r>
        <w:t xml:space="preserve"> и в соответствии с </w:t>
      </w:r>
      <w:hyperlink r:id="rId134" w:anchor="sub_id=12" w:history="1">
        <w:r>
          <w:rPr>
            <w:rStyle w:val="a6"/>
          </w:rPr>
          <w:t>приложением П</w:t>
        </w:r>
      </w:hyperlink>
      <w:r>
        <w:t xml:space="preserve"> настоящего свода правил.</w:t>
      </w:r>
    </w:p>
    <w:p w:rsidR="00000000" w:rsidRDefault="00FD7FFB">
      <w:pPr>
        <w:ind w:firstLine="426"/>
        <w:jc w:val="both"/>
      </w:pPr>
      <w:r>
        <w:t>4.4.5.7 Классная доска оборудуется софитами и освещается двумя установленными параллельно ей зеркальными светильниками несимметричного светораспределения. Светильники размещаются выше верхнего кр</w:t>
      </w:r>
      <w:r>
        <w:t>ая доски на 0,3 м и на 0,6 м в сторону класса перед доской.</w:t>
      </w:r>
    </w:p>
    <w:p w:rsidR="00000000" w:rsidRDefault="00FD7FFB">
      <w:pPr>
        <w:ind w:firstLine="426"/>
        <w:jc w:val="both"/>
      </w:pPr>
      <w:r>
        <w:t>4.4.5.8 В слесарных мастерских допускается как левостороннее, так и правостороннее освещение с перпендикулярным расположением верстаков к светонесущей стене. Расстояние между рядами одноместных ве</w:t>
      </w:r>
      <w:r>
        <w:t>рстаков должно быть не менее 1,0 м, двухместных - не менее 1,5 м. Тиски крепятся к верстакам на расстоянии 0,9 м между их осями.</w:t>
      </w:r>
    </w:p>
    <w:p w:rsidR="00000000" w:rsidRDefault="00FD7FFB">
      <w:pPr>
        <w:ind w:firstLine="426"/>
        <w:jc w:val="both"/>
      </w:pPr>
      <w:r>
        <w:t>4.4.5.9 Допускается проектировать без естественного освещения только с искусственным:</w:t>
      </w:r>
    </w:p>
    <w:p w:rsidR="00000000" w:rsidRDefault="00FD7FFB">
      <w:pPr>
        <w:ind w:firstLine="426"/>
        <w:jc w:val="both"/>
      </w:pPr>
      <w:r>
        <w:t>а) коммуникации и коридоры, не являющиеся</w:t>
      </w:r>
      <w:r>
        <w:t xml:space="preserve"> рекреационными помещениями;</w:t>
      </w:r>
    </w:p>
    <w:p w:rsidR="00000000" w:rsidRDefault="00FD7FFB">
      <w:pPr>
        <w:ind w:firstLine="426"/>
        <w:jc w:val="both"/>
      </w:pPr>
      <w:r>
        <w:t>б) умывальные, душевые и уборные, при спортивных залах, уборные персонала, комнаты личной гигиены женщин;</w:t>
      </w:r>
    </w:p>
    <w:p w:rsidR="00000000" w:rsidRDefault="00FD7FFB">
      <w:pPr>
        <w:ind w:firstLine="426"/>
        <w:jc w:val="both"/>
      </w:pPr>
      <w:r>
        <w:t>в) радиоузлы, помещения для замкнутых систем телевидения, книгохранилище, кладовые;</w:t>
      </w:r>
    </w:p>
    <w:p w:rsidR="00000000" w:rsidRDefault="00FD7FFB">
      <w:pPr>
        <w:ind w:firstLine="426"/>
        <w:jc w:val="both"/>
      </w:pPr>
      <w:r>
        <w:t xml:space="preserve">г) бойлерные, насосные водопровода и </w:t>
      </w:r>
      <w:r>
        <w:t>канализации, камеры вентиляционные и кондиционирования воздуха, узлы управления и другие помещения для установки и управления инженерным и технологическим оборудованием здания.</w:t>
      </w:r>
    </w:p>
    <w:p w:rsidR="00000000" w:rsidRDefault="00FD7FFB">
      <w:pPr>
        <w:ind w:firstLine="426"/>
        <w:jc w:val="both"/>
      </w:pPr>
      <w:r>
        <w:t>4.4.5.10 Световой коэффициент (СК - отношение площади остекленной поверхности к</w:t>
      </w:r>
      <w:r>
        <w:t xml:space="preserve"> площади пола) должен составлять не менее 1:5.</w:t>
      </w:r>
    </w:p>
    <w:p w:rsidR="00000000" w:rsidRDefault="00FD7FFB">
      <w:pPr>
        <w:ind w:firstLine="426"/>
        <w:jc w:val="both"/>
      </w:pPr>
      <w:r>
        <w:t>4.4.5.11 Для рационального использования дневного света и равномерного освещения учебных помещений следует:</w:t>
      </w:r>
    </w:p>
    <w:p w:rsidR="00000000" w:rsidRDefault="00FD7FFB">
      <w:pPr>
        <w:ind w:firstLine="426"/>
        <w:jc w:val="both"/>
      </w:pPr>
      <w:r>
        <w:t>а) не закрашивать оконные стекла;</w:t>
      </w:r>
    </w:p>
    <w:p w:rsidR="00000000" w:rsidRDefault="00FD7FFB">
      <w:pPr>
        <w:ind w:firstLine="426"/>
        <w:jc w:val="both"/>
      </w:pPr>
      <w:r>
        <w:t xml:space="preserve">б) не расставлять на подоконниках цветы, их размещают в переносных </w:t>
      </w:r>
      <w:r>
        <w:t>цветочницах высотой от 65 до 70 см от пола или подвесных кашпо в простенках между окнами;</w:t>
      </w:r>
    </w:p>
    <w:p w:rsidR="00000000" w:rsidRDefault="00FD7FFB">
      <w:pPr>
        <w:ind w:firstLine="426"/>
        <w:jc w:val="both"/>
      </w:pPr>
      <w:r>
        <w:t>в) проводить очистку и мытье стекол по мере загрязнения, но не реже 2 раз в год (осенью и весной).</w:t>
      </w:r>
    </w:p>
    <w:p w:rsidR="00000000" w:rsidRDefault="00FD7FFB">
      <w:pPr>
        <w:ind w:firstLine="426"/>
        <w:jc w:val="both"/>
      </w:pPr>
      <w:r>
        <w:t>4.4.5.12 Показатель дискомфорта осветительной установки общего осве</w:t>
      </w:r>
      <w:r>
        <w:t>щения для любого рабочего места в классе не должен превышать 40 единиц.</w:t>
      </w:r>
    </w:p>
    <w:p w:rsidR="00000000" w:rsidRDefault="00FD7FFB">
      <w:pPr>
        <w:ind w:firstLine="426"/>
        <w:jc w:val="both"/>
      </w:pPr>
      <w:r>
        <w:t>4.4.5.13 Не рекомендуется использовать в одном помещении люминесцентные лампы и энергосберегающие лампы для общего освещения.</w:t>
      </w:r>
    </w:p>
    <w:p w:rsidR="00000000" w:rsidRDefault="00FD7FFB">
      <w:pPr>
        <w:ind w:firstLine="426"/>
        <w:jc w:val="both"/>
      </w:pPr>
      <w:r>
        <w:t>4.4.5.14 При использовании компьютерной техники и необходи</w:t>
      </w:r>
      <w:r>
        <w:t>мости сочетать восприятие информации с экрана и ведение записи в тетради освещенность на столах обучающихся должна быть не ниже 300 лк.</w:t>
      </w:r>
    </w:p>
    <w:p w:rsidR="00000000" w:rsidRDefault="00FD7FFB">
      <w:pPr>
        <w:ind w:firstLine="426"/>
        <w:jc w:val="both"/>
      </w:pPr>
      <w:r>
        <w:t>4.4.5.15 При проектировании системы искусственного освещения для учебных помещений необходимо предусмотреть раздельное в</w:t>
      </w:r>
      <w:r>
        <w:t>ключение линий светильников.</w:t>
      </w:r>
    </w:p>
    <w:p w:rsidR="00000000" w:rsidRDefault="00FD7FFB">
      <w:pPr>
        <w:ind w:firstLine="426"/>
        <w:jc w:val="both"/>
      </w:pPr>
      <w:r>
        <w:t>4.4.5.16 Для рационального использования искусственного света и равномерного освещения учебных помещений необходимо использовать отделочные материалы и краски, создающие матовую поверхность с коэффициентами отражения: для потол</w:t>
      </w:r>
      <w:r>
        <w:t>ка - от 0,7 до 0,9; для стен - от 0,5 до 0,7; для пола - от 0,4 до 0,5; для мебели и парт - 0,45; для классных досок - от 0,1 до 0,2.</w:t>
      </w:r>
    </w:p>
    <w:p w:rsidR="00000000" w:rsidRDefault="00FD7FFB">
      <w:pPr>
        <w:ind w:firstLine="426"/>
        <w:jc w:val="both"/>
      </w:pPr>
      <w:r>
        <w:t>4.4.5.17 Классная доска оборудуется софитами и освещается двумя установленными параллельно ей зеркальными светильниками не</w:t>
      </w:r>
      <w:r>
        <w:t>симметричного светораспределения. Светильники размещаются выше верхнего края доски на 0,3 м и на 0,6 м в сторону класса перед доской.</w:t>
      </w:r>
    </w:p>
    <w:p w:rsidR="00000000" w:rsidRDefault="00FD7FFB">
      <w:pPr>
        <w:ind w:firstLine="426"/>
        <w:jc w:val="both"/>
      </w:pPr>
      <w:r>
        <w:t>4.4.5.18 При освещении доски рекомендуется применять светильники с люминесцентными лампами с несимметричной кривой силы св</w:t>
      </w:r>
      <w:r>
        <w:t>ета в поперечной плоскости, установленные в линию параллельно плоскости доски или светильники прямого света, установленные наклонно. Интерактивные доски не требуют специальной подсветки.</w:t>
      </w:r>
    </w:p>
    <w:p w:rsidR="00000000" w:rsidRDefault="00FD7FFB">
      <w:pPr>
        <w:ind w:firstLine="426"/>
        <w:jc w:val="both"/>
      </w:pPr>
      <w:r>
        <w:t>4.4.5.19 В классных комнатах рекомендуется использовать системы управ</w:t>
      </w:r>
      <w:r>
        <w:t>ления освещением - светильники с датчиком освещенности, которые позволяют включать светильники и регулировать поток света в зависимости от удаленности от окон и уровня естественной освещенности.</w:t>
      </w:r>
    </w:p>
    <w:p w:rsidR="00000000" w:rsidRDefault="00FD7FFB">
      <w:pPr>
        <w:ind w:firstLine="426"/>
        <w:jc w:val="both"/>
      </w:pPr>
      <w:r>
        <w:t>4.4.5.20 Для освещения демонстрационного материала, расположе</w:t>
      </w:r>
      <w:r>
        <w:t>нного на стенах, рекомендуется использовать светильники акцентирующего освещения, которые не только выделяют экспозиционную плоскость, но и создают определенную насыщенность помещений светом.</w:t>
      </w:r>
    </w:p>
    <w:p w:rsidR="00000000" w:rsidRDefault="00FD7FFB">
      <w:pPr>
        <w:ind w:firstLine="426"/>
        <w:jc w:val="both"/>
      </w:pPr>
      <w:r>
        <w:t>4.4.5.21 В кабинетах информатики и вычислительной техники светильники прямого света рекомендуется располагать сбоку от рабочих мест с компьютерами, либо применять светильники отраженного света, установленные непосредственно над рабочим местом. Возможно исп</w:t>
      </w:r>
      <w:r>
        <w:t>ользование комбинированного освещения, тогда для местного освещения стола с бумажным носителем следует применять светильники с непрозрачным отражателем с защитным углом не менее 40°.</w:t>
      </w:r>
    </w:p>
    <w:p w:rsidR="00000000" w:rsidRDefault="00FD7FFB">
      <w:pPr>
        <w:ind w:firstLine="426"/>
        <w:jc w:val="both"/>
      </w:pPr>
      <w:r>
        <w:t>4.4.5.22 В кабинетах технического черчения и рисования рекомендуется испо</w:t>
      </w:r>
      <w:r>
        <w:t xml:space="preserve">льзовать только те источники света, которые имеют Тц = 5000 - 6000 К и </w:t>
      </w:r>
      <w:r>
        <w:rPr>
          <w:lang w:val="en-US"/>
        </w:rPr>
        <w:t>Ra</w:t>
      </w:r>
      <w:r>
        <w:t xml:space="preserve"> &gt; 80. Применяется система общего освещения того же типа, что для классных комнат.</w:t>
      </w:r>
    </w:p>
    <w:p w:rsidR="00000000" w:rsidRDefault="00FD7FFB">
      <w:pPr>
        <w:ind w:firstLine="426"/>
        <w:jc w:val="both"/>
      </w:pPr>
      <w:r>
        <w:t>4.4.5.23 В мастерских по обработке металлов и древесины рекомендуется высокий уровень освещенности п</w:t>
      </w:r>
      <w:r>
        <w:t>ри системе комбинированного освещения. При работе с вращающимися деталями для избежания стробоскопического эффекта следует использовать светильники с электронными аппаратами.</w:t>
      </w:r>
    </w:p>
    <w:p w:rsidR="00000000" w:rsidRDefault="00FD7FFB">
      <w:pPr>
        <w:ind w:firstLine="426"/>
        <w:jc w:val="both"/>
      </w:pPr>
      <w:r>
        <w:t>4.4.5.24 В библиотеках допускается дополнительное освещение книжных стеллажей вер</w:t>
      </w:r>
      <w:r>
        <w:t>тикальными светильниками, устанавливаемыми по оси каждого прохода между стеллажами.</w:t>
      </w:r>
    </w:p>
    <w:p w:rsidR="00000000" w:rsidRDefault="00FD7FFB">
      <w:pPr>
        <w:ind w:firstLine="426"/>
        <w:jc w:val="both"/>
      </w:pPr>
      <w:r>
        <w:t>4.4.5.25 В актовых залах рекомендуется предусматривать системы управления освещением и отдельное освещение сцены. Общее освещение выполняется рядами светильников с люминесц</w:t>
      </w:r>
      <w:r>
        <w:t>ентными лампами, возможно использование компактных люминесцентных ламп и энергосберегающих ламп, встраиваемых в подвесные потолки, а также устройство отраженного света.</w:t>
      </w:r>
    </w:p>
    <w:p w:rsidR="00000000" w:rsidRDefault="00FD7FFB">
      <w:pPr>
        <w:ind w:firstLine="426"/>
        <w:jc w:val="both"/>
      </w:pPr>
      <w:r>
        <w:t>4.4.5.26 В спортивных залах допускается использовать светильники с люминесцентными ламп</w:t>
      </w:r>
      <w:r>
        <w:t>ами, устанавливаемые на потолке вдоль боковых стен или наклонно по боковым стенам. Светильники закрываются металлическими решетками. В спортзалах целесообразно устройство отраженного света (со стен на потолок).</w:t>
      </w:r>
    </w:p>
    <w:p w:rsidR="00000000" w:rsidRDefault="00FD7FFB">
      <w:pPr>
        <w:ind w:firstLine="426"/>
        <w:jc w:val="both"/>
      </w:pPr>
      <w:r>
        <w:t>4.4.5.27 В помещениях рекреации и на лестница</w:t>
      </w:r>
      <w:r>
        <w:t>х целесообразны светлые потолки и стены. В целях безопасности допускается применять современные светодиодные знаки, встроенные в лестничные ступени, или светильники, встроенные в стены для освещения ступенек.</w:t>
      </w:r>
    </w:p>
    <w:p w:rsidR="00000000" w:rsidRDefault="00FD7FFB">
      <w:pPr>
        <w:ind w:firstLine="426"/>
        <w:jc w:val="both"/>
      </w:pPr>
      <w:r>
        <w:rPr>
          <w:b/>
          <w:bCs/>
        </w:rPr>
        <w:t>4.4.6 Внутренняя отделка помещений</w:t>
      </w:r>
    </w:p>
    <w:p w:rsidR="00000000" w:rsidRDefault="00FD7FFB">
      <w:pPr>
        <w:ind w:firstLine="426"/>
        <w:jc w:val="both"/>
      </w:pPr>
      <w:r>
        <w:t xml:space="preserve">4.4.6.1 Для </w:t>
      </w:r>
      <w:r>
        <w:t>отделки помещений следует использовать строительные материалы, имеющие документы, подтверждающие их качество и безопасность. Допускается применение подвесных потолков различных конструкций в помещениях, не требующих соблюдения противоэпидемического, дезинф</w:t>
      </w:r>
      <w:r>
        <w:t>екционного режимов (вестибюли, коридоры, холлы).</w:t>
      </w:r>
    </w:p>
    <w:p w:rsidR="00000000" w:rsidRDefault="00FD7FFB">
      <w:pPr>
        <w:ind w:firstLine="426"/>
        <w:jc w:val="both"/>
      </w:pPr>
      <w:r>
        <w:t>4.4.6.2 В учебных помещениях, ориентированных на южные румбы горизонта, следует применять отделочные материалы и краски неярких, холодных тонов (бледно-голубой, бледно-зеленый), на северные румбы горизонта -</w:t>
      </w:r>
      <w:r>
        <w:t xml:space="preserve"> теплые тона (бледно-желтый, бледно-розовый, бежевый). Отдельные элементы, но не более 25% всей площади, допускается окрашивать в более яркие тона. Стены спортивных залов рекомендуется окрашивать в светлые тона.</w:t>
      </w:r>
    </w:p>
    <w:p w:rsidR="00000000" w:rsidRDefault="00FD7FFB">
      <w:pPr>
        <w:ind w:firstLine="426"/>
        <w:jc w:val="both"/>
      </w:pPr>
      <w:r>
        <w:t>4.4.6.3 В качестве материала для пола целесо</w:t>
      </w:r>
      <w:r>
        <w:t>образно использовать дерево (дощатые полы, которые покрывают масляной краской, или паркетные). Возможно покрытие полов синтетическими полимерными материалами, утепленным линолеумом, допускающим обработку влажным способом и дезинфекцию.</w:t>
      </w:r>
    </w:p>
    <w:p w:rsidR="00000000" w:rsidRDefault="00FD7FFB">
      <w:pPr>
        <w:ind w:firstLine="426"/>
        <w:jc w:val="both"/>
      </w:pPr>
      <w:r>
        <w:t>4.4.6.4 Полы санитар</w:t>
      </w:r>
      <w:r>
        <w:t>ных узлов и умывальных комнат следует выстилать керамической или мозаичной шлифовальной плиткой.</w:t>
      </w:r>
    </w:p>
    <w:p w:rsidR="00000000" w:rsidRDefault="00FD7FFB">
      <w:pPr>
        <w:ind w:firstLine="426"/>
        <w:jc w:val="both"/>
      </w:pPr>
      <w:r>
        <w:t xml:space="preserve">4.4.6.5 Стены помещений на высоту не менее 1,8 м должны быть гладкими и иметь отделку, допускающую уборку влажным способом. Стены помещений пищеблока (кухни), </w:t>
      </w:r>
      <w:r>
        <w:t>кладовой для овощей, охлаждаемых камер, моечной, а также санузлов рекомендуется облицовывать глазурованной плиткой на высоту не менее 1,5 м, в душевых при спортивном зале - на высоту не менее 1,8 м.</w:t>
      </w:r>
    </w:p>
    <w:p w:rsidR="00000000" w:rsidRDefault="00FD7FFB">
      <w:pPr>
        <w:ind w:firstLine="426"/>
        <w:jc w:val="both"/>
      </w:pPr>
      <w:r>
        <w:t>4.4.6.6 Полы в помещениях пищеблока, подсобных помещениях</w:t>
      </w:r>
      <w:r>
        <w:t xml:space="preserve"> рекомендуется выкладывать керамической плиткой. Полы в помещениях душевых, моечных, заготовочной пищеблока оборудуют сливными трапами с соответствующими уклонами полов (</w:t>
      </w:r>
      <w:r>
        <w:rPr>
          <w:i/>
          <w:iCs/>
          <w:lang w:val="en-US"/>
        </w:rPr>
        <w:t>i</w:t>
      </w:r>
      <w:r w:rsidRPr="00FD7FFB">
        <w:t xml:space="preserve"> </w:t>
      </w:r>
      <w:r>
        <w:t>= 0,001) и отверстиями.</w:t>
      </w:r>
    </w:p>
    <w:p w:rsidR="00000000" w:rsidRDefault="00FD7FFB">
      <w:pPr>
        <w:ind w:firstLine="426"/>
        <w:jc w:val="both"/>
      </w:pPr>
      <w:r>
        <w:rPr>
          <w:b/>
          <w:bCs/>
        </w:rPr>
        <w:t>4.4.7 Инсоляция, солнцезащита и ориентация помещений по стор</w:t>
      </w:r>
      <w:r>
        <w:rPr>
          <w:b/>
          <w:bCs/>
        </w:rPr>
        <w:t>онам света</w:t>
      </w:r>
    </w:p>
    <w:p w:rsidR="00000000" w:rsidRDefault="00FD7FFB">
      <w:pPr>
        <w:ind w:firstLine="426"/>
        <w:jc w:val="both"/>
      </w:pPr>
      <w:r>
        <w:t xml:space="preserve">4.4.7.1 Ориентацию окон основных учебных помещений необходимо принимать по </w:t>
      </w:r>
      <w:hyperlink r:id="rId135" w:anchor="sub_id=13" w:history="1">
        <w:r>
          <w:rPr>
            <w:rStyle w:val="a6"/>
          </w:rPr>
          <w:t>приложению Р</w:t>
        </w:r>
      </w:hyperlink>
      <w:r>
        <w:t>.</w:t>
      </w:r>
    </w:p>
    <w:p w:rsidR="00000000" w:rsidRDefault="00FD7FFB">
      <w:pPr>
        <w:ind w:firstLine="426"/>
        <w:jc w:val="both"/>
      </w:pPr>
      <w:r>
        <w:t xml:space="preserve">4.4.7.2 Световые проемы учебных помещений следует оборудовать регулируемыми </w:t>
      </w:r>
      <w:r>
        <w:t>солнцезащитными устройствами: жалюзи, шторы светлых тонов.</w:t>
      </w:r>
    </w:p>
    <w:p w:rsidR="00000000" w:rsidRDefault="00FD7FFB">
      <w:pPr>
        <w:ind w:firstLine="426"/>
        <w:jc w:val="both"/>
      </w:pPr>
      <w:r>
        <w:t>4.4.7.3 Рекомендуемая ориентация окон учебных помещений - на южные, юго-восточные и восточные стороны горизонта. На северные стороны горизонта могут быть ориентированы окна кабинетов черчения, рисо</w:t>
      </w:r>
      <w:r>
        <w:t>вания, а также помещение кухни. Ориентация кабинетов информатики - на север, северо-восток.</w:t>
      </w:r>
    </w:p>
    <w:p w:rsidR="00000000" w:rsidRDefault="00FD7FFB">
      <w:pPr>
        <w:ind w:firstLine="426"/>
        <w:jc w:val="both"/>
      </w:pPr>
      <w:r>
        <w:t>4.4.7.4 Оптимальная ориентация помещений горячего цеха кухни - на север.</w:t>
      </w:r>
    </w:p>
    <w:p w:rsidR="00000000" w:rsidRDefault="00FD7FFB">
      <w:pPr>
        <w:ind w:firstLine="426"/>
        <w:jc w:val="both"/>
      </w:pPr>
      <w:r>
        <w:rPr>
          <w:b/>
          <w:bCs/>
        </w:rPr>
        <w:t>4.5 Конструктивные решения зданий и методы расчетов строительных конструкций</w:t>
      </w:r>
    </w:p>
    <w:p w:rsidR="00000000" w:rsidRDefault="00FD7FFB">
      <w:pPr>
        <w:ind w:firstLine="426"/>
        <w:jc w:val="both"/>
      </w:pPr>
      <w:r>
        <w:t>4.5.1 При прое</w:t>
      </w:r>
      <w:r>
        <w:t xml:space="preserve">ктировании и строительстве, в том числе в сейсмических районах, общеобразовательных </w:t>
      </w:r>
      <w:r>
        <w:rPr>
          <w:rStyle w:val="s0"/>
        </w:rPr>
        <w:t>организаций</w:t>
      </w:r>
      <w:r>
        <w:t xml:space="preserve"> расчет несущих конструкций следует производить с учетом положений нормативных документов, действующих на территории Республики Казахстан.</w:t>
      </w:r>
    </w:p>
    <w:p w:rsidR="00000000" w:rsidRDefault="00FD7FFB">
      <w:pPr>
        <w:ind w:firstLine="426"/>
        <w:jc w:val="both"/>
      </w:pPr>
      <w:r>
        <w:t>4.5.2 При проектирован</w:t>
      </w:r>
      <w:r>
        <w:t xml:space="preserve">ии общеобразовательных </w:t>
      </w:r>
      <w:r>
        <w:rPr>
          <w:rStyle w:val="s0"/>
        </w:rPr>
        <w:t>организаций</w:t>
      </w:r>
      <w:r>
        <w:t xml:space="preserve"> и расчете несущей конструкции учитывается:</w:t>
      </w:r>
    </w:p>
    <w:p w:rsidR="00000000" w:rsidRDefault="00FD7FFB">
      <w:pPr>
        <w:ind w:firstLine="426"/>
        <w:jc w:val="both"/>
      </w:pPr>
      <w:r>
        <w:t>а) требуемая механическая безопасность зданий;</w:t>
      </w:r>
    </w:p>
    <w:p w:rsidR="00000000" w:rsidRDefault="00FD7FFB">
      <w:pPr>
        <w:ind w:firstLine="426"/>
        <w:jc w:val="both"/>
      </w:pPr>
      <w:r>
        <w:t>б) эксплуатационная пригодность;</w:t>
      </w:r>
    </w:p>
    <w:p w:rsidR="00000000" w:rsidRDefault="00FD7FFB">
      <w:pPr>
        <w:ind w:firstLine="426"/>
        <w:jc w:val="both"/>
      </w:pPr>
      <w:r>
        <w:t>в) долговечность.</w:t>
      </w:r>
    </w:p>
    <w:p w:rsidR="00000000" w:rsidRDefault="00FD7FFB">
      <w:pPr>
        <w:ind w:firstLine="426"/>
        <w:jc w:val="both"/>
      </w:pPr>
      <w:r>
        <w:t>4.5.3 Требуемый уровень запаса несущей способности или эксплуатационной пригодно</w:t>
      </w:r>
      <w:r>
        <w:t>сти может быть достигнут следующими мерами:</w:t>
      </w:r>
    </w:p>
    <w:p w:rsidR="00000000" w:rsidRDefault="00FD7FFB">
      <w:pPr>
        <w:ind w:firstLine="426"/>
        <w:jc w:val="both"/>
      </w:pPr>
      <w:r>
        <w:t>а) предупреждающие или защитные мероприятия (например, устройство защиты от удара, активные или пассивные мероприятия по противопожарной безопасности, мероприятия по защите от коррозии, такие как нанесение покрыт</w:t>
      </w:r>
      <w:r>
        <w:t>ий, слоев, применение катодной защиты и т. д.);</w:t>
      </w:r>
    </w:p>
    <w:p w:rsidR="00000000" w:rsidRDefault="00FD7FFB">
      <w:pPr>
        <w:ind w:firstLine="426"/>
        <w:jc w:val="both"/>
      </w:pPr>
      <w:r>
        <w:t>б) соответствующие мероприятия при расчете:</w:t>
      </w:r>
    </w:p>
    <w:p w:rsidR="00000000" w:rsidRDefault="00FD7FFB">
      <w:pPr>
        <w:ind w:firstLine="426"/>
        <w:jc w:val="both"/>
      </w:pPr>
      <w:r>
        <w:t>- числовые значения для характерных значений воздействий;</w:t>
      </w:r>
    </w:p>
    <w:p w:rsidR="00000000" w:rsidRDefault="00FD7FFB">
      <w:pPr>
        <w:ind w:firstLine="426"/>
        <w:jc w:val="both"/>
      </w:pPr>
      <w:r>
        <w:t>- применение в расчете частных коэффициентов безопасности;</w:t>
      </w:r>
    </w:p>
    <w:p w:rsidR="00000000" w:rsidRDefault="00FD7FFB">
      <w:pPr>
        <w:ind w:firstLine="426"/>
        <w:jc w:val="both"/>
      </w:pPr>
      <w:r>
        <w:t>в) мероприятия по менеджменту качества;</w:t>
      </w:r>
    </w:p>
    <w:p w:rsidR="00000000" w:rsidRDefault="00FD7FFB">
      <w:pPr>
        <w:ind w:firstLine="426"/>
        <w:jc w:val="both"/>
      </w:pPr>
      <w:r>
        <w:t>г) мероприятия по сокращению ошибок при проектировании, расчете и строительстве несущих конструкций, а также по исключению грубых ошибок;</w:t>
      </w:r>
    </w:p>
    <w:p w:rsidR="00000000" w:rsidRDefault="00FD7FFB">
      <w:pPr>
        <w:ind w:firstLine="426"/>
        <w:jc w:val="both"/>
      </w:pPr>
      <w:r>
        <w:t>д) дополнительные мероприятия при проектировании несущих конструкций, учитывающие:</w:t>
      </w:r>
    </w:p>
    <w:p w:rsidR="00000000" w:rsidRDefault="00FD7FFB">
      <w:pPr>
        <w:ind w:firstLine="426"/>
        <w:jc w:val="both"/>
      </w:pPr>
      <w:r>
        <w:t>- основополагающие требования;</w:t>
      </w:r>
    </w:p>
    <w:p w:rsidR="00000000" w:rsidRDefault="00FD7FFB">
      <w:pPr>
        <w:ind w:firstLine="426"/>
        <w:jc w:val="both"/>
      </w:pPr>
      <w:r>
        <w:t>- же</w:t>
      </w:r>
      <w:r>
        <w:t>сткость конструкции (допуск повреждений);</w:t>
      </w:r>
    </w:p>
    <w:p w:rsidR="00000000" w:rsidRDefault="00FD7FFB">
      <w:pPr>
        <w:ind w:firstLine="426"/>
        <w:jc w:val="both"/>
      </w:pPr>
      <w:r>
        <w:t>- долговечность в сочетании с установлением соответствующего срока эксплуатации;</w:t>
      </w:r>
    </w:p>
    <w:p w:rsidR="00000000" w:rsidRDefault="00FD7FFB">
      <w:pPr>
        <w:ind w:firstLine="426"/>
        <w:jc w:val="both"/>
      </w:pPr>
      <w:r>
        <w:t>- вид и объем предварительных исследований грунтов и исследование возможных влияний окружающей среды;</w:t>
      </w:r>
    </w:p>
    <w:p w:rsidR="00000000" w:rsidRDefault="00FD7FFB">
      <w:pPr>
        <w:ind w:firstLine="426"/>
        <w:jc w:val="both"/>
      </w:pPr>
      <w:r>
        <w:t xml:space="preserve">- точность применяемых методов </w:t>
      </w:r>
      <w:r>
        <w:t>расчета;</w:t>
      </w:r>
    </w:p>
    <w:p w:rsidR="00000000" w:rsidRDefault="00FD7FFB">
      <w:pPr>
        <w:ind w:firstLine="426"/>
        <w:jc w:val="both"/>
      </w:pPr>
      <w:r>
        <w:t>- конструктивное исполнение;</w:t>
      </w:r>
    </w:p>
    <w:p w:rsidR="00000000" w:rsidRDefault="00FD7FFB">
      <w:pPr>
        <w:ind w:firstLine="426"/>
        <w:jc w:val="both"/>
      </w:pPr>
      <w:r>
        <w:t>е) обеспечение запланированного строительства в соответствии с положениями на производство работ;</w:t>
      </w:r>
    </w:p>
    <w:p w:rsidR="00000000" w:rsidRDefault="00FD7FFB">
      <w:pPr>
        <w:ind w:firstLine="426"/>
        <w:jc w:val="both"/>
      </w:pPr>
      <w:r>
        <w:t>ж) соответствующий контроль и техническое обслуживание согласно требованиям проектной документации.</w:t>
      </w:r>
    </w:p>
    <w:p w:rsidR="00000000" w:rsidRDefault="00FD7FFB">
      <w:pPr>
        <w:ind w:firstLine="426"/>
        <w:jc w:val="both"/>
      </w:pPr>
      <w:r>
        <w:rPr>
          <w:b/>
          <w:bCs/>
        </w:rPr>
        <w:t>4.6 Проектирование и</w:t>
      </w:r>
      <w:r>
        <w:rPr>
          <w:b/>
          <w:bCs/>
        </w:rPr>
        <w:t>нженерных сетей и систем</w:t>
      </w:r>
    </w:p>
    <w:p w:rsidR="00000000" w:rsidRDefault="00FD7FFB">
      <w:pPr>
        <w:ind w:firstLine="426"/>
        <w:jc w:val="both"/>
      </w:pPr>
      <w:r>
        <w:rPr>
          <w:b/>
          <w:bCs/>
        </w:rPr>
        <w:t>4.6.1 Водоснабжение и канализация</w:t>
      </w:r>
    </w:p>
    <w:p w:rsidR="00000000" w:rsidRDefault="00FD7FFB">
      <w:pPr>
        <w:ind w:firstLine="426"/>
        <w:jc w:val="both"/>
      </w:pPr>
      <w:r>
        <w:t xml:space="preserve">4.6.1.1 В зданиях общеобразовательных </w:t>
      </w:r>
      <w:r>
        <w:rPr>
          <w:rStyle w:val="s0"/>
        </w:rPr>
        <w:t>организаций</w:t>
      </w:r>
      <w:r>
        <w:t xml:space="preserve"> следует предусматривать хозяйственно-питьевое и горячее водоснабжение, водоотведение и водостоки, которые необходимо проектировать в соответствии с</w:t>
      </w:r>
      <w:r>
        <w:t xml:space="preserve"> </w:t>
      </w:r>
      <w:hyperlink r:id="rId136" w:history="1">
        <w:r>
          <w:rPr>
            <w:rStyle w:val="a6"/>
          </w:rPr>
          <w:t>СП РК 4.01-101</w:t>
        </w:r>
      </w:hyperlink>
      <w:r>
        <w:t xml:space="preserve"> и </w:t>
      </w:r>
      <w:hyperlink r:id="rId137" w:history="1">
        <w:r>
          <w:rPr>
            <w:rStyle w:val="a6"/>
          </w:rPr>
          <w:t>СП РК 4.01-103</w:t>
        </w:r>
      </w:hyperlink>
      <w:r>
        <w:t>.</w:t>
      </w:r>
    </w:p>
    <w:p w:rsidR="00000000" w:rsidRDefault="00FD7FFB">
      <w:pPr>
        <w:ind w:firstLine="426"/>
        <w:jc w:val="both"/>
      </w:pPr>
      <w:r>
        <w:t xml:space="preserve">4.6.1.2 Для школ вместимостью до 90 </w:t>
      </w:r>
      <w:r>
        <w:rPr>
          <w:rStyle w:val="s0"/>
        </w:rPr>
        <w:t>обучающихся</w:t>
      </w:r>
      <w:r>
        <w:t xml:space="preserve">, сооружаемых в неканализованных поселениях, </w:t>
      </w:r>
      <w:r>
        <w:t>допускается устройство теплых туалетов на септике (с организацией вывоза стоков), соединенных со зданием школы через тамбур (теплую галерею).</w:t>
      </w:r>
    </w:p>
    <w:p w:rsidR="00000000" w:rsidRDefault="00FD7FFB">
      <w:pPr>
        <w:ind w:firstLine="426"/>
        <w:jc w:val="both"/>
      </w:pPr>
      <w:r>
        <w:t>4.6.1.3 Размер водопроводной трубы рекомендуется рассчитывать таким образом, чтобы здание обеспечивалось водой в о</w:t>
      </w:r>
      <w:r>
        <w:t>бъеме и с напором, установленным в соответствующих нормативно-технических документах.</w:t>
      </w:r>
    </w:p>
    <w:p w:rsidR="00000000" w:rsidRDefault="00FD7FFB">
      <w:pPr>
        <w:ind w:firstLine="426"/>
        <w:jc w:val="both"/>
      </w:pPr>
      <w:r>
        <w:t xml:space="preserve">4.6.1.4 Подводка холодной и горячей воды должна предусматриваться к умывальникам в каждой комнате с 1 по 4 классы,, к умывальникам, устанавливаемым по одному в кабинете, </w:t>
      </w:r>
      <w:r>
        <w:t>информатики и электронно-вычислительной техники, к умывальникам и мойкам - в мастерских по обработке тканей; к умывальникам в учительской, столовой и кухне, к водоразборным кранам, устанавливаемым для хозяйственных нужд по одному, к раковинам в учебных мас</w:t>
      </w:r>
      <w:r>
        <w:t xml:space="preserve">терских, в комнате технического персонала; к душевым кабинам и к приборам кабин личной гигиены; к ножным ваннам; к двухсекционной мойке; к умывальникам перед столовой, умывальникам санузлов и медицинского блока; к лабораторным шкафам в лабораториях химии, </w:t>
      </w:r>
      <w:r>
        <w:t>физики и биологии, а также к оборудованию столовых и буфетов, куда подводка холодной и горячей воды предусматривается согласно технологическим требованиям.</w:t>
      </w:r>
    </w:p>
    <w:p w:rsidR="00000000" w:rsidRDefault="00FD7FFB">
      <w:pPr>
        <w:ind w:firstLine="426"/>
        <w:jc w:val="both"/>
      </w:pPr>
      <w:r>
        <w:t>4.6.1.5 Температура горячей воды, поступающей к смесителям приборов, не должна превышать 60°С.</w:t>
      </w:r>
    </w:p>
    <w:p w:rsidR="00000000" w:rsidRDefault="00FD7FFB">
      <w:pPr>
        <w:ind w:firstLine="426"/>
        <w:jc w:val="both"/>
      </w:pPr>
      <w:r>
        <w:t>4.6.1</w:t>
      </w:r>
      <w:r>
        <w:t>.6 Систему водоснабжения здания рекомендуется рассчитывать на минимальный рабочий напор при непостоянном напоре во внешнем трубопроводе.</w:t>
      </w:r>
    </w:p>
    <w:p w:rsidR="00000000" w:rsidRDefault="00FD7FFB">
      <w:pPr>
        <w:ind w:firstLine="426"/>
        <w:jc w:val="both"/>
      </w:pPr>
      <w:r>
        <w:t>4.6.1.7 При недостаточном для обеспечения напора потока воды на выходе сантехнического устройства в системе водоснабжен</w:t>
      </w:r>
      <w:r>
        <w:t>ия здания рекомендуется устанавливать усилитель давления.</w:t>
      </w:r>
    </w:p>
    <w:p w:rsidR="00000000" w:rsidRDefault="00FD7FFB">
      <w:pPr>
        <w:ind w:firstLine="426"/>
        <w:jc w:val="both"/>
      </w:pPr>
      <w:r>
        <w:t>4.6.1.8 Горизонтальные трубы канализации должны быть снабжены прочистными люками.</w:t>
      </w:r>
    </w:p>
    <w:p w:rsidR="00000000" w:rsidRDefault="00FD7FFB">
      <w:pPr>
        <w:ind w:firstLine="426"/>
        <w:jc w:val="both"/>
      </w:pPr>
      <w:r>
        <w:t>4.6.1.9 При отсутствии в населенном пункте централизованного водоснабжения в существующих зданиях общеобразовательны</w:t>
      </w:r>
      <w:r>
        <w:t xml:space="preserve">х </w:t>
      </w:r>
      <w:r>
        <w:rPr>
          <w:rStyle w:val="s0"/>
        </w:rPr>
        <w:t>организаций</w:t>
      </w:r>
      <w:r>
        <w:t xml:space="preserve"> необходимо обеспечить беспрерывную подачу холодной воды в помещения пищеблока, помещения медицинского назначения, туалеты и устройства систем подогрева воды.</w:t>
      </w:r>
    </w:p>
    <w:p w:rsidR="00000000" w:rsidRDefault="00FD7FFB">
      <w:pPr>
        <w:ind w:firstLine="426"/>
        <w:jc w:val="both"/>
      </w:pPr>
      <w:r>
        <w:t xml:space="preserve">4.6.1.10 В зданиях общеобразовательных </w:t>
      </w:r>
      <w:r>
        <w:rPr>
          <w:rStyle w:val="s0"/>
        </w:rPr>
        <w:t>организаций</w:t>
      </w:r>
      <w:r>
        <w:t xml:space="preserve"> система канализации столовой долж</w:t>
      </w:r>
      <w:r>
        <w:t>на быть отдельной от остальной и иметь самостоятельный выпуск в наружную систему канализации. Через производственные помещения столовой не должны проходить стояки системы канализации от верхних этажей.</w:t>
      </w:r>
    </w:p>
    <w:p w:rsidR="00000000" w:rsidRDefault="00FD7FFB">
      <w:pPr>
        <w:ind w:firstLine="426"/>
        <w:jc w:val="both"/>
      </w:pPr>
      <w:r>
        <w:t>4.6.1.11 Внутренний противопожарный водопровод следует</w:t>
      </w:r>
      <w:r>
        <w:t xml:space="preserve"> предусматривать для зданий </w:t>
      </w:r>
      <w:r>
        <w:rPr>
          <w:lang w:val="en-US"/>
        </w:rPr>
        <w:t>III</w:t>
      </w:r>
      <w:r w:rsidRPr="00FD7FFB">
        <w:t xml:space="preserve"> </w:t>
      </w:r>
      <w:r>
        <w:t>степени огнестойкости и при реконструкции (капитальном ремонте) существующих зданий выше 4-х этажей в количестве 2 струи с расходом воды не менее 2,5 л/с.</w:t>
      </w:r>
    </w:p>
    <w:p w:rsidR="00000000" w:rsidRDefault="00FD7FFB">
      <w:pPr>
        <w:ind w:firstLine="426"/>
        <w:jc w:val="both"/>
      </w:pPr>
      <w:r>
        <w:rPr>
          <w:b/>
          <w:bCs/>
        </w:rPr>
        <w:t>4.6.2 Отопление и вентиляция</w:t>
      </w:r>
    </w:p>
    <w:p w:rsidR="00000000" w:rsidRDefault="00FD7FFB">
      <w:pPr>
        <w:ind w:firstLine="426"/>
        <w:jc w:val="both"/>
      </w:pPr>
      <w:r>
        <w:t xml:space="preserve">4.6.2.1 В зданиях общеобразовательных </w:t>
      </w:r>
      <w:r>
        <w:rPr>
          <w:rStyle w:val="s0"/>
        </w:rPr>
        <w:t>ор</w:t>
      </w:r>
      <w:r>
        <w:rPr>
          <w:rStyle w:val="s0"/>
        </w:rPr>
        <w:t>ганизаций</w:t>
      </w:r>
      <w:r>
        <w:t xml:space="preserve"> следует предусматривать отопление и вентиляцию.</w:t>
      </w:r>
    </w:p>
    <w:p w:rsidR="00000000" w:rsidRDefault="00FD7FFB">
      <w:pPr>
        <w:ind w:firstLine="426"/>
        <w:jc w:val="both"/>
      </w:pPr>
      <w:r>
        <w:t xml:space="preserve">Отопление и вентиляцию зданий следует проектировать в соответствии с требованиями </w:t>
      </w:r>
      <w:hyperlink r:id="rId138" w:history="1">
        <w:r>
          <w:rPr>
            <w:rStyle w:val="a6"/>
          </w:rPr>
          <w:t>СП РК 4.02-101</w:t>
        </w:r>
      </w:hyperlink>
      <w:r>
        <w:t>.</w:t>
      </w:r>
    </w:p>
    <w:p w:rsidR="00000000" w:rsidRDefault="00FD7FFB">
      <w:pPr>
        <w:ind w:firstLine="426"/>
        <w:jc w:val="both"/>
      </w:pPr>
      <w:r>
        <w:t>4.6.2.2 В качестве нагревательных приборов могут применяться радиаторы, трубчатые нагревательные элементы, встроенные в бетонные панели, а также допускается использование конвекторов с кожухами. Отопительные приборы должны располагаться под оконными проема</w:t>
      </w:r>
      <w:r>
        <w:t>ми и иметь регуляторы температуры. Отопительные приборы в спортивном зале и рекреациях младших классов ограждаются съемными решетками. Не следует устраивать ограждений из древесно-стружечных плит и других полимерных материалов. Средняя температура поверхно</w:t>
      </w:r>
      <w:r>
        <w:t>сти нагревательных приборов не должна превышать 80°С.</w:t>
      </w:r>
    </w:p>
    <w:p w:rsidR="00000000" w:rsidRDefault="00FD7FFB">
      <w:pPr>
        <w:ind w:firstLine="426"/>
        <w:jc w:val="both"/>
      </w:pPr>
      <w:r>
        <w:t>4.6.2.3 Температура воздуха, подаваемого в рабочее время системами воздушного отопления, не должна превышать 40°С.</w:t>
      </w:r>
    </w:p>
    <w:p w:rsidR="00000000" w:rsidRDefault="00FD7FFB">
      <w:pPr>
        <w:ind w:firstLine="426"/>
        <w:jc w:val="both"/>
      </w:pPr>
      <w:r>
        <w:t>При проектировании приточной вентиляции с механическим побуждением в учебных помещениях</w:t>
      </w:r>
      <w:r>
        <w:t xml:space="preserve"> следует предусматривать естественную вытяжную вентиляцию из расчета однократного обмена в 1 час.</w:t>
      </w:r>
    </w:p>
    <w:p w:rsidR="00000000" w:rsidRDefault="00FD7FFB">
      <w:pPr>
        <w:ind w:firstLine="426"/>
        <w:jc w:val="both"/>
      </w:pPr>
      <w:r>
        <w:t>При воздушном отоплении вытяжные каналы из учебных помещений проектировать не следует.</w:t>
      </w:r>
    </w:p>
    <w:p w:rsidR="00000000" w:rsidRDefault="00FD7FFB">
      <w:pPr>
        <w:ind w:firstLine="426"/>
        <w:jc w:val="both"/>
      </w:pPr>
      <w:r>
        <w:t>4.6.2.4 При проектировании воздушного отопления, совмещенного с вентиля</w:t>
      </w:r>
      <w:r>
        <w:t xml:space="preserve">цией, следует предусматривать автоматическое управление системами, в том числе поддержание в рабочее время в помещениях расчетной температуры и относительной влажности в пределах от 40% до 60%, а также обеспечение в не учебное время температуры воздуха не </w:t>
      </w:r>
      <w:r>
        <w:t>ниже 15°С.</w:t>
      </w:r>
    </w:p>
    <w:p w:rsidR="00000000" w:rsidRDefault="00FD7FFB">
      <w:pPr>
        <w:ind w:firstLine="426"/>
        <w:jc w:val="both"/>
      </w:pPr>
      <w:r>
        <w:t>4.6.2.5 Воздушно-тепловые завесы тамбуров входа в здание следует проектировать для школ на 3 и более параллелей классов. Допускается устройство тепловых завес от приточной системы с установкой во втором тамбуре калорифера догрева и автоматическо</w:t>
      </w:r>
      <w:r>
        <w:t>й воздушной заслонки.</w:t>
      </w:r>
    </w:p>
    <w:p w:rsidR="00000000" w:rsidRDefault="00FD7FFB">
      <w:pPr>
        <w:ind w:firstLine="426"/>
        <w:jc w:val="both"/>
      </w:pPr>
      <w:r>
        <w:t xml:space="preserve">4.6.2.6 Теплоснабжение зданий общеобразовательных </w:t>
      </w:r>
      <w:r>
        <w:rPr>
          <w:rStyle w:val="s0"/>
        </w:rPr>
        <w:t>организаций</w:t>
      </w:r>
      <w:r>
        <w:t xml:space="preserve"> обеспечивается от центральных или местных котельных, возможно отопление на основе автономных систем с использованием современного высокоэкономичного компьютеризированного к</w:t>
      </w:r>
      <w:r>
        <w:t>отельного оборудования на жидком или газообразном топливе.</w:t>
      </w:r>
    </w:p>
    <w:p w:rsidR="00000000" w:rsidRDefault="00FD7FFB">
      <w:pPr>
        <w:ind w:firstLine="426"/>
        <w:jc w:val="both"/>
      </w:pPr>
      <w:r>
        <w:t xml:space="preserve">4.6.2.7 Расчетную температуру воздуха для проектирования отопления и кратность обмена воздуха в помещениях следует принимать в соответствии с </w:t>
      </w:r>
      <w:hyperlink r:id="rId139" w:anchor="sub_id=14" w:history="1">
        <w:r>
          <w:rPr>
            <w:rStyle w:val="a6"/>
          </w:rPr>
          <w:t>приложением С.</w:t>
        </w:r>
      </w:hyperlink>
    </w:p>
    <w:p w:rsidR="00000000" w:rsidRDefault="00FD7FFB">
      <w:pPr>
        <w:ind w:firstLine="426"/>
        <w:jc w:val="both"/>
      </w:pPr>
      <w:r>
        <w:t>4.6.2.8 Подачу приточного воздуха в производственные помещения пищеблока следует предусматривать через обеденный зал. Объем подаваемого воздуха должен быть не менее 20 м</w:t>
      </w:r>
      <w:r>
        <w:rPr>
          <w:vertAlign w:val="superscript"/>
        </w:rPr>
        <w:t>3</w:t>
      </w:r>
      <w:r>
        <w:t>/ч на одно посадочное место.</w:t>
      </w:r>
    </w:p>
    <w:p w:rsidR="00000000" w:rsidRDefault="00FD7FFB">
      <w:pPr>
        <w:ind w:firstLine="426"/>
        <w:jc w:val="both"/>
      </w:pPr>
      <w:r>
        <w:t>4.6.2.9 В помещен</w:t>
      </w:r>
      <w:r>
        <w:t>иях, перечисленных в приложении С (библиотеке, кабинетах администрации, кабинете врача и столовой), имеющих наружные окна с фрамугами или форточками, устройство вытяжных каналов не обязательно.</w:t>
      </w:r>
    </w:p>
    <w:p w:rsidR="00000000" w:rsidRDefault="00FD7FFB">
      <w:pPr>
        <w:ind w:firstLine="426"/>
        <w:jc w:val="both"/>
      </w:pPr>
      <w:r>
        <w:t xml:space="preserve">4.6.2.10 В помещениях общеобразовательных </w:t>
      </w:r>
      <w:r>
        <w:rPr>
          <w:rStyle w:val="s0"/>
        </w:rPr>
        <w:t>организаций</w:t>
      </w:r>
      <w:r>
        <w:t xml:space="preserve"> относите</w:t>
      </w:r>
      <w:r>
        <w:t>льная влажность воздуха должна составлять от 40% до 60%, скорость движения воздуха не более 0,1 м/с.</w:t>
      </w:r>
    </w:p>
    <w:p w:rsidR="00000000" w:rsidRDefault="00FD7FFB">
      <w:pPr>
        <w:ind w:firstLine="426"/>
        <w:jc w:val="both"/>
      </w:pPr>
      <w:r>
        <w:t xml:space="preserve">4.6.2.11 Окна должны быть оборудованы откидными фрамугами с рычажными приборами или форточками. Площадь фрамуг и форточек, используемых для проветривания, </w:t>
      </w:r>
      <w:r>
        <w:t>в учебных помещениях должна быть не менее 1/50 площади пола. Фрамуги и форточки должны функционировать в любое время года.</w:t>
      </w:r>
    </w:p>
    <w:p w:rsidR="00000000" w:rsidRDefault="00FD7FFB">
      <w:pPr>
        <w:ind w:firstLine="426"/>
        <w:jc w:val="both"/>
      </w:pPr>
      <w:r>
        <w:t xml:space="preserve">4.6.2.12 Отдельные системы вытяжной вентиляции следует предусматривать для следующих помещений (групп помещений): классных помещений </w:t>
      </w:r>
      <w:r>
        <w:t>и учебных кабинетов (при отсутствии воздушного отопления), лабораторий, актовых залов, учебных мастерских, спортивных залов, столовой, медпункта, санитарных узлов.</w:t>
      </w:r>
    </w:p>
    <w:p w:rsidR="00000000" w:rsidRDefault="00FD7FFB">
      <w:pPr>
        <w:ind w:firstLine="426"/>
        <w:jc w:val="both"/>
      </w:pPr>
      <w:r>
        <w:rPr>
          <w:b/>
          <w:bCs/>
        </w:rPr>
        <w:t>4.6.3 Электротехнические и слаботочные устройства</w:t>
      </w:r>
    </w:p>
    <w:p w:rsidR="00000000" w:rsidRDefault="00FD7FFB">
      <w:pPr>
        <w:ind w:firstLine="426"/>
        <w:jc w:val="both"/>
      </w:pPr>
      <w:r>
        <w:t>4.6.3.1 Электроснабжение общеобразовательн</w:t>
      </w:r>
      <w:r>
        <w:t xml:space="preserve">ых </w:t>
      </w:r>
      <w:r>
        <w:rPr>
          <w:rStyle w:val="s0"/>
        </w:rPr>
        <w:t>организаций</w:t>
      </w:r>
      <w:r>
        <w:t xml:space="preserve"> следует выполнять в соответствии с требованиями </w:t>
      </w:r>
      <w:hyperlink r:id="rId140" w:history="1">
        <w:r>
          <w:rPr>
            <w:rStyle w:val="a6"/>
          </w:rPr>
          <w:t>СП РК 4.04-106</w:t>
        </w:r>
      </w:hyperlink>
      <w:r>
        <w:t>.</w:t>
      </w:r>
    </w:p>
    <w:p w:rsidR="00000000" w:rsidRDefault="00FD7FFB">
      <w:pPr>
        <w:ind w:firstLine="426"/>
        <w:jc w:val="both"/>
      </w:pPr>
      <w:r>
        <w:t>4.6.3.2 Электрощитовые должны размещаться на первом этаже. Допускается размещение электрощитовой в подвале при у</w:t>
      </w:r>
      <w:r>
        <w:t>словии низкого уровня грунтовых вод и устройства гидроизоляции от проникновения ливневых дождей.</w:t>
      </w:r>
    </w:p>
    <w:p w:rsidR="00000000" w:rsidRDefault="00FD7FFB">
      <w:pPr>
        <w:ind w:firstLine="426"/>
        <w:jc w:val="both"/>
      </w:pPr>
      <w:r>
        <w:t>4.6.3.3 Для подключения диапроектора, кинопроектора и других технических средств обучения в классных помещениях, учебных кабинетах, лабораториях, должны предус</w:t>
      </w:r>
      <w:r>
        <w:t>матриваться не менее трех штепсельных розеток: одна у классной доски, другая - на противоположной от доски стене помещения, третья - на стене, противоположной окнам. В учебных помещениях должна предусматриваться одна розетка с заземлением, за исключением к</w:t>
      </w:r>
      <w:r>
        <w:t>омпьютерного класса и кабинета информатики, где предусматривается не менее пяти таких розеток; предусмотреть локальную компьютерную сеть с выходом в интернет.</w:t>
      </w:r>
    </w:p>
    <w:p w:rsidR="00000000" w:rsidRDefault="00FD7FFB">
      <w:pPr>
        <w:ind w:firstLine="426"/>
        <w:jc w:val="both"/>
      </w:pPr>
      <w:r>
        <w:t xml:space="preserve">4.6.3.4 В помещениях пребывания </w:t>
      </w:r>
      <w:r>
        <w:rPr>
          <w:rStyle w:val="s0"/>
        </w:rPr>
        <w:t xml:space="preserve">обучающихся </w:t>
      </w:r>
      <w:r>
        <w:t>штепсельные розетки и выключатели устанавливают на вы</w:t>
      </w:r>
      <w:r>
        <w:t>соте 1,8 м от пола.</w:t>
      </w:r>
    </w:p>
    <w:p w:rsidR="00000000" w:rsidRDefault="00FD7FFB">
      <w:pPr>
        <w:ind w:firstLine="426"/>
        <w:jc w:val="both"/>
      </w:pPr>
      <w:r>
        <w:t xml:space="preserve">4.6.3.5 Аварийное и эвакуационное освещение должно предусматриваться в вестибюлях, гардеробных, коридорах, лестничных клетках, рекреационных помещениях, спортивном и обеденном залах, зрительном зале, мастерских. Аварийное освещение для </w:t>
      </w:r>
      <w:r>
        <w:t>продолжения работы должно предусматриваться в электрощитовых, вентиляционных камерах, тепловых узлах, насосных; при этом должна быть обеспечена норма освещенности не менее 2 лк. При этом необходимо предусматривать применение в отдельных местах осветительну</w:t>
      </w:r>
      <w:r>
        <w:t>ю аппаратуру позволяющей обеспечить автономное аварийно-эвакуационное освещение в течение 2 часов при отсутствии напряжения в сети.</w:t>
      </w:r>
    </w:p>
    <w:p w:rsidR="00000000" w:rsidRDefault="00FD7FFB">
      <w:pPr>
        <w:ind w:firstLine="426"/>
        <w:jc w:val="both"/>
      </w:pPr>
      <w:r>
        <w:t>Для обозначения выходов из зрительного зала должны предусматриваться световые указатели, присоединенные к сети аварийного ос</w:t>
      </w:r>
      <w:r>
        <w:t>вещения.</w:t>
      </w:r>
    </w:p>
    <w:p w:rsidR="00000000" w:rsidRDefault="00FD7FFB">
      <w:pPr>
        <w:ind w:firstLine="426"/>
        <w:jc w:val="both"/>
      </w:pPr>
      <w:r>
        <w:t>4.6.3.6 В учебных и учебно-производственных помещениях школ следует предусматривать совмещенное освещение при глубине их более 6 м.</w:t>
      </w:r>
    </w:p>
    <w:p w:rsidR="00000000" w:rsidRDefault="00FD7FFB">
      <w:pPr>
        <w:ind w:firstLine="426"/>
        <w:jc w:val="both"/>
      </w:pPr>
      <w:r>
        <w:t>4.6.3.7 Аварийное освещение разделяется на освещение безопасности и эвакуационное.</w:t>
      </w:r>
    </w:p>
    <w:p w:rsidR="00000000" w:rsidRDefault="00FD7FFB">
      <w:pPr>
        <w:ind w:firstLine="426"/>
        <w:jc w:val="both"/>
      </w:pPr>
      <w:r>
        <w:t>4.6.3.8 Для общего искусственног</w:t>
      </w:r>
      <w:r>
        <w:t>о освещения помещений следует использовать, как правило, разрядные источники света, отдавая предпочтение при равной мощности источникам света с наибольшей световой отдачей и сроком службы.</w:t>
      </w:r>
    </w:p>
    <w:p w:rsidR="00000000" w:rsidRDefault="00FD7FFB">
      <w:pPr>
        <w:ind w:firstLine="426"/>
        <w:jc w:val="both"/>
      </w:pPr>
      <w:r>
        <w:t>4.6.3.9</w:t>
      </w:r>
      <w:r>
        <w:rPr>
          <w:i/>
          <w:iCs/>
        </w:rPr>
        <w:t xml:space="preserve"> </w:t>
      </w:r>
      <w:r>
        <w:t>Светильники освещения безопасности в помещениях могут испол</w:t>
      </w:r>
      <w:r>
        <w:t>ьзоваться для эвакуационного освещения.</w:t>
      </w:r>
    </w:p>
    <w:p w:rsidR="00000000" w:rsidRDefault="00FD7FFB">
      <w:pPr>
        <w:ind w:firstLine="426"/>
        <w:jc w:val="both"/>
      </w:pPr>
      <w:r>
        <w:t>4.6.3.10 Необходимость устройства нестационарного освещения спортивных площадок, используемых в зимнее время для игры в хоккей с мячом и хоккей с шайбой, должна устанавливаться заданием на проектирование.</w:t>
      </w:r>
    </w:p>
    <w:p w:rsidR="00000000" w:rsidRDefault="00FD7FFB">
      <w:pPr>
        <w:ind w:firstLine="426"/>
        <w:jc w:val="both"/>
      </w:pPr>
      <w:r>
        <w:t>4.6.3.11 Ус</w:t>
      </w:r>
      <w:r>
        <w:t>тановка телефонов должна предусматриваться в кабинете директора, в учительской, столовой, кабинете врача, комнате мастера. В зависимости от емкости телефонной сети населенных пунктов количество телефонов может регулироваться техническим заданием.</w:t>
      </w:r>
    </w:p>
    <w:p w:rsidR="00000000" w:rsidRDefault="00FD7FFB">
      <w:pPr>
        <w:ind w:firstLine="426"/>
        <w:jc w:val="both"/>
      </w:pPr>
      <w:r>
        <w:t xml:space="preserve">4.6.3.12 </w:t>
      </w:r>
      <w:r>
        <w:t>Установка электрочасов должна предусматриваться в вестибюлях, рекреационных помещениях, актовом зале, обеденном и учебно-спортивном залах.</w:t>
      </w:r>
    </w:p>
    <w:p w:rsidR="00000000" w:rsidRDefault="00FD7FFB">
      <w:pPr>
        <w:ind w:firstLine="426"/>
        <w:jc w:val="both"/>
      </w:pPr>
      <w:r>
        <w:t>4.6.3.13 Установку электрозвонков, управляемых от сигнальных электрочасов, необходимо предусматривать в вестибюлях и рекреационных помещениях.</w:t>
      </w:r>
    </w:p>
    <w:p w:rsidR="00000000" w:rsidRDefault="00FD7FFB">
      <w:pPr>
        <w:ind w:firstLine="426"/>
        <w:jc w:val="both"/>
      </w:pPr>
      <w:r>
        <w:t>4.6.3.14 Охранное освещение (при отсутствии специальных технических средств охраны) должно предусматриваться вдол</w:t>
      </w:r>
      <w:r>
        <w:t xml:space="preserve">ь границ общеобразовательной </w:t>
      </w:r>
      <w:r>
        <w:rPr>
          <w:rStyle w:val="s0"/>
        </w:rPr>
        <w:t xml:space="preserve">организации </w:t>
      </w:r>
      <w:r>
        <w:t>в ночное время. Освещенность должна быть не менее 0,5 лк на уровне земли в горизонтальной плоскости или на уровне не менее 0,5 м от земли на одной стороне вертикальной плоскости, перпендикулярной к линии границы.</w:t>
      </w:r>
    </w:p>
    <w:p w:rsidR="00000000" w:rsidRDefault="00FD7FFB">
      <w:pPr>
        <w:ind w:firstLine="426"/>
        <w:jc w:val="both"/>
      </w:pPr>
      <w:r>
        <w:t>Пр</w:t>
      </w:r>
      <w:r>
        <w:t>и использовании для охраны специальных технических средств освещенность следует принимать по заданию на проектирование охранного освещения.</w:t>
      </w:r>
    </w:p>
    <w:p w:rsidR="00000000" w:rsidRDefault="00FD7FFB">
      <w:pPr>
        <w:ind w:firstLine="426"/>
        <w:jc w:val="both"/>
      </w:pPr>
      <w:r>
        <w:t xml:space="preserve">4.6.3.15 В зданиях общеобразовательных </w:t>
      </w:r>
      <w:r>
        <w:rPr>
          <w:rStyle w:val="s0"/>
        </w:rPr>
        <w:t>организаций</w:t>
      </w:r>
      <w:r>
        <w:t xml:space="preserve"> должна предусматриваться радиофикация.</w:t>
      </w:r>
    </w:p>
    <w:p w:rsidR="00000000" w:rsidRDefault="00FD7FFB">
      <w:pPr>
        <w:ind w:firstLine="426"/>
        <w:jc w:val="both"/>
      </w:pPr>
      <w:r>
        <w:t>Радиоточки должны предусма</w:t>
      </w:r>
      <w:r>
        <w:t>триваться в учительских, кабинетах директора, врача, радиоузле, комнате мастера, технического персонала и рекреационных помещениях.</w:t>
      </w:r>
    </w:p>
    <w:p w:rsidR="00000000" w:rsidRDefault="00FD7FFB">
      <w:pPr>
        <w:ind w:firstLine="426"/>
        <w:jc w:val="both"/>
      </w:pPr>
      <w:r>
        <w:t>Установки звукоусиления следует предусматривать в зрительном зале, учебно-спортивных залах, рекреационных помещениях.</w:t>
      </w:r>
    </w:p>
    <w:p w:rsidR="00000000" w:rsidRDefault="00FD7FFB">
      <w:pPr>
        <w:ind w:firstLine="426"/>
        <w:jc w:val="both"/>
      </w:pPr>
      <w:r>
        <w:t>4.6.3.</w:t>
      </w:r>
      <w:r>
        <w:t xml:space="preserve">16 В зданиях общеобразовательных </w:t>
      </w:r>
      <w:r>
        <w:rPr>
          <w:rStyle w:val="s0"/>
        </w:rPr>
        <w:t>организаций</w:t>
      </w:r>
      <w:r>
        <w:t xml:space="preserve"> необходимо предусматривать радиоузел с двусторонней связью (в помещении радиоузла), который следует располагать в непосредственной близости от кабинета директора.</w:t>
      </w:r>
    </w:p>
    <w:p w:rsidR="00000000" w:rsidRDefault="00FD7FFB">
      <w:pPr>
        <w:ind w:firstLine="426"/>
        <w:jc w:val="both"/>
      </w:pPr>
      <w:r>
        <w:t>4.6.3.17 Рекомендации по проектированию электроо</w:t>
      </w:r>
      <w:r>
        <w:t xml:space="preserve">борудования компьютерных классов приведены в </w:t>
      </w:r>
      <w:hyperlink r:id="rId141" w:anchor="sub_id=15" w:history="1">
        <w:r>
          <w:rPr>
            <w:rStyle w:val="a6"/>
          </w:rPr>
          <w:t>приложении Т</w:t>
        </w:r>
      </w:hyperlink>
      <w:r>
        <w:t>.</w:t>
      </w:r>
    </w:p>
    <w:p w:rsidR="00000000" w:rsidRDefault="00FD7FFB">
      <w:pPr>
        <w:ind w:firstLine="426"/>
        <w:jc w:val="both"/>
      </w:pPr>
      <w:r>
        <w:t>4.6.3.18 Молниезащита школьных зданий должна быть выполнена с учетом наличия телевизионных антенн и трубостоек телефо</w:t>
      </w:r>
      <w:r>
        <w:t xml:space="preserve">нной сети или сети проводного вещания в соответствии с инструкцией </w:t>
      </w:r>
      <w:hyperlink r:id="rId142" w:history="1">
        <w:r>
          <w:rPr>
            <w:rStyle w:val="a6"/>
          </w:rPr>
          <w:t>СП РК 2.04-103</w:t>
        </w:r>
      </w:hyperlink>
      <w:r>
        <w:t>.</w:t>
      </w:r>
    </w:p>
    <w:p w:rsidR="00000000" w:rsidRDefault="00FD7FFB">
      <w:pPr>
        <w:ind w:firstLine="426"/>
        <w:jc w:val="both"/>
      </w:pPr>
      <w:r>
        <w:rPr>
          <w:b/>
          <w:bCs/>
        </w:rPr>
        <w:t>4.7 Безопасность от несчастных случаев</w:t>
      </w:r>
    </w:p>
    <w:p w:rsidR="00000000" w:rsidRDefault="00FD7FFB">
      <w:pPr>
        <w:ind w:firstLine="426"/>
        <w:jc w:val="both"/>
      </w:pPr>
      <w:r>
        <w:t>4.7.1 Автостоянки для педагогов и сотрудников (гаражи и открытые стоя</w:t>
      </w:r>
      <w:r>
        <w:t>нки) следует размещать на расстоянии от земельного участка: до 10 машин и менее - 15 м; от 10 машин до 100 машин - не менее 25 м; свыше 100 машин - не менее 50 м с соблюдением требований действующих нормативно-технических документов.</w:t>
      </w:r>
    </w:p>
    <w:p w:rsidR="00000000" w:rsidRDefault="00FD7FFB">
      <w:pPr>
        <w:ind w:firstLine="426"/>
        <w:jc w:val="both"/>
      </w:pPr>
      <w:r>
        <w:t xml:space="preserve">На земельных участках </w:t>
      </w:r>
      <w:r>
        <w:t>сельских школ рекомендуется предусматривать гараж для автобуса.</w:t>
      </w:r>
    </w:p>
    <w:p w:rsidR="00000000" w:rsidRDefault="00FD7FFB">
      <w:pPr>
        <w:ind w:firstLine="426"/>
        <w:jc w:val="both"/>
      </w:pPr>
      <w:r>
        <w:t xml:space="preserve">4.7.2 В зданиях общеобразовательных </w:t>
      </w:r>
      <w:r>
        <w:rPr>
          <w:rStyle w:val="s0"/>
        </w:rPr>
        <w:t>организаций</w:t>
      </w:r>
      <w:r>
        <w:t xml:space="preserve"> следует предусматривать помещение охраны площадью от 15 до 20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>4.7.3 По согласованию с местными органами охраны помещения общеобразовательных</w:t>
      </w:r>
      <w:r>
        <w:t xml:space="preserve"> </w:t>
      </w:r>
      <w:r>
        <w:rPr>
          <w:rStyle w:val="s0"/>
        </w:rPr>
        <w:t>организаций</w:t>
      </w:r>
      <w:r>
        <w:t>, в которых сосредоточены материальные ценности, подлежат оборудованию охранной сигнализацией по дополнительному заданию.</w:t>
      </w:r>
    </w:p>
    <w:p w:rsidR="00000000" w:rsidRDefault="00FD7FFB">
      <w:pPr>
        <w:ind w:firstLine="426"/>
        <w:jc w:val="both"/>
      </w:pPr>
      <w:r>
        <w:t xml:space="preserve">4.7.4 Для обеспечения безопасности общеобразовательных </w:t>
      </w:r>
      <w:r>
        <w:rPr>
          <w:rStyle w:val="s0"/>
        </w:rPr>
        <w:t>организаций</w:t>
      </w:r>
      <w:r>
        <w:t xml:space="preserve"> рекомендуется:</w:t>
      </w:r>
    </w:p>
    <w:p w:rsidR="00000000" w:rsidRDefault="00FD7FFB">
      <w:pPr>
        <w:ind w:firstLine="426"/>
        <w:jc w:val="both"/>
      </w:pPr>
      <w:r>
        <w:t xml:space="preserve">а) наличие периметрального ограждения и </w:t>
      </w:r>
      <w:r>
        <w:t>освещения территории;</w:t>
      </w:r>
    </w:p>
    <w:p w:rsidR="00000000" w:rsidRDefault="00FD7FFB">
      <w:pPr>
        <w:ind w:firstLine="426"/>
        <w:jc w:val="both"/>
      </w:pPr>
      <w:r>
        <w:t>б) обеспечение охраны службами безопасности, вневедомственной охраной при органах внутренних дел на договорной основе, частными охранными предприятиями;</w:t>
      </w:r>
    </w:p>
    <w:p w:rsidR="00000000" w:rsidRDefault="00FD7FFB">
      <w:pPr>
        <w:ind w:firstLine="426"/>
        <w:jc w:val="both"/>
      </w:pPr>
      <w:r>
        <w:t>в) наличие инженерно-технических средств охраны (охранно-пожарной сигнализации (О</w:t>
      </w:r>
      <w:r>
        <w:t>ПС), тревожной сигнализации, системы видеонаблюдения и контроля);</w:t>
      </w:r>
    </w:p>
    <w:p w:rsidR="00000000" w:rsidRDefault="00FD7FFB">
      <w:pPr>
        <w:ind w:firstLine="426"/>
        <w:jc w:val="both"/>
      </w:pPr>
      <w:r>
        <w:t>г) оборудование входными дверями, выполненными из материалов, позволяющих обеспечить надежную защиту от несанкционированного проникновения посторонних лиц;</w:t>
      </w:r>
    </w:p>
    <w:p w:rsidR="00000000" w:rsidRDefault="00FD7FFB">
      <w:pPr>
        <w:ind w:firstLine="426"/>
        <w:jc w:val="both"/>
      </w:pPr>
      <w:r>
        <w:t>д) наличие служебной документации,</w:t>
      </w:r>
      <w:r>
        <w:t xml:space="preserve"> обеспечивающей пропускной, внутриобъектовый режим, отражающей информацию о проведении занятий с персоналом по действиям при возникновении чрезвычайных ситуаций, а также соответствующих инструкций для персонала;</w:t>
      </w:r>
    </w:p>
    <w:p w:rsidR="00000000" w:rsidRDefault="00FD7FFB">
      <w:pPr>
        <w:ind w:firstLine="426"/>
        <w:jc w:val="both"/>
      </w:pPr>
      <w:r>
        <w:t>е) определение должностного лица, ответствен</w:t>
      </w:r>
      <w:r>
        <w:t>ного за принятие мер по антитеррористической защите образовательного учреждения.</w:t>
      </w:r>
    </w:p>
    <w:p w:rsidR="00000000" w:rsidRDefault="00FD7FFB">
      <w:pPr>
        <w:jc w:val="both"/>
      </w:pPr>
      <w:r>
        <w:rPr>
          <w:rStyle w:val="s3"/>
        </w:rPr>
        <w:t xml:space="preserve">Пункт 4.7.5 изложен в редакции </w:t>
      </w:r>
      <w:hyperlink r:id="rId143" w:anchor="sub_id=200" w:history="1">
        <w:r>
          <w:rPr>
            <w:rStyle w:val="a6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144" w:anchor="sub_id=4070500" w:history="1">
        <w:r>
          <w:rPr>
            <w:rStyle w:val="a6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rStyle w:val="s0"/>
        </w:rPr>
        <w:t>4.7.5 Земе</w:t>
      </w:r>
      <w:r>
        <w:rPr>
          <w:rStyle w:val="s0"/>
        </w:rPr>
        <w:t>льные участки общеобразовательных организаций должны иметь ограждения (завершающие элементы без острых концов) по всему периметру высотой не менее 1,2 м и иметь предохранительные устройства, препятствующие выходу обучающихся на проезжую часть улицы со стор</w:t>
      </w:r>
      <w:r>
        <w:rPr>
          <w:rStyle w:val="s0"/>
        </w:rPr>
        <w:t>оны входа в здание. Вдоль ограждения следует предусматривать полосу зеленых насаждений с посадкой деревьев и кустарников.</w:t>
      </w:r>
    </w:p>
    <w:p w:rsidR="00000000" w:rsidRDefault="00FD7FFB">
      <w:pPr>
        <w:ind w:firstLine="397"/>
        <w:jc w:val="both"/>
      </w:pPr>
      <w:r>
        <w:rPr>
          <w:rStyle w:val="s0"/>
        </w:rPr>
        <w:t>По заданию на проектирование предусматривается электронная система пропусков в здание.</w:t>
      </w:r>
    </w:p>
    <w:p w:rsidR="00000000" w:rsidRDefault="00FD7FFB">
      <w:pPr>
        <w:ind w:firstLine="426"/>
        <w:jc w:val="both"/>
      </w:pPr>
      <w:r>
        <w:t>4.7.6 В целях обеспечения безопасности рекоменд</w:t>
      </w:r>
      <w:r>
        <w:t xml:space="preserve">уется для обзора внутришкольных помещений и пришкольной территории общеобразовательных </w:t>
      </w:r>
      <w:r>
        <w:rPr>
          <w:rStyle w:val="s0"/>
        </w:rPr>
        <w:t>организаций</w:t>
      </w:r>
      <w:r>
        <w:t xml:space="preserve"> устанавливать видеонаблюдение, которое проектируется согласно положениям действующих нормативно-технических документов. Места установки камер видеонаблюдения</w:t>
      </w:r>
      <w:r>
        <w:t xml:space="preserve"> определяются по согласованию с заказчиком.</w:t>
      </w:r>
    </w:p>
    <w:p w:rsidR="00000000" w:rsidRDefault="00FD7FFB">
      <w:pPr>
        <w:ind w:firstLine="426"/>
        <w:jc w:val="both"/>
      </w:pPr>
      <w:r>
        <w:t>4.7.7 Система видеонаблюдения должна быть снабжена цифровой записью и управлением изображения. Система должна записывать в течение 24 часов.</w:t>
      </w:r>
    </w:p>
    <w:p w:rsidR="00000000" w:rsidRDefault="00FD7FFB">
      <w:pPr>
        <w:ind w:firstLine="426"/>
        <w:jc w:val="both"/>
      </w:pPr>
      <w:r>
        <w:t xml:space="preserve">4.7.8 В общеобразовательных </w:t>
      </w:r>
      <w:r>
        <w:rPr>
          <w:rStyle w:val="s0"/>
        </w:rPr>
        <w:t>организациях</w:t>
      </w:r>
      <w:r>
        <w:t xml:space="preserve"> должны устанавливаться освещен</w:t>
      </w:r>
      <w:r>
        <w:t>ные указатели на расстоянии не более 25 м друг от друга, а также в местах поворотов коридоров по направлению к пожарным выходам, автоматически зажигающиеся световые указатели и люминесцентные полосы на уровне пола для повышения безопасности при быстро увел</w:t>
      </w:r>
      <w:r>
        <w:t>ичивающемся задымлении.</w:t>
      </w:r>
    </w:p>
    <w:p w:rsidR="00000000" w:rsidRDefault="00FD7FFB">
      <w:pPr>
        <w:ind w:firstLine="426"/>
        <w:jc w:val="both"/>
      </w:pPr>
      <w:r>
        <w:t>4.7.9 Слесарные верстаки должны быть оснащены предохранительной сеткой высотой от 0,65 до 0,7 м.</w:t>
      </w:r>
    </w:p>
    <w:p w:rsidR="00000000" w:rsidRDefault="00FD7FFB">
      <w:pPr>
        <w:jc w:val="both"/>
      </w:pPr>
      <w:r>
        <w:rPr>
          <w:rStyle w:val="s3"/>
        </w:rPr>
        <w:t xml:space="preserve">Раздел дополнен пунктом 4.7.10 в соответствии с </w:t>
      </w:r>
      <w:hyperlink r:id="rId145" w:anchor="sub_id=4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10.01.20 г. № 7-нқ</w:t>
      </w:r>
    </w:p>
    <w:p w:rsidR="00000000" w:rsidRDefault="00FD7FFB">
      <w:pPr>
        <w:ind w:firstLine="426"/>
        <w:jc w:val="both"/>
      </w:pPr>
      <w:r>
        <w:t xml:space="preserve">4.7.10 В целях предотвращения травматизма и возможности выпадения детей, оконные блоки должны быть </w:t>
      </w:r>
      <w:r>
        <w:t>укомплектованы замками безопасности.</w:t>
      </w:r>
    </w:p>
    <w:p w:rsidR="00000000" w:rsidRDefault="00FD7FFB">
      <w:pPr>
        <w:jc w:val="both"/>
      </w:pPr>
      <w:r>
        <w:rPr>
          <w:rStyle w:val="s3"/>
        </w:rPr>
        <w:t xml:space="preserve">Раздел 4.8 изложен в редакции </w:t>
      </w:r>
      <w:hyperlink r:id="rId146" w:anchor="sub_id=200" w:history="1">
        <w:r>
          <w:rPr>
            <w:rStyle w:val="a6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</w:t>
      </w:r>
      <w:r>
        <w:rPr>
          <w:rStyle w:val="s3"/>
        </w:rPr>
        <w:t>тициям и развитию РК от 05.03.18 г. № 45-нқ (</w:t>
      </w:r>
      <w:hyperlink r:id="rId147" w:anchor="sub_id=40800" w:history="1">
        <w:r>
          <w:rPr>
            <w:rStyle w:val="a6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both"/>
      </w:pPr>
      <w:r>
        <w:rPr>
          <w:b/>
          <w:bCs/>
        </w:rPr>
        <w:t>4.8 Обеспечение доступности для маломобильных групп населения</w:t>
      </w:r>
    </w:p>
    <w:p w:rsidR="00000000" w:rsidRDefault="00FD7FFB">
      <w:pPr>
        <w:ind w:firstLine="397"/>
        <w:jc w:val="both"/>
      </w:pPr>
      <w:r>
        <w:rPr>
          <w:rStyle w:val="s0"/>
        </w:rPr>
        <w:t>Здания общеобразовательных организаций проектируют</w:t>
      </w:r>
      <w:r>
        <w:rPr>
          <w:rStyle w:val="s0"/>
        </w:rPr>
        <w:t xml:space="preserve">ся с учетом доступности для маломобильных групп населения в соответствии с требованиями </w:t>
      </w:r>
      <w:hyperlink r:id="rId148" w:history="1">
        <w:r>
          <w:rPr>
            <w:rStyle w:val="a6"/>
          </w:rPr>
          <w:t>СП РК 3.06-101</w:t>
        </w:r>
      </w:hyperlink>
      <w:r>
        <w:rPr>
          <w:rStyle w:val="s0"/>
        </w:rPr>
        <w:t>.</w:t>
      </w:r>
    </w:p>
    <w:p w:rsidR="00000000" w:rsidRDefault="00FD7FFB">
      <w:pPr>
        <w:ind w:firstLine="426"/>
        <w:jc w:val="both"/>
      </w:pPr>
      <w:r>
        <w:rPr>
          <w:b/>
          <w:bCs/>
        </w:rPr>
        <w:t>4.9</w:t>
      </w:r>
      <w:r>
        <w:t xml:space="preserve"> </w:t>
      </w:r>
      <w:r>
        <w:rPr>
          <w:b/>
          <w:bCs/>
        </w:rPr>
        <w:t>Охрана окружающей среды</w:t>
      </w:r>
    </w:p>
    <w:p w:rsidR="00000000" w:rsidRDefault="00FD7FFB">
      <w:pPr>
        <w:ind w:firstLine="426"/>
        <w:jc w:val="both"/>
      </w:pPr>
      <w:r>
        <w:t>4.9.1 При размещении, проектировании, строительстве, реконс</w:t>
      </w:r>
      <w:r>
        <w:t>трукции, вводе в эксплуатацию, эксплуатации, консервации, демонтаже и сносе зданий следует обеспечивать благоприятное состояние окружающей среды, в том числе предусматривать:</w:t>
      </w:r>
    </w:p>
    <w:p w:rsidR="00000000" w:rsidRDefault="00FD7FFB">
      <w:pPr>
        <w:ind w:firstLine="426"/>
        <w:jc w:val="both"/>
      </w:pPr>
      <w:r>
        <w:t>а) сохранение, восстановление и (или) оздоровление окружающей среды;</w:t>
      </w:r>
    </w:p>
    <w:p w:rsidR="00000000" w:rsidRDefault="00FD7FFB">
      <w:pPr>
        <w:ind w:firstLine="426"/>
        <w:jc w:val="both"/>
      </w:pPr>
      <w:r>
        <w:t xml:space="preserve">б) снижение </w:t>
      </w:r>
      <w:r>
        <w:t>(предотвращение) вредного воздействия на окружающую среду;</w:t>
      </w:r>
    </w:p>
    <w:p w:rsidR="00000000" w:rsidRDefault="00FD7FFB">
      <w:pPr>
        <w:ind w:firstLine="426"/>
        <w:jc w:val="both"/>
      </w:pPr>
      <w:r>
        <w:t>в) применение наилучших доступных технических методов, малоотходных, энерго- и ресурсосберегающих технологий.</w:t>
      </w:r>
    </w:p>
    <w:p w:rsidR="00000000" w:rsidRDefault="00FD7FFB">
      <w:pPr>
        <w:ind w:firstLine="426"/>
        <w:jc w:val="both"/>
      </w:pPr>
      <w:r>
        <w:t>4.9.2 При осуществлении строительства и реконструкции учреждений принимаются меры по ох</w:t>
      </w:r>
      <w:r>
        <w:t>ране окружающей среды, восстановлению природной среды, рекультивации земель, благоустройству территорий в соответствии с законодательством Республики Казахстан.</w:t>
      </w:r>
    </w:p>
    <w:p w:rsidR="00000000" w:rsidRDefault="00FD7FFB">
      <w:pPr>
        <w:ind w:firstLine="426"/>
        <w:jc w:val="both"/>
      </w:pPr>
      <w:r>
        <w:t xml:space="preserve">4.9.3 При проектировании общеобразовательных </w:t>
      </w:r>
      <w:r>
        <w:rPr>
          <w:rStyle w:val="s0"/>
        </w:rPr>
        <w:t>организаций</w:t>
      </w:r>
      <w:r>
        <w:t xml:space="preserve"> необходима разработка раздела охраны о</w:t>
      </w:r>
      <w:r>
        <w:t>кружающей среды в составе проектной документации, который содержит ряд предложений по предупреждению негативного воздействия проектируемого объекта на окружающую природную среду.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5. ЭНЕРГОЭФФЕКТИВНОСТЬ ЗДАНИЙ И РАЦИОНАЛЬНОЕ</w:t>
      </w:r>
      <w:r>
        <w:rPr>
          <w:rStyle w:val="s1"/>
        </w:rPr>
        <w:br/>
        <w:t>ИСПОЛЬЗОВАНИЕ ПРИРОДНЫХ РЕСУ</w:t>
      </w:r>
      <w:r>
        <w:rPr>
          <w:rStyle w:val="s1"/>
        </w:rPr>
        <w:t>РСОВ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rPr>
          <w:b/>
          <w:bCs/>
        </w:rPr>
        <w:t>5.1 Сокращение энергетических ресурсов, уменьшение потерь тепла</w:t>
      </w:r>
    </w:p>
    <w:p w:rsidR="00000000" w:rsidRDefault="00FD7FFB">
      <w:pPr>
        <w:ind w:firstLine="426"/>
        <w:jc w:val="both"/>
      </w:pPr>
      <w:r>
        <w:t>5.1.1 Рекомендуется предусмотреть в зданиях возможности (технической, экологической и экономической) установки высокоэффективных альтернативных систем:</w:t>
      </w:r>
    </w:p>
    <w:p w:rsidR="00000000" w:rsidRDefault="00FD7FFB">
      <w:pPr>
        <w:ind w:firstLine="426"/>
        <w:jc w:val="both"/>
      </w:pPr>
      <w:r>
        <w:t>а) децентрализованные системы эне</w:t>
      </w:r>
      <w:r>
        <w:t>ргоснабжения на основе возобновляемых источников энергии (например, солнечные коллекторы для обогрева и горячего водоснабжения, отопление и охлаждение площади с помощью энергии солнца);</w:t>
      </w:r>
    </w:p>
    <w:p w:rsidR="00000000" w:rsidRDefault="00FD7FFB">
      <w:pPr>
        <w:ind w:firstLine="426"/>
        <w:jc w:val="both"/>
      </w:pPr>
      <w:r>
        <w:t>б) другое оборудование и приборы (например, когенерационные установки,</w:t>
      </w:r>
      <w:r>
        <w:t xml:space="preserve"> новые эффективные устройства, таймеры для оптимизации энергопотребления, сокращение расходов в режимах ожидания, установка конденсаторов для сокращения реактивной мощности, трансформаторы с низкими потерями);</w:t>
      </w:r>
    </w:p>
    <w:p w:rsidR="00000000" w:rsidRDefault="00FD7FFB">
      <w:pPr>
        <w:ind w:firstLine="426"/>
        <w:jc w:val="both"/>
      </w:pPr>
      <w:r>
        <w:t xml:space="preserve">в) районное и блочное отопление и охлаждение, </w:t>
      </w:r>
      <w:r>
        <w:t>особенно там, где оно основывается на полном или частичном получении энергии из возобновляемых источников;</w:t>
      </w:r>
    </w:p>
    <w:p w:rsidR="00000000" w:rsidRDefault="00FD7FFB">
      <w:pPr>
        <w:ind w:firstLine="426"/>
        <w:jc w:val="both"/>
      </w:pPr>
      <w:r>
        <w:t>г) тепловые насосы, новые экономные котлы, установка и эффективная модернизация систем центрального отопления или охлаждения.</w:t>
      </w:r>
    </w:p>
    <w:p w:rsidR="00000000" w:rsidRDefault="00FD7FFB">
      <w:pPr>
        <w:ind w:firstLine="426"/>
        <w:jc w:val="both"/>
      </w:pPr>
      <w:r>
        <w:t>5.1.2 Солнечный свет ре</w:t>
      </w:r>
      <w:r>
        <w:t>комендуется использовать для снижения потребления тепла в здании в холодную погоду путем проникновения солнечного света в здание и сохранение тепла через элементы панелей, стен, покрытий и т.п.</w:t>
      </w:r>
    </w:p>
    <w:p w:rsidR="00000000" w:rsidRDefault="00FD7FFB">
      <w:pPr>
        <w:ind w:firstLine="426"/>
        <w:jc w:val="both"/>
      </w:pPr>
      <w:r>
        <w:t>5.1.3 Эффективное использование дневного света снижает энергоп</w:t>
      </w:r>
      <w:r>
        <w:t>отребление, сведя к минимуму потребность в искусственном освещении. В зданиях рекомендуется обеспечить:</w:t>
      </w:r>
    </w:p>
    <w:p w:rsidR="00000000" w:rsidRDefault="00FD7FFB">
      <w:pPr>
        <w:ind w:firstLine="426"/>
        <w:jc w:val="both"/>
      </w:pPr>
      <w:r>
        <w:t>а) доступ к дневному освещению путем правильной ориентации здания по сторонам света;</w:t>
      </w:r>
    </w:p>
    <w:p w:rsidR="00000000" w:rsidRDefault="00FD7FFB">
      <w:pPr>
        <w:ind w:firstLine="426"/>
        <w:jc w:val="both"/>
      </w:pPr>
      <w:r>
        <w:t>б) максимально уменьшить пространства, не доступные для дневного света.</w:t>
      </w:r>
    </w:p>
    <w:p w:rsidR="00000000" w:rsidRDefault="00FD7FFB">
      <w:pPr>
        <w:ind w:firstLine="426"/>
        <w:jc w:val="both"/>
      </w:pPr>
      <w:r>
        <w:t>5.1.4 Теневые навесы могут быть использованы для защиты здания от избыточного солнечного света. Конструкции теневых навесов, как правило, проектируются на южных фасадах.</w:t>
      </w:r>
    </w:p>
    <w:p w:rsidR="00000000" w:rsidRDefault="00FD7FFB">
      <w:pPr>
        <w:ind w:firstLine="426"/>
        <w:jc w:val="both"/>
      </w:pPr>
      <w:r>
        <w:t>5.1.5 Окна мог</w:t>
      </w:r>
      <w:r>
        <w:t>ут повысить энергоэффективность за счет дневного освещения и естественной вентиляции, для обеспечения энергоэкономии рекомендуется устанавливать:</w:t>
      </w:r>
    </w:p>
    <w:p w:rsidR="00000000" w:rsidRDefault="00FD7FFB">
      <w:pPr>
        <w:ind w:firstLine="426"/>
        <w:jc w:val="both"/>
      </w:pPr>
      <w:r>
        <w:t>а) окна, открывающиеся так, чтобы пропускать ветер в части здания, нуждающиеся в вентиляции и охлаждении;</w:t>
      </w:r>
    </w:p>
    <w:p w:rsidR="00000000" w:rsidRDefault="00FD7FFB">
      <w:pPr>
        <w:ind w:firstLine="426"/>
        <w:jc w:val="both"/>
      </w:pPr>
      <w:r>
        <w:t>б) е</w:t>
      </w:r>
      <w:r>
        <w:t>стественно вентилируемые здания должны иметь эквивалентную площадь отверстия (окна или двери) не менее 5% от площади пола;</w:t>
      </w:r>
    </w:p>
    <w:p w:rsidR="00000000" w:rsidRDefault="00FD7FFB">
      <w:pPr>
        <w:ind w:firstLine="426"/>
        <w:jc w:val="both"/>
      </w:pPr>
      <w:r>
        <w:t>в) окна, имеющие открывающиеся створки сверху и снизу, обеспечивающие циркуляцию воздуха путем вывода горячего воздуха сверху и погло</w:t>
      </w:r>
      <w:r>
        <w:t>щения холодного снизу.</w:t>
      </w:r>
    </w:p>
    <w:p w:rsidR="00000000" w:rsidRDefault="00FD7FFB">
      <w:pPr>
        <w:ind w:firstLine="426"/>
        <w:jc w:val="both"/>
      </w:pPr>
      <w:r>
        <w:t>5.1.6 Для возможности регулирования тепловлажностного комфорта в помещении следует применить:</w:t>
      </w:r>
    </w:p>
    <w:p w:rsidR="00000000" w:rsidRDefault="00FD7FFB">
      <w:pPr>
        <w:ind w:firstLine="426"/>
        <w:jc w:val="both"/>
      </w:pPr>
      <w:r>
        <w:t>а) термостатические элементы на отопительных приборах;</w:t>
      </w:r>
    </w:p>
    <w:p w:rsidR="00000000" w:rsidRDefault="00FD7FFB">
      <w:pPr>
        <w:ind w:firstLine="426"/>
        <w:jc w:val="both"/>
      </w:pPr>
      <w:r>
        <w:t>б) центральное регулирование параметров подаваемого теплохолодоносителя;</w:t>
      </w:r>
    </w:p>
    <w:p w:rsidR="00000000" w:rsidRDefault="00FD7FFB">
      <w:pPr>
        <w:ind w:firstLine="426"/>
        <w:jc w:val="both"/>
      </w:pPr>
      <w:r>
        <w:t>в) централь</w:t>
      </w:r>
      <w:r>
        <w:t>ное регулирование подачи наружного воздуха в помещение;</w:t>
      </w:r>
    </w:p>
    <w:p w:rsidR="00000000" w:rsidRDefault="00FD7FFB">
      <w:pPr>
        <w:ind w:firstLine="426"/>
        <w:jc w:val="both"/>
      </w:pPr>
      <w:r>
        <w:t>г) центральное регулирование системы кондиционирования;</w:t>
      </w:r>
    </w:p>
    <w:p w:rsidR="00000000" w:rsidRDefault="00FD7FFB">
      <w:pPr>
        <w:ind w:firstLine="426"/>
        <w:jc w:val="both"/>
      </w:pPr>
      <w:r>
        <w:t>д) индивидуальную подачу приточного воздуха на рабочее место с возможностью индивидуального регулирования.</w:t>
      </w:r>
    </w:p>
    <w:p w:rsidR="00000000" w:rsidRDefault="00FD7FFB">
      <w:pPr>
        <w:ind w:firstLine="426"/>
        <w:jc w:val="both"/>
      </w:pPr>
      <w:r>
        <w:t>5.1.7 При проектировании системы упра</w:t>
      </w:r>
      <w:r>
        <w:t>вления освещением рекомендуется:</w:t>
      </w:r>
    </w:p>
    <w:p w:rsidR="00000000" w:rsidRDefault="00FD7FFB">
      <w:pPr>
        <w:ind w:firstLine="426"/>
        <w:jc w:val="both"/>
      </w:pPr>
      <w:r>
        <w:t>а) районирование пространства для обеспечения возможности включать и выключать свет по отдельности;</w:t>
      </w:r>
    </w:p>
    <w:p w:rsidR="00000000" w:rsidRDefault="00FD7FFB">
      <w:pPr>
        <w:ind w:firstLine="426"/>
        <w:jc w:val="both"/>
      </w:pPr>
      <w:r>
        <w:t>б) устройство датчиков движения, которые используются для автоматического отключения освещения.</w:t>
      </w:r>
    </w:p>
    <w:p w:rsidR="00000000" w:rsidRDefault="00FD7FFB">
      <w:pPr>
        <w:ind w:firstLine="426"/>
        <w:jc w:val="both"/>
      </w:pPr>
      <w:r>
        <w:t>5.1.8 Рекомендуется использ</w:t>
      </w:r>
      <w:r>
        <w:t xml:space="preserve">ование на территории общеобразовательных </w:t>
      </w:r>
      <w:r>
        <w:rPr>
          <w:rStyle w:val="s0"/>
        </w:rPr>
        <w:t>организаций</w:t>
      </w:r>
      <w:r>
        <w:t xml:space="preserve"> альтернативных источников энергии, таких как солнечная, ветровая, геотермальная, с низкой отдачей гидро-, биомассы и биогаза.</w:t>
      </w:r>
    </w:p>
    <w:p w:rsidR="00000000" w:rsidRDefault="00FD7FFB">
      <w:pPr>
        <w:ind w:firstLine="426"/>
        <w:jc w:val="both"/>
      </w:pPr>
      <w:r>
        <w:t>5.1.9 Инженерные системы здания должны быть оснащены приборами учета тепловой</w:t>
      </w:r>
      <w:r>
        <w:t xml:space="preserve"> энергии, холодной и горячей воды, электроэнергии и газа при централизованном снабжении.</w:t>
      </w:r>
    </w:p>
    <w:p w:rsidR="00000000" w:rsidRDefault="00FD7FFB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FD7FFB">
      <w:pPr>
        <w:ind w:firstLine="426"/>
        <w:jc w:val="both"/>
      </w:pPr>
      <w:r>
        <w:t>5.2.1 Для предотвращения эрозии почвы и уноса пыли во время строительства необходимо:</w:t>
      </w:r>
    </w:p>
    <w:p w:rsidR="00000000" w:rsidRDefault="00FD7FFB">
      <w:pPr>
        <w:ind w:firstLine="426"/>
        <w:jc w:val="both"/>
      </w:pPr>
      <w:r>
        <w:t>а) временное или постоянное зас</w:t>
      </w:r>
      <w:r>
        <w:t>евание территории многолетними травами, создание укреплений для земли;</w:t>
      </w:r>
    </w:p>
    <w:p w:rsidR="00000000" w:rsidRDefault="00FD7FFB">
      <w:pPr>
        <w:ind w:firstLine="426"/>
        <w:jc w:val="both"/>
      </w:pPr>
      <w:r>
        <w:t>б) укрытие земли, земляной насыпи;</w:t>
      </w:r>
    </w:p>
    <w:p w:rsidR="00000000" w:rsidRDefault="00FD7FFB">
      <w:pPr>
        <w:ind w:firstLine="426"/>
        <w:jc w:val="both"/>
      </w:pPr>
      <w:r>
        <w:t>в) устройство георешеток, приствольных решеток;</w:t>
      </w:r>
    </w:p>
    <w:p w:rsidR="00000000" w:rsidRDefault="00FD7FFB">
      <w:pPr>
        <w:ind w:firstLine="426"/>
        <w:jc w:val="both"/>
      </w:pPr>
      <w:r>
        <w:t>г) создание ловушек для взвешенных частиц;</w:t>
      </w:r>
    </w:p>
    <w:p w:rsidR="00000000" w:rsidRDefault="00FD7FFB">
      <w:pPr>
        <w:ind w:firstLine="426"/>
        <w:jc w:val="both"/>
      </w:pPr>
      <w:r>
        <w:t>д) организация мойки колес автомобилей, выезжающих со строй</w:t>
      </w:r>
      <w:r>
        <w:t>площадки.</w:t>
      </w:r>
    </w:p>
    <w:p w:rsidR="00000000" w:rsidRDefault="00FD7FFB">
      <w:pPr>
        <w:ind w:firstLine="426"/>
        <w:jc w:val="both"/>
      </w:pPr>
      <w:r>
        <w:t>5.2.2 Для соблюдения требований охраны окружающей среды на строительной площадке рекомендуется учитывать следующие факторы:</w:t>
      </w:r>
    </w:p>
    <w:p w:rsidR="00000000" w:rsidRDefault="00FD7FFB">
      <w:pPr>
        <w:ind w:firstLine="426"/>
        <w:jc w:val="both"/>
      </w:pPr>
      <w:r>
        <w:t>а) наличие повышенного шумового фона, сопровождающего почти все механизированные строительно-монтажные работы;</w:t>
      </w:r>
    </w:p>
    <w:p w:rsidR="00000000" w:rsidRDefault="00FD7FFB">
      <w:pPr>
        <w:ind w:firstLine="426"/>
        <w:jc w:val="both"/>
      </w:pPr>
      <w:r>
        <w:t>б) динамиче</w:t>
      </w:r>
      <w:r>
        <w:t>ское воздействие работающих механизмов на окружающие строения и грунты;</w:t>
      </w:r>
    </w:p>
    <w:p w:rsidR="00000000" w:rsidRDefault="00FD7FFB">
      <w:pPr>
        <w:ind w:firstLine="426"/>
        <w:jc w:val="both"/>
      </w:pPr>
      <w:r>
        <w:t>в) выброс в атмосферу большого количества пылевых частиц различных фракций и газов от двигателей внутреннего сгорания;</w:t>
      </w:r>
    </w:p>
    <w:p w:rsidR="00000000" w:rsidRDefault="00FD7FFB">
      <w:pPr>
        <w:ind w:firstLine="426"/>
        <w:jc w:val="both"/>
      </w:pPr>
      <w:r>
        <w:t>г) выработка большого количества строительных отходов (в том числе строительного мусора);</w:t>
      </w:r>
    </w:p>
    <w:p w:rsidR="00000000" w:rsidRDefault="00FD7FFB">
      <w:pPr>
        <w:ind w:firstLine="426"/>
        <w:jc w:val="both"/>
      </w:pPr>
      <w:r>
        <w:t>д) разнообразные временные стоки в существующие сети водоотведения и на почву (включая токсичные);</w:t>
      </w:r>
    </w:p>
    <w:p w:rsidR="00000000" w:rsidRDefault="00FD7FFB">
      <w:pPr>
        <w:ind w:firstLine="426"/>
        <w:jc w:val="both"/>
      </w:pPr>
      <w:r>
        <w:t>е) нарушение целостности сложившихся геологических условий и гидрол</w:t>
      </w:r>
      <w:r>
        <w:t>огического режима.</w:t>
      </w:r>
    </w:p>
    <w:p w:rsidR="00000000" w:rsidRDefault="00FD7FFB">
      <w:pPr>
        <w:ind w:firstLine="426"/>
        <w:jc w:val="both"/>
      </w:pPr>
      <w:r>
        <w:t xml:space="preserve">5.2.3 При проектировании должны предусматриваться надежные и эффективные меры предупреждения и устранения загрязнения вредными отходами, их обезвреживание и утилизация, внедрение ресурсосберегающих, малоотходных и безотходных технологий </w:t>
      </w:r>
      <w:r>
        <w:t>и производств.</w:t>
      </w:r>
    </w:p>
    <w:p w:rsidR="00000000" w:rsidRDefault="00FD7FFB">
      <w:pPr>
        <w:ind w:firstLine="426"/>
        <w:jc w:val="both"/>
      </w:pPr>
      <w:r>
        <w:t>5.2.4 При возведении фундаментов и рытье котлована под подвал предусматривается вывоз вынутого из котлована грунта за пределы строительной площадки.</w:t>
      </w:r>
    </w:p>
    <w:p w:rsidR="00000000" w:rsidRDefault="00FD7FFB">
      <w:pPr>
        <w:ind w:firstLine="426"/>
        <w:jc w:val="both"/>
      </w:pPr>
      <w:r>
        <w:t>5.2.5 Рекомендуется предусмотреть своевременное устройство поверхностного водоотвода, исключ</w:t>
      </w:r>
      <w:r>
        <w:t>ающего скопление воды в понижениях рельефа в периоды таяния снега и ливней и образования непредусмотренных водотоков, смывающих почвенный слой.</w:t>
      </w:r>
    </w:p>
    <w:p w:rsidR="00000000" w:rsidRDefault="00FD7FFB">
      <w:pPr>
        <w:ind w:firstLine="426"/>
        <w:jc w:val="both"/>
      </w:pPr>
      <w:r>
        <w:t>При выполнении земляных работ склоны и откосы должны быть укреплены до наступления зимы предусмотренным в проект</w:t>
      </w:r>
      <w:r>
        <w:t>е способом.</w:t>
      </w:r>
    </w:p>
    <w:p w:rsidR="00000000" w:rsidRDefault="00FD7FFB">
      <w:pPr>
        <w:ind w:firstLine="426"/>
        <w:jc w:val="both"/>
      </w:pPr>
      <w:r>
        <w:t>5.2.6 С целью снижения водопотребления необходимо:</w:t>
      </w:r>
    </w:p>
    <w:p w:rsidR="00000000" w:rsidRDefault="00FD7FFB">
      <w:pPr>
        <w:ind w:firstLine="426"/>
        <w:jc w:val="both"/>
      </w:pPr>
      <w:r>
        <w:t>а) использование в системе слива использованной или дождевой воды с предварительной очисткой и обеззараживанием;</w:t>
      </w:r>
    </w:p>
    <w:p w:rsidR="00000000" w:rsidRDefault="00FD7FFB">
      <w:pPr>
        <w:ind w:firstLine="426"/>
        <w:jc w:val="both"/>
      </w:pPr>
      <w:r>
        <w:t>б) установка счетчиков горячей и холодной воды для каждого потребителя;</w:t>
      </w:r>
    </w:p>
    <w:p w:rsidR="00000000" w:rsidRDefault="00FD7FFB">
      <w:pPr>
        <w:ind w:firstLine="426"/>
        <w:jc w:val="both"/>
      </w:pPr>
      <w:r>
        <w:t>в) устан</w:t>
      </w:r>
      <w:r>
        <w:t>овка ограничителей расхода воды;</w:t>
      </w:r>
    </w:p>
    <w:p w:rsidR="00000000" w:rsidRDefault="00FD7FFB">
      <w:pPr>
        <w:ind w:firstLine="426"/>
        <w:jc w:val="both"/>
      </w:pPr>
      <w:r>
        <w:t>г) применение аэрации, установка рассеивателя на кран в раковине и на душ;</w:t>
      </w:r>
    </w:p>
    <w:p w:rsidR="00000000" w:rsidRDefault="00FD7FFB">
      <w:pPr>
        <w:ind w:firstLine="426"/>
        <w:jc w:val="both"/>
      </w:pPr>
      <w:r>
        <w:t>д) высадить растения, требующие минимального полива;</w:t>
      </w:r>
    </w:p>
    <w:p w:rsidR="00000000" w:rsidRDefault="00FD7FFB">
      <w:pPr>
        <w:ind w:firstLine="426"/>
        <w:jc w:val="both"/>
      </w:pPr>
      <w:r>
        <w:t xml:space="preserve">е) высадить на территории участка растения, приспособленные к местному климату, и использовать </w:t>
      </w:r>
      <w:r>
        <w:t>для их полива очищенную или дождевую воду;</w:t>
      </w:r>
    </w:p>
    <w:p w:rsidR="00000000" w:rsidRDefault="00FD7FFB">
      <w:pPr>
        <w:ind w:firstLine="426"/>
        <w:jc w:val="both"/>
      </w:pPr>
      <w:r>
        <w:t>ж) максимально утилизировать канализационные использованные воды, производить их очистку и повторно использовать.</w:t>
      </w:r>
    </w:p>
    <w:p w:rsidR="00000000" w:rsidRDefault="00FD7FFB">
      <w:pPr>
        <w:ind w:firstLine="426"/>
        <w:jc w:val="both"/>
      </w:pPr>
      <w:r>
        <w:t>5.2.7 Рекомендуется использовать следующие меры для снижения потребления тепловой энергии:</w:t>
      </w:r>
    </w:p>
    <w:p w:rsidR="00000000" w:rsidRDefault="00FD7FFB">
      <w:pPr>
        <w:ind w:firstLine="426"/>
        <w:jc w:val="both"/>
      </w:pPr>
      <w:r>
        <w:t>а) оптим</w:t>
      </w:r>
      <w:r>
        <w:t>изация соотношения воздуха и топлива путем автоматизации процессов горения;</w:t>
      </w:r>
    </w:p>
    <w:p w:rsidR="00000000" w:rsidRDefault="00FD7FFB">
      <w:pPr>
        <w:ind w:firstLine="426"/>
        <w:jc w:val="both"/>
      </w:pPr>
      <w:r>
        <w:t>б) внедрение технологий деаэрации для очистки воды, используемой в качестве теплоносителя, от агрессивных газов;</w:t>
      </w:r>
    </w:p>
    <w:p w:rsidR="00000000" w:rsidRDefault="00FD7FFB">
      <w:pPr>
        <w:ind w:firstLine="426"/>
        <w:jc w:val="both"/>
      </w:pPr>
      <w:r>
        <w:t>в) ввод в действие новых отопительных котлов;</w:t>
      </w:r>
    </w:p>
    <w:p w:rsidR="00000000" w:rsidRDefault="00FD7FFB">
      <w:pPr>
        <w:ind w:firstLine="426"/>
        <w:jc w:val="both"/>
      </w:pPr>
      <w:r>
        <w:t>г) использование техн</w:t>
      </w:r>
      <w:r>
        <w:t>ологии кислородного сжигания топлива, когда в качестве окислителя для горения применяют кислород;</w:t>
      </w:r>
    </w:p>
    <w:p w:rsidR="00000000" w:rsidRDefault="00FD7FFB">
      <w:pPr>
        <w:ind w:firstLine="426"/>
        <w:jc w:val="both"/>
      </w:pPr>
      <w:r>
        <w:t>д) эффективное использование тепловой энергии дымовых газов;</w:t>
      </w:r>
    </w:p>
    <w:p w:rsidR="00000000" w:rsidRDefault="00FD7FFB">
      <w:pPr>
        <w:ind w:firstLine="426"/>
        <w:jc w:val="both"/>
      </w:pPr>
      <w:r>
        <w:t>е) ремонт трубопроводов;</w:t>
      </w:r>
    </w:p>
    <w:p w:rsidR="00000000" w:rsidRDefault="00FD7FFB">
      <w:pPr>
        <w:ind w:firstLine="426"/>
        <w:jc w:val="both"/>
      </w:pPr>
      <w:r>
        <w:t>ж) установка частотных преобразователей для автоматизации процессов пода</w:t>
      </w:r>
      <w:r>
        <w:t>чи воды;</w:t>
      </w:r>
    </w:p>
    <w:p w:rsidR="00000000" w:rsidRDefault="00FD7FFB">
      <w:pPr>
        <w:ind w:firstLine="426"/>
        <w:jc w:val="both"/>
      </w:pPr>
      <w:r>
        <w:t>и) использование независимых источников водоснабжения с более высокой энергоотдачей, чем централизованная система.</w:t>
      </w:r>
    </w:p>
    <w:p w:rsidR="00000000" w:rsidRDefault="00FD7FFB">
      <w:pPr>
        <w:ind w:firstLine="426"/>
        <w:jc w:val="both"/>
      </w:pPr>
      <w:r>
        <w:t>5.2.8 При посадке деревьев, растений и цветов рекомендуется учитывать тип почвы, климатические условия, количество осадков, направле</w:t>
      </w:r>
      <w:r>
        <w:t>ние ветра, обслуживание растений, безопасность для жизнедеятельности детей и служащих.</w:t>
      </w:r>
    </w:p>
    <w:p w:rsidR="00000000" w:rsidRDefault="00FD7FFB">
      <w:pPr>
        <w:ind w:firstLine="426"/>
        <w:jc w:val="both"/>
      </w:pPr>
      <w:r>
        <w:t>5.2.9 При разработке ландшафта рекомендуется максимально сохранять существующие зрелые здоровые деревья.</w:t>
      </w:r>
    </w:p>
    <w:p w:rsidR="00000000" w:rsidRDefault="00FD7FFB">
      <w:pPr>
        <w:ind w:firstLine="426"/>
        <w:jc w:val="both"/>
      </w:pPr>
      <w:r>
        <w:t>5.2.10 При проектировании плана озеленения рекомендуется отдават</w:t>
      </w:r>
      <w:r>
        <w:t>ь предпочтения растениям, не требующим специального ухода, и засухоустойчивым.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397"/>
        <w:jc w:val="both"/>
      </w:pPr>
      <w:r>
        <w:rPr>
          <w:b/>
          <w:bCs/>
        </w:rPr>
        <w:t xml:space="preserve">Приложение А. </w:t>
      </w:r>
      <w:r>
        <w:rPr>
          <w:rStyle w:val="s0"/>
        </w:rPr>
        <w:t xml:space="preserve">Исключено в соответствии с </w:t>
      </w:r>
      <w:hyperlink r:id="rId149" w:anchor="sub_id=200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Председателя Комитета по делам строительства и жилищно-коммунального хозяйства Министерства по инвестициям и развитию РК от 05.03.18 г. № 45-нқ </w:t>
      </w:r>
      <w:r>
        <w:rPr>
          <w:rStyle w:val="s3"/>
        </w:rPr>
        <w:t>(</w:t>
      </w:r>
      <w:hyperlink r:id="rId150" w:anchor="sub_id=1" w:history="1">
        <w:r>
          <w:rPr>
            <w:rStyle w:val="a6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397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D7FFB">
      <w:pPr>
        <w:ind w:firstLine="426"/>
        <w:jc w:val="right"/>
      </w:pPr>
      <w:r>
        <w:rPr>
          <w:i/>
          <w:iCs/>
        </w:rPr>
        <w:t>(</w:t>
      </w:r>
      <w:r>
        <w:rPr>
          <w:i/>
          <w:iCs/>
        </w:rPr>
        <w:t>обязательное)</w:t>
      </w:r>
    </w:p>
    <w:p w:rsidR="00000000" w:rsidRDefault="00FD7FFB">
      <w:pPr>
        <w:ind w:firstLine="426"/>
        <w:jc w:val="right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Состав и расчетные площади помещений общеобразовательных организаций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jc w:val="center"/>
      </w:pPr>
      <w:r>
        <w:rPr>
          <w:rStyle w:val="s1"/>
        </w:rPr>
        <w:t>Таблица Б.1 - Состав и расчетные показатели площадей помещений</w:t>
      </w:r>
      <w:r>
        <w:rPr>
          <w:rStyle w:val="s1"/>
        </w:rPr>
        <w:br/>
        <w:t>начальной школы</w:t>
      </w:r>
    </w:p>
    <w:p w:rsidR="00000000" w:rsidRDefault="00FD7FFB">
      <w:r>
        <w:rPr>
          <w:rStyle w:val="s0"/>
        </w:rPr>
        <w:t> </w:t>
      </w:r>
    </w:p>
    <w:p w:rsidR="00000000" w:rsidRDefault="00FD7FFB">
      <w:pPr>
        <w:ind w:firstLine="426"/>
        <w:jc w:val="right"/>
      </w:pPr>
      <w:r>
        <w:t>У - КНШ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rPr>
          <w:trHeight w:val="20"/>
        </w:trPr>
        <w:tc>
          <w:tcPr>
            <w:tcW w:w="3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1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 1 </w:t>
            </w:r>
            <w:r>
              <w:rPr>
                <w:rStyle w:val="s0"/>
              </w:rPr>
              <w:t>обучающегося</w:t>
            </w:r>
            <w:r>
              <w:t xml:space="preserve"> (25 мест)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Классное помещение для игровых форм ведения урока (для предшкольных классов)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Классное помещение для 1-4 классов, рассчитанное только на фронтальный урок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Классное помещение для 2-4 классов, рассчитанное на фронтальные, групповые и индивидуальные формы занятий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Вверху справа указан индекс функциональной группы, см. </w:t>
            </w:r>
            <w:hyperlink r:id="rId151" w:anchor="sub_id=10" w:history="1">
              <w:r>
                <w:rPr>
                  <w:rStyle w:val="a6"/>
                </w:rPr>
                <w:t>приложение</w:t>
              </w:r>
              <w:r>
                <w:rPr>
                  <w:rStyle w:val="a6"/>
                </w:rPr>
                <w:t xml:space="preserve"> М.</w:t>
              </w:r>
            </w:hyperlink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Таблица Б.2 - Состав и расчетные показатели площадей помещений основной школы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t>У - КОШ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rPr>
          <w:trHeight w:val="20"/>
        </w:trPr>
        <w:tc>
          <w:tcPr>
            <w:tcW w:w="32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17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 1 </w:t>
            </w:r>
            <w:r>
              <w:rPr>
                <w:rStyle w:val="s0"/>
              </w:rPr>
              <w:t>обучающегося</w:t>
            </w:r>
            <w:r>
              <w:t xml:space="preserve"> (25 мест)</w:t>
            </w:r>
          </w:p>
        </w:tc>
      </w:tr>
      <w:tr w:rsidR="00000000">
        <w:trPr>
          <w:trHeight w:val="20"/>
        </w:trPr>
        <w:tc>
          <w:tcPr>
            <w:tcW w:w="3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 - кабинет (рассчитанный на фронтальные работы)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 - кабинет (рассчитанный на фронтальные, групповые и индивидуальные формы работы)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Вверху справа указан индекс функциональной группы, см. </w:t>
            </w:r>
            <w:hyperlink r:id="rId152" w:anchor="sub_id=10" w:history="1">
              <w:r>
                <w:rPr>
                  <w:rStyle w:val="a6"/>
                </w:rPr>
                <w:t>приложение М</w:t>
              </w:r>
            </w:hyperlink>
            <w:r>
              <w:t>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Таблица Б.3 - Состав и расчетные показатели площадей помещений старшей школы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t>У - КСШ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0"/>
        <w:gridCol w:w="3226"/>
      </w:tblGrid>
      <w:tr w:rsidR="00000000">
        <w:trPr>
          <w:trHeight w:val="20"/>
        </w:trPr>
        <w:tc>
          <w:tcPr>
            <w:tcW w:w="61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 1 </w:t>
            </w:r>
            <w:r>
              <w:rPr>
                <w:rStyle w:val="s0"/>
              </w:rPr>
              <w:t>обучающегося</w:t>
            </w:r>
            <w:r>
              <w:t xml:space="preserve"> (25 мест)</w:t>
            </w:r>
          </w:p>
        </w:tc>
      </w:tr>
      <w:tr w:rsidR="00000000">
        <w:trPr>
          <w:trHeight w:val="20"/>
        </w:trPr>
        <w:tc>
          <w:tcPr>
            <w:tcW w:w="61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 - кабинет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93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Вверху справа указан индекс функциональной группы, см. </w:t>
            </w:r>
            <w:hyperlink r:id="rId153" w:anchor="sub_id=10" w:history="1">
              <w:r>
                <w:rPr>
                  <w:rStyle w:val="a6"/>
                </w:rPr>
                <w:t>приложение М.</w:t>
              </w:r>
            </w:hyperlink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Таблица Б.4 - Состав и расчетные показатели площадей</w:t>
      </w:r>
      <w:r>
        <w:rPr>
          <w:rStyle w:val="s1"/>
        </w:rPr>
        <w:br/>
        <w:t>специализированных помещений основной и старшей школы</w:t>
      </w:r>
    </w:p>
    <w:p w:rsidR="00000000" w:rsidRDefault="00FD7FFB">
      <w:r>
        <w:rPr>
          <w:rStyle w:val="s0"/>
        </w:rPr>
        <w:t> </w:t>
      </w:r>
    </w:p>
    <w:p w:rsidR="00000000" w:rsidRDefault="00FD7FFB">
      <w:pPr>
        <w:ind w:firstLine="426"/>
        <w:jc w:val="right"/>
      </w:pPr>
      <w:r>
        <w:t>У - СК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49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1"/>
        <w:gridCol w:w="4341"/>
        <w:gridCol w:w="1498"/>
        <w:gridCol w:w="1447"/>
      </w:tblGrid>
      <w:tr w:rsidR="00000000">
        <w:trPr>
          <w:trHeight w:val="20"/>
        </w:trPr>
        <w:tc>
          <w:tcPr>
            <w:tcW w:w="26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23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 1 </w:t>
            </w:r>
            <w:r>
              <w:rPr>
                <w:rStyle w:val="s0"/>
              </w:rPr>
              <w:t>обучающегося</w:t>
            </w:r>
          </w:p>
        </w:tc>
        <w:tc>
          <w:tcPr>
            <w:tcW w:w="7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на 1 помещение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25 мест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 мест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Кабинет естествознания: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лаборантская по физике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лаборантская по химии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лаборантская по биологии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Учебные кабинеты по естественным наукам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(физика, химия, биология):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лаборатория (лекционное помещение) на каждый предмет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лаборантская на каждый предмет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both"/>
            </w:pPr>
            <w:r>
              <w:t>Специализированные кабинеты: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 xml:space="preserve">иностранного языка </w:t>
            </w:r>
            <w:r>
              <w:rPr>
                <w:vertAlign w:val="superscript"/>
              </w:rPr>
              <w:t>Х)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 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 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информатики и вычислительной техники</w:t>
            </w:r>
            <w:r>
              <w:rPr>
                <w:vertAlign w:val="superscript"/>
              </w:rPr>
              <w:t xml:space="preserve"> Х)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кабинет начальной военной подготовки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компьютерный класс </w:t>
            </w:r>
            <w:r>
              <w:rPr>
                <w:vertAlign w:val="superscript"/>
              </w:rPr>
              <w:t>Х)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both"/>
            </w:pPr>
            <w:r>
              <w:t>Лаборантская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rPr>
                <w:vertAlign w:val="superscript"/>
                <w:lang w:val="en-US"/>
              </w:rPr>
              <w:t>X</w:t>
            </w:r>
            <w:r>
              <w:rPr>
                <w:vertAlign w:val="superscript"/>
              </w:rPr>
              <w:t>)</w:t>
            </w:r>
            <w:r>
              <w:t xml:space="preserve"> - Число определяется программой обучения с начальных классов или со школы </w:t>
            </w:r>
            <w:r>
              <w:rPr>
                <w:lang w:val="en-US"/>
              </w:rPr>
              <w:t>II</w:t>
            </w:r>
            <w:r>
              <w:t xml:space="preserve"> </w:t>
            </w:r>
            <w:r>
              <w:t>ступени; количеством часов в неделю и делением класса на подгруппы (две или три).</w:t>
            </w:r>
          </w:p>
          <w:p w:rsidR="00000000" w:rsidRDefault="00FD7FFB">
            <w:pPr>
              <w:spacing w:line="276" w:lineRule="auto"/>
            </w:pPr>
            <w:r>
              <w:t>Из расчета одна лаборантская на 2 кабинета информатики, мультимедийных кабинетов.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Вверху справа указан индекс функциональной группы, см. </w:t>
            </w:r>
            <w:hyperlink r:id="rId154" w:anchor="sub_id=10" w:history="1">
              <w:r>
                <w:rPr>
                  <w:rStyle w:val="a6"/>
                </w:rPr>
                <w:t>приложение М.</w:t>
              </w:r>
            </w:hyperlink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Таблица Б.5 - Состав и расчетные показатели площадей рекреационного центра</w:t>
      </w:r>
      <w:r>
        <w:rPr>
          <w:rStyle w:val="s1"/>
        </w:rPr>
        <w:br/>
        <w:t>и административно-хозяйственных помещений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t>О - РЦ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rPr>
          <w:trHeight w:val="20"/>
        </w:trPr>
        <w:tc>
          <w:tcPr>
            <w:tcW w:w="2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2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Рекреация</w:t>
            </w:r>
          </w:p>
        </w:tc>
        <w:tc>
          <w:tcPr>
            <w:tcW w:w="2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не более 1,5 м</w:t>
            </w:r>
            <w:r>
              <w:rPr>
                <w:vertAlign w:val="superscript"/>
              </w:rPr>
              <w:t>2</w:t>
            </w:r>
            <w:r>
              <w:t xml:space="preserve"> на 1 </w:t>
            </w:r>
            <w:r>
              <w:rPr>
                <w:rStyle w:val="s0"/>
              </w:rPr>
              <w:t>обучающегося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Вестибюль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Гардероб</w:t>
            </w:r>
          </w:p>
        </w:tc>
        <w:tc>
          <w:tcPr>
            <w:tcW w:w="2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от 0,3 до 0,6 - на одного посетителя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от 0,15 до 0,3 - на одного посетителя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Помещения администрации:</w:t>
            </w:r>
          </w:p>
        </w:tc>
        <w:tc>
          <w:tcPr>
            <w:tcW w:w="2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 </w:t>
            </w:r>
          </w:p>
          <w:p w:rsidR="00000000" w:rsidRDefault="00FD7FFB">
            <w:pPr>
              <w:spacing w:line="276" w:lineRule="auto"/>
              <w:jc w:val="center"/>
            </w:pPr>
            <w:r>
              <w:t>32+12</w:t>
            </w:r>
          </w:p>
          <w:p w:rsidR="00000000" w:rsidRDefault="00FD7FFB">
            <w:pPr>
              <w:spacing w:line="276" w:lineRule="auto"/>
              <w:jc w:val="center"/>
            </w:pPr>
            <w:r>
              <w:t>12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от 45 до 100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- кабинет-директора + приемная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- бухгалтерия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- учительская-методический кабинет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Медицинский кабинет</w:t>
            </w:r>
          </w:p>
        </w:tc>
        <w:tc>
          <w:tcPr>
            <w:tcW w:w="2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заведующего хозяйством</w:t>
            </w:r>
          </w:p>
        </w:tc>
        <w:tc>
          <w:tcPr>
            <w:tcW w:w="2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Комната техперсонала</w:t>
            </w:r>
          </w:p>
        </w:tc>
        <w:tc>
          <w:tcPr>
            <w:tcW w:w="2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Помещение охраны (с оборудованием системы видеонаблюдения)</w:t>
            </w:r>
          </w:p>
        </w:tc>
        <w:tc>
          <w:tcPr>
            <w:tcW w:w="2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от 15 до 20</w:t>
            </w:r>
          </w:p>
        </w:tc>
      </w:tr>
      <w:tr w:rsidR="00000000">
        <w:trPr>
          <w:trHeight w:val="20"/>
        </w:trPr>
        <w:tc>
          <w:tcPr>
            <w:tcW w:w="2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Радиоузел</w:t>
            </w:r>
          </w:p>
        </w:tc>
        <w:tc>
          <w:tcPr>
            <w:tcW w:w="2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 xml:space="preserve">Примечание. Рекреационный центр предусматривается для учебных заведений, рассчитанных на обслуживание наряду с </w:t>
            </w:r>
            <w:r>
              <w:rPr>
                <w:rStyle w:val="s0"/>
              </w:rPr>
              <w:t xml:space="preserve">обучающимися </w:t>
            </w:r>
            <w:r>
              <w:t>также и взрослого населения микрорайона (района).</w:t>
            </w:r>
          </w:p>
          <w:p w:rsidR="00000000" w:rsidRDefault="00FD7FFB">
            <w:pPr>
              <w:spacing w:line="276" w:lineRule="auto"/>
            </w:pPr>
            <w:r>
              <w:t>Возможно также предусматривать в составе школ с профильным обучением.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Вверху справ</w:t>
            </w:r>
            <w:r>
              <w:t xml:space="preserve">а указан индекс функциональной группы см. </w:t>
            </w:r>
            <w:hyperlink r:id="rId155" w:anchor="sub_id=10" w:history="1">
              <w:r>
                <w:rPr>
                  <w:rStyle w:val="a6"/>
                </w:rPr>
                <w:t>приложение М</w:t>
              </w:r>
            </w:hyperlink>
            <w:r>
              <w:t>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Таблица Б.6 изложена в редакции </w:t>
      </w:r>
      <w:hyperlink r:id="rId156" w:anchor="sub_id=600" w:history="1">
        <w:r>
          <w:rPr>
            <w:rStyle w:val="a6"/>
            <w:i/>
            <w:iCs/>
          </w:rPr>
          <w:t>пр</w:t>
        </w:r>
        <w:r>
          <w:rPr>
            <w:rStyle w:val="a6"/>
            <w:i/>
            <w:iCs/>
          </w:rPr>
          <w:t>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 346-нқ (</w:t>
      </w:r>
      <w:hyperlink r:id="rId157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jc w:val="center"/>
      </w:pPr>
      <w:r>
        <w:rPr>
          <w:rStyle w:val="s1"/>
        </w:rPr>
        <w:t>Таблица Б.6 - Состав и расчетные показатели площадей помещений изучения</w:t>
      </w:r>
      <w:r>
        <w:rPr>
          <w:rStyle w:val="s1"/>
        </w:rPr>
        <w:br/>
        <w:t>технологии и трудового обучения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ind w:firstLine="426"/>
        <w:jc w:val="right"/>
      </w:pPr>
      <w:r>
        <w:t>У-ТМ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3118"/>
        <w:gridCol w:w="3119"/>
      </w:tblGrid>
      <w:tr w:rsidR="00000000">
        <w:trPr>
          <w:trHeight w:val="20"/>
        </w:trPr>
        <w:tc>
          <w:tcPr>
            <w:tcW w:w="28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Помещения</w:t>
            </w:r>
          </w:p>
        </w:tc>
        <w:tc>
          <w:tcPr>
            <w:tcW w:w="11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Площадь, не менее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Площадь на 1 уч-ся</w:t>
            </w:r>
          </w:p>
          <w:p w:rsidR="00000000" w:rsidRDefault="00FD7FFB">
            <w:pPr>
              <w:jc w:val="center"/>
            </w:pPr>
            <w:r>
              <w:t>(12 мест)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ОСНОВНАЯ ШКОЛА</w:t>
            </w:r>
          </w:p>
        </w:tc>
      </w:tr>
      <w:tr w:rsidR="00000000">
        <w:trPr>
          <w:trHeight w:val="20"/>
        </w:trPr>
        <w:tc>
          <w:tcPr>
            <w:tcW w:w="2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Учебная комплексная мастерская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60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 </w:t>
            </w:r>
          </w:p>
        </w:tc>
      </w:tr>
      <w:tr w:rsidR="00000000">
        <w:trPr>
          <w:trHeight w:val="20"/>
        </w:trPr>
        <w:tc>
          <w:tcPr>
            <w:tcW w:w="2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Кабинет по обработке тканей для девочек 5-9 классов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Кабинет кулинарии для девочек 5-9 классов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от 21 до 25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 </w:t>
            </w:r>
          </w:p>
        </w:tc>
      </w:tr>
      <w:tr w:rsidR="00000000">
        <w:trPr>
          <w:trHeight w:val="20"/>
        </w:trPr>
        <w:tc>
          <w:tcPr>
            <w:tcW w:w="2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Инструментальная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10-18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 </w:t>
            </w:r>
          </w:p>
        </w:tc>
      </w:tr>
      <w:tr w:rsidR="00000000">
        <w:trPr>
          <w:trHeight w:val="20"/>
        </w:trPr>
        <w:tc>
          <w:tcPr>
            <w:tcW w:w="2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Мастерская керамики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Примечания</w:t>
            </w:r>
          </w:p>
          <w:p w:rsidR="00000000" w:rsidRDefault="00FD7FFB">
            <w:r>
              <w:t>1. В помещении кулинарии,</w:t>
            </w:r>
            <w:r>
              <w:rPr>
                <w:b/>
                <w:bCs/>
              </w:rPr>
              <w:t xml:space="preserve"> </w:t>
            </w:r>
            <w:r>
              <w:t>как правило, следует устанавливать электроплиты.</w:t>
            </w:r>
          </w:p>
          <w:p w:rsidR="00000000" w:rsidRDefault="00FD7FFB">
            <w:r>
              <w:t>2. Состав помещений трудового обучения старшей школы определяется заданием на проектирование.</w:t>
            </w:r>
          </w:p>
          <w:p w:rsidR="00000000" w:rsidRDefault="00FD7FFB">
            <w:r>
              <w:t xml:space="preserve">Вверху справа указан индекс функциональной группы, см. </w:t>
            </w:r>
            <w:hyperlink r:id="rId158" w:anchor="sub_id=10" w:history="1">
              <w:r>
                <w:rPr>
                  <w:rStyle w:val="a6"/>
                </w:rPr>
                <w:t>приложение М</w:t>
              </w:r>
            </w:hyperlink>
            <w:r>
              <w:t>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В Таблицу Б.7 внесены изменения в соответствии с </w:t>
      </w:r>
      <w:hyperlink r:id="rId159" w:anchor="sub_id=6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 346-нқ (</w:t>
      </w:r>
      <w:hyperlink r:id="rId160" w:anchor="sub_id=2" w:history="1">
        <w:r>
          <w:rPr>
            <w:rStyle w:val="a6"/>
            <w:i/>
            <w:iCs/>
          </w:rPr>
          <w:t>с</w:t>
        </w:r>
        <w:r>
          <w:rPr>
            <w:rStyle w:val="a6"/>
            <w:i/>
            <w:iCs/>
          </w:rPr>
          <w:t>м. стар. ред.</w:t>
        </w:r>
      </w:hyperlink>
      <w:r>
        <w:rPr>
          <w:rStyle w:val="s3"/>
        </w:rPr>
        <w:t>)</w:t>
      </w:r>
    </w:p>
    <w:p w:rsidR="00000000" w:rsidRDefault="00FD7FFB">
      <w:pPr>
        <w:jc w:val="center"/>
      </w:pPr>
      <w:r>
        <w:rPr>
          <w:rStyle w:val="s1"/>
        </w:rPr>
        <w:t>Таблица Б.7 - Состав и расчетные показатели площадей помещений</w:t>
      </w:r>
      <w:r>
        <w:rPr>
          <w:rStyle w:val="s1"/>
        </w:rPr>
        <w:br/>
        <w:t>центра информации - библиотеки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t>У - ЦИБ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1816"/>
        <w:gridCol w:w="6928"/>
        <w:gridCol w:w="5618"/>
        <w:gridCol w:w="1633"/>
        <w:gridCol w:w="1403"/>
        <w:gridCol w:w="1558"/>
      </w:tblGrid>
      <w:tr w:rsidR="00000000">
        <w:trPr>
          <w:trHeight w:val="20"/>
        </w:trPr>
        <w:tc>
          <w:tcPr>
            <w:tcW w:w="3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Тип</w:t>
            </w:r>
          </w:p>
        </w:tc>
        <w:tc>
          <w:tcPr>
            <w:tcW w:w="9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Характеристика типа ЦИБ</w:t>
            </w:r>
          </w:p>
        </w:tc>
        <w:tc>
          <w:tcPr>
            <w:tcW w:w="370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 дифференцировано по зонам,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7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всего площадь библиотеки,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0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в том чис</w:t>
            </w:r>
            <w:r>
              <w:t>ле по зонам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фонд хранения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общешкольный ресурсный центр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медиатека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читательские места (общее кол-во на библиотеку)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На 10000 единиц хранения 10-12 читательских мест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12000 - 14000 единиц хранения 30 читательских мест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15000 - 17000 единиц хранения 45 читательских мест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170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20000 - 30000 единиц хранения 50 читательских мест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240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35-40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 xml:space="preserve">Примечание - Тип библиотеки устанавливается в зависимости от назначения общеобразовательной </w:t>
            </w:r>
            <w:r>
              <w:rPr>
                <w:rStyle w:val="s0"/>
              </w:rPr>
              <w:t xml:space="preserve">организации </w:t>
            </w:r>
            <w:r>
              <w:t>зада</w:t>
            </w:r>
            <w:r>
              <w:t>нием на проектирование: расчетный показатель на единицу фонда хранения - 0,0035 м, на одно читательское место не более 2,5 м</w:t>
            </w:r>
            <w:r>
              <w:rPr>
                <w:vertAlign w:val="superscript"/>
              </w:rPr>
              <w:t>2</w:t>
            </w:r>
            <w:r>
              <w:t>.</w:t>
            </w:r>
          </w:p>
          <w:p w:rsidR="00000000" w:rsidRDefault="00FD7FFB">
            <w:pPr>
              <w:spacing w:line="276" w:lineRule="auto"/>
            </w:pPr>
            <w:r>
              <w:t xml:space="preserve">Ориентировочно тип 1 рассчитан на среднюю однопараллельную школу; тип 2 - на двухпараллельную школу; тип 3 - на трехпараллельную </w:t>
            </w:r>
            <w:r>
              <w:t>школу; тип 4 - для гимназий, лицеев и школ с профильным обучением.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Вверху справа указан индекс функциональной группы, см. </w:t>
            </w:r>
            <w:hyperlink r:id="rId161" w:anchor="sub_id=10" w:history="1">
              <w:r>
                <w:rPr>
                  <w:rStyle w:val="a6"/>
                </w:rPr>
                <w:t>приложение М</w:t>
              </w:r>
            </w:hyperlink>
            <w:r>
              <w:t>.</w:t>
            </w:r>
          </w:p>
          <w:p w:rsidR="00000000" w:rsidRDefault="00FD7FFB">
            <w:r>
              <w:rPr>
                <w:rStyle w:val="s0"/>
              </w:rPr>
              <w:t xml:space="preserve">Общешкольный ресурсный центр уточняется </w:t>
            </w:r>
            <w:r>
              <w:rPr>
                <w:rStyle w:val="s0"/>
              </w:rPr>
              <w:t>заданием на проектирование.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Таблица Б.8 - Состав и расчетные показатели площадей вестибюля-гардероба,</w:t>
      </w:r>
      <w:r>
        <w:rPr>
          <w:rStyle w:val="s1"/>
        </w:rPr>
        <w:br/>
        <w:t>административно-хозяйственных помещений, медицинских комнат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t>У - ВАМ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061"/>
        <w:gridCol w:w="1023"/>
        <w:gridCol w:w="1012"/>
        <w:gridCol w:w="1012"/>
        <w:gridCol w:w="1453"/>
      </w:tblGrid>
      <w:tr w:rsidR="00000000">
        <w:trPr>
          <w:trHeight w:val="20"/>
        </w:trPr>
        <w:tc>
          <w:tcPr>
            <w:tcW w:w="2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270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 при количестве параллельных классов,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2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основ. школа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старшая профильная школа, лицей, гимназия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 × 2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директора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Приемная-кабинет делопроизводства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завучей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30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 × 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30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15 × </w:t>
            </w:r>
            <w: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30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 × 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30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 × 2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Бухгалтерия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Методический кабинет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врача (медицинский кабинет)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Процедурная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психолога и логопеда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заведующего хозяйством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Комната техперсонала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Помещение охраны (с оборудованием системы видеонаблюдения)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Вестибюль</w:t>
            </w:r>
          </w:p>
        </w:tc>
        <w:tc>
          <w:tcPr>
            <w:tcW w:w="270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от 0,3 до 0,6 м</w:t>
            </w:r>
            <w:r>
              <w:rPr>
                <w:vertAlign w:val="superscript"/>
              </w:rPr>
              <w:t xml:space="preserve">2 </w:t>
            </w:r>
            <w:r>
              <w:t>на уч. + персонал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Гардеробная</w:t>
            </w:r>
          </w:p>
        </w:tc>
        <w:tc>
          <w:tcPr>
            <w:tcW w:w="270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от 0,15 до 0,3 м</w:t>
            </w:r>
            <w:r>
              <w:rPr>
                <w:vertAlign w:val="superscript"/>
              </w:rPr>
              <w:t>2</w:t>
            </w:r>
            <w:r>
              <w:t xml:space="preserve"> на уч. + персонал</w:t>
            </w:r>
          </w:p>
        </w:tc>
      </w:tr>
      <w:tr w:rsidR="00000000">
        <w:trPr>
          <w:trHeight w:val="20"/>
        </w:trPr>
        <w:tc>
          <w:tcPr>
            <w:tcW w:w="2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Санитарные узлы (см. </w:t>
            </w:r>
            <w:hyperlink r:id="rId162" w:anchor="sub_id=6" w:history="1">
              <w:r>
                <w:rPr>
                  <w:rStyle w:val="a6"/>
                </w:rPr>
                <w:t>приложение Е</w:t>
              </w:r>
            </w:hyperlink>
            <w:r>
              <w:t>)</w:t>
            </w:r>
          </w:p>
        </w:tc>
        <w:tc>
          <w:tcPr>
            <w:tcW w:w="270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0,15 м</w:t>
            </w:r>
            <w:r>
              <w:rPr>
                <w:vertAlign w:val="superscript"/>
              </w:rPr>
              <w:t>2</w:t>
            </w:r>
            <w:r>
              <w:t xml:space="preserve"> на уч. + персонал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Примечания</w:t>
            </w:r>
          </w:p>
          <w:p w:rsidR="00000000" w:rsidRDefault="00FD7FFB">
            <w:pPr>
              <w:spacing w:line="276" w:lineRule="auto"/>
            </w:pPr>
            <w:r>
              <w:t>1. Набор административных помещений устанавливается заданием на проектирование;</w:t>
            </w:r>
          </w:p>
          <w:p w:rsidR="00000000" w:rsidRDefault="00FD7FFB">
            <w:pPr>
              <w:spacing w:line="276" w:lineRule="auto"/>
            </w:pPr>
            <w:r>
              <w:t>2. Медицинские помещения следует проектир</w:t>
            </w:r>
            <w:r>
              <w:t>овать в едином блоке.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Вверху справа указан индекс функциональной группы, см. </w:t>
            </w:r>
            <w:hyperlink r:id="rId163" w:anchor="sub_id=10" w:history="1">
              <w:r>
                <w:rPr>
                  <w:rStyle w:val="a6"/>
                </w:rPr>
                <w:t>приложение М</w:t>
              </w:r>
            </w:hyperlink>
            <w:r>
              <w:t>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Таблица Б.9 изложена в редакции </w:t>
      </w:r>
      <w:hyperlink r:id="rId164" w:anchor="sub_id=6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</w:t>
      </w:r>
      <w:r>
        <w:rPr>
          <w:rStyle w:val="s3"/>
        </w:rPr>
        <w:t xml:space="preserve"> 346-нқ (</w:t>
      </w:r>
      <w:hyperlink r:id="rId165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jc w:val="center"/>
      </w:pPr>
      <w:r>
        <w:rPr>
          <w:rStyle w:val="s1"/>
        </w:rPr>
        <w:t xml:space="preserve">Таблица Б.9 - Состав и расчетные показатели площадей помещений </w:t>
      </w:r>
      <w:r>
        <w:rPr>
          <w:rStyle w:val="s1"/>
        </w:rPr>
        <w:br/>
        <w:t>группы зрительного зала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ind w:firstLine="426"/>
        <w:jc w:val="right"/>
      </w:pPr>
      <w:r>
        <w:t>О-ЗЗ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3118"/>
        <w:gridCol w:w="4767"/>
      </w:tblGrid>
      <w:tr w:rsidR="00000000">
        <w:trPr>
          <w:trHeight w:val="20"/>
        </w:trPr>
        <w:tc>
          <w:tcPr>
            <w:tcW w:w="13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Помещения</w:t>
            </w:r>
          </w:p>
        </w:tc>
        <w:tc>
          <w:tcPr>
            <w:tcW w:w="11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Площадь, не менее</w:t>
            </w:r>
          </w:p>
        </w:tc>
        <w:tc>
          <w:tcPr>
            <w:tcW w:w="2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Количество мест</w:t>
            </w:r>
          </w:p>
        </w:tc>
      </w:tr>
      <w:tr w:rsidR="00000000">
        <w:trPr>
          <w:trHeight w:val="510"/>
        </w:trPr>
        <w:tc>
          <w:tcPr>
            <w:tcW w:w="13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1. Зрительный зал*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0,7 - 0,9 - на одно зрительское место</w:t>
            </w:r>
          </w:p>
        </w:tc>
        <w:tc>
          <w:tcPr>
            <w:tcW w:w="2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 xml:space="preserve">Количество мест в зале принимается из расчета посадки не менее 20% от количества </w:t>
            </w:r>
            <w:r>
              <w:rPr>
                <w:rStyle w:val="s0"/>
              </w:rPr>
              <w:t xml:space="preserve">обучающихся </w:t>
            </w:r>
            <w:r>
              <w:t>школы и должно быть кратным вместимости классов.</w:t>
            </w:r>
          </w:p>
          <w:p w:rsidR="00000000" w:rsidRDefault="00FD7FFB">
            <w:r>
              <w:t>Дополнительно предусматриваются места дл</w:t>
            </w:r>
            <w:r>
              <w:t>я преподавателей из расчета 2 преподавателя на 1 классную группу</w:t>
            </w:r>
          </w:p>
        </w:tc>
      </w:tr>
      <w:tr w:rsidR="00000000">
        <w:trPr>
          <w:trHeight w:val="83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2. Эстрада*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от 30 до 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3. Кладовая* инвентарная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от 14 до 25</w:t>
            </w:r>
          </w:p>
        </w:tc>
        <w:tc>
          <w:tcPr>
            <w:tcW w:w="2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 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4. Артистическая* уборная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от 14 до 20</w:t>
            </w:r>
          </w:p>
        </w:tc>
        <w:tc>
          <w:tcPr>
            <w:tcW w:w="2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Примечания</w:t>
            </w:r>
          </w:p>
          <w:p w:rsidR="00000000" w:rsidRDefault="00FD7FFB">
            <w:r>
              <w:t>1. Зрительный зал следует проектировать с учетом использования его в качестве киноаудитории, учебной аудитории по музыке и</w:t>
            </w:r>
            <w:r>
              <w:rPr>
                <w:b/>
                <w:bCs/>
              </w:rPr>
              <w:t xml:space="preserve"> </w:t>
            </w:r>
            <w:r>
              <w:t>пению.</w:t>
            </w:r>
          </w:p>
          <w:p w:rsidR="00000000" w:rsidRDefault="00FD7FFB">
            <w:r>
              <w:t xml:space="preserve">2. Эстраду следует проектировать с учетом проведения на ней занятий по хореографии. Пол эстрады должен быть выше пола зала на </w:t>
            </w:r>
            <w:r>
              <w:t>0,9 м.</w:t>
            </w:r>
          </w:p>
          <w:p w:rsidR="00000000" w:rsidRDefault="00FD7FFB">
            <w:r>
              <w:t>3. Количество кладовых и</w:t>
            </w:r>
            <w:r>
              <w:rPr>
                <w:b/>
                <w:bCs/>
              </w:rPr>
              <w:t xml:space="preserve"> </w:t>
            </w:r>
            <w:r>
              <w:t>артистических определяется заданием на проектирование в зависимости от назначения и типа здания. Минимальный</w:t>
            </w:r>
            <w:r>
              <w:rPr>
                <w:b/>
                <w:bCs/>
              </w:rPr>
              <w:t xml:space="preserve"> </w:t>
            </w:r>
            <w:r>
              <w:t>набор помещений ограничивается пп. 1, 2.</w:t>
            </w:r>
          </w:p>
          <w:p w:rsidR="00000000" w:rsidRDefault="00FD7FFB">
            <w:r>
              <w:t xml:space="preserve">4. Допускается возможность трансформации учебных кабинетов, столовой либо </w:t>
            </w:r>
            <w:r>
              <w:t>спортивного зала в конференц-зал или зрительный зал за счет применения трансформируемых перегородок.</w:t>
            </w:r>
          </w:p>
          <w:p w:rsidR="00000000" w:rsidRDefault="00FD7FFB">
            <w:r>
              <w:t>Вверху справа указан индекс функциональной группы, см. приложение М.</w:t>
            </w:r>
          </w:p>
          <w:p w:rsidR="00000000" w:rsidRDefault="00FD7FFB">
            <w:r>
              <w:t>* Отдельный зрительный зал предусматривается по заданию на проектирование (для негосуд</w:t>
            </w:r>
            <w:r>
              <w:t>арственных школ).</w:t>
            </w:r>
          </w:p>
        </w:tc>
      </w:tr>
    </w:tbl>
    <w:p w:rsidR="00000000" w:rsidRDefault="00FD7FFB">
      <w:pPr>
        <w:ind w:firstLine="426"/>
        <w:jc w:val="right"/>
      </w:pPr>
      <w:r>
        <w:t> </w:t>
      </w:r>
    </w:p>
    <w:p w:rsidR="00000000" w:rsidRDefault="00FD7FFB">
      <w:pPr>
        <w:jc w:val="both"/>
      </w:pPr>
      <w:r>
        <w:rPr>
          <w:rStyle w:val="s3"/>
        </w:rPr>
        <w:t xml:space="preserve">В Таблицу Б.10 внесены изменения в соответствии с </w:t>
      </w:r>
      <w:hyperlink r:id="rId166" w:anchor="sub_id=6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 346-нқ (</w:t>
      </w:r>
      <w:hyperlink r:id="rId167" w:anchor="sub_id=2" w:history="1">
        <w:r>
          <w:rPr>
            <w:rStyle w:val="a6"/>
            <w:i/>
            <w:iCs/>
          </w:rPr>
          <w:t>с</w:t>
        </w:r>
        <w:r>
          <w:rPr>
            <w:rStyle w:val="a6"/>
            <w:i/>
            <w:iCs/>
          </w:rPr>
          <w:t>м. стар. ред.</w:t>
        </w:r>
      </w:hyperlink>
      <w:r>
        <w:rPr>
          <w:rStyle w:val="s3"/>
        </w:rPr>
        <w:t>)</w:t>
      </w:r>
    </w:p>
    <w:p w:rsidR="00000000" w:rsidRDefault="00FD7FFB">
      <w:pPr>
        <w:jc w:val="center"/>
      </w:pPr>
      <w:r>
        <w:rPr>
          <w:rStyle w:val="s1"/>
        </w:rPr>
        <w:t>Таблица Б.10 - Размер и площадь учебно-спортивного зала</w:t>
      </w:r>
    </w:p>
    <w:p w:rsidR="00000000" w:rsidRDefault="00FD7FFB">
      <w:pPr>
        <w:ind w:firstLine="426"/>
        <w:jc w:val="right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 xml:space="preserve">О </w:t>
      </w:r>
      <w:r>
        <w:t xml:space="preserve">- СЗ и </w:t>
      </w:r>
      <w:r>
        <w:rPr>
          <w:b/>
          <w:bCs/>
        </w:rPr>
        <w:t xml:space="preserve">О </w:t>
      </w:r>
      <w:r>
        <w:t>- Б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7555"/>
        <w:gridCol w:w="3405"/>
        <w:gridCol w:w="1135"/>
        <w:gridCol w:w="1537"/>
        <w:gridCol w:w="2611"/>
        <w:gridCol w:w="1534"/>
        <w:gridCol w:w="144"/>
      </w:tblGrid>
      <w:tr w:rsidR="00000000">
        <w:trPr>
          <w:trHeight w:val="20"/>
        </w:trPr>
        <w:tc>
          <w:tcPr>
            <w:tcW w:w="9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8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 в осях, ограждающих конструкций не менее,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2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Размеры, м, не менее</w:t>
            </w:r>
          </w:p>
        </w:tc>
        <w:tc>
          <w:tcPr>
            <w:tcW w:w="139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Пропускная способность залов из расчета м</w:t>
            </w:r>
            <w:r>
              <w:rPr>
                <w:vertAlign w:val="superscript"/>
              </w:rPr>
              <w:t>2</w:t>
            </w:r>
            <w:r>
              <w:t xml:space="preserve"> на 1 занимающегося</w:t>
            </w:r>
          </w:p>
        </w:tc>
        <w:tc>
          <w:tcPr>
            <w:tcW w:w="6" w:type="dxa"/>
            <w:vAlign w:val="center"/>
            <w:hideMark/>
          </w:tcPr>
          <w:p w:rsidR="00000000" w:rsidRDefault="00FD7FFB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4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длина</w:t>
            </w:r>
          </w:p>
        </w:tc>
        <w:tc>
          <w:tcPr>
            <w:tcW w:w="55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ширина</w:t>
            </w:r>
          </w:p>
        </w:tc>
        <w:tc>
          <w:tcPr>
            <w:tcW w:w="8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высота до низа выступающих конструкций, не менее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6" w:type="dxa"/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игровые виды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гимнастика</w:t>
            </w:r>
          </w:p>
        </w:tc>
        <w:tc>
          <w:tcPr>
            <w:tcW w:w="6" w:type="dxa"/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9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Спортивный зал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648*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36*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18*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от 6 до 8</w:t>
            </w:r>
          </w:p>
        </w:tc>
        <w:tc>
          <w:tcPr>
            <w:tcW w:w="6" w:type="dxa"/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9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Места для зрителей</w:t>
            </w:r>
          </w:p>
        </w:tc>
        <w:tc>
          <w:tcPr>
            <w:tcW w:w="403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 заданию на проектирование</w:t>
            </w:r>
          </w:p>
        </w:tc>
        <w:tc>
          <w:tcPr>
            <w:tcW w:w="6" w:type="dxa"/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Примечание. В полу, ограждающих и несущих конструкциях спортзалов должны предусматриваться закладные детали и приспособления для крепления оборудования согласно планировочным параметрам этих помещений.</w:t>
            </w:r>
          </w:p>
          <w:p w:rsidR="00000000" w:rsidRDefault="00FD7FFB">
            <w:pPr>
              <w:ind w:firstLine="397"/>
              <w:jc w:val="both"/>
            </w:pPr>
            <w:r>
              <w:rPr>
                <w:rStyle w:val="s0"/>
              </w:rPr>
              <w:t>* - допускается принимать размеры и количество залов п</w:t>
            </w:r>
            <w:r>
              <w:rPr>
                <w:rStyle w:val="s0"/>
              </w:rPr>
              <w:t>о заданию на проектирование, один из которых не менее размеров баскетбольной площадки.</w:t>
            </w:r>
          </w:p>
        </w:tc>
        <w:tc>
          <w:tcPr>
            <w:tcW w:w="6" w:type="dxa"/>
            <w:vAlign w:val="center"/>
            <w:hideMark/>
          </w:tcPr>
          <w:p w:rsidR="00000000" w:rsidRDefault="00FD7FFB"/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Таблица Б.11 изложена в редакции </w:t>
      </w:r>
      <w:hyperlink r:id="rId168" w:anchor="sub_id=6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 346-нқ (</w:t>
      </w:r>
      <w:hyperlink r:id="rId169" w:anchor="sub_id=2" w:history="1">
        <w:r>
          <w:rPr>
            <w:rStyle w:val="a6"/>
            <w:i/>
            <w:iCs/>
          </w:rPr>
          <w:t>с</w:t>
        </w:r>
        <w:r>
          <w:rPr>
            <w:rStyle w:val="a6"/>
            <w:i/>
            <w:iCs/>
          </w:rPr>
          <w:t>м. стар. ред.</w:t>
        </w:r>
      </w:hyperlink>
      <w:r>
        <w:rPr>
          <w:rStyle w:val="s3"/>
        </w:rPr>
        <w:t>)</w:t>
      </w:r>
    </w:p>
    <w:p w:rsidR="00000000" w:rsidRDefault="00FD7FFB">
      <w:pPr>
        <w:jc w:val="center"/>
      </w:pPr>
      <w:r>
        <w:rPr>
          <w:rStyle w:val="s1"/>
        </w:rPr>
        <w:t xml:space="preserve">Таблица Б.11 - Состав и минимальные расчетные показатели площадей </w:t>
      </w:r>
      <w:r>
        <w:rPr>
          <w:rStyle w:val="s1"/>
        </w:rPr>
        <w:br/>
        <w:t>вспомогательных помещений при спортивном зале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ind w:firstLine="426"/>
        <w:jc w:val="right"/>
      </w:pPr>
      <w:r>
        <w:t>ОСЗ и О - Б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027"/>
      </w:tblGrid>
      <w:tr w:rsidR="00000000">
        <w:trPr>
          <w:trHeight w:val="20"/>
        </w:trPr>
        <w:tc>
          <w:tcPr>
            <w:tcW w:w="23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rPr>
                <w:b/>
                <w:bCs/>
              </w:rPr>
              <w:t>Помещения</w:t>
            </w:r>
          </w:p>
        </w:tc>
        <w:tc>
          <w:tcPr>
            <w:tcW w:w="2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rPr>
                <w:b/>
                <w:bCs/>
              </w:rPr>
              <w:t>Спортивные залы,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rPr>
                <w:b/>
                <w:bCs/>
              </w:rPr>
              <w:t>36(30)×18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Раздевальные, включая уборные и душевые</w:t>
            </w:r>
          </w:p>
        </w:tc>
        <w:tc>
          <w:tcPr>
            <w:tcW w:w="2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55-60 или 2×(27.5-30)</w:t>
            </w:r>
          </w:p>
        </w:tc>
      </w:tr>
      <w:tr w:rsidR="00000000">
        <w:trPr>
          <w:trHeight w:val="20"/>
        </w:trPr>
        <w:tc>
          <w:tcPr>
            <w:tcW w:w="2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Помещение уборочного инвентаря (в том числе для уборки территории)</w:t>
            </w:r>
          </w:p>
        </w:tc>
        <w:tc>
          <w:tcPr>
            <w:tcW w:w="2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Вверху справа указан индекс функциональной группы см. Приложение М.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center"/>
      </w:pPr>
      <w:r>
        <w:rPr>
          <w:rStyle w:val="s1"/>
        </w:rPr>
        <w:t>Таблица Б.12 - Состав и площади помещений столовой</w:t>
      </w:r>
    </w:p>
    <w:p w:rsidR="00000000" w:rsidRDefault="00FD7FFB">
      <w:pPr>
        <w:jc w:val="center"/>
      </w:pPr>
      <w:r>
        <w:rPr>
          <w:rStyle w:val="s1"/>
        </w:rPr>
        <w:t> </w:t>
      </w:r>
    </w:p>
    <w:p w:rsidR="00000000" w:rsidRDefault="00FD7FFB">
      <w:pPr>
        <w:ind w:firstLine="426"/>
        <w:jc w:val="right"/>
      </w:pPr>
      <w:r>
        <w:t>О - СК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497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4"/>
        <w:gridCol w:w="3723"/>
        <w:gridCol w:w="3448"/>
        <w:gridCol w:w="1149"/>
        <w:gridCol w:w="1287"/>
      </w:tblGrid>
      <w:tr w:rsidR="00000000">
        <w:trPr>
          <w:trHeight w:val="20"/>
        </w:trPr>
        <w:tc>
          <w:tcPr>
            <w:tcW w:w="11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Группа помещений</w:t>
            </w:r>
          </w:p>
        </w:tc>
        <w:tc>
          <w:tcPr>
            <w:tcW w:w="20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185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Условный тип общеобразовательной </w:t>
            </w:r>
            <w:r>
              <w:rPr>
                <w:rStyle w:val="s0"/>
              </w:rPr>
              <w:t xml:space="preserve">организации </w:t>
            </w:r>
            <w:r>
              <w:t>по числу классных групп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9-12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14-24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30-40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Помещения приема пищи, раздаточные и умывальные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Обеденный зал*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Раздаточная при обеденном зале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Умывальные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Производственные помещения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Цех первичной обработки овощей (заготовочный)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Доготовочный цех овощных полуфабрикатов*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Доготовочный цех мясных и рыбных полуфабрикатов*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Горячий цех*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Цех мучных, кулинарных и булочных изделий (п/ф)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Холодный цех*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Помещение обработки яиц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6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Моечные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Моечная оборотной (полуфабрикатной) тары*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Моечная столовой посуды* +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18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30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30 </w:t>
            </w:r>
          </w:p>
        </w:tc>
      </w:tr>
      <w:tr w:rsidR="00000000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Моечная кухонной посуды*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Комплекс складских и загрузочных помещений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Разгрузочная платформа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Загрузочная платформа*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Помещение для хранения тары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Кладовая сухих продуктов*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Овощная кладовая (неохлаждаемая) 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Охлаждаемая камера для мясных и рыбных полуфабрикатов (среднетемпературная)*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Охлаждаемая камера для замороженных полуфабрикатов (низкотемпературная)*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Охлаждаемая камера овощных полуфабрикатов*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Охлаждаемая камера (среднетемпературная) для молочно-жировых и гастрономических продуктов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Помещение для хранения и резки хлеба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Инвентарная кладовая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Подсобные помещения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Охлаждаемая камера для пищевых отходов с помещением для обработки баков или помещением для хранения пищевых отходов (с холодильным шкафом и ванной для обработки баков)*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Комната уборочного инвентаря и приготовление дезосредств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Помещение для</w:t>
            </w:r>
            <w:r>
              <w:t xml:space="preserve"> персонала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Гардеробная персонала, душевая, уборная* +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0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зав. производством (столовой)*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Примечания</w:t>
            </w:r>
          </w:p>
          <w:p w:rsidR="00000000" w:rsidRDefault="00FD7FFB">
            <w:pPr>
              <w:spacing w:line="276" w:lineRule="auto"/>
            </w:pPr>
            <w:r>
              <w:t>1. Под знаком « * » - отмечены минимально необходимые помещения;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Под знаком « + » - помещения с обязательной подводкой холодной и горячей воды.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Приложение В изложено в редакции </w:t>
      </w:r>
      <w:hyperlink r:id="rId170" w:anchor="sub_id=200" w:history="1">
        <w:r>
          <w:rPr>
            <w:rStyle w:val="a6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171" w:anchor="sub_id=3" w:history="1">
        <w:r>
          <w:rPr>
            <w:rStyle w:val="a6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FD7FFB">
      <w:pPr>
        <w:ind w:firstLine="426"/>
        <w:jc w:val="right"/>
      </w:pPr>
      <w:r>
        <w:rPr>
          <w:i/>
          <w:iCs/>
        </w:rPr>
        <w:t>(об</w:t>
      </w:r>
      <w:r>
        <w:rPr>
          <w:i/>
          <w:iCs/>
        </w:rPr>
        <w:t>язательное)</w:t>
      </w:r>
    </w:p>
    <w:p w:rsidR="00000000" w:rsidRDefault="00FD7FFB">
      <w:pPr>
        <w:ind w:firstLine="426"/>
        <w:jc w:val="right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center"/>
      </w:pPr>
      <w:r>
        <w:rPr>
          <w:b/>
          <w:bCs/>
        </w:rPr>
        <w:t>Таблица В.1 - Площади основных зон земельных участков общеобразовательных организаций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800"/>
        <w:gridCol w:w="1429"/>
        <w:gridCol w:w="1262"/>
        <w:gridCol w:w="1200"/>
      </w:tblGrid>
      <w:tr w:rsidR="00000000">
        <w:trPr>
          <w:trHeight w:val="20"/>
        </w:trPr>
        <w:tc>
          <w:tcPr>
            <w:tcW w:w="24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Зоны</w:t>
            </w:r>
          </w:p>
        </w:tc>
        <w:tc>
          <w:tcPr>
            <w:tcW w:w="256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56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 xml:space="preserve">Количество параллелей классов </w:t>
            </w:r>
          </w:p>
          <w:p w:rsidR="00000000" w:rsidRDefault="00FD7FFB">
            <w:pPr>
              <w:jc w:val="center"/>
            </w:pPr>
            <w:r>
              <w:t>число классных групп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12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36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24 + 24</w:t>
            </w:r>
          </w:p>
        </w:tc>
      </w:tr>
      <w:tr w:rsidR="00000000">
        <w:trPr>
          <w:trHeight w:val="20"/>
        </w:trPr>
        <w:tc>
          <w:tcPr>
            <w:tcW w:w="2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Физкультурно-спортивная</w:t>
            </w:r>
            <w:r>
              <w:rPr>
                <w:vertAlign w:val="superscript"/>
              </w:rPr>
              <w:t>х)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rPr>
                <w:u w:val="single"/>
              </w:rPr>
              <w:t xml:space="preserve">2400 </w:t>
            </w:r>
          </w:p>
          <w:p w:rsidR="00000000" w:rsidRDefault="00FD7FFB">
            <w:pPr>
              <w:jc w:val="center"/>
            </w:pPr>
            <w:r>
              <w:t>200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rPr>
                <w:u w:val="single"/>
              </w:rPr>
              <w:t xml:space="preserve">2400 </w:t>
            </w:r>
          </w:p>
          <w:p w:rsidR="00000000" w:rsidRDefault="00FD7FFB">
            <w:pPr>
              <w:jc w:val="center"/>
            </w:pPr>
            <w:r>
              <w:t>100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rPr>
                <w:u w:val="single"/>
              </w:rPr>
              <w:t xml:space="preserve">2400 </w:t>
            </w:r>
          </w:p>
          <w:p w:rsidR="00000000" w:rsidRDefault="00FD7FFB">
            <w:pPr>
              <w:jc w:val="center"/>
            </w:pPr>
            <w:r>
              <w:t>66,6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rPr>
                <w:u w:val="single"/>
              </w:rPr>
              <w:t xml:space="preserve">2400 </w:t>
            </w:r>
          </w:p>
          <w:p w:rsidR="00000000" w:rsidRDefault="00FD7FFB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both"/>
            </w:pPr>
            <w:r>
              <w:t>Отдыха</w:t>
            </w:r>
          </w:p>
        </w:tc>
        <w:tc>
          <w:tcPr>
            <w:tcW w:w="256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в соответствии с пунктом 4.2.10 настоящего свода правил</w:t>
            </w:r>
          </w:p>
        </w:tc>
      </w:tr>
      <w:tr w:rsidR="00000000">
        <w:trPr>
          <w:trHeight w:val="20"/>
        </w:trPr>
        <w:tc>
          <w:tcPr>
            <w:tcW w:w="2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both"/>
            </w:pPr>
            <w:r>
              <w:t>Хозяйственная</w:t>
            </w:r>
          </w:p>
        </w:tc>
        <w:tc>
          <w:tcPr>
            <w:tcW w:w="256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2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both"/>
            </w:pPr>
            <w:r>
              <w:t>Учебно-опытная</w:t>
            </w:r>
          </w:p>
        </w:tc>
        <w:tc>
          <w:tcPr>
            <w:tcW w:w="256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по заданию на проектирование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both"/>
            </w:pPr>
            <w:r>
              <w:t xml:space="preserve">Примечания </w:t>
            </w:r>
          </w:p>
          <w:p w:rsidR="00000000" w:rsidRDefault="00FD7FFB">
            <w:pPr>
              <w:jc w:val="both"/>
            </w:pPr>
            <w:r>
              <w:t xml:space="preserve">1. Дробью показано в числителе - площадь на зону, в знаменателе - площадь на класс. </w:t>
            </w:r>
          </w:p>
          <w:p w:rsidR="00000000" w:rsidRDefault="00FD7FFB">
            <w:pPr>
              <w:jc w:val="both"/>
            </w:pPr>
            <w:r>
              <w:t xml:space="preserve">2. При строительстве зданий школ с уменьшенной наполняемостью классов площади основных зон участков определяются заданием на проектирование. </w:t>
            </w:r>
          </w:p>
          <w:p w:rsidR="00000000" w:rsidRDefault="00FD7FFB">
            <w:pPr>
              <w:jc w:val="both"/>
            </w:pPr>
            <w:r>
              <w:t xml:space="preserve">3. Земельный участок старшей </w:t>
            </w:r>
            <w:r>
              <w:t xml:space="preserve">профильной школы принимается по заданию на проектирование с учетом сетевого обслуживания спортивными объектами. </w:t>
            </w:r>
          </w:p>
          <w:p w:rsidR="00000000" w:rsidRDefault="00FD7FFB">
            <w:pPr>
              <w:jc w:val="both"/>
            </w:pPr>
            <w:r>
              <w:t>4. В крупных городах площади основных зон земельных участков общеобразовательных организаций вместимостью до 3000 обучающихся устанавливаются в</w:t>
            </w:r>
            <w:r>
              <w:t xml:space="preserve"> задании на проектирование, составленном на основании архитектурно-планировочного задания, согласованном органами образования и государственного санитарно-эпидемиологического надзора. </w:t>
            </w:r>
          </w:p>
          <w:p w:rsidR="00000000" w:rsidRDefault="00FD7FFB">
            <w:pPr>
              <w:jc w:val="both"/>
            </w:pPr>
            <w:r>
              <w:t>х) Чистая (нетто) площадь физкультурно-спортивных площадок (включает фу</w:t>
            </w:r>
            <w:r>
              <w:t>тбольное поле, беговую дорожку, комбинированную волейбольную и баскетбольную площадку).</w:t>
            </w:r>
          </w:p>
        </w:tc>
      </w:tr>
    </w:tbl>
    <w:p w:rsidR="00000000" w:rsidRDefault="00FD7FFB">
      <w:pPr>
        <w:jc w:val="both"/>
      </w:pPr>
      <w: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FD7FF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Г.1 - Организация сети городских общеобразовательных организаций</w:t>
      </w:r>
    </w:p>
    <w:p w:rsidR="00000000" w:rsidRDefault="00FD7FFB">
      <w:pPr>
        <w:ind w:firstLine="426"/>
        <w:jc w:val="center"/>
      </w:pPr>
      <w:r>
        <w:t> </w:t>
      </w:r>
    </w:p>
    <w:tbl>
      <w:tblPr>
        <w:tblW w:w="494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2"/>
        <w:gridCol w:w="2310"/>
        <w:gridCol w:w="2310"/>
        <w:gridCol w:w="2848"/>
      </w:tblGrid>
      <w:tr w:rsidR="00000000">
        <w:trPr>
          <w:trHeight w:val="20"/>
        </w:trPr>
        <w:tc>
          <w:tcPr>
            <w:tcW w:w="17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Принципиальные варианты модели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Базовое учреждение</w:t>
            </w:r>
          </w:p>
        </w:tc>
        <w:tc>
          <w:tcPr>
            <w:tcW w:w="9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Принцип организации сети зданий</w:t>
            </w:r>
          </w:p>
        </w:tc>
        <w:tc>
          <w:tcPr>
            <w:tcW w:w="15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Модификации зданий базового учреждения по организационной - педагогической структуре</w:t>
            </w:r>
          </w:p>
        </w:tc>
      </w:tr>
      <w:tr w:rsidR="00000000">
        <w:trPr>
          <w:trHeight w:val="20"/>
        </w:trPr>
        <w:tc>
          <w:tcPr>
            <w:tcW w:w="17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Начальная школа (тяготеющая к школам </w:t>
            </w:r>
            <w:r>
              <w:rPr>
                <w:lang w:val="en-US"/>
              </w:rPr>
              <w:t>II</w:t>
            </w:r>
            <w:r>
              <w:t xml:space="preserve"> и </w:t>
            </w:r>
            <w:r>
              <w:rPr>
                <w:lang w:val="en-US"/>
              </w:rPr>
              <w:t>III</w:t>
            </w:r>
            <w:r>
              <w:t xml:space="preserve"> ступеней)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Н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Г + НО + ОС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1:0:0</w:t>
            </w:r>
          </w:p>
          <w:p w:rsidR="00000000" w:rsidRDefault="00FD7FFB">
            <w:pPr>
              <w:spacing w:line="276" w:lineRule="auto"/>
              <w:jc w:val="center"/>
            </w:pPr>
            <w:r>
              <w:t>2:0:0</w:t>
            </w:r>
          </w:p>
          <w:p w:rsidR="00000000" w:rsidRDefault="00FD7FFB">
            <w:pPr>
              <w:spacing w:line="276" w:lineRule="auto"/>
              <w:jc w:val="center"/>
            </w:pPr>
            <w:r>
              <w:t>3:0:0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(в составе школ </w:t>
            </w:r>
            <w:r>
              <w:rPr>
                <w:lang w:val="en-US"/>
              </w:rPr>
              <w:t>II</w:t>
            </w:r>
            <w:r>
              <w:t xml:space="preserve"> и </w:t>
            </w:r>
            <w:r>
              <w:rPr>
                <w:lang w:val="en-US"/>
              </w:rPr>
              <w:t>III</w:t>
            </w:r>
            <w:r w:rsidRPr="00FD7FFB">
              <w:t xml:space="preserve"> </w:t>
            </w:r>
            <w:r>
              <w:t>ступеней)</w:t>
            </w:r>
          </w:p>
        </w:tc>
      </w:tr>
      <w:tr w:rsidR="00000000">
        <w:trPr>
          <w:trHeight w:val="20"/>
        </w:trPr>
        <w:tc>
          <w:tcPr>
            <w:tcW w:w="17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Основная школа (тяготеющая к школе </w:t>
            </w:r>
            <w:r>
              <w:rPr>
                <w:lang w:val="en-US"/>
              </w:rPr>
              <w:t>III</w:t>
            </w:r>
            <w:r>
              <w:t xml:space="preserve"> ступени профильному учреждению)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НО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СП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spacing w:line="276" w:lineRule="auto"/>
              <w:jc w:val="center"/>
            </w:pPr>
            <w:r>
              <w:t>Л + НО + С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Г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1:1:0</w:t>
            </w:r>
          </w:p>
          <w:p w:rsidR="00000000" w:rsidRDefault="00FD7FFB">
            <w:pPr>
              <w:spacing w:line="276" w:lineRule="auto"/>
              <w:jc w:val="center"/>
            </w:pPr>
            <w:r>
              <w:t>2:2:0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3:3:0</w:t>
            </w:r>
          </w:p>
        </w:tc>
      </w:tr>
      <w:tr w:rsidR="00000000">
        <w:trPr>
          <w:trHeight w:val="20"/>
        </w:trPr>
        <w:tc>
          <w:tcPr>
            <w:tcW w:w="17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Средняя, полная школа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</w:t>
            </w:r>
            <w:r>
              <w:t xml:space="preserve"> и </w:t>
            </w:r>
            <w:r>
              <w:rPr>
                <w:lang w:val="en-US"/>
              </w:rPr>
              <w:t>III</w:t>
            </w:r>
            <w:r>
              <w:t xml:space="preserve"> ступеней (автономная)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НОС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НОС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1:1:1</w:t>
            </w:r>
          </w:p>
          <w:p w:rsidR="00000000" w:rsidRDefault="00FD7FFB">
            <w:pPr>
              <w:spacing w:line="276" w:lineRule="auto"/>
              <w:jc w:val="center"/>
            </w:pPr>
            <w:r>
              <w:t>2:2:2(1)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3:3:3 (2)</w:t>
            </w:r>
          </w:p>
        </w:tc>
      </w:tr>
      <w:tr w:rsidR="00000000">
        <w:trPr>
          <w:trHeight w:val="20"/>
        </w:trPr>
        <w:tc>
          <w:tcPr>
            <w:tcW w:w="17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Школа </w:t>
            </w:r>
            <w:r>
              <w:rPr>
                <w:lang w:val="en-US"/>
              </w:rPr>
              <w:t>III</w:t>
            </w:r>
            <w:r w:rsidRPr="00FD7FFB">
              <w:t xml:space="preserve"> </w:t>
            </w:r>
            <w:r>
              <w:t>ступени (обслуживающая группу основных школ)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НО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spacing w:line="276" w:lineRule="auto"/>
              <w:jc w:val="center"/>
            </w:pPr>
            <w:r>
              <w:rPr>
                <w:b/>
                <w:bCs/>
              </w:rPr>
              <w:t>С + НО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НО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0:0:3</w:t>
            </w:r>
          </w:p>
          <w:p w:rsidR="00000000" w:rsidRDefault="00FD7FFB">
            <w:pPr>
              <w:spacing w:line="276" w:lineRule="auto"/>
              <w:jc w:val="center"/>
            </w:pPr>
            <w:r>
              <w:t>0:0:4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0:0:6</w:t>
            </w:r>
          </w:p>
        </w:tc>
      </w:tr>
      <w:tr w:rsidR="00000000">
        <w:trPr>
          <w:trHeight w:val="20"/>
        </w:trPr>
        <w:tc>
          <w:tcPr>
            <w:tcW w:w="17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Профильная школа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ПШ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НО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spacing w:line="276" w:lineRule="auto"/>
              <w:jc w:val="center"/>
            </w:pPr>
            <w:r>
              <w:t>НО + ПШ + НО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НО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0:0:8</w:t>
            </w:r>
          </w:p>
        </w:tc>
      </w:tr>
      <w:tr w:rsidR="00000000">
        <w:trPr>
          <w:trHeight w:val="20"/>
        </w:trPr>
        <w:tc>
          <w:tcPr>
            <w:tcW w:w="17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Гимназия в составе </w:t>
            </w:r>
            <w:r>
              <w:rPr>
                <w:lang w:val="en-US"/>
              </w:rPr>
              <w:t>II</w:t>
            </w:r>
            <w:r>
              <w:t xml:space="preserve"> и </w:t>
            </w:r>
            <w:r>
              <w:rPr>
                <w:lang w:val="en-US"/>
              </w:rPr>
              <w:t>III</w:t>
            </w:r>
            <w:r>
              <w:t xml:space="preserve"> ступеней обучения (обслуживающая группу начальных школ)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Г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Н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spacing w:line="276" w:lineRule="auto"/>
              <w:jc w:val="center"/>
            </w:pPr>
            <w:r>
              <w:t>Г + Н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0:1:1</w:t>
            </w:r>
          </w:p>
          <w:p w:rsidR="00000000" w:rsidRDefault="00FD7FFB">
            <w:pPr>
              <w:spacing w:line="276" w:lineRule="auto"/>
              <w:jc w:val="center"/>
            </w:pPr>
            <w:r>
              <w:t>0:2:2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0:3:3</w:t>
            </w:r>
          </w:p>
        </w:tc>
      </w:tr>
      <w:tr w:rsidR="00000000">
        <w:trPr>
          <w:trHeight w:val="20"/>
        </w:trPr>
        <w:tc>
          <w:tcPr>
            <w:tcW w:w="17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Лицей в составе </w:t>
            </w:r>
            <w:r>
              <w:rPr>
                <w:lang w:val="en-US"/>
              </w:rPr>
              <w:t>III</w:t>
            </w:r>
            <w:r>
              <w:t xml:space="preserve"> ступени обучения (обслуживающий группу основных школ)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Л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НО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spacing w:line="276" w:lineRule="auto"/>
              <w:jc w:val="center"/>
            </w:pPr>
            <w:r>
              <w:t>Л + НО</w:t>
            </w:r>
          </w:p>
          <w:p w:rsidR="00000000" w:rsidRDefault="00FD7FFB">
            <w:pPr>
              <w:spacing w:line="276" w:lineRule="auto"/>
              <w:jc w:val="center"/>
            </w:pPr>
            <w:r>
              <w:t>+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НО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0:0:6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0:0:9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Условные обозначения:</w:t>
            </w:r>
          </w:p>
          <w:p w:rsidR="00000000" w:rsidRDefault="00FD7FFB">
            <w:pPr>
              <w:spacing w:line="276" w:lineRule="auto"/>
            </w:pPr>
            <w:r>
              <w:t>Н - начальная школа;</w:t>
            </w:r>
          </w:p>
          <w:p w:rsidR="00000000" w:rsidRDefault="00FD7FFB">
            <w:pPr>
              <w:spacing w:line="276" w:lineRule="auto"/>
            </w:pPr>
            <w:r>
              <w:t>НО - основная школа;</w:t>
            </w:r>
          </w:p>
          <w:p w:rsidR="00000000" w:rsidRDefault="00FD7FFB">
            <w:pPr>
              <w:spacing w:line="276" w:lineRule="auto"/>
            </w:pPr>
            <w:r>
              <w:t>НОС - средняя школа;</w:t>
            </w:r>
          </w:p>
          <w:p w:rsidR="00000000" w:rsidRDefault="00FD7FFB">
            <w:pPr>
              <w:spacing w:line="276" w:lineRule="auto"/>
            </w:pPr>
            <w:r>
              <w:t>С - старшая школа;</w:t>
            </w:r>
          </w:p>
          <w:p w:rsidR="00000000" w:rsidRDefault="00FD7FFB">
            <w:pPr>
              <w:spacing w:line="276" w:lineRule="auto"/>
            </w:pPr>
            <w:r>
              <w:t>ОС - основная и старшая школа;</w:t>
            </w:r>
          </w:p>
          <w:p w:rsidR="00000000" w:rsidRDefault="00FD7FFB">
            <w:pPr>
              <w:spacing w:line="276" w:lineRule="auto"/>
            </w:pPr>
            <w:r>
              <w:t>СП - старшая школа с профильным обучением;</w:t>
            </w:r>
          </w:p>
          <w:p w:rsidR="00000000" w:rsidRDefault="00FD7FFB">
            <w:pPr>
              <w:spacing w:line="276" w:lineRule="auto"/>
            </w:pPr>
            <w:r>
              <w:t>НОСП - средняя школа с профильным обучением (по отдельным профилям);</w:t>
            </w:r>
          </w:p>
          <w:p w:rsidR="00000000" w:rsidRDefault="00FD7FFB">
            <w:pPr>
              <w:spacing w:line="276" w:lineRule="auto"/>
            </w:pPr>
            <w:r>
              <w:t>ПШ - профильная школа;</w:t>
            </w:r>
          </w:p>
          <w:p w:rsidR="00000000" w:rsidRDefault="00FD7FFB">
            <w:pPr>
              <w:spacing w:line="276" w:lineRule="auto"/>
            </w:pPr>
            <w:r>
              <w:t>Г - гимназия;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Л - лицей.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FD7FF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Д.1 - Примерная номенклатура видов и типов зданий</w:t>
      </w:r>
      <w:r>
        <w:rPr>
          <w:rStyle w:val="s1"/>
        </w:rPr>
        <w:br/>
        <w:t>городских общеобразовательных организаций</w:t>
      </w:r>
    </w:p>
    <w:p w:rsidR="00000000" w:rsidRDefault="00FD7FFB">
      <w:pPr>
        <w:ind w:firstLine="426"/>
        <w:jc w:val="center"/>
      </w:pPr>
      <w:r>
        <w:t> </w:t>
      </w:r>
    </w:p>
    <w:tbl>
      <w:tblPr>
        <w:tblW w:w="502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3"/>
        <w:gridCol w:w="3096"/>
        <w:gridCol w:w="3210"/>
        <w:gridCol w:w="802"/>
        <w:gridCol w:w="802"/>
        <w:gridCol w:w="805"/>
      </w:tblGrid>
      <w:tr w:rsidR="00000000">
        <w:trPr>
          <w:trHeight w:val="20"/>
        </w:trPr>
        <w:tc>
          <w:tcPr>
            <w:tcW w:w="20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Виды зданий</w:t>
            </w:r>
          </w:p>
        </w:tc>
        <w:tc>
          <w:tcPr>
            <w:tcW w:w="1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Типы зданий</w:t>
            </w:r>
          </w:p>
        </w:tc>
        <w:tc>
          <w:tcPr>
            <w:tcW w:w="1707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Расположение в структуре города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Количество </w:t>
            </w:r>
            <w:r>
              <w:rPr>
                <w:rStyle w:val="s0"/>
              </w:rPr>
              <w:t>обучающихся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Соотношение параллелей классов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</w:t>
            </w:r>
            <w:r>
              <w:t xml:space="preserve"> и </w:t>
            </w:r>
            <w:r>
              <w:rPr>
                <w:lang w:val="en-US"/>
              </w:rPr>
              <w:t>III</w:t>
            </w:r>
            <w:r w:rsidRPr="00FD7FFB">
              <w:t xml:space="preserve"> </w:t>
            </w:r>
            <w:r>
              <w:t>ступеней обучения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ЖГ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СНП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МКР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ПГТ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РГ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ОГ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Начальная школа - </w:t>
            </w:r>
            <w:r>
              <w:rPr>
                <w:lang w:val="en-US"/>
              </w:rPr>
              <w:t>I</w:t>
            </w:r>
            <w:r>
              <w:t xml:space="preserve"> ступень (в т.ч. как составная часть основной или средней школы):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4 класса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100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1:0:0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8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200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2:0:0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Основная школа в составе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II</w:t>
            </w:r>
            <w:r>
              <w:t xml:space="preserve"> ступени: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9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225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1:1:0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18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450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2:2:0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Средняя полная школа в составе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</w:t>
            </w:r>
            <w:r>
              <w:t xml:space="preserve"> и </w:t>
            </w:r>
            <w:r>
              <w:rPr>
                <w:lang w:val="en-US"/>
              </w:rPr>
              <w:t>III</w:t>
            </w:r>
            <w:r>
              <w:t xml:space="preserve"> ступеней (в том числе с углубленным изучением отдельных предметов):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11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275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1:1:1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22 класса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550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2:2:2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33 класса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825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3:3:3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Профильная школа в составе 8-11 или 10-11 классов: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24 класса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480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0:0:12 (0:6:6)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32 класса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640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0:0:16 (0:8:8)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40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800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0:0:20 (0:10:10)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 xml:space="preserve">Гимназия (в составе </w:t>
            </w:r>
            <w:r>
              <w:rPr>
                <w:lang w:val="en-US"/>
              </w:rPr>
              <w:t>II</w:t>
            </w:r>
            <w:r>
              <w:t>-</w:t>
            </w:r>
            <w:r>
              <w:rPr>
                <w:lang w:val="en-US"/>
              </w:rPr>
              <w:t>III</w:t>
            </w:r>
            <w:r>
              <w:t xml:space="preserve"> ступеней):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7 (8)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140 (160)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0:1:1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14 (16)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280 (480)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0:2:2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21 (24) класса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420 (480)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0:3:3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 xml:space="preserve">Лицей (в составе </w:t>
            </w:r>
            <w:r>
              <w:rPr>
                <w:lang w:val="en-US"/>
              </w:rPr>
              <w:t>II</w:t>
            </w:r>
            <w:r>
              <w:t>-</w:t>
            </w:r>
            <w:r>
              <w:rPr>
                <w:lang w:val="en-US"/>
              </w:rPr>
              <w:t>II</w:t>
            </w:r>
            <w:r w:rsidRPr="00FD7FFB">
              <w:t xml:space="preserve"> </w:t>
            </w:r>
            <w:r>
              <w:t>ступеней):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на 8 (10)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160 (200)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0:2:2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- на 12 (15) класса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240 (300)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0:3:3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(в составе 3 ступени):</w:t>
            </w:r>
          </w:p>
          <w:p w:rsidR="00000000" w:rsidRDefault="00FD7FFB">
            <w:pPr>
              <w:spacing w:line="276" w:lineRule="auto"/>
            </w:pPr>
            <w:r>
              <w:t>- на 18 (27) классов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360 (540)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0:0:9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ЖГ - жилая группа;</w:t>
            </w:r>
          </w:p>
          <w:p w:rsidR="00000000" w:rsidRDefault="00FD7FFB">
            <w:pPr>
              <w:spacing w:line="276" w:lineRule="auto"/>
            </w:pPr>
            <w:r>
              <w:t>СНП - сельский населенный пункт;</w:t>
            </w:r>
          </w:p>
          <w:p w:rsidR="00000000" w:rsidRDefault="00FD7FFB">
            <w:pPr>
              <w:spacing w:line="276" w:lineRule="auto"/>
            </w:pPr>
            <w:r>
              <w:t>ПГТ - поселок городского типа;</w:t>
            </w:r>
          </w:p>
          <w:p w:rsidR="00000000" w:rsidRDefault="00FD7FFB">
            <w:pPr>
              <w:spacing w:line="276" w:lineRule="auto"/>
            </w:pPr>
            <w:r>
              <w:t>МКР - микрорайон;</w:t>
            </w:r>
          </w:p>
          <w:p w:rsidR="00000000" w:rsidRDefault="00FD7FFB">
            <w:pPr>
              <w:spacing w:line="276" w:lineRule="auto"/>
            </w:pPr>
            <w:r>
              <w:t>РГ - район города;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ОГ - округ города.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FD7FF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Е.1 - Расчетные показатели площадей санитарных узлов</w:t>
      </w:r>
      <w:r>
        <w:rPr>
          <w:rStyle w:val="s1"/>
        </w:rPr>
        <w:br/>
        <w:t>и количество санитарных приборов</w:t>
      </w:r>
    </w:p>
    <w:p w:rsidR="00000000" w:rsidRDefault="00FD7FF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338"/>
        <w:gridCol w:w="2338"/>
        <w:gridCol w:w="3306"/>
      </w:tblGrid>
      <w:tr w:rsidR="00000000">
        <w:trPr>
          <w:trHeight w:val="20"/>
        </w:trPr>
        <w:tc>
          <w:tcPr>
            <w:tcW w:w="15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Помещение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Ед. изм.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Площадь, м</w:t>
            </w:r>
            <w:r>
              <w:rPr>
                <w:vertAlign w:val="superscript"/>
                <w:lang w:val="en-US"/>
              </w:rPr>
              <w:t>2</w:t>
            </w:r>
            <w:r>
              <w:t>, не менее</w:t>
            </w:r>
          </w:p>
        </w:tc>
        <w:tc>
          <w:tcPr>
            <w:tcW w:w="1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Расчетное количество санитарных приборов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Уборные и умывальные </w:t>
            </w:r>
            <w:r>
              <w:rPr>
                <w:rStyle w:val="s0"/>
              </w:rPr>
              <w:t>обучающихся</w:t>
            </w:r>
            <w:r>
              <w:t>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девочек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 уч-ся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 унитаз на 20 девочек, 1 умывальник на 30 девочек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мальчиков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 уч-ся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 унитаз на 30 мальчиков, 0,5 лотков писсуара на 40 мальчиков, 1 умывальник на 30 мальчиков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Уборные и умывальные персонала (индивидуальные)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 санузла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 унитаз, 1 у</w:t>
            </w:r>
            <w:r>
              <w:t>мывальник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личной гигиены женщин (для персонала)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 кабина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 гигиенический душ, 1 унитаз, 1 умывальник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Уборные и умывальные при актовом зале - лекционной аудитории в блоке общешкольных помещений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 санузла (женский и мужской)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1 умывальник, 1 унитаз на 30 </w:t>
            </w:r>
            <w:r>
              <w:rPr>
                <w:rStyle w:val="s0"/>
              </w:rPr>
              <w:t>обучающихся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Уборные и душевые при раздевальных спортзалов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 раздевальная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2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1 унитаз, 1 умывальник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 душевые сетки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Уборные и душевые для персонала в столовой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 санузел и 1 душевая кабина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 унитаз, 1 умывальник, 1 душевая с</w:t>
            </w:r>
            <w:r>
              <w:t>етка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Кабина личной гигиены для девочек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 кабина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 гигиенический душ, 1 унитаз, 1 умывальник на кабину, одна кабина на 70 девочек</w:t>
            </w:r>
          </w:p>
        </w:tc>
      </w:tr>
      <w:tr w:rsidR="00000000">
        <w:trPr>
          <w:trHeight w:val="20"/>
        </w:trPr>
        <w:tc>
          <w:tcPr>
            <w:tcW w:w="15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Уборные для персонала в мед. кабинете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 санузел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 унитаз, 1 умывальник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Примечание - В учебных мастерских следует применять по 3 умывальника.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Приложение Ж изложено в редакции </w:t>
      </w:r>
      <w:hyperlink r:id="rId172" w:anchor="sub_id=200" w:history="1">
        <w:r>
          <w:rPr>
            <w:rStyle w:val="a6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173" w:anchor="sub_id=7" w:history="1">
        <w:r>
          <w:rPr>
            <w:rStyle w:val="a6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FD7FF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7FFB">
      <w:pPr>
        <w:ind w:firstLine="426"/>
        <w:jc w:val="center"/>
      </w:pPr>
      <w:r>
        <w:rPr>
          <w:b/>
          <w:bCs/>
        </w:rPr>
        <w:t>Таблица Ж.1 - Площади школ на 12, 24, 36 и 48 класса</w:t>
      </w:r>
    </w:p>
    <w:p w:rsidR="00000000" w:rsidRDefault="00FD7FFB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7179"/>
        <w:gridCol w:w="1794"/>
        <w:gridCol w:w="1799"/>
        <w:gridCol w:w="1809"/>
      </w:tblGrid>
      <w:tr w:rsidR="00000000">
        <w:trPr>
          <w:trHeight w:val="20"/>
        </w:trPr>
        <w:tc>
          <w:tcPr>
            <w:tcW w:w="1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более</w:t>
            </w:r>
          </w:p>
        </w:tc>
        <w:tc>
          <w:tcPr>
            <w:tcW w:w="383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Вместимость общеобразовательной организации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 xml:space="preserve"> 300 обучающихся </w:t>
            </w:r>
          </w:p>
          <w:p w:rsidR="00000000" w:rsidRDefault="00FD7FFB">
            <w:pPr>
              <w:jc w:val="center"/>
            </w:pPr>
            <w:r>
              <w:t>12 классов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 xml:space="preserve">600 обучающихся </w:t>
            </w:r>
          </w:p>
          <w:p w:rsidR="00000000" w:rsidRDefault="00FD7FFB">
            <w:pPr>
              <w:jc w:val="center"/>
            </w:pPr>
            <w:r>
              <w:t>24 класса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 xml:space="preserve">900 обучающихся </w:t>
            </w:r>
          </w:p>
          <w:p w:rsidR="00000000" w:rsidRDefault="00FD7FFB">
            <w:pPr>
              <w:jc w:val="center"/>
            </w:pPr>
            <w:r>
              <w:t>36 классов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 xml:space="preserve">1200 обучающихся </w:t>
            </w:r>
          </w:p>
          <w:p w:rsidR="00000000" w:rsidRDefault="00FD7FFB">
            <w:pPr>
              <w:jc w:val="center"/>
            </w:pPr>
            <w:r>
              <w:t>48 классов</w:t>
            </w:r>
          </w:p>
        </w:tc>
      </w:tr>
      <w:tr w:rsidR="00000000">
        <w:trPr>
          <w:trHeight w:val="20"/>
        </w:trPr>
        <w:tc>
          <w:tcPr>
            <w:tcW w:w="11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r>
              <w:t>Общая площадь выше отметки 0,000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5054,148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7384,212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8838,875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11334,5</w:t>
            </w:r>
          </w:p>
        </w:tc>
      </w:tr>
      <w:tr w:rsidR="00000000">
        <w:trPr>
          <w:trHeight w:val="20"/>
        </w:trPr>
        <w:tc>
          <w:tcPr>
            <w:tcW w:w="11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>Общая площадь на 1 обучающегося,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16,85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12,31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9,82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jc w:val="center"/>
            </w:pPr>
            <w:r>
              <w:t>9,45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r>
              <w:t xml:space="preserve">Примечания </w:t>
            </w:r>
          </w:p>
          <w:p w:rsidR="00000000" w:rsidRDefault="00FD7FFB">
            <w:r>
              <w:t xml:space="preserve">1. Площади общеобразовательных организаций вместимостью до 3000 обучающихся рассчитываются аналогичным методом в соответствии с количеством необходимых помещений, указанных в задании на проектирование, согласованном с органами образования. </w:t>
            </w:r>
          </w:p>
          <w:p w:rsidR="00000000" w:rsidRDefault="00FD7FFB">
            <w:r>
              <w:t>2. Эмпирический</w:t>
            </w:r>
            <w:r>
              <w:t xml:space="preserve"> коэффициент отношения общей площади к расчетной принят для школы на 12 и 24 класса - 1,32; для школы на 36 и 48 классов - 1,25. </w:t>
            </w:r>
          </w:p>
          <w:p w:rsidR="00000000" w:rsidRDefault="00FD7FFB">
            <w:r>
              <w:t>3. В обоснованных случаях допускается увеличение общей площади в пределах 5%.</w:t>
            </w:r>
          </w:p>
        </w:tc>
      </w:tr>
    </w:tbl>
    <w:p w:rsidR="00000000" w:rsidRDefault="00FD7FFB">
      <w:pPr>
        <w:jc w:val="both"/>
      </w:pPr>
      <w: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FD7FF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D7FFB">
      <w:pPr>
        <w:ind w:firstLine="426"/>
        <w:jc w:val="right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К.1 - Примерный состав и площади основных групп</w:t>
      </w:r>
      <w:r>
        <w:rPr>
          <w:rStyle w:val="s1"/>
        </w:rPr>
        <w:br/>
        <w:t>помещений профильной школы на 24 класса (480) мест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t>В квадратных метрах</w:t>
      </w:r>
    </w:p>
    <w:tbl>
      <w:tblPr>
        <w:tblW w:w="498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2"/>
        <w:gridCol w:w="6030"/>
        <w:gridCol w:w="3553"/>
        <w:gridCol w:w="3542"/>
        <w:gridCol w:w="2055"/>
      </w:tblGrid>
      <w:tr w:rsidR="00000000">
        <w:trPr>
          <w:trHeight w:val="20"/>
        </w:trPr>
        <w:tc>
          <w:tcPr>
            <w:tcW w:w="310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18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Площадь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Организационно-педагогическая структура, число параллелей классы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0:0:24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1-4: 5-9: 10-11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0:12:12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1-4: 8-9: 10:11</w:t>
            </w:r>
          </w:p>
        </w:tc>
      </w:tr>
      <w:tr w:rsidR="00000000">
        <w:trPr>
          <w:trHeight w:val="2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СШ</w:t>
            </w:r>
          </w:p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Старшая школа: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Учебные кабинеты 10-11 классов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1500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24×62,5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750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12×62,5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Учебные кабинеты 8-9 классов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750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12×62,5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Рекреация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480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480</w:t>
            </w:r>
          </w:p>
        </w:tc>
      </w:tr>
      <w:tr w:rsidR="00000000">
        <w:trPr>
          <w:trHeight w:val="2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СКП</w:t>
            </w:r>
          </w:p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Специализированная группа учебных кабинетов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5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Г - социально-гуманитарное направление: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учебные кабинеты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187.5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3x62,5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практикумы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170,5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62,5+2×36+2×18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ЕН - естественные науки: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лаборатории физики, химии, биологии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168,75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3×56,25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практикумы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210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5×42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лаборантские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54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3×18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Т*</w:t>
            </w:r>
            <w:r>
              <w:rPr>
                <w:vertAlign w:val="superscript"/>
              </w:rPr>
              <w:t>)</w:t>
            </w:r>
            <w:r>
              <w:t xml:space="preserve"> - изучение техники и технологий: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учебные кабинеты с лаборантскими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241,5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3×80,5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практикумы **</w:t>
            </w:r>
            <w:r>
              <w:rPr>
                <w:vertAlign w:val="superscript"/>
              </w:rPr>
              <w:t>)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210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5×42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комната мастера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кладовая для хранения сырья и материалов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СК</w:t>
            </w:r>
          </w:p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Специализированные кабинеты общего профиля: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иностранного языка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400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10×40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информатики и вычислительной техники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225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3×75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технического черчения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125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2×62,5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аудитория на 3 группы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ЦИБ</w:t>
            </w:r>
          </w:p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Справочно-информационный центр - библиотека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125</w:t>
            </w:r>
          </w:p>
        </w:tc>
      </w:tr>
      <w:tr w:rsidR="00000000">
        <w:trPr>
          <w:trHeight w:val="2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Методический кабинет с учительской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</w:tr>
      <w:tr w:rsidR="00000000">
        <w:trPr>
          <w:trHeight w:val="32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ЗЗ</w:t>
            </w:r>
          </w:p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Зрительный зал, мест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площадь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144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эстрада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кладовая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1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- артистические 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18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9+9</w:t>
            </w:r>
          </w:p>
        </w:tc>
      </w:tr>
      <w:tr w:rsidR="00000000">
        <w:trPr>
          <w:trHeight w:val="23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ОЗ</w:t>
            </w:r>
          </w:p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Столовая: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обеденный зал, мест площадь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240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168</w:t>
            </w:r>
          </w:p>
        </w:tc>
      </w:tr>
      <w:tr w:rsidR="00000000">
        <w:trPr>
          <w:trHeight w:val="1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- кухонный блок 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см. таблицу Б.12</w:t>
            </w:r>
          </w:p>
        </w:tc>
      </w:tr>
      <w:tr w:rsidR="00000000">
        <w:trPr>
          <w:trHeight w:val="146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ВАМ</w:t>
            </w:r>
          </w:p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Вестибюльная группа, администрация: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кабинет директора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бухгалтерия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комната техперсонала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кладовая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кабинет врача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процедурная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- санузлы </w:t>
            </w:r>
            <w:r>
              <w:rPr>
                <w:rStyle w:val="s0"/>
              </w:rPr>
              <w:t>обучающихся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72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санузлы персонала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7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вестибюль-гардероб</w:t>
            </w:r>
          </w:p>
        </w:tc>
        <w:tc>
          <w:tcPr>
            <w:tcW w:w="18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126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Спортивно - оздоровительная группа помещений</w:t>
            </w:r>
          </w:p>
        </w:tc>
      </w:tr>
      <w:tr w:rsidR="00000000">
        <w:trPr>
          <w:trHeight w:val="20"/>
        </w:trPr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СЗ</w:t>
            </w:r>
          </w:p>
        </w:tc>
        <w:tc>
          <w:tcPr>
            <w:tcW w:w="2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Спортзал:</w:t>
            </w:r>
          </w:p>
        </w:tc>
        <w:tc>
          <w:tcPr>
            <w:tcW w:w="19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36×18*</w:t>
            </w:r>
          </w:p>
        </w:tc>
        <w:tc>
          <w:tcPr>
            <w:tcW w:w="19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648*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раздевальные</w:t>
            </w:r>
          </w:p>
        </w:tc>
        <w:tc>
          <w:tcPr>
            <w:tcW w:w="19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55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2×27,5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снарядные</w:t>
            </w:r>
          </w:p>
        </w:tc>
        <w:tc>
          <w:tcPr>
            <w:tcW w:w="19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64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2×32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комната уборочного инвентаря</w:t>
            </w:r>
          </w:p>
        </w:tc>
        <w:tc>
          <w:tcPr>
            <w:tcW w:w="19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8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 + 4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вестибюль-гардероб</w:t>
            </w:r>
          </w:p>
        </w:tc>
        <w:tc>
          <w:tcPr>
            <w:tcW w:w="19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уборные</w:t>
            </w:r>
          </w:p>
        </w:tc>
        <w:tc>
          <w:tcPr>
            <w:tcW w:w="19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rPr>
                <w:u w:val="single"/>
              </w:rPr>
              <w:t>24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6×4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* - размеры спортивного зала допускается принимать 360/24 × 15 или 540/30 × 18, согласно заданию на проектирование.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** - площадь уточняется по конкретной технологии.</w:t>
            </w:r>
          </w:p>
        </w:tc>
      </w:tr>
      <w:tr w:rsidR="00000000">
        <w:tc>
          <w:tcPr>
            <w:tcW w:w="885" w:type="dxa"/>
            <w:vAlign w:val="center"/>
            <w:hideMark/>
          </w:tcPr>
          <w:p w:rsidR="00000000" w:rsidRDefault="00FD7FFB"/>
        </w:tc>
        <w:tc>
          <w:tcPr>
            <w:tcW w:w="6030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FD7FF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Требования к составу и площадям помещений малокомплектных</w:t>
      </w:r>
      <w:r>
        <w:rPr>
          <w:rStyle w:val="s1"/>
        </w:rPr>
        <w:br/>
        <w:t>школ до 300 обучающихся</w:t>
      </w:r>
    </w:p>
    <w:p w:rsidR="00000000" w:rsidRDefault="00FD7FFB">
      <w:pPr>
        <w:ind w:firstLine="426"/>
        <w:jc w:val="center"/>
      </w:pPr>
      <w:r>
        <w:t> </w:t>
      </w:r>
    </w:p>
    <w:p w:rsidR="00000000" w:rsidRDefault="00FD7FFB">
      <w:pPr>
        <w:ind w:firstLine="426"/>
        <w:jc w:val="both"/>
      </w:pPr>
      <w:r>
        <w:t>Л.1 Размещение и размеры земельных участков малокомплектных школ и малокомплектных школ-интернатов (далее - мкш - интернатов), принимается по действующим</w:t>
      </w:r>
      <w:r>
        <w:t xml:space="preserve"> нормативно-техническим документам для общеобразовательных </w:t>
      </w:r>
      <w:r>
        <w:rPr>
          <w:rStyle w:val="s0"/>
        </w:rPr>
        <w:t>организаций</w:t>
      </w:r>
      <w:r>
        <w:t xml:space="preserve"> и интернатных организаций.</w:t>
      </w:r>
    </w:p>
    <w:p w:rsidR="00000000" w:rsidRDefault="00FD7FFB">
      <w:pPr>
        <w:ind w:firstLine="426"/>
        <w:jc w:val="both"/>
      </w:pPr>
      <w:r>
        <w:t>Л.2 Допускается совмещение физкультурно-спортивной зоны с зоной начальной военной подготовки.</w:t>
      </w:r>
    </w:p>
    <w:p w:rsidR="00000000" w:rsidRDefault="00FD7FFB">
      <w:pPr>
        <w:ind w:firstLine="426"/>
        <w:jc w:val="both"/>
      </w:pPr>
      <w:r>
        <w:t xml:space="preserve">Л.3 Здания малокомплектных школ должны проектироваться не более </w:t>
      </w:r>
      <w:r>
        <w:t>4 этажей, а в сейсмических районах не более 3 этажей.</w:t>
      </w:r>
    </w:p>
    <w:p w:rsidR="00000000" w:rsidRDefault="00FD7FFB">
      <w:pPr>
        <w:ind w:firstLine="426"/>
        <w:jc w:val="both"/>
      </w:pPr>
      <w:r>
        <w:t>Л.4 При проектировании мкш - интерната (интерната) норма площади спальной комнаты должны приниматься из расчета 4 м на одно спальное место.</w:t>
      </w:r>
    </w:p>
    <w:p w:rsidR="00000000" w:rsidRDefault="00FD7FFB">
      <w:pPr>
        <w:ind w:firstLine="426"/>
        <w:jc w:val="both"/>
      </w:pPr>
      <w:r>
        <w:t xml:space="preserve">Спальные комнаты должны проектироваться для </w:t>
      </w:r>
      <w:r>
        <w:rPr>
          <w:rStyle w:val="s0"/>
        </w:rPr>
        <w:t xml:space="preserve">обучающихся </w:t>
      </w:r>
      <w:r>
        <w:t>1-4 кл</w:t>
      </w:r>
      <w:r>
        <w:t>ассов вместимостью - 4 - 6 мест, 5-9 классов - 3 - 4 места, 10-12 классов - 2 - 3 места.</w:t>
      </w:r>
    </w:p>
    <w:p w:rsidR="00000000" w:rsidRDefault="00FD7FFB">
      <w:pPr>
        <w:ind w:firstLine="426"/>
        <w:jc w:val="both"/>
      </w:pPr>
      <w:r>
        <w:t>Л.5 Ширина рекреационных помещений при одностороннем расположении помещений кабинетов и лабораторий должна приниматься не менее 2,8 м, ширина рекреационных помещений п</w:t>
      </w:r>
      <w:r>
        <w:t>ри их двухстороннем расположении - не менее 4 м. Рекреационные помещения, во всех климатических районах в зданиях малокомплектных школ и мкш - интернатов следует принимать исходя из нормы площади от 0,8 до 1,5 м</w:t>
      </w:r>
      <w:r>
        <w:rPr>
          <w:vertAlign w:val="superscript"/>
        </w:rPr>
        <w:t>2</w:t>
      </w:r>
      <w:r>
        <w:t xml:space="preserve">, на одного </w:t>
      </w:r>
      <w:r>
        <w:rPr>
          <w:rStyle w:val="s0"/>
        </w:rPr>
        <w:t>обучающегося</w:t>
      </w:r>
      <w:r>
        <w:t>.</w:t>
      </w:r>
    </w:p>
    <w:p w:rsidR="00000000" w:rsidRDefault="00FD7FFB">
      <w:pPr>
        <w:ind w:firstLine="426"/>
        <w:jc w:val="both"/>
      </w:pPr>
      <w:r>
        <w:t xml:space="preserve">Л.6 Для малокомплектных школ (до 300 </w:t>
      </w:r>
      <w:r>
        <w:rPr>
          <w:rStyle w:val="s0"/>
        </w:rPr>
        <w:t>обучающегося</w:t>
      </w:r>
      <w:r>
        <w:t>) площадь учебных классов принимать из расчета не менее 2,5 м</w:t>
      </w:r>
      <w:r>
        <w:rPr>
          <w:vertAlign w:val="superscript"/>
        </w:rPr>
        <w:t>2</w:t>
      </w:r>
      <w:r>
        <w:t>, игровых для предшкольных классов - 2 м</w:t>
      </w:r>
      <w:r>
        <w:rPr>
          <w:vertAlign w:val="superscript"/>
        </w:rPr>
        <w:t>2</w:t>
      </w:r>
      <w:r>
        <w:t>, совмещенных спальных-игровых - 4 м</w:t>
      </w:r>
      <w:r>
        <w:rPr>
          <w:vertAlign w:val="superscript"/>
        </w:rPr>
        <w:t>2</w:t>
      </w:r>
      <w:r>
        <w:t>, специализированных кабинетов - 6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>Л.7 Для специализированных к</w:t>
      </w:r>
      <w:r>
        <w:t>абинетов по естественным наукам (физика, химия, биология) разрешить следующий состав:</w:t>
      </w:r>
    </w:p>
    <w:p w:rsidR="00000000" w:rsidRDefault="00FD7FFB">
      <w:pPr>
        <w:ind w:firstLine="426"/>
        <w:jc w:val="both"/>
      </w:pPr>
      <w:r>
        <w:t>- лаборатория;</w:t>
      </w:r>
    </w:p>
    <w:p w:rsidR="00000000" w:rsidRDefault="00FD7FFB">
      <w:pPr>
        <w:ind w:firstLine="426"/>
        <w:jc w:val="both"/>
      </w:pPr>
      <w:r>
        <w:t>- лаборантская.</w:t>
      </w:r>
    </w:p>
    <w:p w:rsidR="00000000" w:rsidRDefault="00FD7FFB">
      <w:pPr>
        <w:ind w:firstLine="426"/>
        <w:jc w:val="both"/>
      </w:pPr>
      <w:r>
        <w:t>Допускается совмещение кабинетов для химии и биологии; для физики и астрономии. Их количество принимается по одному кабинету.</w:t>
      </w:r>
    </w:p>
    <w:p w:rsidR="00000000" w:rsidRDefault="00FD7FFB">
      <w:pPr>
        <w:ind w:firstLine="426"/>
        <w:jc w:val="both"/>
      </w:pPr>
      <w:r>
        <w:t>Л.8 Расширить назначение лингафонно-мультимедийного кабинета. Использовать мультимедийный кабинет в качестве кабинета иностранного языка.</w:t>
      </w:r>
    </w:p>
    <w:p w:rsidR="00000000" w:rsidRDefault="00FD7FFB">
      <w:pPr>
        <w:ind w:firstLine="426"/>
        <w:jc w:val="both"/>
      </w:pPr>
      <w:r>
        <w:t>Количество лингафонно-мультимедийных кабинетов - 2 для малокомплектной школы.</w:t>
      </w:r>
    </w:p>
    <w:p w:rsidR="00000000" w:rsidRDefault="00FD7FFB">
      <w:pPr>
        <w:ind w:firstLine="426"/>
        <w:jc w:val="both"/>
      </w:pPr>
      <w:r>
        <w:t>Площадь кабинетов принимать из расчета 2</w:t>
      </w:r>
      <w:r>
        <w:t>,5 м</w:t>
      </w:r>
      <w:r>
        <w:rPr>
          <w:vertAlign w:val="superscript"/>
        </w:rPr>
        <w:t>2</w:t>
      </w:r>
      <w:r>
        <w:t xml:space="preserve"> на 1 </w:t>
      </w:r>
      <w:r>
        <w:rPr>
          <w:rStyle w:val="s0"/>
        </w:rPr>
        <w:t>обучающегося</w:t>
      </w:r>
      <w:r>
        <w:t>.</w:t>
      </w:r>
    </w:p>
    <w:p w:rsidR="00000000" w:rsidRDefault="00FD7FFB">
      <w:pPr>
        <w:ind w:firstLine="426"/>
        <w:jc w:val="both"/>
      </w:pPr>
      <w:r>
        <w:t xml:space="preserve">Л.9 Для малокомплектных школ при расчетной наполняемости классов от 15 до 20 </w:t>
      </w:r>
      <w:r>
        <w:rPr>
          <w:rStyle w:val="s0"/>
        </w:rPr>
        <w:t xml:space="preserve">обучающихся </w:t>
      </w:r>
      <w:r>
        <w:t>площадь учебных классов информатики и вычислительной техники принимать от 60,0 до 80,0 м</w:t>
      </w:r>
      <w:r>
        <w:rPr>
          <w:vertAlign w:val="superscript"/>
        </w:rPr>
        <w:t>2</w:t>
      </w:r>
      <w:r>
        <w:t xml:space="preserve">, а при расчетной наполняемости классов от 10 до 12 </w:t>
      </w:r>
      <w:r>
        <w:rPr>
          <w:rStyle w:val="s0"/>
        </w:rPr>
        <w:t>о</w:t>
      </w:r>
      <w:r>
        <w:rPr>
          <w:rStyle w:val="s0"/>
        </w:rPr>
        <w:t xml:space="preserve">бучающихся </w:t>
      </w:r>
      <w:r>
        <w:t>площадь учебных классов принимать от 40,0 до 48,0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>Л.10 Площади раздельных мастерских по обработке дерева и металла для трудового обучения принимать из расчета 5 м</w:t>
      </w:r>
      <w:r>
        <w:rPr>
          <w:vertAlign w:val="superscript"/>
        </w:rPr>
        <w:t>2</w:t>
      </w:r>
      <w:r>
        <w:t xml:space="preserve"> на 1 </w:t>
      </w:r>
      <w:r>
        <w:rPr>
          <w:rStyle w:val="s0"/>
        </w:rPr>
        <w:t>обучающегося</w:t>
      </w:r>
      <w:r>
        <w:t>.</w:t>
      </w:r>
    </w:p>
    <w:p w:rsidR="00000000" w:rsidRDefault="00FD7FFB">
      <w:pPr>
        <w:ind w:firstLine="426"/>
        <w:jc w:val="both"/>
      </w:pPr>
      <w:r>
        <w:t>Л.11 Площадь библиотеки принимать из расчета 0,4 м</w:t>
      </w:r>
      <w:r>
        <w:rPr>
          <w:vertAlign w:val="superscript"/>
        </w:rPr>
        <w:t>2</w:t>
      </w:r>
      <w:r>
        <w:t xml:space="preserve"> на 1 </w:t>
      </w:r>
      <w:r>
        <w:rPr>
          <w:rStyle w:val="s0"/>
        </w:rPr>
        <w:t>о</w:t>
      </w:r>
      <w:r>
        <w:rPr>
          <w:rStyle w:val="s0"/>
        </w:rPr>
        <w:t>бучающегося</w:t>
      </w:r>
      <w:r>
        <w:t>. При этом предусматривать при библиотеке помещения для архива, читательский зал и раковину (мойку).</w:t>
      </w:r>
    </w:p>
    <w:p w:rsidR="00000000" w:rsidRDefault="00FD7FFB">
      <w:pPr>
        <w:ind w:firstLine="426"/>
        <w:jc w:val="both"/>
      </w:pPr>
      <w:r>
        <w:t>Л.12 Состав и площади помещений медицинского обслуживания для малокомплектных школ принять:</w:t>
      </w:r>
    </w:p>
    <w:p w:rsidR="00000000" w:rsidRDefault="00FD7FFB">
      <w:pPr>
        <w:ind w:firstLine="426"/>
        <w:jc w:val="both"/>
      </w:pPr>
      <w:r>
        <w:t>- кабинет врача (медицинская комната) - 12 м</w:t>
      </w:r>
      <w:r>
        <w:rPr>
          <w:vertAlign w:val="superscript"/>
        </w:rPr>
        <w:t>2</w:t>
      </w:r>
      <w:r>
        <w:t>;</w:t>
      </w:r>
    </w:p>
    <w:p w:rsidR="00000000" w:rsidRDefault="00FD7FFB">
      <w:pPr>
        <w:ind w:firstLine="426"/>
        <w:jc w:val="both"/>
      </w:pPr>
      <w:r>
        <w:rPr>
          <w:i/>
          <w:iCs/>
        </w:rPr>
        <w:t xml:space="preserve">- </w:t>
      </w:r>
      <w:r>
        <w:t>про</w:t>
      </w:r>
      <w:r>
        <w:t>цедурная - 12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>Л.13 Для состава помещений столовой (буфета) в малокомплектных школах и мкш - интернатах допускается сокращенный набор помещений, где предусматривается следующее зонирование:</w:t>
      </w:r>
    </w:p>
    <w:p w:rsidR="00000000" w:rsidRDefault="00FD7FFB">
      <w:pPr>
        <w:ind w:firstLine="426"/>
        <w:jc w:val="both"/>
      </w:pPr>
      <w:r>
        <w:t>- зона для размещения технологического, холодильного и моечного</w:t>
      </w:r>
      <w:r>
        <w:t xml:space="preserve"> оборудования пищеблока;</w:t>
      </w:r>
    </w:p>
    <w:p w:rsidR="00000000" w:rsidRDefault="00FD7FFB">
      <w:pPr>
        <w:ind w:firstLine="426"/>
        <w:jc w:val="both"/>
      </w:pPr>
      <w:r>
        <w:t>- зона для приема пищи;</w:t>
      </w:r>
    </w:p>
    <w:p w:rsidR="00000000" w:rsidRDefault="00FD7FFB">
      <w:pPr>
        <w:ind w:firstLine="426"/>
        <w:jc w:val="both"/>
      </w:pPr>
      <w:r>
        <w:t>- складское помещение;</w:t>
      </w:r>
    </w:p>
    <w:p w:rsidR="00000000" w:rsidRDefault="00FD7FFB">
      <w:pPr>
        <w:ind w:firstLine="426"/>
        <w:jc w:val="both"/>
      </w:pPr>
      <w:r>
        <w:t>- помещение для персонала;</w:t>
      </w:r>
    </w:p>
    <w:p w:rsidR="00000000" w:rsidRDefault="00FD7FFB">
      <w:pPr>
        <w:ind w:firstLine="426"/>
        <w:jc w:val="both"/>
      </w:pPr>
      <w:r>
        <w:t>- туалет с раковиной.</w:t>
      </w:r>
    </w:p>
    <w:p w:rsidR="00000000" w:rsidRDefault="00FD7FFB">
      <w:pPr>
        <w:ind w:firstLine="426"/>
        <w:jc w:val="both"/>
      </w:pPr>
      <w:r>
        <w:t>Л.14 В малокомплектных школах и мкш - интернатах допускается актовый зал совмещать с поточной лекционной аудиторией. Количество мест до</w:t>
      </w:r>
      <w:r>
        <w:t>лжно приниматься не менее 60%.</w:t>
      </w:r>
    </w:p>
    <w:p w:rsidR="00000000" w:rsidRDefault="00FD7FFB">
      <w:pPr>
        <w:ind w:firstLine="426"/>
        <w:jc w:val="both"/>
      </w:pPr>
      <w:r>
        <w:t>Л.15 В местностях, где не предусмотрено водоотведение, санузлы принимать согласно требованиям действующих нормативных документов.</w:t>
      </w:r>
    </w:p>
    <w:p w:rsidR="00000000" w:rsidRDefault="00FD7FFB">
      <w:pPr>
        <w:ind w:firstLine="426"/>
        <w:jc w:val="both"/>
      </w:pPr>
      <w:r>
        <w:t>В малокомплектных школах для занятий по физическому воспитанию допускается совмещать гимнастиче</w:t>
      </w:r>
      <w:r>
        <w:t>ский зал с учебно-спортивным залом. Учебно-спортивный зал принимать размером 12,0 м × 18,0 м, при нем предусматривается:</w:t>
      </w:r>
    </w:p>
    <w:p w:rsidR="00000000" w:rsidRDefault="00FD7FFB">
      <w:pPr>
        <w:ind w:firstLine="426"/>
        <w:jc w:val="both"/>
      </w:pPr>
      <w:r>
        <w:rPr>
          <w:i/>
          <w:iCs/>
        </w:rPr>
        <w:t xml:space="preserve">- </w:t>
      </w:r>
      <w:r>
        <w:t>снарядная - 16,0 м</w:t>
      </w:r>
      <w:r>
        <w:rPr>
          <w:vertAlign w:val="superscript"/>
        </w:rPr>
        <w:t>2</w:t>
      </w:r>
      <w:r>
        <w:t>;</w:t>
      </w:r>
    </w:p>
    <w:p w:rsidR="00000000" w:rsidRDefault="00FD7FFB">
      <w:pPr>
        <w:ind w:firstLine="426"/>
        <w:jc w:val="both"/>
      </w:pPr>
      <w:r>
        <w:t>- раздевальных - 2 × 16,0 м</w:t>
      </w:r>
      <w:r>
        <w:rPr>
          <w:vertAlign w:val="superscript"/>
        </w:rPr>
        <w:t>2</w:t>
      </w:r>
      <w:r>
        <w:t>.</w:t>
      </w:r>
    </w:p>
    <w:p w:rsidR="00000000" w:rsidRDefault="00FD7FFB">
      <w:pPr>
        <w:ind w:firstLine="426"/>
        <w:jc w:val="both"/>
      </w:pPr>
      <w:r>
        <w:t>Л.16 В неканализованных местностях санузлы принимать с учетом положений нормативны</w:t>
      </w:r>
      <w:r>
        <w:t>х документов, действующих на территории Республики Казахстан.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FD7FF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М.1 - Функциональные группы и примерный состав помещений</w:t>
      </w:r>
    </w:p>
    <w:p w:rsidR="00000000" w:rsidRDefault="00FD7FF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464"/>
        <w:gridCol w:w="2880"/>
        <w:gridCol w:w="3637"/>
        <w:gridCol w:w="4305"/>
        <w:gridCol w:w="600"/>
        <w:gridCol w:w="523"/>
        <w:gridCol w:w="660"/>
        <w:gridCol w:w="465"/>
        <w:gridCol w:w="390"/>
      </w:tblGrid>
      <w:tr w:rsidR="00000000">
        <w:trPr>
          <w:trHeight w:val="20"/>
        </w:trPr>
        <w:tc>
          <w:tcPr>
            <w:tcW w:w="8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Индекс функциональных групп</w:t>
            </w:r>
          </w:p>
        </w:tc>
        <w:tc>
          <w:tcPr>
            <w:tcW w:w="1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Перечень функциональных групп помещений</w:t>
            </w:r>
          </w:p>
        </w:tc>
        <w:tc>
          <w:tcPr>
            <w:tcW w:w="194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НОС</w:t>
            </w:r>
          </w:p>
        </w:tc>
        <w:tc>
          <w:tcPr>
            <w:tcW w:w="2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СПШ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Л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Г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КНШ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Классы начальной школы (1 классы)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1.Класс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Рекреация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3. Санузлы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У-КНШ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Классы начальной школы (2-4 классы)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1.Класс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Компьютерный класс (мультимедийный кабинет)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3. Санузлы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4. Вестибюль-гардероб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У-КОШ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Классы-кабинеты основной школы (5-9 классы)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Класс - учебный кабинет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У-КСШ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Кабинеты старшей школы (10 - 11 классы)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Кабинеты универсального назначения старшей школы (оснащаются в зависимости от профиля обучения)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Санузлы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У-СК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Специализированные учебные кабинеты основной и старшей школы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Кабинеты естествознания с лаборантскими по физике, химии, биологии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Учебные кабинеты по естественным наукам на каждую дисциплину (физика, химия, биология) в составе: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Лаборатория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Лаборантская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3. Специализированные кабинеты иностранного языка с лингвистической лабораторией информатики и вычислительной техники компьютерный класс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4. Специализированные блоки помещений для профильного обучения (гуманитарное, физико-математическое, техн</w:t>
            </w:r>
            <w:r>
              <w:t>ическое, химико-биологическое, биоэкологическое, экологическое, экономическое) в составе лабораторий и лаборантских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У-ТМ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Помещения изучения технологии и трудового обучения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Комбинированная мастерская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Блоки мастерских кабинетов по изучению технологий и обработке материалов (металл, дерево)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3. Домоводство (ткани)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4. Кабинет изучения технологий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91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5. Блоки специализированных кабинетов (технология) для старших классов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У-ЦИБ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Группа центра информации библиотека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Библиотека-справочно-информационный центр с зонами читательских мест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Медиатека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У-ВАМ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Вестибюльная группа помещения администрации, медицинские комнаты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Вестибюль-гардероб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Помещение администрации школы (кабинет директора, учительская-методический кабинет, санузел для преподавателей)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3. Кабинет врача, процедурная, кабинет психолога и логопеда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О-РЦ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Рекреационный центр (центр досуга)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Рекреационный центр (центр досуга)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Состав: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+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Вестибюль-гардероб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+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Административно-хозяйственные помещения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+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3. Медицинский кабинет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4. Комната персонала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5. Санузлы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О-ЗЗ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Группа зрительного зала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1. Зрительный зал с расширенной эстрадой (из расчета посадки 30% от количества </w:t>
            </w:r>
            <w:r>
              <w:rPr>
                <w:rStyle w:val="s0"/>
              </w:rPr>
              <w:t>обучающихся</w:t>
            </w:r>
            <w:r>
              <w:t>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Обслуживающие помещения зрительного зала (артистические, карман эстрады т. д.)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806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О-СЗ</w:t>
            </w:r>
          </w:p>
        </w:tc>
        <w:tc>
          <w:tcPr>
            <w:tcW w:w="12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Группа спортивно-оздоровительная: Зал 36 × 18 м</w:t>
            </w:r>
          </w:p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Спортзал (общая физическая подготовка, гимнастика, подвижные и спортивные игры, легкая атлетика, борьба)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Обслуживающие помещения: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снарядные (инвентарные)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раздевальные с душевыми и санузлами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7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</w:t>
            </w:r>
            <w:r>
              <w:rPr>
                <w:lang w:val="en-US"/>
              </w:rPr>
              <w:t>-OC</w:t>
            </w:r>
          </w:p>
        </w:tc>
        <w:tc>
          <w:tcPr>
            <w:tcW w:w="131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Столовая</w:t>
            </w:r>
          </w:p>
        </w:tc>
        <w:tc>
          <w:tcPr>
            <w:tcW w:w="1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1. Обеденный зал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2. Кухонный блок с кладовыми (пищеблок)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Примечание - В соответствии с индексами функциональных групп помещений в </w:t>
            </w:r>
            <w:hyperlink r:id="rId174" w:anchor="sub_id=2" w:history="1">
              <w:r>
                <w:rPr>
                  <w:rStyle w:val="a6"/>
                </w:rPr>
                <w:t>приложении Б</w:t>
              </w:r>
            </w:hyperlink>
            <w:r>
              <w:t xml:space="preserve"> (Таблицы Б.1 - Б.12) приведен полный состав и нормативные показатели площадей помещений.</w:t>
            </w:r>
          </w:p>
        </w:tc>
      </w:tr>
      <w:tr w:rsidR="00000000">
        <w:tc>
          <w:tcPr>
            <w:tcW w:w="1845" w:type="dxa"/>
            <w:vAlign w:val="center"/>
            <w:hideMark/>
          </w:tcPr>
          <w:p w:rsidR="00000000" w:rsidRDefault="00FD7FFB"/>
        </w:tc>
        <w:tc>
          <w:tcPr>
            <w:tcW w:w="30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05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65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dxa"/>
            <w:vAlign w:val="center"/>
            <w:hideMark/>
          </w:tcPr>
          <w:p w:rsidR="00000000" w:rsidRDefault="00FD7FF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FD7FF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Организация пространства, размещение мебели и оборудования класса-кабинета</w:t>
      </w:r>
      <w:r>
        <w:rPr>
          <w:rStyle w:val="s1"/>
        </w:rPr>
        <w:br/>
        <w:t>для фронтальных, фронтально-групповых и групповых форм ведения уроков</w:t>
      </w:r>
    </w:p>
    <w:p w:rsidR="00000000" w:rsidRDefault="00FD7FFB">
      <w:pPr>
        <w:ind w:firstLine="426"/>
        <w:jc w:val="center"/>
      </w:pPr>
      <w:r>
        <w:rPr>
          <w:b/>
          <w:bCs/>
        </w:rPr>
        <w:t> </w:t>
      </w:r>
    </w:p>
    <w:p w:rsidR="00000000" w:rsidRDefault="00FD7FFB">
      <w:pPr>
        <w:ind w:firstLine="426"/>
        <w:jc w:val="center"/>
      </w:pPr>
      <w:r>
        <w:rPr>
          <w:noProof/>
        </w:rPr>
        <w:drawing>
          <wp:inline distT="0" distB="0" distL="0" distR="0">
            <wp:extent cx="3562350" cy="2847975"/>
            <wp:effectExtent l="0" t="0" r="0" b="9525"/>
            <wp:docPr id="1" name="Рисунок 1" descr="https://prod-prg-document-store-api.azurewebsites.net/api/DocumentObject/GetImageAsync?ImageId=4153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1531893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7FFB">
      <w:pPr>
        <w:ind w:firstLine="426"/>
        <w:jc w:val="center"/>
      </w:pPr>
      <w:r>
        <w:rPr>
          <w:b/>
          <w:bCs/>
        </w:rPr>
        <w:t>Рисунок Н.1 - Класс-кабинет с фронтальными занятиями</w:t>
      </w:r>
    </w:p>
    <w:p w:rsidR="00000000" w:rsidRDefault="00FD7FFB">
      <w:pPr>
        <w:ind w:firstLine="426"/>
        <w:jc w:val="center"/>
      </w:pPr>
      <w:r>
        <w:t> </w:t>
      </w:r>
    </w:p>
    <w:p w:rsidR="00000000" w:rsidRDefault="00FD7FFB">
      <w:pPr>
        <w:ind w:firstLine="426"/>
        <w:jc w:val="center"/>
      </w:pPr>
      <w:r>
        <w:rPr>
          <w:noProof/>
        </w:rPr>
        <w:drawing>
          <wp:inline distT="0" distB="0" distL="0" distR="0">
            <wp:extent cx="3276600" cy="3124200"/>
            <wp:effectExtent l="0" t="0" r="0" b="0"/>
            <wp:docPr id="2" name="Рисунок 2" descr="https://prod-prg-document-store-api.azurewebsites.net/api/DocumentObject/GetImageAsync?ImageId=4153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1531894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7FFB">
      <w:pPr>
        <w:ind w:firstLine="426"/>
        <w:jc w:val="center"/>
      </w:pPr>
      <w:r>
        <w:rPr>
          <w:b/>
          <w:bCs/>
        </w:rPr>
        <w:t>Рисунок Н.2 - Класс-кабинет с групповыми занятиями</w:t>
      </w:r>
    </w:p>
    <w:p w:rsidR="00000000" w:rsidRDefault="00FD7FFB">
      <w:pPr>
        <w:ind w:firstLine="426"/>
        <w:jc w:val="center"/>
      </w:pPr>
      <w:r>
        <w:t> </w:t>
      </w:r>
    </w:p>
    <w:p w:rsidR="00000000" w:rsidRDefault="00FD7FFB">
      <w:pPr>
        <w:ind w:firstLine="426"/>
        <w:jc w:val="center"/>
      </w:pPr>
      <w:r>
        <w:rPr>
          <w:noProof/>
        </w:rPr>
        <w:drawing>
          <wp:inline distT="0" distB="0" distL="0" distR="0">
            <wp:extent cx="3371850" cy="2867025"/>
            <wp:effectExtent l="0" t="0" r="0" b="9525"/>
            <wp:docPr id="3" name="Рисунок 3" descr="https://prod-prg-document-store-api.azurewebsites.net/api/DocumentObject/GetImageAsync?ImageId=41531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1531895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7FFB">
      <w:pPr>
        <w:ind w:firstLine="426"/>
        <w:jc w:val="center"/>
      </w:pPr>
      <w:r>
        <w:rPr>
          <w:b/>
          <w:bCs/>
        </w:rPr>
        <w:t>Рисунок Н.3 - Класс-кабинет с фронтальными и групповыми занятиями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FD7FF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П.1 - Уровни освещенно</w:t>
      </w:r>
      <w:r>
        <w:rPr>
          <w:rStyle w:val="s1"/>
        </w:rPr>
        <w:t>сти при искусственном освещении помещений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right"/>
      </w:pPr>
      <w:r>
        <w:t>В люксах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441"/>
        <w:gridCol w:w="2221"/>
      </w:tblGrid>
      <w:tr w:rsidR="00000000">
        <w:trPr>
          <w:trHeight w:val="20"/>
        </w:trPr>
        <w:tc>
          <w:tcPr>
            <w:tcW w:w="26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Наименование помещений</w:t>
            </w:r>
          </w:p>
        </w:tc>
        <w:tc>
          <w:tcPr>
            <w:tcW w:w="23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Уровни освещенности,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при люминесцентных лампах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при лампах накаливания</w:t>
            </w:r>
          </w:p>
        </w:tc>
      </w:tr>
      <w:tr w:rsidR="00000000">
        <w:trPr>
          <w:trHeight w:val="20"/>
        </w:trPr>
        <w:tc>
          <w:tcPr>
            <w:tcW w:w="26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Классные комнаты, учебные кабинеты, лаборатории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3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(на плоскости учебных столов)</w:t>
            </w:r>
          </w:p>
        </w:tc>
      </w:tr>
      <w:tr w:rsidR="00000000">
        <w:trPr>
          <w:trHeight w:val="20"/>
        </w:trPr>
        <w:tc>
          <w:tcPr>
            <w:tcW w:w="26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Мастерские по обработке металла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600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23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при комбинированном освещении 1000 лк, с долей общего освещения не менее 50%</w:t>
            </w:r>
          </w:p>
        </w:tc>
      </w:tr>
      <w:tr w:rsidR="00000000">
        <w:trPr>
          <w:trHeight w:val="20"/>
        </w:trPr>
        <w:tc>
          <w:tcPr>
            <w:tcW w:w="2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Мастерские по обработке дерева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Швейные мастерские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500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600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Зрительные залы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2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Спортивный зал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200 (на полу)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врача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Вестибюль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 xml:space="preserve">Примечание - На земельном участке школы среднюю горизонтальную освещенность следует принимать по </w:t>
            </w:r>
            <w:hyperlink r:id="rId181" w:history="1">
              <w:r>
                <w:rPr>
                  <w:rStyle w:val="a6"/>
                </w:rPr>
                <w:t>СП РК 2.04-104</w:t>
              </w:r>
            </w:hyperlink>
            <w:r>
              <w:t>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jc w:val="both"/>
      </w:pPr>
      <w:r>
        <w:rPr>
          <w:rStyle w:val="s3"/>
        </w:rPr>
        <w:t xml:space="preserve">Приложение Р изложено в редакции </w:t>
      </w:r>
      <w:hyperlink r:id="rId182" w:anchor="sub_id=2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11.02.20 г. № 31-НҚ (</w:t>
      </w:r>
      <w:hyperlink r:id="rId183" w:anchor="sub_id=1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Р</w:t>
      </w:r>
    </w:p>
    <w:p w:rsidR="00000000" w:rsidRDefault="00FD7FF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center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Р.1 - Ориентация окон учебных помещений по сторонам света</w:t>
      </w:r>
    </w:p>
    <w:p w:rsidR="00000000" w:rsidRDefault="00FD7FF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rPr>
          <w:trHeight w:val="20"/>
        </w:trPr>
        <w:tc>
          <w:tcPr>
            <w:tcW w:w="2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Помещение</w:t>
            </w:r>
          </w:p>
        </w:tc>
        <w:tc>
          <w:tcPr>
            <w:tcW w:w="2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Оптимальный</w:t>
            </w:r>
          </w:p>
        </w:tc>
      </w:tr>
      <w:tr w:rsidR="00000000">
        <w:trPr>
          <w:trHeight w:val="20"/>
        </w:trPr>
        <w:tc>
          <w:tcPr>
            <w:tcW w:w="2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Классные</w:t>
            </w:r>
          </w:p>
        </w:tc>
        <w:tc>
          <w:tcPr>
            <w:tcW w:w="2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От 65° до 200°</w:t>
            </w:r>
          </w:p>
        </w:tc>
      </w:tr>
      <w:tr w:rsidR="00000000">
        <w:trPr>
          <w:trHeight w:val="20"/>
        </w:trPr>
        <w:tc>
          <w:tcPr>
            <w:tcW w:w="2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Кабинеты, лаборатории (кроме кабинетов информатики и вычислительной техники)</w:t>
            </w:r>
          </w:p>
        </w:tc>
        <w:tc>
          <w:tcPr>
            <w:tcW w:w="2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От 65° до 200°</w:t>
            </w:r>
          </w:p>
        </w:tc>
      </w:tr>
      <w:tr w:rsidR="00000000">
        <w:trPr>
          <w:trHeight w:val="20"/>
        </w:trPr>
        <w:tc>
          <w:tcPr>
            <w:tcW w:w="2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Кабинеты информатики и вычислительной техники</w:t>
            </w:r>
          </w:p>
        </w:tc>
        <w:tc>
          <w:tcPr>
            <w:tcW w:w="2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От 300° до 60°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 xml:space="preserve">Примечания </w:t>
            </w:r>
          </w:p>
          <w:p w:rsidR="00000000" w:rsidRDefault="00FD7FFB">
            <w:pPr>
              <w:spacing w:line="276" w:lineRule="auto"/>
            </w:pPr>
            <w:r>
              <w:t xml:space="preserve">1. Для ограничения перегрева помещений следует предусматривать солнцезащиту при ориентации окон, обращенных на азимуты 90° - 200°; </w:t>
            </w:r>
          </w:p>
          <w:p w:rsidR="00000000" w:rsidRDefault="00FD7FFB">
            <w:pPr>
              <w:spacing w:line="276" w:lineRule="auto"/>
            </w:pPr>
            <w:r>
              <w:t>2. В случае устройства для основных помещений школы (классов и классов-кабинетов) наряду с боковым верхнего естественного ос</w:t>
            </w:r>
            <w:r>
              <w:t xml:space="preserve">вещения допускается любая ориентация здания по сторонам света. 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3. В стесненных условиях крупных городов допускается любая ориентация здания по сторонам света.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С</w:t>
      </w:r>
    </w:p>
    <w:p w:rsidR="00000000" w:rsidRDefault="00FD7FF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Таблица С.1 - Расчетная температура воздуха и кратность воз</w:t>
      </w:r>
      <w:r>
        <w:rPr>
          <w:rStyle w:val="s1"/>
        </w:rPr>
        <w:t>духообмена в помещении</w:t>
      </w:r>
    </w:p>
    <w:p w:rsidR="00000000" w:rsidRDefault="00FD7FF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3414"/>
        <w:gridCol w:w="2527"/>
        <w:gridCol w:w="1268"/>
      </w:tblGrid>
      <w:tr w:rsidR="00000000">
        <w:trPr>
          <w:trHeight w:val="20"/>
        </w:trPr>
        <w:tc>
          <w:tcPr>
            <w:tcW w:w="26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Помещение</w:t>
            </w:r>
          </w:p>
        </w:tc>
        <w:tc>
          <w:tcPr>
            <w:tcW w:w="9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Расчетная температура °С воздуха, не менее</w:t>
            </w:r>
          </w:p>
        </w:tc>
        <w:tc>
          <w:tcPr>
            <w:tcW w:w="13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Кратность обмена воздуха в 1 ч,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приток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вытяжка</w:t>
            </w:r>
          </w:p>
        </w:tc>
      </w:tr>
      <w:tr w:rsidR="00000000">
        <w:trPr>
          <w:trHeight w:val="520"/>
        </w:trPr>
        <w:tc>
          <w:tcPr>
            <w:tcW w:w="266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Классные помещения, учебные кабинеты, лаборатории, компьютерные классы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18 (с обычным остеклением) </w:t>
            </w:r>
          </w:p>
        </w:tc>
        <w:tc>
          <w:tcPr>
            <w:tcW w:w="135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20 м</w:t>
            </w:r>
            <w:r>
              <w:rPr>
                <w:vertAlign w:val="superscript"/>
              </w:rPr>
              <w:t>3</w:t>
            </w:r>
            <w:r>
              <w:t xml:space="preserve">/ч на 1 чел. </w:t>
            </w:r>
          </w:p>
        </w:tc>
      </w:tr>
      <w:tr w:rsidR="00000000">
        <w:trPr>
          <w:trHeight w:val="5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7FFB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21 (с ленточным остеклением)</w:t>
            </w:r>
          </w:p>
        </w:tc>
        <w:tc>
          <w:tcPr>
            <w:tcW w:w="1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(20 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Учебные мастерские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1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 м</w:t>
            </w:r>
            <w:r>
              <w:rPr>
                <w:vertAlign w:val="superscript"/>
              </w:rPr>
              <w:t>3</w:t>
            </w:r>
            <w:r>
              <w:t>/ч на 1 чел.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Актовый зал, класс пения и музыки - клубная комната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 м</w:t>
            </w:r>
            <w:r>
              <w:rPr>
                <w:vertAlign w:val="superscript"/>
              </w:rPr>
              <w:t>3</w:t>
            </w:r>
            <w:r>
              <w:t>/ч на 1 чел.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Учебно-спортивный зал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1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80 м</w:t>
            </w:r>
            <w:r>
              <w:rPr>
                <w:vertAlign w:val="superscript"/>
              </w:rPr>
              <w:t>3</w:t>
            </w:r>
            <w:r>
              <w:t>/ч на 1 чел.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Учительская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Библиотека, кабинеты администрации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Кабинет врача (медицинская комната)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Рекреационные помещения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Душевые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  <w:jc w:val="center"/>
            </w:pPr>
            <w:r>
              <w:t>В объеме вытяжки из душевых: 50 м</w:t>
            </w:r>
            <w:r>
              <w:rPr>
                <w:vertAlign w:val="superscript"/>
              </w:rPr>
              <w:t>3</w:t>
            </w:r>
            <w:r>
              <w:t>/ч на 1 унитаз;</w:t>
            </w:r>
          </w:p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25 м</w:t>
            </w:r>
            <w:r>
              <w:rPr>
                <w:vertAlign w:val="superscript"/>
              </w:rPr>
              <w:t>3</w:t>
            </w:r>
            <w:r>
              <w:t>/ч на 1 писсуар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Раздевальные при спортивном зале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Раздевальные при душевых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Уборные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Умывальные в отдельном помещении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Гардеробные и кладовые одежды и обуви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Вестибюль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Столовая: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Горячий цех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Цехи - холодный, доготовочный, мясной, рыбный и овощной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Моечная столовой и кухонной посуды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Кладовая овощей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Кладовая сухих продуктов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Загрузочная - тарная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- Обеденный зал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20 м</w:t>
            </w:r>
            <w:r>
              <w:rPr>
                <w:vertAlign w:val="superscript"/>
              </w:rPr>
              <w:t>3</w:t>
            </w:r>
            <w:r>
              <w:t>/ч на 1 чел.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через кухню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spacing w:line="276" w:lineRule="auto"/>
            </w:pPr>
            <w:r>
              <w:t>Примечания</w:t>
            </w:r>
          </w:p>
          <w:p w:rsidR="00000000" w:rsidRDefault="00FD7FFB">
            <w:pPr>
              <w:spacing w:line="276" w:lineRule="auto"/>
            </w:pPr>
            <w:r>
              <w:t xml:space="preserve">1. При расчете систем воздушного отопления тепловыделения от одного </w:t>
            </w:r>
            <w:r>
              <w:rPr>
                <w:rStyle w:val="s0"/>
              </w:rPr>
              <w:t>обучающегося</w:t>
            </w:r>
            <w:r>
              <w:t xml:space="preserve"> в учебном помещении следует принимать 70 Вт и влаговыделения 45 г/ч.;</w:t>
            </w:r>
          </w:p>
          <w:p w:rsidR="00000000" w:rsidRDefault="00FD7FFB">
            <w:pPr>
              <w:spacing w:line="276" w:lineRule="auto"/>
            </w:pPr>
            <w:r>
              <w:t>2. В классных помещениях для 1-4 классов и в угловых кабинетах расчетную температуру воздуха с</w:t>
            </w:r>
            <w:r>
              <w:t>ледует принимать на 20°С выше указанной в таблице;</w:t>
            </w:r>
          </w:p>
          <w:p w:rsidR="00000000" w:rsidRDefault="00FD7FFB">
            <w:pPr>
              <w:spacing w:line="276" w:lineRule="auto"/>
            </w:pPr>
            <w:r>
              <w:t>3. Объем удаляемого воздуха от вытяжного химического шкафа следует принимать в количестве 1100 м</w:t>
            </w:r>
            <w:r>
              <w:rPr>
                <w:vertAlign w:val="superscript"/>
              </w:rPr>
              <w:t>3</w:t>
            </w:r>
            <w:r>
              <w:t>/ч.;</w:t>
            </w:r>
          </w:p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4. Клееварки должны быть оборудованы местной вытяжкой и несгораемыми укрытиями, локализирующими тепловы</w:t>
            </w:r>
            <w:r>
              <w:t>деление.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right"/>
      </w:pPr>
      <w:r>
        <w:rPr>
          <w:b/>
          <w:bCs/>
        </w:rPr>
        <w:t>Приложение Т</w:t>
      </w:r>
    </w:p>
    <w:p w:rsidR="00000000" w:rsidRDefault="00FD7FF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jc w:val="center"/>
      </w:pPr>
      <w:r>
        <w:rPr>
          <w:rStyle w:val="s1"/>
        </w:rPr>
        <w:t>Рекомендации по проектированию электрооборудования компьютерных классов</w:t>
      </w:r>
    </w:p>
    <w:p w:rsidR="00000000" w:rsidRDefault="00FD7FFB">
      <w:pPr>
        <w:ind w:firstLine="426"/>
        <w:jc w:val="center"/>
      </w:pPr>
      <w:r>
        <w:rPr>
          <w:b/>
          <w:bCs/>
        </w:rPr>
        <w:t> </w:t>
      </w:r>
    </w:p>
    <w:p w:rsidR="00000000" w:rsidRDefault="00FD7FFB">
      <w:pPr>
        <w:ind w:firstLine="426"/>
      </w:pPr>
      <w:r>
        <w:rPr>
          <w:b/>
          <w:bCs/>
        </w:rPr>
        <w:t>Т.1 Схемные и конструктивные решения</w:t>
      </w:r>
    </w:p>
    <w:p w:rsidR="00000000" w:rsidRDefault="00FD7FFB">
      <w:pPr>
        <w:ind w:firstLine="426"/>
        <w:jc w:val="both"/>
      </w:pPr>
      <w:r>
        <w:t>Т.1.1 Сеть питания компьютерных классов должна быть, как правило, самостоятельной от вводно-распределительного устройства или от этажного распределительного щитка при 5-ти проводных распределительных линиях (стояках).</w:t>
      </w:r>
    </w:p>
    <w:p w:rsidR="00000000" w:rsidRDefault="00FD7FFB">
      <w:pPr>
        <w:ind w:firstLine="426"/>
        <w:jc w:val="both"/>
      </w:pPr>
      <w:r>
        <w:t>Т.1.2 Сечение линии питания компьютеро</w:t>
      </w:r>
      <w:r>
        <w:t>в должно выбираться из расчета 450 Вт на одно рабочее место.</w:t>
      </w:r>
    </w:p>
    <w:p w:rsidR="00000000" w:rsidRDefault="00FD7FFB">
      <w:pPr>
        <w:ind w:firstLine="426"/>
        <w:jc w:val="both"/>
      </w:pPr>
      <w:r>
        <w:t>Т.1.3 Коэффициент спроса для определения нагрузки на распределительных линиях следует принимать из расчета при количестве рабочих мест до 8 - 0,9 от 20 - 0,8.</w:t>
      </w:r>
    </w:p>
    <w:p w:rsidR="00000000" w:rsidRDefault="00FD7FFB">
      <w:pPr>
        <w:ind w:firstLine="426"/>
        <w:jc w:val="both"/>
      </w:pPr>
      <w:r>
        <w:t>Т.1.4 К одной групповой линии следуе</w:t>
      </w:r>
      <w:r>
        <w:t>т подключать не более трех ПЭВМ. Нагрузка групповой линии определяется с коэффициентом спроса, равным 1.</w:t>
      </w:r>
    </w:p>
    <w:p w:rsidR="00000000" w:rsidRDefault="00FD7FFB">
      <w:pPr>
        <w:ind w:firstLine="426"/>
        <w:jc w:val="both"/>
      </w:pPr>
      <w:r>
        <w:t>Т.1.5 Распределительная и групповая сеть питания компьютеров должна выполняться с защитным нулевым проводником (5-ти и 3-х проводными).</w:t>
      </w:r>
    </w:p>
    <w:p w:rsidR="00000000" w:rsidRDefault="00FD7FFB">
      <w:pPr>
        <w:ind w:firstLine="426"/>
        <w:jc w:val="both"/>
      </w:pPr>
      <w:r>
        <w:t>Т.1.6 Штепсельн</w:t>
      </w:r>
      <w:r>
        <w:t>ые розетки для подключения ПЭВМ должны иметь заземляющий контакт и должны позволять беспрепятственно изменять полярность вилки.</w:t>
      </w:r>
    </w:p>
    <w:p w:rsidR="00000000" w:rsidRDefault="00FD7FFB">
      <w:pPr>
        <w:ind w:firstLine="426"/>
        <w:jc w:val="both"/>
      </w:pPr>
      <w:r>
        <w:t>Т.1.7 Провода должны иметь расцветку: нулевой рабочий провод - голубой, нулевой защитный - желто-зеленый.</w:t>
      </w:r>
    </w:p>
    <w:p w:rsidR="00000000" w:rsidRDefault="00FD7FFB">
      <w:pPr>
        <w:ind w:firstLine="426"/>
        <w:jc w:val="both"/>
      </w:pPr>
      <w:r>
        <w:t>Т.1.8 Сеть питания, пр</w:t>
      </w:r>
      <w:r>
        <w:t>оходящая внутри классов, должна быть проложена экранированным кабелем или проводами в стальных трубах. Экран кабелей, стальные трубы и корпуса вводных щитков должны быть соединены с нулевым защитным проводом.</w:t>
      </w:r>
    </w:p>
    <w:p w:rsidR="00000000" w:rsidRDefault="00FD7FFB">
      <w:pPr>
        <w:ind w:firstLine="426"/>
        <w:jc w:val="both"/>
      </w:pPr>
      <w:r>
        <w:t>Т.1.9 Групповую сеть внутри классов рекомендует</w:t>
      </w:r>
      <w:r>
        <w:t>ся прокладывать, начиная от вводных щитков по разным трассам и, по возможности, ближе к полу или в подготовке пола.</w:t>
      </w:r>
    </w:p>
    <w:p w:rsidR="00000000" w:rsidRDefault="00FD7FFB">
      <w:pPr>
        <w:ind w:firstLine="426"/>
        <w:jc w:val="both"/>
      </w:pPr>
      <w:r>
        <w:t>Т.1.10 Розетки, питающиеся по одной групповой линии, рекомендуется размещать в металлическом щитке, соединенном с нулевым защитным проводник</w:t>
      </w:r>
      <w:r>
        <w:t>ом.</w:t>
      </w:r>
    </w:p>
    <w:p w:rsidR="00000000" w:rsidRDefault="00FD7FFB">
      <w:pPr>
        <w:ind w:firstLine="426"/>
        <w:jc w:val="both"/>
      </w:pPr>
      <w:r>
        <w:t>Т.1.11 Каждая групповая линия розеточной сети должна быть защищена устройством защитного отключения (УОЗ) с установкой по току утечки не более 30 мА. Рекомендуется установка на ток утечки - 10 мА.</w:t>
      </w:r>
    </w:p>
    <w:p w:rsidR="00000000" w:rsidRDefault="00FD7FFB">
      <w:pPr>
        <w:ind w:firstLine="426"/>
        <w:jc w:val="both"/>
      </w:pPr>
      <w:r>
        <w:t xml:space="preserve">Т.1.12 Нулевой защитный проводник распределительной </w:t>
      </w:r>
      <w:r>
        <w:t>сети должен быть на вводе в здание должен быть присоединен к общей системе уравнивания потенциала.</w:t>
      </w:r>
    </w:p>
    <w:p w:rsidR="00000000" w:rsidRDefault="00FD7FFB">
      <w:pPr>
        <w:ind w:firstLine="426"/>
        <w:jc w:val="both"/>
      </w:pPr>
      <w:r>
        <w:t>Т.1.13 Металлические решетки на окнах должны быть заземлены путем присоединения к нулевому защитному проводнику или непосредственно к шине уравнивания потенц</w:t>
      </w:r>
      <w:r>
        <w:t>иала на вводе.</w:t>
      </w:r>
    </w:p>
    <w:p w:rsidR="00000000" w:rsidRDefault="00FD7FFB">
      <w:pPr>
        <w:ind w:firstLine="426"/>
        <w:jc w:val="both"/>
      </w:pPr>
      <w:r>
        <w:t>Т.1.14 Рекомендуется арматуру стеновых панелей и панелей перекрытия соединять между собой сваркой и делать выпуск для присоединения к общей системе уравнивания потенциала.</w:t>
      </w:r>
    </w:p>
    <w:p w:rsidR="00000000" w:rsidRDefault="00FD7FFB">
      <w:pPr>
        <w:ind w:firstLine="426"/>
        <w:jc w:val="both"/>
      </w:pPr>
      <w:r>
        <w:t>Т.1.15 При применении защитных экранных фильтров мониторов ПЭВМ должн</w:t>
      </w:r>
      <w:r>
        <w:t>о быть обеспечено надежное заземление (с периодическим контролем) путем соединения фильтра на корпус системного блока ПЭВМ (например, под винт крепления источника питания). Не рекомендуется заземление защитного экранного фильтра в другие точки схемы питани</w:t>
      </w:r>
      <w:r>
        <w:t>я, хотя и связанные гальванически.</w:t>
      </w:r>
    </w:p>
    <w:p w:rsidR="00000000" w:rsidRDefault="00FD7FFB">
      <w:pPr>
        <w:ind w:firstLine="426"/>
        <w:jc w:val="both"/>
      </w:pPr>
      <w:r>
        <w:rPr>
          <w:b/>
          <w:bCs/>
        </w:rPr>
        <w:t>Т.2 Организация рабочего места и размещение оборудования в классах</w:t>
      </w:r>
    </w:p>
    <w:p w:rsidR="00000000" w:rsidRDefault="00FD7FFB">
      <w:pPr>
        <w:ind w:firstLine="426"/>
        <w:jc w:val="both"/>
      </w:pPr>
      <w:r>
        <w:t>Т.2.1 Расстояние от экрана монитора до глаз пользователя должно быть не менее 50 см (оптимальное значение от 70 до 90 см).</w:t>
      </w:r>
    </w:p>
    <w:p w:rsidR="00000000" w:rsidRDefault="00FD7FFB">
      <w:pPr>
        <w:ind w:firstLine="426"/>
        <w:jc w:val="both"/>
      </w:pPr>
      <w:r>
        <w:t>Т.2.2 Системные блоки источника</w:t>
      </w:r>
      <w:r>
        <w:t xml:space="preserve"> бесперебойного питания должны быть максимально удалены от пользователя (исходя из имеющихся возможностей). Штепсельные розетки и провода питания также должны быть максимально удалены от пользователя.</w:t>
      </w:r>
    </w:p>
    <w:p w:rsidR="00000000" w:rsidRDefault="00FD7FFB">
      <w:pPr>
        <w:ind w:firstLine="426"/>
        <w:jc w:val="both"/>
      </w:pPr>
      <w:r>
        <w:t>Т.2.3 Должна быть предусмотрена возможность изменения п</w:t>
      </w:r>
      <w:r>
        <w:t>олярности включения в розетку вилки питания системного блока и монитора ПЭВМ.</w:t>
      </w:r>
    </w:p>
    <w:p w:rsidR="00000000" w:rsidRDefault="00FD7FFB">
      <w:pPr>
        <w:ind w:firstLine="426"/>
        <w:jc w:val="both"/>
      </w:pPr>
      <w:r>
        <w:t xml:space="preserve">Т.2.4 Освещенность рабочего места должна соответствовать </w:t>
      </w:r>
      <w:hyperlink r:id="rId184" w:history="1">
        <w:r>
          <w:rPr>
            <w:rStyle w:val="a6"/>
          </w:rPr>
          <w:t>СП РК 2.04-104</w:t>
        </w:r>
      </w:hyperlink>
      <w:r>
        <w:t>.</w:t>
      </w:r>
    </w:p>
    <w:p w:rsidR="00000000" w:rsidRDefault="00FD7FFB">
      <w:pPr>
        <w:ind w:firstLine="426"/>
        <w:jc w:val="both"/>
      </w:pPr>
      <w:r>
        <w:t>Т.2.5 С целью улучшения общей электромаг</w:t>
      </w:r>
      <w:r>
        <w:t>нитной обстановки в здании компьютерные классы рекомендуется размещать на нижних этажах здания.</w:t>
      </w:r>
    </w:p>
    <w:p w:rsidR="00000000" w:rsidRDefault="00FD7FFB">
      <w:pPr>
        <w:ind w:firstLine="426"/>
        <w:jc w:val="both"/>
      </w:pPr>
      <w:r>
        <w:t>Т.2.6 Компьютерные классы следует размещать на расстоянии не менее 10 м от энергоемких электроприемников (пищеблоки, системы кондиционирования, электрощитовые п</w:t>
      </w:r>
      <w:r>
        <w:t>омещения).</w:t>
      </w:r>
    </w:p>
    <w:p w:rsidR="00000000" w:rsidRDefault="00FD7FFB">
      <w:pPr>
        <w:ind w:firstLine="426"/>
        <w:jc w:val="both"/>
      </w:pPr>
      <w:r>
        <w:t>Т.2.7 Допустимые расстояния по фронту между столами должно быть не менее 2 м, а между боковыми поверхностями мониторов - 1,2 м.</w:t>
      </w:r>
    </w:p>
    <w:p w:rsidR="00000000" w:rsidRDefault="00FD7FFB">
      <w:pPr>
        <w:ind w:firstLine="426"/>
        <w:jc w:val="both"/>
      </w:pPr>
      <w:r>
        <w:t>Т.2.8 Кроме правильной организации рабочего места и размещения рабочих мест в помещениях, на безопасность пользовател</w:t>
      </w:r>
      <w:r>
        <w:t>ей влияет применение качественных ПЭВМ в части электромагнитного излучения. В связи с этим при оснащении помещений ПЭВМ необходимо особое внимание обращать на наличие сертификатов Республики Казахстан на данное оборудование.</w:t>
      </w:r>
    </w:p>
    <w:p w:rsidR="00000000" w:rsidRDefault="00FD7FFB">
      <w:pPr>
        <w:ind w:firstLine="426"/>
        <w:jc w:val="both"/>
      </w:pPr>
      <w:r>
        <w:t xml:space="preserve">После оснащения помещения ПЭВМ </w:t>
      </w:r>
      <w:r>
        <w:t>рекомендуется провести соответствующие измерения с привлечением специализированной организации по определению показателей по электрическим и магнитным полям компьютерной техники по соответствующим нормативным документам, действующим на территории Республик</w:t>
      </w:r>
      <w:r>
        <w:t>и Казахстан.</w:t>
      </w:r>
    </w:p>
    <w:p w:rsidR="00000000" w:rsidRDefault="00FD7FFB">
      <w:pPr>
        <w:ind w:firstLine="426"/>
        <w:jc w:val="both"/>
      </w:pPr>
      <w:r>
        <w:t>Т.2.9 Нормы по электрическим и магнитным полям на компьютерную технику приведены в таблице Т.1.</w:t>
      </w:r>
    </w:p>
    <w:p w:rsidR="00000000" w:rsidRDefault="00FD7FFB">
      <w:pPr>
        <w:ind w:firstLine="426"/>
        <w:jc w:val="both"/>
      </w:pPr>
      <w:r>
        <w:t> </w:t>
      </w:r>
    </w:p>
    <w:p w:rsidR="00000000" w:rsidRDefault="00FD7FFB">
      <w:pPr>
        <w:ind w:firstLine="426"/>
        <w:jc w:val="center"/>
      </w:pPr>
      <w:r>
        <w:rPr>
          <w:b/>
          <w:bCs/>
        </w:rPr>
        <w:t xml:space="preserve">Таблица </w:t>
      </w:r>
      <w:r>
        <w:rPr>
          <w:b/>
          <w:bCs/>
          <w:lang w:val="en-US"/>
        </w:rPr>
        <w:t>T</w:t>
      </w:r>
      <w:r>
        <w:rPr>
          <w:b/>
          <w:bCs/>
        </w:rPr>
        <w:t>.1 - Нормы по электрическим и магнитным полям на компьютерную технику</w:t>
      </w:r>
    </w:p>
    <w:p w:rsidR="00000000" w:rsidRDefault="00FD7FF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Напряженность переменного электрического поля на расстоянии 50 с</w:t>
            </w:r>
            <w:r>
              <w:t>м вокруг дисплея</w:t>
            </w:r>
          </w:p>
        </w:tc>
      </w:tr>
      <w:tr w:rsidR="00000000">
        <w:trPr>
          <w:trHeight w:val="20"/>
        </w:trPr>
        <w:tc>
          <w:tcPr>
            <w:tcW w:w="3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 диапазоне частот 5 Гц....2 Гц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не более 25 В/М</w:t>
            </w:r>
          </w:p>
        </w:tc>
      </w:tr>
      <w:tr w:rsidR="00000000">
        <w:trPr>
          <w:trHeight w:val="20"/>
        </w:trPr>
        <w:tc>
          <w:tcPr>
            <w:tcW w:w="3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 диапазоне частот 2 кГц....400 кГц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не более 2,5 В/М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Плотность магнитного потока (магнитная индукция):</w:t>
            </w:r>
          </w:p>
        </w:tc>
      </w:tr>
      <w:tr w:rsidR="00000000">
        <w:trPr>
          <w:trHeight w:val="20"/>
        </w:trPr>
        <w:tc>
          <w:tcPr>
            <w:tcW w:w="3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 диапазоне частот 5 Гц....2 Гц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не более 250 нТл</w:t>
            </w:r>
          </w:p>
        </w:tc>
      </w:tr>
      <w:tr w:rsidR="00000000">
        <w:trPr>
          <w:trHeight w:val="20"/>
        </w:trPr>
        <w:tc>
          <w:tcPr>
            <w:tcW w:w="3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в диапазоне частот 2 кГц....400 кГц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не более 25 нТл</w:t>
            </w:r>
          </w:p>
        </w:tc>
      </w:tr>
      <w:tr w:rsidR="00000000">
        <w:trPr>
          <w:trHeight w:val="20"/>
        </w:trPr>
        <w:tc>
          <w:tcPr>
            <w:tcW w:w="36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</w:pPr>
            <w:r>
              <w:t>поверхностный электростатический потенциал экрана дисплея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7FFB">
            <w:pPr>
              <w:autoSpaceDE w:val="0"/>
              <w:autoSpaceDN w:val="0"/>
              <w:spacing w:line="276" w:lineRule="auto"/>
              <w:jc w:val="center"/>
            </w:pPr>
            <w:r>
              <w:t>не более 500 В</w:t>
            </w:r>
          </w:p>
        </w:tc>
      </w:tr>
    </w:tbl>
    <w:p w:rsidR="00000000" w:rsidRDefault="00FD7FFB">
      <w:pPr>
        <w:ind w:firstLine="426"/>
        <w:jc w:val="both"/>
      </w:pPr>
      <w:r>
        <w:rPr>
          <w:b/>
          <w:bCs/>
        </w:rPr>
        <w:t> </w:t>
      </w:r>
    </w:p>
    <w:p w:rsidR="00000000" w:rsidRDefault="00FD7FF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среднее звено школы, параллель классов, автономная школа, сетевая школа, фронтальные занятия, классное помещение, класс-кабинет.</w:t>
      </w:r>
    </w:p>
    <w:p w:rsidR="00000000" w:rsidRDefault="00FD7FFB">
      <w:pPr>
        <w:ind w:firstLine="426"/>
        <w:jc w:val="center"/>
      </w:pPr>
      <w:r>
        <w:t> </w:t>
      </w:r>
    </w:p>
    <w:p w:rsidR="00000000" w:rsidRDefault="00FD7FFB">
      <w:pPr>
        <w:ind w:firstLine="426"/>
        <w:jc w:val="center"/>
      </w:pPr>
      <w:r>
        <w:t> </w:t>
      </w:r>
    </w:p>
    <w:sectPr w:rsidR="00000000">
      <w:headerReference w:type="even" r:id="rId185"/>
      <w:headerReference w:type="default" r:id="rId186"/>
      <w:footerReference w:type="even" r:id="rId187"/>
      <w:footerReference w:type="default" r:id="rId188"/>
      <w:headerReference w:type="first" r:id="rId189"/>
      <w:footerReference w:type="first" r:id="rId19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FFB" w:rsidRDefault="00FD7FFB" w:rsidP="00FD7FFB">
      <w:r>
        <w:separator/>
      </w:r>
    </w:p>
  </w:endnote>
  <w:endnote w:type="continuationSeparator" w:id="0">
    <w:p w:rsidR="00FD7FFB" w:rsidRDefault="00FD7FFB" w:rsidP="00FD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FFB" w:rsidRDefault="00FD7FF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FFB" w:rsidRDefault="00FD7FF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FFB" w:rsidRDefault="00FD7F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FFB" w:rsidRDefault="00FD7FFB" w:rsidP="00FD7FFB">
      <w:r>
        <w:separator/>
      </w:r>
    </w:p>
  </w:footnote>
  <w:footnote w:type="continuationSeparator" w:id="0">
    <w:p w:rsidR="00FD7FFB" w:rsidRDefault="00FD7FFB" w:rsidP="00FD7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FFB" w:rsidRDefault="00FD7FF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FFB" w:rsidRDefault="00FD7FFB" w:rsidP="00FD7FF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D7FFB" w:rsidRDefault="00FD7FFB" w:rsidP="00FD7FF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3.02-111-2012 «Общеобразовательные организации» (с изменениями и дополнениями по состоянию на 11.02.2020 г.)</w:t>
    </w:r>
  </w:p>
  <w:p w:rsidR="00FD7FFB" w:rsidRPr="00FD7FFB" w:rsidRDefault="00FD7FFB" w:rsidP="00FD7FF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FFB" w:rsidRDefault="00FD7FF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D7FFB"/>
    <w:rsid w:val="00FD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C8601-5812-4322-A4C6-75322B1C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FD7F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D7FFB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D7F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D7FF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8878257" TargetMode="External"/><Relationship Id="rId117" Type="http://schemas.openxmlformats.org/officeDocument/2006/relationships/hyperlink" Target="http://online.zakon.kz/Document/?doc_id=38924383" TargetMode="External"/><Relationship Id="rId21" Type="http://schemas.openxmlformats.org/officeDocument/2006/relationships/hyperlink" Target="http://online.zakon.kz/Document/?doc_id=38878257" TargetMode="External"/><Relationship Id="rId42" Type="http://schemas.openxmlformats.org/officeDocument/2006/relationships/hyperlink" Target="http://online.zakon.kz/Document/?doc_id=38878257" TargetMode="External"/><Relationship Id="rId47" Type="http://schemas.openxmlformats.org/officeDocument/2006/relationships/hyperlink" Target="http://online.zakon.kz/Document/?doc_id=38878257" TargetMode="External"/><Relationship Id="rId63" Type="http://schemas.openxmlformats.org/officeDocument/2006/relationships/hyperlink" Target="http://online.zakon.kz/Document/?doc_id=36515945" TargetMode="External"/><Relationship Id="rId68" Type="http://schemas.openxmlformats.org/officeDocument/2006/relationships/hyperlink" Target="http://online.zakon.kz/Document/?doc_id=35706739" TargetMode="External"/><Relationship Id="rId84" Type="http://schemas.openxmlformats.org/officeDocument/2006/relationships/hyperlink" Target="http://online.zakon.kz/Document/?doc_id=35965851" TargetMode="External"/><Relationship Id="rId89" Type="http://schemas.openxmlformats.org/officeDocument/2006/relationships/hyperlink" Target="http://online.zakon.kz/Document/?doc_id=35965851" TargetMode="External"/><Relationship Id="rId112" Type="http://schemas.openxmlformats.org/officeDocument/2006/relationships/hyperlink" Target="http://online.zakon.kz/Document/?doc_id=39330140" TargetMode="External"/><Relationship Id="rId133" Type="http://schemas.openxmlformats.org/officeDocument/2006/relationships/hyperlink" Target="http://online.zakon.kz/Document/?doc_id=38304152" TargetMode="External"/><Relationship Id="rId138" Type="http://schemas.openxmlformats.org/officeDocument/2006/relationships/hyperlink" Target="http://online.zakon.kz/Document/?doc_id=36515945" TargetMode="External"/><Relationship Id="rId154" Type="http://schemas.openxmlformats.org/officeDocument/2006/relationships/hyperlink" Target="http://online.zakon.kz/Document/?doc_id=38878257" TargetMode="External"/><Relationship Id="rId159" Type="http://schemas.openxmlformats.org/officeDocument/2006/relationships/hyperlink" Target="http://online.zakon.kz/Document/?doc_id=38924383" TargetMode="External"/><Relationship Id="rId175" Type="http://schemas.openxmlformats.org/officeDocument/2006/relationships/image" Target="media/image1.jpeg"/><Relationship Id="rId170" Type="http://schemas.openxmlformats.org/officeDocument/2006/relationships/hyperlink" Target="http://online.zakon.kz/Document/?doc_id=35706739" TargetMode="External"/><Relationship Id="rId191" Type="http://schemas.openxmlformats.org/officeDocument/2006/relationships/fontTable" Target="fontTable.xml"/><Relationship Id="rId16" Type="http://schemas.openxmlformats.org/officeDocument/2006/relationships/hyperlink" Target="http://online.zakon.kz/Document/?doc_id=38878257" TargetMode="External"/><Relationship Id="rId107" Type="http://schemas.openxmlformats.org/officeDocument/2006/relationships/hyperlink" Target="http://online.zakon.kz/Document/?doc_id=38924383" TargetMode="External"/><Relationship Id="rId11" Type="http://schemas.openxmlformats.org/officeDocument/2006/relationships/hyperlink" Target="http://online.zakon.kz/Document/?doc_id=38878257" TargetMode="External"/><Relationship Id="rId32" Type="http://schemas.openxmlformats.org/officeDocument/2006/relationships/hyperlink" Target="http://online.zakon.kz/Document/?doc_id=38878257" TargetMode="External"/><Relationship Id="rId37" Type="http://schemas.openxmlformats.org/officeDocument/2006/relationships/hyperlink" Target="http://online.zakon.kz/Document/?doc_id=38878257" TargetMode="External"/><Relationship Id="rId53" Type="http://schemas.openxmlformats.org/officeDocument/2006/relationships/hyperlink" Target="http://online.zakon.kz/Document/?doc_id=35706739" TargetMode="External"/><Relationship Id="rId58" Type="http://schemas.openxmlformats.org/officeDocument/2006/relationships/hyperlink" Target="http://online.zakon.kz/Document/?doc_id=38304152" TargetMode="External"/><Relationship Id="rId74" Type="http://schemas.openxmlformats.org/officeDocument/2006/relationships/hyperlink" Target="http://online.zakon.kz/Document/?doc_id=35965851" TargetMode="External"/><Relationship Id="rId79" Type="http://schemas.openxmlformats.org/officeDocument/2006/relationships/hyperlink" Target="http://online.zakon.kz/Document/?doc_id=35706739" TargetMode="External"/><Relationship Id="rId102" Type="http://schemas.openxmlformats.org/officeDocument/2006/relationships/hyperlink" Target="http://online.zakon.kz/Document/?doc_id=35706739" TargetMode="External"/><Relationship Id="rId123" Type="http://schemas.openxmlformats.org/officeDocument/2006/relationships/hyperlink" Target="http://online.zakon.kz/Document/?doc_id=38878257" TargetMode="External"/><Relationship Id="rId128" Type="http://schemas.openxmlformats.org/officeDocument/2006/relationships/hyperlink" Target="http://online.zakon.kz/Document/?doc_id=31335849" TargetMode="External"/><Relationship Id="rId144" Type="http://schemas.openxmlformats.org/officeDocument/2006/relationships/hyperlink" Target="http://online.zakon.kz/Document/?doc_id=35965851" TargetMode="External"/><Relationship Id="rId149" Type="http://schemas.openxmlformats.org/officeDocument/2006/relationships/hyperlink" Target="http://online.zakon.kz/Document/?doc_id=35706739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5706739" TargetMode="External"/><Relationship Id="rId95" Type="http://schemas.openxmlformats.org/officeDocument/2006/relationships/hyperlink" Target="http://online.zakon.kz/Document/?doc_id=35965851" TargetMode="External"/><Relationship Id="rId160" Type="http://schemas.openxmlformats.org/officeDocument/2006/relationships/hyperlink" Target="http://online.zakon.kz/Document/?doc_id=39330140" TargetMode="External"/><Relationship Id="rId165" Type="http://schemas.openxmlformats.org/officeDocument/2006/relationships/hyperlink" Target="http://online.zakon.kz/Document/?doc_id=39330140" TargetMode="External"/><Relationship Id="rId181" Type="http://schemas.openxmlformats.org/officeDocument/2006/relationships/hyperlink" Target="http://online.zakon.kz/Document/?doc_id=38304152" TargetMode="External"/><Relationship Id="rId186" Type="http://schemas.openxmlformats.org/officeDocument/2006/relationships/header" Target="header2.xml"/><Relationship Id="rId22" Type="http://schemas.openxmlformats.org/officeDocument/2006/relationships/hyperlink" Target="http://online.zakon.kz/Document/?doc_id=38878257" TargetMode="External"/><Relationship Id="rId27" Type="http://schemas.openxmlformats.org/officeDocument/2006/relationships/hyperlink" Target="http://online.zakon.kz/Document/?doc_id=38878257" TargetMode="External"/><Relationship Id="rId43" Type="http://schemas.openxmlformats.org/officeDocument/2006/relationships/hyperlink" Target="http://online.zakon.kz/Document/?doc_id=38878257" TargetMode="External"/><Relationship Id="rId48" Type="http://schemas.openxmlformats.org/officeDocument/2006/relationships/hyperlink" Target="http://online.zakon.kz/Document/?doc_id=38878257" TargetMode="External"/><Relationship Id="rId64" Type="http://schemas.openxmlformats.org/officeDocument/2006/relationships/hyperlink" Target="http://online.zakon.kz/Document/?doc_id=34120625" TargetMode="External"/><Relationship Id="rId69" Type="http://schemas.openxmlformats.org/officeDocument/2006/relationships/hyperlink" Target="http://online.zakon.kz/Document/?doc_id=35965851" TargetMode="External"/><Relationship Id="rId113" Type="http://schemas.openxmlformats.org/officeDocument/2006/relationships/hyperlink" Target="http://online.zakon.kz/Document/?doc_id=38878257" TargetMode="External"/><Relationship Id="rId118" Type="http://schemas.openxmlformats.org/officeDocument/2006/relationships/hyperlink" Target="http://online.zakon.kz/Document/?doc_id=39330140" TargetMode="External"/><Relationship Id="rId134" Type="http://schemas.openxmlformats.org/officeDocument/2006/relationships/hyperlink" Target="http://online.zakon.kz/Document/?doc_id=38878257" TargetMode="External"/><Relationship Id="rId139" Type="http://schemas.openxmlformats.org/officeDocument/2006/relationships/hyperlink" Target="http://online.zakon.kz/Document/?doc_id=38878257" TargetMode="External"/><Relationship Id="rId80" Type="http://schemas.openxmlformats.org/officeDocument/2006/relationships/hyperlink" Target="http://online.zakon.kz/Document/?doc_id=35965851" TargetMode="External"/><Relationship Id="rId85" Type="http://schemas.openxmlformats.org/officeDocument/2006/relationships/hyperlink" Target="http://online.zakon.kz/Document/?doc_id=38878257" TargetMode="External"/><Relationship Id="rId150" Type="http://schemas.openxmlformats.org/officeDocument/2006/relationships/hyperlink" Target="http://online.zakon.kz/Document/?doc_id=35965851" TargetMode="External"/><Relationship Id="rId155" Type="http://schemas.openxmlformats.org/officeDocument/2006/relationships/hyperlink" Target="http://online.zakon.kz/Document/?doc_id=38878257" TargetMode="External"/><Relationship Id="rId171" Type="http://schemas.openxmlformats.org/officeDocument/2006/relationships/hyperlink" Target="http://online.zakon.kz/Document/?doc_id=35965851" TargetMode="External"/><Relationship Id="rId176" Type="http://schemas.openxmlformats.org/officeDocument/2006/relationships/image" Target="https://prod-prg-document-store-api.azurewebsites.net/api/DocumentObject/GetImageAsync?ImageId=41531893" TargetMode="External"/><Relationship Id="rId192" Type="http://schemas.openxmlformats.org/officeDocument/2006/relationships/theme" Target="theme/theme1.xml"/><Relationship Id="rId12" Type="http://schemas.openxmlformats.org/officeDocument/2006/relationships/hyperlink" Target="http://online.zakon.kz/Document/?doc_id=38878257" TargetMode="External"/><Relationship Id="rId17" Type="http://schemas.openxmlformats.org/officeDocument/2006/relationships/hyperlink" Target="http://online.zakon.kz/Document/?doc_id=38878257" TargetMode="External"/><Relationship Id="rId33" Type="http://schemas.openxmlformats.org/officeDocument/2006/relationships/hyperlink" Target="http://online.zakon.kz/Document/?doc_id=38878257" TargetMode="External"/><Relationship Id="rId38" Type="http://schemas.openxmlformats.org/officeDocument/2006/relationships/hyperlink" Target="http://online.zakon.kz/Document/?doc_id=38878257" TargetMode="External"/><Relationship Id="rId59" Type="http://schemas.openxmlformats.org/officeDocument/2006/relationships/hyperlink" Target="http://online.zakon.kz/Document/?doc_id=39214714" TargetMode="External"/><Relationship Id="rId103" Type="http://schemas.openxmlformats.org/officeDocument/2006/relationships/hyperlink" Target="http://online.zakon.kz/Document/?doc_id=35965851" TargetMode="External"/><Relationship Id="rId108" Type="http://schemas.openxmlformats.org/officeDocument/2006/relationships/hyperlink" Target="http://online.zakon.kz/Document/?doc_id=39330140" TargetMode="External"/><Relationship Id="rId124" Type="http://schemas.openxmlformats.org/officeDocument/2006/relationships/hyperlink" Target="http://online.zakon.kz/Document/?doc_id=38878257" TargetMode="External"/><Relationship Id="rId129" Type="http://schemas.openxmlformats.org/officeDocument/2006/relationships/hyperlink" Target="http://online.zakon.kz/Document/?doc_id=35706739" TargetMode="External"/><Relationship Id="rId54" Type="http://schemas.openxmlformats.org/officeDocument/2006/relationships/hyperlink" Target="http://online.zakon.kz/Document/?doc_id=35965851" TargetMode="External"/><Relationship Id="rId70" Type="http://schemas.openxmlformats.org/officeDocument/2006/relationships/hyperlink" Target="http://online.zakon.kz/Document/?doc_id=35706739" TargetMode="External"/><Relationship Id="rId75" Type="http://schemas.openxmlformats.org/officeDocument/2006/relationships/hyperlink" Target="http://online.zakon.kz/Document/?doc_id=36486426" TargetMode="External"/><Relationship Id="rId91" Type="http://schemas.openxmlformats.org/officeDocument/2006/relationships/hyperlink" Target="http://online.zakon.kz/Document/?doc_id=35965851" TargetMode="External"/><Relationship Id="rId96" Type="http://schemas.openxmlformats.org/officeDocument/2006/relationships/hyperlink" Target="http://online.zakon.kz/Document/?doc_id=35706739" TargetMode="External"/><Relationship Id="rId140" Type="http://schemas.openxmlformats.org/officeDocument/2006/relationships/hyperlink" Target="http://online.zakon.kz/Document/?doc_id=34120625" TargetMode="External"/><Relationship Id="rId145" Type="http://schemas.openxmlformats.org/officeDocument/2006/relationships/hyperlink" Target="http://online.zakon.kz/Document/?doc_id=33067758" TargetMode="External"/><Relationship Id="rId161" Type="http://schemas.openxmlformats.org/officeDocument/2006/relationships/hyperlink" Target="http://online.zakon.kz/Document/?doc_id=38878257" TargetMode="External"/><Relationship Id="rId166" Type="http://schemas.openxmlformats.org/officeDocument/2006/relationships/hyperlink" Target="http://online.zakon.kz/Document/?doc_id=38924383" TargetMode="External"/><Relationship Id="rId182" Type="http://schemas.openxmlformats.org/officeDocument/2006/relationships/hyperlink" Target="http://online.zakon.kz/Document/?doc_id=36181266" TargetMode="External"/><Relationship Id="rId187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520160" TargetMode="External"/><Relationship Id="rId23" Type="http://schemas.openxmlformats.org/officeDocument/2006/relationships/hyperlink" Target="http://online.zakon.kz/Document/?doc_id=38878257" TargetMode="External"/><Relationship Id="rId28" Type="http://schemas.openxmlformats.org/officeDocument/2006/relationships/hyperlink" Target="http://online.zakon.kz/Document/?doc_id=38878257" TargetMode="External"/><Relationship Id="rId49" Type="http://schemas.openxmlformats.org/officeDocument/2006/relationships/hyperlink" Target="http://online.zakon.kz/Document/?doc_id=38878257" TargetMode="External"/><Relationship Id="rId114" Type="http://schemas.openxmlformats.org/officeDocument/2006/relationships/hyperlink" Target="http://online.zakon.kz/Document/?doc_id=38878257" TargetMode="External"/><Relationship Id="rId119" Type="http://schemas.openxmlformats.org/officeDocument/2006/relationships/hyperlink" Target="http://online.zakon.kz/Document/?doc_id=38924383" TargetMode="External"/><Relationship Id="rId44" Type="http://schemas.openxmlformats.org/officeDocument/2006/relationships/hyperlink" Target="http://online.zakon.kz/Document/?doc_id=38878257" TargetMode="External"/><Relationship Id="rId60" Type="http://schemas.openxmlformats.org/officeDocument/2006/relationships/hyperlink" Target="http://online.zakon.kz/Document/?doc_id=39387280" TargetMode="External"/><Relationship Id="rId65" Type="http://schemas.openxmlformats.org/officeDocument/2006/relationships/hyperlink" Target="http://online.zakon.kz/Document/?doc_id=31335849" TargetMode="External"/><Relationship Id="rId81" Type="http://schemas.openxmlformats.org/officeDocument/2006/relationships/hyperlink" Target="http://online.zakon.kz/Document/?doc_id=36181266" TargetMode="External"/><Relationship Id="rId86" Type="http://schemas.openxmlformats.org/officeDocument/2006/relationships/hyperlink" Target="http://online.zakon.kz/Document/?doc_id=35706739" TargetMode="External"/><Relationship Id="rId130" Type="http://schemas.openxmlformats.org/officeDocument/2006/relationships/hyperlink" Target="http://online.zakon.kz/Document/?doc_id=35965851" TargetMode="External"/><Relationship Id="rId135" Type="http://schemas.openxmlformats.org/officeDocument/2006/relationships/hyperlink" Target="http://online.zakon.kz/Document/?doc_id=38878257" TargetMode="External"/><Relationship Id="rId151" Type="http://schemas.openxmlformats.org/officeDocument/2006/relationships/hyperlink" Target="http://online.zakon.kz/Document/?doc_id=38878257" TargetMode="External"/><Relationship Id="rId156" Type="http://schemas.openxmlformats.org/officeDocument/2006/relationships/hyperlink" Target="http://online.zakon.kz/Document/?doc_id=38924383" TargetMode="External"/><Relationship Id="rId177" Type="http://schemas.openxmlformats.org/officeDocument/2006/relationships/image" Target="media/image2.jpeg"/><Relationship Id="rId172" Type="http://schemas.openxmlformats.org/officeDocument/2006/relationships/hyperlink" Target="http://online.zakon.kz/Document/?doc_id=35706739" TargetMode="External"/><Relationship Id="rId13" Type="http://schemas.openxmlformats.org/officeDocument/2006/relationships/hyperlink" Target="http://online.zakon.kz/Document/?doc_id=38878257" TargetMode="External"/><Relationship Id="rId18" Type="http://schemas.openxmlformats.org/officeDocument/2006/relationships/hyperlink" Target="http://online.zakon.kz/Document/?doc_id=38878257" TargetMode="External"/><Relationship Id="rId39" Type="http://schemas.openxmlformats.org/officeDocument/2006/relationships/hyperlink" Target="http://online.zakon.kz/Document/?doc_id=38878257" TargetMode="External"/><Relationship Id="rId109" Type="http://schemas.openxmlformats.org/officeDocument/2006/relationships/hyperlink" Target="http://online.zakon.kz/Document/?doc_id=35706739" TargetMode="External"/><Relationship Id="rId34" Type="http://schemas.openxmlformats.org/officeDocument/2006/relationships/hyperlink" Target="http://online.zakon.kz/Document/?doc_id=38878257" TargetMode="External"/><Relationship Id="rId50" Type="http://schemas.openxmlformats.org/officeDocument/2006/relationships/hyperlink" Target="http://online.zakon.kz/Document/?doc_id=38878257" TargetMode="External"/><Relationship Id="rId55" Type="http://schemas.openxmlformats.org/officeDocument/2006/relationships/hyperlink" Target="http://online.zakon.kz/Document/?doc_id=31354869" TargetMode="External"/><Relationship Id="rId76" Type="http://schemas.openxmlformats.org/officeDocument/2006/relationships/hyperlink" Target="http://online.zakon.kz/Document/?doc_id=38878257" TargetMode="External"/><Relationship Id="rId97" Type="http://schemas.openxmlformats.org/officeDocument/2006/relationships/hyperlink" Target="http://online.zakon.kz/Document/?doc_id=35965851" TargetMode="External"/><Relationship Id="rId104" Type="http://schemas.openxmlformats.org/officeDocument/2006/relationships/hyperlink" Target="http://online.zakon.kz/Document/?doc_id=38878257" TargetMode="External"/><Relationship Id="rId120" Type="http://schemas.openxmlformats.org/officeDocument/2006/relationships/hyperlink" Target="http://online.zakon.kz/Document/?doc_id=39330140" TargetMode="External"/><Relationship Id="rId125" Type="http://schemas.openxmlformats.org/officeDocument/2006/relationships/hyperlink" Target="http://online.zakon.kz/Document/?doc_id=38878257" TargetMode="External"/><Relationship Id="rId141" Type="http://schemas.openxmlformats.org/officeDocument/2006/relationships/hyperlink" Target="http://online.zakon.kz/Document/?doc_id=38878257" TargetMode="External"/><Relationship Id="rId146" Type="http://schemas.openxmlformats.org/officeDocument/2006/relationships/hyperlink" Target="http://online.zakon.kz/Document/?doc_id=35706739" TargetMode="External"/><Relationship Id="rId167" Type="http://schemas.openxmlformats.org/officeDocument/2006/relationships/hyperlink" Target="http://online.zakon.kz/Document/?doc_id=39330140" TargetMode="External"/><Relationship Id="rId188" Type="http://schemas.openxmlformats.org/officeDocument/2006/relationships/footer" Target="footer2.xml"/><Relationship Id="rId7" Type="http://schemas.openxmlformats.org/officeDocument/2006/relationships/hyperlink" Target="http://online.zakon.kz/Document/?doc_id=35706739" TargetMode="External"/><Relationship Id="rId71" Type="http://schemas.openxmlformats.org/officeDocument/2006/relationships/hyperlink" Target="http://online.zakon.kz/Document/?doc_id=35965851" TargetMode="External"/><Relationship Id="rId92" Type="http://schemas.openxmlformats.org/officeDocument/2006/relationships/hyperlink" Target="http://online.zakon.kz/Document/?doc_id=35706739" TargetMode="External"/><Relationship Id="rId162" Type="http://schemas.openxmlformats.org/officeDocument/2006/relationships/hyperlink" Target="http://online.zakon.kz/Document/?doc_id=38878257" TargetMode="External"/><Relationship Id="rId183" Type="http://schemas.openxmlformats.org/officeDocument/2006/relationships/hyperlink" Target="http://online.zakon.kz/Document/?doc_id=36742977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878257" TargetMode="External"/><Relationship Id="rId24" Type="http://schemas.openxmlformats.org/officeDocument/2006/relationships/hyperlink" Target="http://online.zakon.kz/Document/?doc_id=38878257" TargetMode="External"/><Relationship Id="rId40" Type="http://schemas.openxmlformats.org/officeDocument/2006/relationships/hyperlink" Target="http://online.zakon.kz/Document/?doc_id=38878257" TargetMode="External"/><Relationship Id="rId45" Type="http://schemas.openxmlformats.org/officeDocument/2006/relationships/hyperlink" Target="http://online.zakon.kz/Document/?doc_id=38878257" TargetMode="External"/><Relationship Id="rId66" Type="http://schemas.openxmlformats.org/officeDocument/2006/relationships/hyperlink" Target="http://online.zakon.kz/Document/?doc_id=35706739" TargetMode="External"/><Relationship Id="rId87" Type="http://schemas.openxmlformats.org/officeDocument/2006/relationships/hyperlink" Target="http://online.zakon.kz/Document/?doc_id=35965851" TargetMode="External"/><Relationship Id="rId110" Type="http://schemas.openxmlformats.org/officeDocument/2006/relationships/hyperlink" Target="http://online.zakon.kz/Document/?doc_id=35965851" TargetMode="External"/><Relationship Id="rId115" Type="http://schemas.openxmlformats.org/officeDocument/2006/relationships/hyperlink" Target="http://online.zakon.kz/Document/?doc_id=38878257" TargetMode="External"/><Relationship Id="rId131" Type="http://schemas.openxmlformats.org/officeDocument/2006/relationships/hyperlink" Target="http://online.zakon.kz/Document/?doc_id=38878257" TargetMode="External"/><Relationship Id="rId136" Type="http://schemas.openxmlformats.org/officeDocument/2006/relationships/hyperlink" Target="http://online.zakon.kz/Document/?doc_id=34509278" TargetMode="External"/><Relationship Id="rId157" Type="http://schemas.openxmlformats.org/officeDocument/2006/relationships/hyperlink" Target="http://online.zakon.kz/Document/?doc_id=39330140" TargetMode="External"/><Relationship Id="rId178" Type="http://schemas.openxmlformats.org/officeDocument/2006/relationships/image" Target="https://prod-prg-document-store-api.azurewebsites.net/api/DocumentObject/GetImageAsync?ImageId=41531894" TargetMode="External"/><Relationship Id="rId61" Type="http://schemas.openxmlformats.org/officeDocument/2006/relationships/hyperlink" Target="http://online.zakon.kz/Document/?doc_id=34509278" TargetMode="External"/><Relationship Id="rId82" Type="http://schemas.openxmlformats.org/officeDocument/2006/relationships/hyperlink" Target="http://online.zakon.kz/Document/?doc_id=36742977" TargetMode="External"/><Relationship Id="rId152" Type="http://schemas.openxmlformats.org/officeDocument/2006/relationships/hyperlink" Target="http://online.zakon.kz/Document/?doc_id=38878257" TargetMode="External"/><Relationship Id="rId173" Type="http://schemas.openxmlformats.org/officeDocument/2006/relationships/hyperlink" Target="http://online.zakon.kz/Document/?doc_id=35965851" TargetMode="External"/><Relationship Id="rId19" Type="http://schemas.openxmlformats.org/officeDocument/2006/relationships/hyperlink" Target="http://online.zakon.kz/Document/?doc_id=38878257" TargetMode="External"/><Relationship Id="rId14" Type="http://schemas.openxmlformats.org/officeDocument/2006/relationships/hyperlink" Target="http://online.zakon.kz/Document/?doc_id=38878257" TargetMode="External"/><Relationship Id="rId30" Type="http://schemas.openxmlformats.org/officeDocument/2006/relationships/hyperlink" Target="http://online.zakon.kz/Document/?doc_id=38878257" TargetMode="External"/><Relationship Id="rId35" Type="http://schemas.openxmlformats.org/officeDocument/2006/relationships/hyperlink" Target="http://online.zakon.kz/Document/?doc_id=38878257" TargetMode="External"/><Relationship Id="rId56" Type="http://schemas.openxmlformats.org/officeDocument/2006/relationships/hyperlink" Target="http://online.zakon.kz/Document/?doc_id=36486426" TargetMode="External"/><Relationship Id="rId77" Type="http://schemas.openxmlformats.org/officeDocument/2006/relationships/hyperlink" Target="http://online.zakon.kz/Document/?doc_id=39214714" TargetMode="External"/><Relationship Id="rId100" Type="http://schemas.openxmlformats.org/officeDocument/2006/relationships/hyperlink" Target="http://online.zakon.kz/Document/?doc_id=35706739" TargetMode="External"/><Relationship Id="rId105" Type="http://schemas.openxmlformats.org/officeDocument/2006/relationships/hyperlink" Target="http://online.zakon.kz/Document/?doc_id=35706739" TargetMode="External"/><Relationship Id="rId126" Type="http://schemas.openxmlformats.org/officeDocument/2006/relationships/hyperlink" Target="http://online.zakon.kz/Document/?doc_id=35706739" TargetMode="External"/><Relationship Id="rId147" Type="http://schemas.openxmlformats.org/officeDocument/2006/relationships/hyperlink" Target="http://online.zakon.kz/Document/?doc_id=35965851" TargetMode="External"/><Relationship Id="rId168" Type="http://schemas.openxmlformats.org/officeDocument/2006/relationships/hyperlink" Target="http://online.zakon.kz/Document/?doc_id=38924383" TargetMode="External"/><Relationship Id="rId8" Type="http://schemas.openxmlformats.org/officeDocument/2006/relationships/hyperlink" Target="http://online.zakon.kz/Document/?doc_id=35965851" TargetMode="External"/><Relationship Id="rId51" Type="http://schemas.openxmlformats.org/officeDocument/2006/relationships/hyperlink" Target="http://online.zakon.kz/Document/?doc_id=38878257" TargetMode="External"/><Relationship Id="rId72" Type="http://schemas.openxmlformats.org/officeDocument/2006/relationships/hyperlink" Target="http://online.zakon.kz/Document/?doc_id=31354869" TargetMode="External"/><Relationship Id="rId93" Type="http://schemas.openxmlformats.org/officeDocument/2006/relationships/hyperlink" Target="http://online.zakon.kz/Document/?doc_id=35965851" TargetMode="External"/><Relationship Id="rId98" Type="http://schemas.openxmlformats.org/officeDocument/2006/relationships/hyperlink" Target="http://online.zakon.kz/Document/?doc_id=35706739" TargetMode="External"/><Relationship Id="rId121" Type="http://schemas.openxmlformats.org/officeDocument/2006/relationships/hyperlink" Target="http://online.zakon.kz/Document/?doc_id=38878257" TargetMode="External"/><Relationship Id="rId142" Type="http://schemas.openxmlformats.org/officeDocument/2006/relationships/hyperlink" Target="http://online.zakon.kz/Document/?doc_id=31753585" TargetMode="External"/><Relationship Id="rId163" Type="http://schemas.openxmlformats.org/officeDocument/2006/relationships/hyperlink" Target="http://online.zakon.kz/Document/?doc_id=38878257" TargetMode="External"/><Relationship Id="rId184" Type="http://schemas.openxmlformats.org/officeDocument/2006/relationships/hyperlink" Target="http://online.zakon.kz/Document/?doc_id=38304152" TargetMode="External"/><Relationship Id="rId189" Type="http://schemas.openxmlformats.org/officeDocument/2006/relationships/header" Target="header3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8878257" TargetMode="External"/><Relationship Id="rId46" Type="http://schemas.openxmlformats.org/officeDocument/2006/relationships/hyperlink" Target="http://online.zakon.kz/Document/?doc_id=38878257" TargetMode="External"/><Relationship Id="rId67" Type="http://schemas.openxmlformats.org/officeDocument/2006/relationships/hyperlink" Target="http://online.zakon.kz/Document/?doc_id=35965851" TargetMode="External"/><Relationship Id="rId116" Type="http://schemas.openxmlformats.org/officeDocument/2006/relationships/hyperlink" Target="http://online.zakon.kz/Document/?doc_id=38878257" TargetMode="External"/><Relationship Id="rId137" Type="http://schemas.openxmlformats.org/officeDocument/2006/relationships/hyperlink" Target="http://online.zakon.kz/Document/?doc_id=36998352" TargetMode="External"/><Relationship Id="rId158" Type="http://schemas.openxmlformats.org/officeDocument/2006/relationships/hyperlink" Target="http://online.zakon.kz/Document/?doc_id=38878257" TargetMode="External"/><Relationship Id="rId20" Type="http://schemas.openxmlformats.org/officeDocument/2006/relationships/hyperlink" Target="http://online.zakon.kz/Document/?doc_id=38878257" TargetMode="External"/><Relationship Id="rId41" Type="http://schemas.openxmlformats.org/officeDocument/2006/relationships/hyperlink" Target="http://online.zakon.kz/Document/?doc_id=38878257" TargetMode="External"/><Relationship Id="rId62" Type="http://schemas.openxmlformats.org/officeDocument/2006/relationships/hyperlink" Target="http://online.zakon.kz/Document/?doc_id=36998352" TargetMode="External"/><Relationship Id="rId83" Type="http://schemas.openxmlformats.org/officeDocument/2006/relationships/hyperlink" Target="http://online.zakon.kz/Document/?doc_id=35706739" TargetMode="External"/><Relationship Id="rId88" Type="http://schemas.openxmlformats.org/officeDocument/2006/relationships/hyperlink" Target="http://online.zakon.kz/Document/?doc_id=35706739" TargetMode="External"/><Relationship Id="rId111" Type="http://schemas.openxmlformats.org/officeDocument/2006/relationships/hyperlink" Target="http://online.zakon.kz/Document/?doc_id=38924383" TargetMode="External"/><Relationship Id="rId132" Type="http://schemas.openxmlformats.org/officeDocument/2006/relationships/hyperlink" Target="http://online.zakon.kz/Document/?doc_id=38878257" TargetMode="External"/><Relationship Id="rId153" Type="http://schemas.openxmlformats.org/officeDocument/2006/relationships/hyperlink" Target="http://online.zakon.kz/Document/?doc_id=38878257" TargetMode="External"/><Relationship Id="rId174" Type="http://schemas.openxmlformats.org/officeDocument/2006/relationships/hyperlink" Target="http://online.zakon.kz/Document/?doc_id=38878257" TargetMode="External"/><Relationship Id="rId179" Type="http://schemas.openxmlformats.org/officeDocument/2006/relationships/image" Target="media/image3.jpeg"/><Relationship Id="rId190" Type="http://schemas.openxmlformats.org/officeDocument/2006/relationships/footer" Target="footer3.xml"/><Relationship Id="rId15" Type="http://schemas.openxmlformats.org/officeDocument/2006/relationships/hyperlink" Target="http://online.zakon.kz/Document/?doc_id=38878257" TargetMode="External"/><Relationship Id="rId36" Type="http://schemas.openxmlformats.org/officeDocument/2006/relationships/hyperlink" Target="http://online.zakon.kz/Document/?doc_id=38878257" TargetMode="External"/><Relationship Id="rId57" Type="http://schemas.openxmlformats.org/officeDocument/2006/relationships/hyperlink" Target="http://online.zakon.kz/Document/?doc_id=31753585" TargetMode="External"/><Relationship Id="rId106" Type="http://schemas.openxmlformats.org/officeDocument/2006/relationships/hyperlink" Target="http://online.zakon.kz/Document/?doc_id=35965851" TargetMode="External"/><Relationship Id="rId127" Type="http://schemas.openxmlformats.org/officeDocument/2006/relationships/hyperlink" Target="http://online.zakon.kz/Document/?doc_id=35965851" TargetMode="External"/><Relationship Id="rId10" Type="http://schemas.openxmlformats.org/officeDocument/2006/relationships/hyperlink" Target="http://online.zakon.kz/Document/?doc_id=35965851" TargetMode="External"/><Relationship Id="rId31" Type="http://schemas.openxmlformats.org/officeDocument/2006/relationships/hyperlink" Target="http://online.zakon.kz/Document/?doc_id=38878257" TargetMode="External"/><Relationship Id="rId52" Type="http://schemas.openxmlformats.org/officeDocument/2006/relationships/hyperlink" Target="http://online.zakon.kz/Document/?doc_id=30864472" TargetMode="External"/><Relationship Id="rId73" Type="http://schemas.openxmlformats.org/officeDocument/2006/relationships/hyperlink" Target="http://online.zakon.kz/Document/?doc_id=35706739" TargetMode="External"/><Relationship Id="rId78" Type="http://schemas.openxmlformats.org/officeDocument/2006/relationships/hyperlink" Target="http://online.zakon.kz/Document/?doc_id=39214714" TargetMode="External"/><Relationship Id="rId94" Type="http://schemas.openxmlformats.org/officeDocument/2006/relationships/hyperlink" Target="http://online.zakon.kz/Document/?doc_id=35706739" TargetMode="External"/><Relationship Id="rId99" Type="http://schemas.openxmlformats.org/officeDocument/2006/relationships/hyperlink" Target="http://online.zakon.kz/Document/?doc_id=35965851" TargetMode="External"/><Relationship Id="rId101" Type="http://schemas.openxmlformats.org/officeDocument/2006/relationships/hyperlink" Target="http://online.zakon.kz/Document/?doc_id=35965851" TargetMode="External"/><Relationship Id="rId122" Type="http://schemas.openxmlformats.org/officeDocument/2006/relationships/hyperlink" Target="http://online.zakon.kz/Document/?doc_id=38878257" TargetMode="External"/><Relationship Id="rId143" Type="http://schemas.openxmlformats.org/officeDocument/2006/relationships/hyperlink" Target="http://online.zakon.kz/Document/?doc_id=35706739" TargetMode="External"/><Relationship Id="rId148" Type="http://schemas.openxmlformats.org/officeDocument/2006/relationships/hyperlink" Target="http://online.zakon.kz/Document/?doc_id=39387280" TargetMode="External"/><Relationship Id="rId164" Type="http://schemas.openxmlformats.org/officeDocument/2006/relationships/hyperlink" Target="http://online.zakon.kz/Document/?doc_id=38924383" TargetMode="External"/><Relationship Id="rId169" Type="http://schemas.openxmlformats.org/officeDocument/2006/relationships/hyperlink" Target="http://online.zakon.kz/Document/?doc_id=39330140" TargetMode="External"/><Relationship Id="rId185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706739" TargetMode="External"/><Relationship Id="rId180" Type="http://schemas.openxmlformats.org/officeDocument/2006/relationships/image" Target="https://prod-prg-document-store-api.azurewebsites.net/api/DocumentObject/GetImageAsync?ImageId=415318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18656</Words>
  <Characters>106345</Characters>
  <Application>Microsoft Office Word</Application>
  <DocSecurity>0</DocSecurity>
  <Lines>886</Lines>
  <Paragraphs>249</Paragraphs>
  <ScaleCrop>false</ScaleCrop>
  <Company/>
  <LinksUpToDate>false</LinksUpToDate>
  <CharactersWithSpaces>124752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3.02-111-2012 «Общеобразовательные организации» (с изменениями и дополнениями по состоянию на 11.02.2020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2021-07-14T11:11:00Z</dcterms:created>
  <dcterms:modified xsi:type="dcterms:W3CDTF">2021-07-14T11:11:00Z</dcterms:modified>
</cp:coreProperties>
</file>