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853E1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 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 xml:space="preserve">СП РК 3.02-118-2013 </w:t>
      </w:r>
      <w:r>
        <w:rPr>
          <w:rStyle w:val="s1"/>
        </w:rPr>
        <w:br/>
        <w:t> </w:t>
      </w:r>
      <w:r>
        <w:rPr>
          <w:rStyle w:val="s1"/>
        </w:rPr>
        <w:br/>
        <w:t>Закрытые спортивные залы</w:t>
      </w:r>
      <w:r>
        <w:br/>
      </w: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0"/>
        </w:rPr>
        <w:t>INDOOR SPORTS HALLS</w:t>
      </w:r>
    </w:p>
    <w:p w:rsidR="00000000" w:rsidRDefault="000853E1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от 06.11.2019 г.)</w:t>
      </w:r>
    </w:p>
    <w:p w:rsidR="00000000" w:rsidRDefault="000853E1">
      <w:pPr>
        <w:spacing w:after="240"/>
        <w:jc w:val="center"/>
      </w:pPr>
      <w:r>
        <w:t> </w:t>
      </w:r>
    </w:p>
    <w:p w:rsidR="00000000" w:rsidRDefault="000853E1">
      <w:pPr>
        <w:jc w:val="center"/>
      </w:pPr>
      <w:r>
        <w:rPr>
          <w:rStyle w:val="s1"/>
        </w:rPr>
        <w:t>СОДЕРЖАНИЕ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</w:pPr>
      <w:hyperlink r:id="rId7" w:anchor="sub_id=10" w:history="1">
        <w:r>
          <w:rPr>
            <w:rStyle w:val="a4"/>
          </w:rPr>
          <w:t>ВВЕДЕНИЕ</w:t>
        </w:r>
      </w:hyperlink>
      <w:r>
        <w:t xml:space="preserve"> </w:t>
      </w:r>
    </w:p>
    <w:p w:rsidR="00000000" w:rsidRDefault="000853E1">
      <w:pPr>
        <w:ind w:firstLine="426"/>
      </w:pPr>
      <w:hyperlink r:id="rId8" w:anchor="sub_id=100" w:history="1">
        <w:r>
          <w:rPr>
            <w:rStyle w:val="a4"/>
          </w:rPr>
          <w:t>1. ОБЛАСТЬ ПРИМЕНЕНИЯ</w:t>
        </w:r>
      </w:hyperlink>
    </w:p>
    <w:p w:rsidR="00000000" w:rsidRDefault="000853E1">
      <w:pPr>
        <w:ind w:firstLine="426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0853E1">
      <w:pPr>
        <w:ind w:firstLine="426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0853E1">
      <w:pPr>
        <w:ind w:firstLine="426"/>
      </w:pPr>
      <w:hyperlink r:id="rId11" w:anchor="sub_id=400" w:history="1">
        <w:r>
          <w:rPr>
            <w:rStyle w:val="a4"/>
          </w:rPr>
          <w:t>4. ПРИЕМЛЕМЫЕ РЕШЕНИЯ</w:t>
        </w:r>
      </w:hyperlink>
    </w:p>
    <w:p w:rsidR="00000000" w:rsidRDefault="000853E1">
      <w:pPr>
        <w:ind w:firstLine="426"/>
      </w:pPr>
      <w:hyperlink r:id="rId12" w:anchor="sub_id=401" w:history="1">
        <w:r>
          <w:rPr>
            <w:rStyle w:val="a4"/>
          </w:rPr>
          <w:t>4.1 Общие положения</w:t>
        </w:r>
      </w:hyperlink>
    </w:p>
    <w:p w:rsidR="00000000" w:rsidRDefault="000853E1">
      <w:pPr>
        <w:ind w:firstLine="426"/>
      </w:pPr>
      <w:hyperlink r:id="rId13" w:anchor="sub_id=402" w:history="1">
        <w:r>
          <w:rPr>
            <w:rStyle w:val="a4"/>
          </w:rPr>
          <w:t>4.2 Участок и территория</w:t>
        </w:r>
      </w:hyperlink>
    </w:p>
    <w:p w:rsidR="00000000" w:rsidRDefault="000853E1">
      <w:pPr>
        <w:ind w:firstLine="426"/>
      </w:pPr>
      <w:hyperlink r:id="rId14" w:anchor="sub_id=403" w:history="1">
        <w:r>
          <w:rPr>
            <w:rStyle w:val="a4"/>
          </w:rPr>
          <w:t>4.3 Пожарная безопасность</w:t>
        </w:r>
      </w:hyperlink>
    </w:p>
    <w:p w:rsidR="00000000" w:rsidRDefault="000853E1">
      <w:pPr>
        <w:ind w:firstLine="426"/>
      </w:pPr>
      <w:hyperlink r:id="rId15" w:anchor="sub_id=404" w:history="1">
        <w:r>
          <w:rPr>
            <w:rStyle w:val="a4"/>
          </w:rPr>
          <w:t>4.4 Объемно-пл</w:t>
        </w:r>
        <w:r>
          <w:rPr>
            <w:rStyle w:val="a4"/>
          </w:rPr>
          <w:t>анировочные решения</w:t>
        </w:r>
      </w:hyperlink>
    </w:p>
    <w:p w:rsidR="00000000" w:rsidRDefault="000853E1">
      <w:pPr>
        <w:ind w:firstLine="426"/>
      </w:pPr>
      <w:hyperlink r:id="rId16" w:anchor="sub_id=40401" w:history="1">
        <w:r>
          <w:rPr>
            <w:rStyle w:val="a4"/>
          </w:rPr>
          <w:t>4.4.1 Залы для спортивной и художественной гимнастики, акробатики и легкой атлетики</w:t>
        </w:r>
      </w:hyperlink>
    </w:p>
    <w:p w:rsidR="00000000" w:rsidRDefault="000853E1">
      <w:pPr>
        <w:ind w:firstLine="426"/>
      </w:pPr>
      <w:hyperlink r:id="rId17" w:anchor="sub_id=40402" w:history="1">
        <w:r>
          <w:rPr>
            <w:rStyle w:val="a4"/>
          </w:rPr>
          <w:t>4.4.2 Залы для занятий волейболом, бадминтоном, теннисом, боксом, борьбой и тяжелой атлетикой</w:t>
        </w:r>
      </w:hyperlink>
    </w:p>
    <w:p w:rsidR="00000000" w:rsidRDefault="000853E1">
      <w:pPr>
        <w:ind w:firstLine="426"/>
      </w:pPr>
      <w:hyperlink r:id="rId18" w:anchor="sub_id=40403" w:history="1">
        <w:r>
          <w:rPr>
            <w:rStyle w:val="a4"/>
          </w:rPr>
          <w:t>4.4.3 Помещения для физкультурно-оздоровительных занятий и универ</w:t>
        </w:r>
        <w:r>
          <w:rPr>
            <w:rStyle w:val="a4"/>
          </w:rPr>
          <w:t>сальные залы</w:t>
        </w:r>
      </w:hyperlink>
    </w:p>
    <w:p w:rsidR="00000000" w:rsidRDefault="000853E1">
      <w:pPr>
        <w:ind w:firstLine="426"/>
      </w:pPr>
      <w:hyperlink r:id="rId19" w:anchor="sub_id=40404" w:history="1">
        <w:r>
          <w:rPr>
            <w:rStyle w:val="a4"/>
          </w:rPr>
          <w:t>4.4.4 Проектирование помещений катков с искусственным льдом</w:t>
        </w:r>
      </w:hyperlink>
    </w:p>
    <w:p w:rsidR="00000000" w:rsidRDefault="000853E1">
      <w:pPr>
        <w:ind w:firstLine="426"/>
      </w:pPr>
      <w:hyperlink r:id="rId20" w:anchor="sub_id=4040401" w:history="1">
        <w:r>
          <w:rPr>
            <w:rStyle w:val="a4"/>
          </w:rPr>
          <w:t>4.4.4.1 Основные параметры ледовых катков</w:t>
        </w:r>
      </w:hyperlink>
    </w:p>
    <w:p w:rsidR="00000000" w:rsidRDefault="000853E1">
      <w:pPr>
        <w:ind w:firstLine="426"/>
      </w:pPr>
      <w:hyperlink r:id="rId21" w:anchor="sub_id=4040402" w:history="1">
        <w:r>
          <w:rPr>
            <w:rStyle w:val="a4"/>
          </w:rPr>
          <w:t>4.4.4.2 Установка ледовых полей</w:t>
        </w:r>
      </w:hyperlink>
    </w:p>
    <w:p w:rsidR="00000000" w:rsidRDefault="000853E1">
      <w:pPr>
        <w:ind w:firstLine="426"/>
      </w:pPr>
      <w:hyperlink r:id="rId22" w:anchor="sub_id=4040403" w:history="1">
        <w:r>
          <w:rPr>
            <w:rStyle w:val="a4"/>
          </w:rPr>
          <w:t xml:space="preserve">4.4.4.3 Зал </w:t>
        </w:r>
        <w:r>
          <w:rPr>
            <w:rStyle w:val="a4"/>
          </w:rPr>
          <w:t>для конькобежного спорта и хоккея с шайбой</w:t>
        </w:r>
      </w:hyperlink>
    </w:p>
    <w:p w:rsidR="00000000" w:rsidRDefault="000853E1">
      <w:pPr>
        <w:ind w:firstLine="426"/>
      </w:pPr>
      <w:hyperlink r:id="rId23" w:anchor="sub_id=40405" w:history="1">
        <w:r>
          <w:rPr>
            <w:rStyle w:val="a4"/>
          </w:rPr>
          <w:t>4.4.5 Места для зрителей</w:t>
        </w:r>
      </w:hyperlink>
    </w:p>
    <w:p w:rsidR="00000000" w:rsidRDefault="000853E1">
      <w:pPr>
        <w:ind w:firstLine="426"/>
      </w:pPr>
      <w:hyperlink r:id="rId24" w:anchor="sub_id=40406" w:history="1">
        <w:r>
          <w:rPr>
            <w:rStyle w:val="a4"/>
          </w:rPr>
          <w:t xml:space="preserve">4.4.6 Вспомогательные </w:t>
        </w:r>
        <w:r>
          <w:rPr>
            <w:rStyle w:val="a4"/>
          </w:rPr>
          <w:t>помещения</w:t>
        </w:r>
      </w:hyperlink>
    </w:p>
    <w:p w:rsidR="00000000" w:rsidRDefault="000853E1">
      <w:pPr>
        <w:ind w:firstLine="426"/>
      </w:pPr>
      <w:hyperlink r:id="rId25" w:anchor="sub_id=40407" w:history="1">
        <w:r>
          <w:rPr>
            <w:rStyle w:val="a4"/>
          </w:rPr>
          <w:t>4.4.7 Естественное освещение</w:t>
        </w:r>
      </w:hyperlink>
    </w:p>
    <w:p w:rsidR="00000000" w:rsidRDefault="000853E1">
      <w:pPr>
        <w:ind w:firstLine="426"/>
      </w:pPr>
      <w:hyperlink r:id="rId26" w:anchor="sub_id=40408" w:history="1">
        <w:r>
          <w:rPr>
            <w:rStyle w:val="a4"/>
          </w:rPr>
          <w:t>4.4.8 Акустика</w:t>
        </w:r>
      </w:hyperlink>
    </w:p>
    <w:p w:rsidR="00000000" w:rsidRDefault="000853E1">
      <w:pPr>
        <w:ind w:firstLine="426"/>
      </w:pPr>
      <w:hyperlink r:id="rId27" w:anchor="sub_id=40409" w:history="1">
        <w:r>
          <w:rPr>
            <w:rStyle w:val="a4"/>
          </w:rPr>
          <w:t>4.4.9 Обеспечение безопасности при эксплуатации</w:t>
        </w:r>
      </w:hyperlink>
    </w:p>
    <w:p w:rsidR="00000000" w:rsidRDefault="000853E1">
      <w:pPr>
        <w:ind w:firstLine="426"/>
      </w:pPr>
      <w:hyperlink r:id="rId28" w:anchor="sub_id=405" w:history="1">
        <w:r>
          <w:rPr>
            <w:rStyle w:val="a4"/>
          </w:rPr>
          <w:t>4.5 Конструктивные решения и методы расчетов</w:t>
        </w:r>
        <w:r>
          <w:rPr>
            <w:rStyle w:val="a4"/>
          </w:rPr>
          <w:t xml:space="preserve"> строительных конструкций</w:t>
        </w:r>
      </w:hyperlink>
    </w:p>
    <w:p w:rsidR="00000000" w:rsidRDefault="000853E1">
      <w:pPr>
        <w:ind w:firstLine="426"/>
      </w:pPr>
      <w:hyperlink r:id="rId29" w:anchor="sub_id=406" w:history="1">
        <w:r>
          <w:rPr>
            <w:rStyle w:val="a4"/>
          </w:rPr>
          <w:t>4.6 Проектирование инженерных сетей и систем</w:t>
        </w:r>
      </w:hyperlink>
    </w:p>
    <w:p w:rsidR="00000000" w:rsidRDefault="000853E1">
      <w:pPr>
        <w:ind w:firstLine="426"/>
      </w:pPr>
      <w:hyperlink r:id="rId30" w:anchor="sub_id=40601" w:history="1">
        <w:r>
          <w:rPr>
            <w:rStyle w:val="a4"/>
          </w:rPr>
          <w:t>4.6.1 Водопровод и ка</w:t>
        </w:r>
        <w:r>
          <w:rPr>
            <w:rStyle w:val="a4"/>
          </w:rPr>
          <w:t>нализация</w:t>
        </w:r>
      </w:hyperlink>
    </w:p>
    <w:p w:rsidR="00000000" w:rsidRDefault="000853E1">
      <w:pPr>
        <w:ind w:firstLine="426"/>
      </w:pPr>
      <w:hyperlink r:id="rId31" w:anchor="sub_id=40602" w:history="1">
        <w:r>
          <w:rPr>
            <w:rStyle w:val="a4"/>
          </w:rPr>
          <w:t>4.6.2 Отопление и вентиляция</w:t>
        </w:r>
      </w:hyperlink>
    </w:p>
    <w:p w:rsidR="00000000" w:rsidRDefault="000853E1">
      <w:pPr>
        <w:ind w:firstLine="426"/>
      </w:pPr>
      <w:hyperlink r:id="rId32" w:anchor="sub_id=40603" w:history="1">
        <w:r>
          <w:rPr>
            <w:rStyle w:val="a4"/>
          </w:rPr>
          <w:t>4.6.3 Электроснабжение, электротехнические устройст</w:t>
        </w:r>
        <w:r>
          <w:rPr>
            <w:rStyle w:val="a4"/>
          </w:rPr>
          <w:t>ва и связь</w:t>
        </w:r>
      </w:hyperlink>
    </w:p>
    <w:p w:rsidR="00000000" w:rsidRDefault="000853E1">
      <w:pPr>
        <w:ind w:firstLine="426"/>
      </w:pPr>
      <w:hyperlink r:id="rId33" w:anchor="sub_id=407" w:history="1">
        <w:r>
          <w:rPr>
            <w:rStyle w:val="a4"/>
          </w:rPr>
          <w:t>4.7 Обеспечение доступности для маломобильных групп населения</w:t>
        </w:r>
      </w:hyperlink>
    </w:p>
    <w:p w:rsidR="00000000" w:rsidRDefault="000853E1">
      <w:pPr>
        <w:ind w:firstLine="426"/>
      </w:pPr>
      <w:hyperlink r:id="rId34" w:anchor="sub_id=408" w:history="1">
        <w:r>
          <w:rPr>
            <w:rStyle w:val="a4"/>
          </w:rPr>
          <w:t>4.8 Охрана окружающей</w:t>
        </w:r>
        <w:r>
          <w:rPr>
            <w:rStyle w:val="a4"/>
          </w:rPr>
          <w:t xml:space="preserve"> среды</w:t>
        </w:r>
      </w:hyperlink>
    </w:p>
    <w:p w:rsidR="00000000" w:rsidRDefault="000853E1">
      <w:pPr>
        <w:ind w:firstLine="426"/>
      </w:pPr>
      <w:hyperlink r:id="rId35" w:anchor="sub_id=500" w:history="1">
        <w:r>
          <w:rPr>
            <w:rStyle w:val="a4"/>
          </w:rPr>
          <w:t>5. ЭКОНОМИЯ ЭНЕРГИИ И РАЦИОНАЛЬНОЕ ИСПОЛЬЗОВАНИЕ ПРИРОДНЫХ РЕСУРСОВ</w:t>
        </w:r>
      </w:hyperlink>
    </w:p>
    <w:p w:rsidR="00000000" w:rsidRDefault="000853E1">
      <w:pPr>
        <w:ind w:firstLine="426"/>
      </w:pPr>
      <w:hyperlink r:id="rId36" w:anchor="sub_id=501" w:history="1">
        <w:r>
          <w:rPr>
            <w:rStyle w:val="a4"/>
          </w:rPr>
          <w:t>5.1 Обеспечение эне</w:t>
        </w:r>
        <w:r>
          <w:rPr>
            <w:rStyle w:val="a4"/>
          </w:rPr>
          <w:t>ргоэффективности</w:t>
        </w:r>
      </w:hyperlink>
    </w:p>
    <w:p w:rsidR="00000000" w:rsidRDefault="000853E1">
      <w:pPr>
        <w:ind w:firstLine="426"/>
      </w:pPr>
      <w:hyperlink r:id="rId37" w:anchor="sub_id=502" w:history="1">
        <w:r>
          <w:rPr>
            <w:rStyle w:val="a4"/>
          </w:rPr>
          <w:t>5.2 Рациональное использование природных ресурсов</w:t>
        </w:r>
      </w:hyperlink>
    </w:p>
    <w:p w:rsidR="00000000" w:rsidRDefault="000853E1">
      <w:pPr>
        <w:ind w:firstLine="426"/>
      </w:pPr>
      <w:hyperlink r:id="rId38" w:anchor="sub_id=1" w:history="1">
        <w:r>
          <w:rPr>
            <w:rStyle w:val="a4"/>
          </w:rPr>
          <w:t>Приложение А (информационное)</w:t>
        </w:r>
        <w:r>
          <w:rPr>
            <w:rStyle w:val="a4"/>
          </w:rPr>
          <w:t>. Параметры спортивных площадок</w:t>
        </w:r>
      </w:hyperlink>
    </w:p>
    <w:p w:rsidR="00000000" w:rsidRDefault="000853E1">
      <w:pPr>
        <w:ind w:firstLine="426"/>
      </w:pPr>
      <w:hyperlink r:id="rId39" w:anchor="sub_id=2" w:history="1">
        <w:r>
          <w:rPr>
            <w:rStyle w:val="a4"/>
          </w:rPr>
          <w:t>Приложение Б (информационное). Размеры и пропускная способность мест для легкоатлетических прыжков и метаний</w:t>
        </w:r>
      </w:hyperlink>
    </w:p>
    <w:p w:rsidR="00000000" w:rsidRDefault="000853E1">
      <w:pPr>
        <w:ind w:firstLine="426"/>
      </w:pPr>
      <w:hyperlink r:id="rId40" w:anchor="sub_id=3" w:history="1">
        <w:r>
          <w:rPr>
            <w:rStyle w:val="a4"/>
          </w:rPr>
          <w:t>Приложение В (информационное). Проектирование искусственных покрытий</w:t>
        </w:r>
      </w:hyperlink>
    </w:p>
    <w:p w:rsidR="00000000" w:rsidRDefault="000853E1">
      <w:pPr>
        <w:ind w:firstLine="426"/>
      </w:pPr>
      <w:hyperlink r:id="rId41" w:anchor="sub_id=4" w:history="1">
        <w:r>
          <w:rPr>
            <w:rStyle w:val="a4"/>
          </w:rPr>
          <w:t>Приложение Г (информационное). Параметры зала конькобежной дорожки</w:t>
        </w:r>
      </w:hyperlink>
    </w:p>
    <w:p w:rsidR="00000000" w:rsidRDefault="000853E1">
      <w:pPr>
        <w:ind w:firstLine="426"/>
      </w:pPr>
      <w:hyperlink r:id="rId42" w:anchor="sub_id=5" w:history="1">
        <w:r>
          <w:rPr>
            <w:rStyle w:val="a4"/>
          </w:rPr>
          <w:t xml:space="preserve">Приложение Д (информационное). </w:t>
        </w:r>
        <w:r>
          <w:rPr>
            <w:rStyle w:val="a4"/>
          </w:rPr>
          <w:t>Расположение зрительских мест на трибунах</w:t>
        </w:r>
      </w:hyperlink>
    </w:p>
    <w:p w:rsidR="00000000" w:rsidRDefault="000853E1">
      <w:pPr>
        <w:ind w:firstLine="426"/>
      </w:pPr>
      <w:hyperlink r:id="rId43" w:anchor="sub_id=6" w:history="1">
        <w:r>
          <w:rPr>
            <w:rStyle w:val="a4"/>
          </w:rPr>
          <w:t>Приложение Е (информационное). Параметры зала для хоккея</w:t>
        </w:r>
      </w:hyperlink>
    </w:p>
    <w:p w:rsidR="00000000" w:rsidRDefault="000853E1">
      <w:pPr>
        <w:ind w:firstLine="426"/>
      </w:pPr>
      <w:hyperlink r:id="rId44" w:anchor="sub_id=7" w:history="1">
        <w:r>
          <w:rPr>
            <w:rStyle w:val="a4"/>
          </w:rPr>
          <w:t>Приложение Ж (информационное). Расчет санитарного оборудования</w:t>
        </w:r>
      </w:hyperlink>
    </w:p>
    <w:p w:rsidR="00000000" w:rsidRDefault="000853E1">
      <w:pPr>
        <w:ind w:firstLine="426"/>
      </w:pPr>
      <w:hyperlink r:id="rId45" w:anchor="sub_id=8" w:history="1">
        <w:r>
          <w:rPr>
            <w:rStyle w:val="a4"/>
          </w:rPr>
          <w:t>Приложение К (информационное). Параметры помещений для умывания, уборных и душевых</w:t>
        </w:r>
      </w:hyperlink>
    </w:p>
    <w:p w:rsidR="00000000" w:rsidRDefault="000853E1">
      <w:pPr>
        <w:ind w:firstLine="426"/>
      </w:pPr>
      <w:hyperlink r:id="rId46" w:anchor="sub_id=9" w:history="1">
        <w:r>
          <w:rPr>
            <w:rStyle w:val="a4"/>
          </w:rPr>
          <w:t>Приложение Л (обязательное).</w:t>
        </w:r>
        <w:r>
          <w:rPr>
            <w:rStyle w:val="a4"/>
            <w:i/>
            <w:iCs/>
          </w:rPr>
          <w:t xml:space="preserve"> </w:t>
        </w:r>
        <w:r>
          <w:rPr>
            <w:rStyle w:val="a4"/>
          </w:rPr>
          <w:t>Кратность обмена воздуха и расчетная температура в спортивных сооружениях</w:t>
        </w:r>
      </w:hyperlink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jc w:val="center"/>
      </w:pPr>
      <w:r>
        <w:rPr>
          <w:rStyle w:val="s1"/>
        </w:rPr>
        <w:t>ВВЕДЕНИЕ</w:t>
      </w:r>
    </w:p>
    <w:p w:rsidR="00000000" w:rsidRDefault="000853E1">
      <w:pPr>
        <w:ind w:firstLine="426"/>
        <w:jc w:val="center"/>
      </w:pPr>
      <w:r>
        <w:rPr>
          <w:b/>
          <w:bCs/>
        </w:rPr>
        <w:t> </w:t>
      </w:r>
    </w:p>
    <w:p w:rsidR="00000000" w:rsidRDefault="000853E1">
      <w:pPr>
        <w:ind w:firstLine="426"/>
        <w:jc w:val="both"/>
      </w:pPr>
      <w:r>
        <w:t>Настоящий документ разработан в рамках реформы нормативной базы строительной сферы Респуб</w:t>
      </w:r>
      <w:r>
        <w:t>лики Казахстан в соответствии с параметрическим методом нормирования, ориентированного на интеграцию строительной отрасли в региональную и мировую социально-экономическую системы.</w:t>
      </w:r>
    </w:p>
    <w:p w:rsidR="00000000" w:rsidRDefault="000853E1">
      <w:pPr>
        <w:ind w:firstLine="426"/>
        <w:jc w:val="both"/>
      </w:pPr>
      <w:r>
        <w:t>Настоящий СП РК 3.02-67-2013 является одним из нормативных документов доказа</w:t>
      </w:r>
      <w:r>
        <w:t xml:space="preserve">тельной базы </w:t>
      </w:r>
      <w:hyperlink r:id="rId47" w:anchor="sub_id=100" w:history="1">
        <w:r>
          <w:rPr>
            <w:rStyle w:val="a4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изделий».</w:t>
      </w:r>
    </w:p>
    <w:p w:rsidR="00000000" w:rsidRDefault="000853E1">
      <w:pPr>
        <w:ind w:firstLine="426"/>
        <w:jc w:val="both"/>
      </w:pPr>
      <w:r>
        <w:t xml:space="preserve">В данном документе рассматриваются приемлемые решения к проектированию физкультурно-спортивных сооружений, предназначенных для соревнований и тренировочных занятий различного уровня, демонстрационных мероприятий, проводимых как в специализированных, так и </w:t>
      </w:r>
      <w:r>
        <w:t>в универсальных объектах.</w:t>
      </w:r>
    </w:p>
    <w:p w:rsidR="00000000" w:rsidRDefault="000853E1">
      <w:pPr>
        <w:ind w:firstLine="426"/>
        <w:jc w:val="both"/>
      </w:pPr>
      <w:r>
        <w:t>Настоящий свод правил включает параметры, которые являются приемлемыми решениями и не являются единственным способом выполнения требований строительных норм СН РК 3.02-66-2013 «Закрытые спортивные залы».</w:t>
      </w:r>
    </w:p>
    <w:p w:rsidR="00000000" w:rsidRDefault="000853E1">
      <w:pPr>
        <w:ind w:firstLine="426"/>
        <w:jc w:val="both"/>
      </w:pPr>
      <w:r>
        <w:t>Свод правил приводит полож</w:t>
      </w:r>
      <w:r>
        <w:t>ения, относящиеся к основным функциональным характеристикам и свойствам мест для физкультурно-оздоровительных и спортивных занятий и первостепенно необходимых вспомогательных помещений при них.</w:t>
      </w:r>
    </w:p>
    <w:p w:rsidR="00000000" w:rsidRDefault="000853E1">
      <w:pPr>
        <w:ind w:firstLine="426"/>
        <w:jc w:val="both"/>
      </w:pPr>
      <w:r>
        <w:t>Положения данного документа учитывают особенности физкультурно</w:t>
      </w:r>
      <w:r>
        <w:t>-спортивных сооружений, такие как:</w:t>
      </w:r>
    </w:p>
    <w:p w:rsidR="00000000" w:rsidRDefault="000853E1">
      <w:pPr>
        <w:ind w:firstLine="426"/>
        <w:jc w:val="both"/>
      </w:pPr>
      <w:r>
        <w:t>- изменение спортивно-технологических параметров мест проведения занятий;</w:t>
      </w:r>
    </w:p>
    <w:p w:rsidR="00000000" w:rsidRDefault="000853E1">
      <w:pPr>
        <w:ind w:firstLine="426"/>
        <w:jc w:val="both"/>
      </w:pPr>
      <w:r>
        <w:t>- увеличение доли универсальных, многофункциональных помещений и сооружений, обеспечивающих возможность трансформации помещений;</w:t>
      </w:r>
    </w:p>
    <w:p w:rsidR="00000000" w:rsidRDefault="000853E1">
      <w:pPr>
        <w:ind w:firstLine="426"/>
        <w:jc w:val="both"/>
      </w:pPr>
      <w:r>
        <w:t>- обеспечение дост</w:t>
      </w:r>
      <w:r>
        <w:t>упности для маломобильных групп массовых физкультурно-спортивных сооружений, включая специальную разметку залов и оборудование санитарно-бытовых помещений;</w:t>
      </w:r>
    </w:p>
    <w:p w:rsidR="00000000" w:rsidRDefault="000853E1">
      <w:pPr>
        <w:ind w:firstLine="426"/>
        <w:jc w:val="both"/>
      </w:pPr>
      <w:r>
        <w:t>- расширение состава сооружений за счет помещений для физкультурно-оздоровительных и развлекательных</w:t>
      </w:r>
      <w:r>
        <w:t xml:space="preserve"> видов деятельности.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1. ОБЛАСТЬ ПРИМЕНЕНИЯ</w:t>
      </w:r>
    </w:p>
    <w:p w:rsidR="00000000" w:rsidRDefault="000853E1">
      <w:pPr>
        <w:jc w:val="center"/>
      </w:pPr>
      <w:r>
        <w:rPr>
          <w:rStyle w:val="s1"/>
        </w:rPr>
        <w:t> </w:t>
      </w:r>
    </w:p>
    <w:p w:rsidR="00000000" w:rsidRDefault="000853E1">
      <w:pPr>
        <w:ind w:firstLine="426"/>
        <w:jc w:val="both"/>
      </w:pPr>
      <w:r>
        <w:t>1.1 Настоящий свод правил устанавливает приемлемые решения к размещению, организации территории закрытых спортивных залов, планировочным элементам, блокам, инженерно-технологическому оборудованию и комплексу</w:t>
      </w:r>
      <w:r>
        <w:t xml:space="preserve"> безопасности.</w:t>
      </w:r>
    </w:p>
    <w:p w:rsidR="00000000" w:rsidRDefault="000853E1">
      <w:pPr>
        <w:ind w:firstLine="426"/>
        <w:jc w:val="both"/>
      </w:pPr>
      <w:r>
        <w:t>1.2 Свод правил распространяется на проектирование физкультурно-спортивных залов, которые могут размещаться как в отдельно стоящих зданиях и в спортивных комплексах, так и при их встраивании в другие сооружения, а также ледовых полей с искус</w:t>
      </w:r>
      <w:r>
        <w:t>ственным льдом с замораживаемой (ледяной) поверхностью.</w:t>
      </w:r>
    </w:p>
    <w:p w:rsidR="00000000" w:rsidRDefault="000853E1">
      <w:pPr>
        <w:ind w:firstLine="426"/>
        <w:jc w:val="both"/>
      </w:pPr>
      <w:r>
        <w:lastRenderedPageBreak/>
        <w:t>1.3 Положения по объемно-планировочным, инженерно-конструктивным решениям содержат основные необходимые сведения по размерным параметрам, инженерному, санитарно-техническому оборудованию, фактуре, цве</w:t>
      </w:r>
      <w:r>
        <w:t>ту, акустическим свойствам внутренних поверхностей помещений, учитывающие возможности использования мест для занятий и вспомогательных помещений маломобильными группами (включая детей и подростков) различных категорий (имеющих поражения органов зрения, слу</w:t>
      </w:r>
      <w:r>
        <w:t>ха, опорно-двигательного аппарата).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jc w:val="both"/>
      </w:pPr>
      <w:r>
        <w:rPr>
          <w:rStyle w:val="s3"/>
        </w:rPr>
        <w:t xml:space="preserve">В раздел 2 внесены изменения в соответствии с </w:t>
      </w:r>
      <w:hyperlink r:id="rId48" w:anchor="sub_id=11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</w:t>
      </w:r>
      <w:r>
        <w:rPr>
          <w:rStyle w:val="s3"/>
        </w:rPr>
        <w:t>инистерства индустрии и инфраструктурного развития РК от 06.11.19 г. № 178-НҚ (</w:t>
      </w:r>
      <w:hyperlink r:id="rId49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853E1">
      <w:pPr>
        <w:jc w:val="center"/>
      </w:pPr>
      <w:r>
        <w:rPr>
          <w:rStyle w:val="s1"/>
        </w:rPr>
        <w:t>2. НОРМАТИВНЫЕ ССЫЛКИ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397"/>
        <w:jc w:val="both"/>
      </w:pPr>
      <w:r>
        <w:t>Для применения настоящего свода правил используются след</w:t>
      </w:r>
      <w:r>
        <w:t>ующие ссылки:</w:t>
      </w:r>
    </w:p>
    <w:p w:rsidR="00000000" w:rsidRDefault="000853E1">
      <w:pPr>
        <w:ind w:firstLine="426"/>
        <w:jc w:val="both"/>
      </w:pPr>
      <w:hyperlink r:id="rId50" w:history="1">
        <w:r>
          <w:rPr>
            <w:rStyle w:val="a4"/>
          </w:rPr>
          <w:t>СП РК 1.02-105-2014</w:t>
        </w:r>
      </w:hyperlink>
      <w:r>
        <w:t xml:space="preserve"> Инженерные изыскания для строительства. Основные положения.</w:t>
      </w:r>
    </w:p>
    <w:p w:rsidR="00000000" w:rsidRDefault="000853E1">
      <w:pPr>
        <w:ind w:firstLine="426"/>
        <w:jc w:val="both"/>
      </w:pPr>
      <w:hyperlink r:id="rId51" w:history="1">
        <w:r>
          <w:rPr>
            <w:rStyle w:val="a4"/>
          </w:rPr>
          <w:t>СП РК 2.04-104-2012</w:t>
        </w:r>
      </w:hyperlink>
      <w:r>
        <w:t xml:space="preserve"> Естественное</w:t>
      </w:r>
      <w:r>
        <w:t xml:space="preserve"> и искусственное освещение.</w:t>
      </w:r>
    </w:p>
    <w:p w:rsidR="00000000" w:rsidRDefault="000853E1">
      <w:pPr>
        <w:ind w:firstLine="426"/>
        <w:jc w:val="both"/>
      </w:pPr>
      <w:hyperlink r:id="rId52" w:history="1">
        <w:r>
          <w:rPr>
            <w:rStyle w:val="a4"/>
          </w:rPr>
          <w:t>СП РК 3.02-111-2012</w:t>
        </w:r>
      </w:hyperlink>
      <w:r>
        <w:t xml:space="preserve"> Общеобразовательные учреждения.</w:t>
      </w:r>
    </w:p>
    <w:p w:rsidR="00000000" w:rsidRDefault="000853E1">
      <w:pPr>
        <w:ind w:firstLine="426"/>
        <w:jc w:val="both"/>
      </w:pPr>
      <w:hyperlink r:id="rId53" w:history="1">
        <w:r>
          <w:rPr>
            <w:rStyle w:val="a4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0853E1">
      <w:pPr>
        <w:ind w:firstLine="426"/>
        <w:jc w:val="both"/>
      </w:pPr>
      <w:hyperlink r:id="rId54" w:history="1">
        <w:r>
          <w:rPr>
            <w:rStyle w:val="a4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0853E1">
      <w:pPr>
        <w:ind w:firstLine="426"/>
        <w:jc w:val="both"/>
      </w:pPr>
      <w:r>
        <w:t>СП РК 4.02-101-2012 Отопление, вентиляция и кондиционирование воздуха.</w:t>
      </w:r>
    </w:p>
    <w:p w:rsidR="00000000" w:rsidRDefault="000853E1">
      <w:pPr>
        <w:ind w:firstLine="426"/>
        <w:jc w:val="both"/>
      </w:pPr>
      <w:hyperlink r:id="rId55" w:history="1">
        <w:r>
          <w:rPr>
            <w:rStyle w:val="a4"/>
          </w:rPr>
          <w:t>СП РК 4.04-107-2013</w:t>
        </w:r>
      </w:hyperlink>
      <w:r>
        <w:t xml:space="preserve"> Электротехнические устройства.</w:t>
      </w:r>
    </w:p>
    <w:p w:rsidR="00000000" w:rsidRDefault="000853E1">
      <w:pPr>
        <w:ind w:firstLine="426"/>
        <w:jc w:val="both"/>
      </w:pPr>
      <w:r>
        <w:rPr>
          <w:lang w:val="kk-KZ"/>
        </w:rPr>
        <w:t>Примечание - При пользовании целесообразно проверить действие ссылочных документов по информационным каталогам «</w:t>
      </w:r>
      <w:hyperlink r:id="rId56" w:history="1">
        <w:r>
          <w:rPr>
            <w:rStyle w:val="a4"/>
            <w:lang w:val="kk-KZ"/>
          </w:rPr>
          <w:t>Перечень</w:t>
        </w:r>
      </w:hyperlink>
      <w:r>
        <w:rPr>
          <w:lang w:val="kk-KZ"/>
        </w:rPr>
        <w:t xml:space="preserve">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</w:t>
      </w:r>
      <w:hyperlink r:id="rId57" w:history="1">
        <w:r>
          <w:rPr>
            <w:rStyle w:val="a4"/>
            <w:lang w:val="kk-KZ"/>
          </w:rPr>
          <w:t>Указателю</w:t>
        </w:r>
      </w:hyperlink>
      <w:r>
        <w:rPr>
          <w:lang w:val="kk-KZ"/>
        </w:rPr>
        <w:t xml:space="preserve">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</w:t>
      </w:r>
      <w:r>
        <w:rPr>
          <w:lang w:val="kk-KZ"/>
        </w:rPr>
        <w:t>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</w:t>
      </w:r>
      <w:r>
        <w:rPr>
          <w:lang w:val="kk-KZ"/>
        </w:rPr>
        <w:t xml:space="preserve">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3. ТЕРМИНЫ И ОПРЕДЕЛЕНИЯ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both"/>
      </w:pPr>
      <w:r>
        <w:t xml:space="preserve">В настоящем своде правил применяются термины и определения, </w:t>
      </w:r>
      <w:r>
        <w:t>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0853E1">
      <w:pPr>
        <w:ind w:firstLine="397"/>
        <w:jc w:val="both"/>
      </w:pPr>
      <w:r>
        <w:t xml:space="preserve">3.1 </w:t>
      </w:r>
      <w:r>
        <w:rPr>
          <w:rStyle w:val="s0"/>
        </w:rPr>
        <w:t xml:space="preserve">Исключен в соответствии с </w:t>
      </w:r>
      <w:hyperlink r:id="rId58" w:anchor="sub_id=11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</w:t>
      </w:r>
      <w:r>
        <w:rPr>
          <w:rStyle w:val="s0"/>
        </w:rPr>
        <w:t xml:space="preserve">о делам строительства и жилищно-коммунального хозяйства Министерства индустрии и инфраструктурного развития РК от 06.11.19 г. № 178-НҚ </w:t>
      </w:r>
      <w:r>
        <w:rPr>
          <w:rStyle w:val="s3"/>
        </w:rPr>
        <w:t>(</w:t>
      </w:r>
      <w:hyperlink r:id="rId59" w:anchor="sub_id=3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853E1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Фланец: </w:t>
      </w:r>
      <w:r>
        <w:t>Плоское или</w:t>
      </w:r>
      <w:r>
        <w:t xml:space="preserve"> прямоугольное кольцо с равномерно расположенными отверстиями для болтов и шпилек, служащие для прочного и герметичного соединения труб, трубопроводной арматуры, присоединения их друг к другу, к машинам, аппаратам и ёмкостям, для соединения валов и других </w:t>
      </w:r>
      <w:r>
        <w:t>вращающихся деталей (фланцевое соединение).</w:t>
      </w:r>
    </w:p>
    <w:p w:rsidR="00000000" w:rsidRDefault="000853E1">
      <w:pPr>
        <w:ind w:firstLine="397"/>
        <w:jc w:val="both"/>
      </w:pPr>
      <w:r>
        <w:lastRenderedPageBreak/>
        <w:t xml:space="preserve">3.3 </w:t>
      </w:r>
      <w:r>
        <w:rPr>
          <w:rStyle w:val="s0"/>
        </w:rPr>
        <w:t xml:space="preserve">Исключен в соответствии с </w:t>
      </w:r>
      <w:hyperlink r:id="rId60" w:anchor="sub_id=11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</w:t>
      </w:r>
      <w:r>
        <w:rPr>
          <w:rStyle w:val="s0"/>
        </w:rPr>
        <w:t xml:space="preserve">индустрии и инфраструктурного развития РК от 06.11.19 г. № 178-НҚ </w:t>
      </w:r>
      <w:r>
        <w:rPr>
          <w:rStyle w:val="s3"/>
        </w:rPr>
        <w:t>(</w:t>
      </w:r>
      <w:hyperlink r:id="rId61" w:anchor="sub_id=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853E1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Изыскательские работы: </w:t>
      </w:r>
      <w:r>
        <w:t>Комплекс экономических и инженерных (технических) исследований ра</w:t>
      </w:r>
      <w:r>
        <w:t>йона или площадки строительства.</w:t>
      </w:r>
    </w:p>
    <w:p w:rsidR="00000000" w:rsidRDefault="000853E1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Кёрлинг: </w:t>
      </w:r>
      <w:r>
        <w:t>Командная спортивная игра на ледяной площадке.</w:t>
      </w:r>
    </w:p>
    <w:p w:rsidR="00000000" w:rsidRDefault="000853E1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Блок зрительских мест: </w:t>
      </w:r>
      <w:r>
        <w:t>Группа мест, с которых зрители эвакуируются по общему проходу в одном направлении и с одинаковым на всем протяжении прохода видом пути (горизонтальный, пандус, лестницы вниз или вверх).</w:t>
      </w:r>
    </w:p>
    <w:p w:rsidR="00000000" w:rsidRDefault="000853E1">
      <w:pPr>
        <w:ind w:firstLine="426"/>
        <w:jc w:val="both"/>
      </w:pPr>
      <w:r>
        <w:t xml:space="preserve">3.7 </w:t>
      </w:r>
      <w:r>
        <w:rPr>
          <w:b/>
          <w:bCs/>
        </w:rPr>
        <w:t>Люк:</w:t>
      </w:r>
      <w:r>
        <w:t xml:space="preserve"> Проем в гребенке трибуны, предназначаемый для входа зрителей </w:t>
      </w:r>
      <w:r>
        <w:t>на трибуну и выхода с нее, а также для связи вспомогательных помещений, размещаемых в подтрибунном пространстве, с трибуной и ареной.</w:t>
      </w:r>
    </w:p>
    <w:p w:rsidR="00000000" w:rsidRDefault="000853E1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Специализированный спортивный зал (каток): </w:t>
      </w:r>
      <w:r>
        <w:t>Зал (каток), предназначаемый для учебно-тренировочных занятий и (или) сорев</w:t>
      </w:r>
      <w:r>
        <w:t>нований по одному из видов спорта.</w:t>
      </w:r>
    </w:p>
    <w:p w:rsidR="00000000" w:rsidRDefault="000853E1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Поле для игры: </w:t>
      </w:r>
      <w:r>
        <w:t>Часть пола зала (арены) для того или иного вида спортивной игры, ограниченная наружными линиями разметки.</w:t>
      </w:r>
    </w:p>
    <w:p w:rsidR="00000000" w:rsidRDefault="000853E1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Створ финиша: </w:t>
      </w:r>
      <w:r>
        <w:t>Вертикальная плоскость, проходящая по линии финиша и ее продолжению.</w:t>
      </w:r>
    </w:p>
    <w:p w:rsidR="00000000" w:rsidRDefault="000853E1">
      <w:pPr>
        <w:ind w:firstLine="426"/>
        <w:jc w:val="both"/>
      </w:pPr>
      <w:r>
        <w:t xml:space="preserve">3.11 </w:t>
      </w:r>
      <w:r>
        <w:rPr>
          <w:b/>
          <w:bCs/>
        </w:rPr>
        <w:t>Спо</w:t>
      </w:r>
      <w:r>
        <w:rPr>
          <w:b/>
          <w:bCs/>
        </w:rPr>
        <w:t xml:space="preserve">ртивный корпус: </w:t>
      </w:r>
      <w:r>
        <w:t>Здание, в котором размещаются один или несколько спортивных залов со вспомогательными помещениями. В спортивных корпусах с двумя и более зальными помещениями возможен каток с искусственным льдом или зал крытой ванны.</w:t>
      </w:r>
    </w:p>
    <w:p w:rsidR="00000000" w:rsidRDefault="000853E1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Спортивная арена: </w:t>
      </w:r>
      <w:r>
        <w:t>Часть пола зала (катка), отводимая для проведения соревнований, включающая места для судей, запасных участников, официальных лиц, необходимые обходы и проходы, просматриваемая с прилегающей к ней трибуны.</w:t>
      </w:r>
    </w:p>
    <w:p w:rsidR="00000000" w:rsidRDefault="000853E1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Спортивный комплекс: </w:t>
      </w:r>
      <w:r>
        <w:t>Группа спортивных корпусо</w:t>
      </w:r>
      <w:r>
        <w:t>в (возможно и вместе с открытыми плоскостными сооружениями), объединенных общностью территории.</w:t>
      </w:r>
    </w:p>
    <w:p w:rsidR="00000000" w:rsidRDefault="000853E1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Спортивно-демонстрационный зал (каток): </w:t>
      </w:r>
      <w:r>
        <w:t>Зал (каток), численность зрительских мест на трибунах которого составляет не менее:</w:t>
      </w:r>
    </w:p>
    <w:p w:rsidR="00000000" w:rsidRDefault="000853E1">
      <w:pPr>
        <w:ind w:firstLine="426"/>
        <w:jc w:val="both"/>
      </w:pPr>
      <w:r>
        <w:t>- 3000 - в залах для футбола;</w:t>
      </w:r>
    </w:p>
    <w:p w:rsidR="00000000" w:rsidRDefault="000853E1">
      <w:pPr>
        <w:ind w:firstLine="426"/>
        <w:jc w:val="both"/>
      </w:pPr>
      <w:r>
        <w:t>-</w:t>
      </w:r>
      <w:r>
        <w:t xml:space="preserve"> 1000 - в залах для легкой атлетики;</w:t>
      </w:r>
    </w:p>
    <w:p w:rsidR="00000000" w:rsidRDefault="000853E1">
      <w:pPr>
        <w:ind w:firstLine="426"/>
        <w:jc w:val="both"/>
      </w:pPr>
      <w:r>
        <w:t>- 1100 - в крытых катках, не считая мест в партере;</w:t>
      </w:r>
    </w:p>
    <w:p w:rsidR="00000000" w:rsidRDefault="000853E1">
      <w:pPr>
        <w:ind w:firstLine="426"/>
        <w:jc w:val="both"/>
      </w:pPr>
      <w:r>
        <w:t>- 600 - в остальных залах, не считая мест в партере.</w:t>
      </w:r>
    </w:p>
    <w:p w:rsidR="00000000" w:rsidRDefault="000853E1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Спортивно-зрелищный зал (каток): </w:t>
      </w:r>
      <w:r>
        <w:t>Спортивно-демонстрационный зал (каток), предназначаемый также и для проведен</w:t>
      </w:r>
      <w:r>
        <w:t>ия культурно-зрелищных и общественных мероприятий.</w:t>
      </w:r>
    </w:p>
    <w:p w:rsidR="00000000" w:rsidRDefault="000853E1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Татами: </w:t>
      </w:r>
      <w:r>
        <w:t>Маты для застила полов используются в школах восточных единоборств в качестве спортивных матов.</w:t>
      </w:r>
    </w:p>
    <w:p w:rsidR="00000000" w:rsidRDefault="000853E1">
      <w:pPr>
        <w:ind w:firstLine="397"/>
        <w:jc w:val="both"/>
      </w:pPr>
      <w:r>
        <w:t xml:space="preserve">3.17и 3.18 </w:t>
      </w:r>
      <w:r>
        <w:rPr>
          <w:rStyle w:val="s0"/>
        </w:rPr>
        <w:t xml:space="preserve">Исключены в соответствии с </w:t>
      </w:r>
      <w:hyperlink r:id="rId62" w:anchor="sub_id=11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</w:t>
      </w:r>
      <w:r>
        <w:rPr>
          <w:rStyle w:val="s3"/>
        </w:rPr>
        <w:t>(</w:t>
      </w:r>
      <w:hyperlink r:id="rId63" w:anchor="sub_id=31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4. ПРИЕМЛЕМЫЕ РЕШЕНИЯ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0853E1">
      <w:pPr>
        <w:ind w:firstLine="426"/>
        <w:jc w:val="both"/>
      </w:pPr>
      <w:r>
        <w:t>4.1.1 Помещения закрытых спортивных залов делятся на следующие функциональные группы:</w:t>
      </w:r>
    </w:p>
    <w:p w:rsidR="00000000" w:rsidRDefault="000853E1">
      <w:pPr>
        <w:ind w:firstLine="426"/>
        <w:jc w:val="both"/>
      </w:pPr>
      <w:r>
        <w:t>- залы по видам спорта;</w:t>
      </w:r>
    </w:p>
    <w:p w:rsidR="00000000" w:rsidRDefault="000853E1">
      <w:pPr>
        <w:ind w:firstLine="426"/>
        <w:jc w:val="both"/>
      </w:pPr>
      <w:r>
        <w:t>- рабочи</w:t>
      </w:r>
      <w:r>
        <w:t>е помещения;</w:t>
      </w:r>
    </w:p>
    <w:p w:rsidR="00000000" w:rsidRDefault="000853E1">
      <w:pPr>
        <w:ind w:firstLine="426"/>
        <w:jc w:val="both"/>
      </w:pPr>
      <w:r>
        <w:t>- помещения вспомогательного и обслуживающего назначения;</w:t>
      </w:r>
    </w:p>
    <w:p w:rsidR="00000000" w:rsidRDefault="000853E1">
      <w:pPr>
        <w:ind w:firstLine="426"/>
        <w:jc w:val="both"/>
      </w:pPr>
      <w:r>
        <w:t>- хозяйственные помещения: комнаты коменданта, уборщиц, кладовые.</w:t>
      </w:r>
    </w:p>
    <w:p w:rsidR="00000000" w:rsidRDefault="000853E1">
      <w:pPr>
        <w:ind w:firstLine="426"/>
        <w:jc w:val="both"/>
      </w:pPr>
      <w:r>
        <w:lastRenderedPageBreak/>
        <w:t>4.1.2 Положения документа следует применять для определения пропускной способности площадок и полей для тренировок и со</w:t>
      </w:r>
      <w:r>
        <w:t>ревнований, а также состава и размеров вспомогательных помещений для занимающихся: гардеробных, санузлов, душевых, инвентарных и т.д. По данному документу рассчитываются вспомогательные помещения для зрителей в соответствии с количеством мест на трибунах.</w:t>
      </w:r>
    </w:p>
    <w:p w:rsidR="00000000" w:rsidRDefault="000853E1">
      <w:pPr>
        <w:ind w:firstLine="426"/>
        <w:jc w:val="both"/>
      </w:pPr>
      <w:r>
        <w:t xml:space="preserve">4.1.3 Рекомендуемые параметры игровых площадок для различных видов спорта приведены в </w:t>
      </w:r>
      <w:hyperlink r:id="rId64" w:anchor="sub_id=1" w:history="1">
        <w:r>
          <w:rPr>
            <w:rStyle w:val="a4"/>
          </w:rPr>
          <w:t>приложении А</w:t>
        </w:r>
      </w:hyperlink>
      <w:r>
        <w:t>.</w:t>
      </w:r>
    </w:p>
    <w:p w:rsidR="00000000" w:rsidRDefault="000853E1">
      <w:pPr>
        <w:ind w:firstLine="426"/>
        <w:jc w:val="both"/>
      </w:pPr>
      <w:r>
        <w:t>Строительные размеры зала следует принимать согласно заданию на проектировани</w:t>
      </w:r>
      <w:r>
        <w:t>е и правил по видам спорта.</w:t>
      </w:r>
    </w:p>
    <w:p w:rsidR="00000000" w:rsidRDefault="000853E1">
      <w:pPr>
        <w:ind w:firstLine="426"/>
        <w:jc w:val="both"/>
      </w:pPr>
      <w:r>
        <w:t>4.1.4 Для определения строительных размеров и пропускной способности специализированных залов и катков за основу следует принимать размеры и расстановку одного комплекта спортивного оборудования и инвентаря.</w:t>
      </w:r>
    </w:p>
    <w:p w:rsidR="00000000" w:rsidRDefault="000853E1">
      <w:pPr>
        <w:ind w:firstLine="426"/>
        <w:jc w:val="both"/>
      </w:pPr>
      <w:r>
        <w:t>4.1.5 Разметку, длин</w:t>
      </w:r>
      <w:r>
        <w:t>у и радиус дорожек следует принимать в соответствии с требуемыми параметрами и согласно правилам по видам спорта.</w:t>
      </w:r>
    </w:p>
    <w:p w:rsidR="00000000" w:rsidRDefault="000853E1">
      <w:pPr>
        <w:ind w:firstLine="426"/>
        <w:jc w:val="both"/>
      </w:pPr>
      <w:r>
        <w:t>4.1.6 При проведении соревнований по ручным спортивным играм в спортивно-демонстрационных или спортивно-зрелищных залах с деревянными полами н</w:t>
      </w:r>
      <w:r>
        <w:t>астилы не применяются.</w:t>
      </w:r>
    </w:p>
    <w:p w:rsidR="00000000" w:rsidRDefault="000853E1">
      <w:pPr>
        <w:ind w:firstLine="426"/>
        <w:jc w:val="both"/>
      </w:pPr>
      <w:r>
        <w:t>За пределами эстрады (сзади или по бокам) желательно предусмотреть свободную площадь не менее 3 м.</w:t>
      </w:r>
    </w:p>
    <w:p w:rsidR="00000000" w:rsidRDefault="000853E1">
      <w:pPr>
        <w:ind w:firstLine="426"/>
        <w:jc w:val="both"/>
      </w:pPr>
      <w:r>
        <w:t>4.1.7 Специализированные залы для ручных спортивных игр (бадминтон, баскетбол, волейбол, гандбол, теннис, настольный теннис) предназна</w:t>
      </w:r>
      <w:r>
        <w:t>чаются как для одного вида спорта, так и для нескольких из этих видов при условии, что внутренние габариты залов соответствуют размерам площадок, требуемым правилами по игровым видам спорта.</w:t>
      </w:r>
    </w:p>
    <w:p w:rsidR="00000000" w:rsidRDefault="000853E1">
      <w:pPr>
        <w:ind w:firstLine="426"/>
        <w:jc w:val="both"/>
      </w:pPr>
      <w:r>
        <w:t>4.1.8 Соревнования по спортивной и художественной гимнастике, акр</w:t>
      </w:r>
      <w:r>
        <w:t>обатике, вольной борьбе и боксу проводятся на помостах, а соревнования по волейболу, баскетболу, гандболу, теннису и мини-футболу - на настилах.</w:t>
      </w:r>
    </w:p>
    <w:p w:rsidR="00000000" w:rsidRDefault="000853E1">
      <w:pPr>
        <w:ind w:firstLine="426"/>
        <w:jc w:val="both"/>
      </w:pPr>
      <w:r>
        <w:t>4.1.9 Помещения для силовой подготовки, залы тяжелой атлетики, спортивной гимнастики и футбола, крытых катков с</w:t>
      </w:r>
      <w:r>
        <w:t xml:space="preserve"> искусственным льдом размещаются на первом этаже, а в залах легкой атлетики, футбола и крытых катках, кроме того предусматриваются ворота шириной не менее 3,5 м для въезда грузовых автомашин. При расчетной температуре наружного воздуха минус 15°С и ниже в </w:t>
      </w:r>
      <w:r>
        <w:t>местах въездов в зал (каток) предусматривается устройство тамбуров или воздушно-тепловых завес.</w:t>
      </w:r>
    </w:p>
    <w:p w:rsidR="00000000" w:rsidRDefault="000853E1">
      <w:pPr>
        <w:ind w:firstLine="426"/>
        <w:jc w:val="both"/>
      </w:pPr>
      <w:r>
        <w:t>Общая пропускная способность в смену для легкой атлетики принимается как сумма пропускной способности беговых дорожек для бега по прямой, по кругу и мест для от</w:t>
      </w:r>
      <w:r>
        <w:t>дельных видов легкой атлетики, не совмещающихся друг с другом и используемых одновременно.</w:t>
      </w:r>
    </w:p>
    <w:p w:rsidR="00000000" w:rsidRDefault="000853E1">
      <w:pPr>
        <w:ind w:firstLine="426"/>
        <w:jc w:val="both"/>
      </w:pPr>
      <w:r>
        <w:t>4.1.10 Внутренняя поверхность стен в залах для спортивных игр на высоту не менее 1,8 м предусматривается вертикальной без выступов или ниш. Если имеются отопительные</w:t>
      </w:r>
      <w:r>
        <w:t xml:space="preserve"> приборы, то их поверхность, обращенная в зал, устраивается заподлицо со строительными конструкциями или между пилястрами, колоннами предусматривают экраны на высоту не менее 1,8 м.</w:t>
      </w:r>
    </w:p>
    <w:p w:rsidR="00000000" w:rsidRDefault="000853E1">
      <w:pPr>
        <w:ind w:firstLine="426"/>
        <w:jc w:val="both"/>
      </w:pPr>
      <w:r>
        <w:t>4.1.11 Полы в спортивных залах в зависимости от назначения последних по ви</w:t>
      </w:r>
      <w:r>
        <w:t>ду спорта могут быть деревянными или иметь синтетическое покрытие.</w:t>
      </w:r>
    </w:p>
    <w:p w:rsidR="00000000" w:rsidRDefault="000853E1">
      <w:pPr>
        <w:ind w:firstLine="426"/>
        <w:jc w:val="both"/>
      </w:pPr>
      <w:r>
        <w:t>При устройстве основания пола на грунте предусматриваются полное удаление растительного слоя и мероприятия для исключения деформаций в виде просадок и выпучиваний, а также капиллярного подс</w:t>
      </w:r>
      <w:r>
        <w:t>оса влаги под покрытия.</w:t>
      </w:r>
    </w:p>
    <w:p w:rsidR="00000000" w:rsidRDefault="000853E1">
      <w:pPr>
        <w:ind w:firstLine="426"/>
        <w:jc w:val="both"/>
      </w:pPr>
      <w:r>
        <w:t>4.1.12 Деревянные полы рекомендуется устраивать во всех спортивных залах (кроме залов для легкой атлетики и футбола) и предусматривать двух типов: I - из доски толщиной 37 мм (в острожке) и II - из бруска сечением 60 мм × 60 мм. Пол</w:t>
      </w:r>
      <w:r>
        <w:t>ы типа II могут выполняться из двух слоев с прокладкой между слоями бумаги или пергамина.</w:t>
      </w:r>
    </w:p>
    <w:p w:rsidR="00000000" w:rsidRDefault="000853E1">
      <w:pPr>
        <w:ind w:firstLine="426"/>
        <w:jc w:val="both"/>
      </w:pPr>
      <w:r>
        <w:t>4.1.13 При устройстве деревянных полов следует иметь в виду следующее:</w:t>
      </w:r>
    </w:p>
    <w:p w:rsidR="00000000" w:rsidRDefault="000853E1">
      <w:pPr>
        <w:ind w:firstLine="426"/>
        <w:jc w:val="both"/>
      </w:pPr>
      <w:r>
        <w:lastRenderedPageBreak/>
        <w:t>- доски и бруски выбирают с возможно меньшим количеством сучков, удаление которых необходимо осуществлять высверливанием их с закладкой деревянных пробок;</w:t>
      </w:r>
    </w:p>
    <w:p w:rsidR="00000000" w:rsidRDefault="000853E1">
      <w:pPr>
        <w:ind w:firstLine="426"/>
        <w:jc w:val="both"/>
      </w:pPr>
      <w:r>
        <w:t>- доски и бруски укладывают в продольном направлении, а их стыки устраивают вразбежку и опирают на ла</w:t>
      </w:r>
      <w:r>
        <w:t>ги;</w:t>
      </w:r>
    </w:p>
    <w:p w:rsidR="00000000" w:rsidRDefault="000853E1">
      <w:pPr>
        <w:ind w:firstLine="426"/>
        <w:jc w:val="both"/>
      </w:pPr>
      <w:r>
        <w:t>- крепят доски (бруски) к лагам гвоздями и обязательно косым забоем.</w:t>
      </w:r>
    </w:p>
    <w:p w:rsidR="00000000" w:rsidRDefault="000853E1">
      <w:pPr>
        <w:ind w:firstLine="426"/>
        <w:jc w:val="both"/>
      </w:pPr>
      <w:r>
        <w:t>4.1.14 При расположении зала на втором этаже над помещениями с постоянным пребыванием в них людей рекомендуется предусматривать звукоизоляцию.</w:t>
      </w:r>
    </w:p>
    <w:p w:rsidR="00000000" w:rsidRDefault="000853E1">
      <w:pPr>
        <w:ind w:firstLine="426"/>
        <w:jc w:val="both"/>
      </w:pPr>
      <w:r>
        <w:t>4.1.15 Для устройства полов в спортивных</w:t>
      </w:r>
      <w:r>
        <w:t xml:space="preserve"> залах рекомендуется применять резиноподобные материалы.</w:t>
      </w:r>
    </w:p>
    <w:p w:rsidR="00000000" w:rsidRDefault="000853E1">
      <w:pPr>
        <w:ind w:firstLine="426"/>
        <w:jc w:val="both"/>
      </w:pPr>
      <w:r>
        <w:t>4.1.16 Цвет пола в зале должен контрастировать с цветом стен. Покрытие пола должно иметь коэффициент отражения от 40% до 50%.</w:t>
      </w:r>
    </w:p>
    <w:p w:rsidR="00000000" w:rsidRDefault="000853E1">
      <w:pPr>
        <w:ind w:firstLine="426"/>
        <w:jc w:val="both"/>
      </w:pPr>
      <w:r>
        <w:t>4.1.17 Рекомендуется для удобства на местах перехода уровней использовать</w:t>
      </w:r>
      <w:r>
        <w:t xml:space="preserve"> пандусы с поручнями.</w:t>
      </w:r>
    </w:p>
    <w:p w:rsidR="00000000" w:rsidRDefault="000853E1">
      <w:pPr>
        <w:ind w:firstLine="426"/>
        <w:jc w:val="both"/>
      </w:pPr>
      <w:r>
        <w:t>4.1.18 Потолок спортивного зала рекомендуется выполнять в светлых тонах.</w:t>
      </w:r>
    </w:p>
    <w:p w:rsidR="00000000" w:rsidRDefault="000853E1">
      <w:pPr>
        <w:ind w:firstLine="426"/>
        <w:jc w:val="both"/>
      </w:pPr>
      <w:r>
        <w:t>4.1.19 Уровень минимальной горизонтальной освещенности основных помещений для физкультурно-оздоровительных занятий на поверхности пола принимается не менее 150 л</w:t>
      </w:r>
      <w:r>
        <w:t>к.</w:t>
      </w:r>
    </w:p>
    <w:p w:rsidR="00000000" w:rsidRDefault="000853E1">
      <w:pPr>
        <w:ind w:firstLine="426"/>
        <w:jc w:val="both"/>
      </w:pPr>
      <w:r>
        <w:t>4.1.20 Для правильной организации карантинных мероприятий при возникновении инфекционных заболеваний необходимо повседневно использовать все имеющиеся в здании входы.</w:t>
      </w:r>
    </w:p>
    <w:p w:rsidR="00000000" w:rsidRDefault="000853E1">
      <w:pPr>
        <w:ind w:firstLine="426"/>
        <w:jc w:val="both"/>
      </w:pPr>
      <w:r>
        <w:t xml:space="preserve">4.1.21 Инженерные изыскания и проектирование закрытых спортивных залов в сейсмической </w:t>
      </w:r>
      <w:r>
        <w:t xml:space="preserve">зоне следует выполнять с учетом требований </w:t>
      </w:r>
      <w:hyperlink r:id="rId65" w:history="1">
        <w:r>
          <w:rPr>
            <w:rStyle w:val="a4"/>
          </w:rPr>
          <w:t>СП РК 1.02-105</w:t>
        </w:r>
      </w:hyperlink>
      <w:r>
        <w:t xml:space="preserve"> и действующих нормативных документов.</w:t>
      </w:r>
    </w:p>
    <w:p w:rsidR="00000000" w:rsidRDefault="000853E1">
      <w:pPr>
        <w:ind w:firstLine="426"/>
        <w:jc w:val="both"/>
      </w:pPr>
      <w:r>
        <w:t>4.1.22 Устройство молниезащиты следует выполнять с учетом действующих нормативных документов.</w:t>
      </w:r>
    </w:p>
    <w:p w:rsidR="00000000" w:rsidRDefault="000853E1">
      <w:pPr>
        <w:ind w:firstLine="426"/>
        <w:jc w:val="both"/>
      </w:pPr>
      <w:r>
        <w:t>В</w:t>
      </w:r>
      <w:r>
        <w:t xml:space="preserve"> этом случае вводные трубостойки на кровле подсоединяют к молниезащитной сетке. Если молниезащита отсутствует, то трубостойки заземляются на самостоятельный контур.</w:t>
      </w:r>
    </w:p>
    <w:p w:rsidR="00000000" w:rsidRDefault="000853E1">
      <w:pPr>
        <w:ind w:firstLine="426"/>
        <w:jc w:val="both"/>
      </w:pPr>
      <w:r>
        <w:rPr>
          <w:b/>
          <w:bCs/>
        </w:rPr>
        <w:t>4.2 Участок и территория</w:t>
      </w:r>
    </w:p>
    <w:p w:rsidR="00000000" w:rsidRDefault="000853E1">
      <w:pPr>
        <w:ind w:firstLine="426"/>
        <w:jc w:val="both"/>
      </w:pPr>
      <w:r>
        <w:t>4.2.1 Прилегающую территорию закрытых спортивных залов рекомендует</w:t>
      </w:r>
      <w:r>
        <w:t>ся проектировать с учетом безопасного движения пешеходов и транспортных средств, при этом зону движения транспортных средств предусматривают изолированной от пешеходной зоны.</w:t>
      </w:r>
    </w:p>
    <w:p w:rsidR="00000000" w:rsidRDefault="000853E1">
      <w:pPr>
        <w:ind w:firstLine="426"/>
        <w:jc w:val="both"/>
      </w:pPr>
      <w:r>
        <w:t>4.2.2 Рекомендуемое максимальное расстояние от парковки транспортного средства, п</w:t>
      </w:r>
      <w:r>
        <w:t>еревозящего спортсменов, до места входа в помещение - 30 м.</w:t>
      </w:r>
    </w:p>
    <w:p w:rsidR="00000000" w:rsidRDefault="000853E1">
      <w:pPr>
        <w:ind w:firstLine="426"/>
        <w:jc w:val="both"/>
      </w:pPr>
      <w:r>
        <w:t>4.2.3 Рекомендуемое максимальное расстояние от стоянки транспортных средств, перевозящих почетных гостей, членов комиссий, специалистов средств массовой информации и т.п., до места входа в помещен</w:t>
      </w:r>
      <w:r>
        <w:t>ие - 50 м.</w:t>
      </w:r>
    </w:p>
    <w:p w:rsidR="00000000" w:rsidRDefault="000853E1">
      <w:pPr>
        <w:ind w:firstLine="426"/>
        <w:jc w:val="both"/>
      </w:pPr>
      <w:r>
        <w:t>4.2.4 Рекомендуемое максимальное расстояние от парковки транспортного средства зрителей до места входа в помещение - 200 м.</w:t>
      </w:r>
    </w:p>
    <w:p w:rsidR="00000000" w:rsidRDefault="000853E1">
      <w:pPr>
        <w:ind w:firstLine="426"/>
        <w:jc w:val="both"/>
      </w:pPr>
      <w:r>
        <w:t>4.2.5 По периметру земельного участка спортивных сооружений рекомендуется предусматривать ветро- и пылезащитные полосы др</w:t>
      </w:r>
      <w:r>
        <w:t>евесных и кустарниковых насаждений шириной не менее 10 м.</w:t>
      </w:r>
    </w:p>
    <w:p w:rsidR="00000000" w:rsidRDefault="000853E1">
      <w:pPr>
        <w:ind w:firstLine="426"/>
        <w:jc w:val="both"/>
      </w:pPr>
      <w:r>
        <w:t>4.2.6 Общая площадь озеленения земельного участка спортивного сооружения должна составлять не менее 30% площади участка.</w:t>
      </w:r>
    </w:p>
    <w:p w:rsidR="00000000" w:rsidRDefault="000853E1">
      <w:pPr>
        <w:ind w:firstLine="426"/>
        <w:jc w:val="both"/>
      </w:pPr>
      <w:r>
        <w:rPr>
          <w:b/>
          <w:bCs/>
        </w:rPr>
        <w:t>4.3</w:t>
      </w:r>
      <w:r>
        <w:t xml:space="preserve"> </w:t>
      </w:r>
      <w:r>
        <w:rPr>
          <w:b/>
          <w:bCs/>
        </w:rPr>
        <w:t>Пожарная безопасность</w:t>
      </w:r>
    </w:p>
    <w:p w:rsidR="00000000" w:rsidRDefault="000853E1">
      <w:pPr>
        <w:ind w:firstLine="426"/>
        <w:jc w:val="both"/>
      </w:pPr>
      <w:r>
        <w:t>4.3.1 Закрытые спортивные залы следует проектироват</w:t>
      </w:r>
      <w:r>
        <w:t>ь с соблюдением требований действующих нормативных документов по противопожарной безопасности.</w:t>
      </w:r>
    </w:p>
    <w:p w:rsidR="00000000" w:rsidRDefault="000853E1">
      <w:pPr>
        <w:ind w:firstLine="426"/>
        <w:jc w:val="both"/>
      </w:pPr>
      <w:r>
        <w:t>4.3.2 Помещения зданий спортивных корпусов относят к I группе по степени опасности развития пожара.</w:t>
      </w:r>
    </w:p>
    <w:p w:rsidR="00000000" w:rsidRDefault="000853E1">
      <w:pPr>
        <w:ind w:firstLine="426"/>
        <w:jc w:val="both"/>
      </w:pPr>
      <w:r>
        <w:t>4.3.3 Степень огнестойкости спортивных корпусов с местами для</w:t>
      </w:r>
      <w:r>
        <w:t xml:space="preserve"> зрителей следует принимать в соответствии с суммарной вместимостью стационарных и временных мест для зрителей, предусмотренной проектом трансформации зала:</w:t>
      </w:r>
    </w:p>
    <w:p w:rsidR="00000000" w:rsidRDefault="000853E1">
      <w:pPr>
        <w:ind w:firstLine="426"/>
        <w:jc w:val="both"/>
      </w:pPr>
      <w:r>
        <w:t>- IIIа и V при числе зрителей до 300;</w:t>
      </w:r>
    </w:p>
    <w:p w:rsidR="00000000" w:rsidRDefault="000853E1">
      <w:pPr>
        <w:ind w:firstLine="426"/>
        <w:jc w:val="both"/>
      </w:pPr>
      <w:r>
        <w:lastRenderedPageBreak/>
        <w:t>- IV - не более 400;</w:t>
      </w:r>
    </w:p>
    <w:p w:rsidR="00000000" w:rsidRDefault="000853E1">
      <w:pPr>
        <w:ind w:firstLine="426"/>
        <w:jc w:val="both"/>
      </w:pPr>
      <w:r>
        <w:t xml:space="preserve">- III и IIIб - не более 600; </w:t>
      </w:r>
    </w:p>
    <w:p w:rsidR="00000000" w:rsidRDefault="000853E1">
      <w:pPr>
        <w:ind w:firstLine="426"/>
        <w:jc w:val="both"/>
      </w:pPr>
      <w:r>
        <w:t>- I и II - не нормируются.</w:t>
      </w:r>
    </w:p>
    <w:p w:rsidR="00000000" w:rsidRDefault="000853E1">
      <w:pPr>
        <w:ind w:firstLine="426"/>
        <w:jc w:val="both"/>
      </w:pPr>
      <w:r>
        <w:t>4.3.4 Двухэтажными допускается проектировать здания закрытых спортивных сооружений IIIб степени огнестойкости при размещении на верхнем этаже только вспомогательных помещений.</w:t>
      </w:r>
    </w:p>
    <w:p w:rsidR="00000000" w:rsidRDefault="000853E1">
      <w:pPr>
        <w:ind w:firstLine="426"/>
        <w:jc w:val="both"/>
      </w:pPr>
      <w:r>
        <w:t>Высотой до пяти этажей допускается проектировать здан</w:t>
      </w:r>
      <w:r>
        <w:t>ия, имеющие стены, колонны, лестницы и междуэтажные перекрытия с пределами огнестойкости и распространения огня, требуемыми для зданий II степени огнестойкости.</w:t>
      </w:r>
    </w:p>
    <w:p w:rsidR="00000000" w:rsidRDefault="000853E1">
      <w:pPr>
        <w:ind w:firstLine="426"/>
        <w:jc w:val="both"/>
      </w:pPr>
      <w:r>
        <w:t>4.3.5 В зданиях I степени огнестойкости трансформируемые наружные ограждающие конструкции зальн</w:t>
      </w:r>
      <w:r>
        <w:t>ых помещений должны выполняться из негорючих материалов с пределом огнестойкости не менее 30 минут, в зданиях II и III степени огнестойкости - из негорючих материалов с пределом огнестойкости не менее 15 минут или из трудногорючих материалов с пределом огн</w:t>
      </w:r>
      <w:r>
        <w:t>естойкости не менее 30 минут, в зданиях ниже III степени огнестойкости - из трудногорючих материалов с пределом огнестойкости не менее 15 минут.</w:t>
      </w:r>
    </w:p>
    <w:p w:rsidR="00000000" w:rsidRDefault="000853E1">
      <w:pPr>
        <w:ind w:firstLine="426"/>
        <w:jc w:val="both"/>
      </w:pPr>
      <w:r>
        <w:t>Во всех случаях вспомогательные помещения должны быть отделены от зального помещения противопожарными стенами I</w:t>
      </w:r>
      <w:r>
        <w:t xml:space="preserve"> типа.</w:t>
      </w:r>
    </w:p>
    <w:p w:rsidR="00000000" w:rsidRDefault="000853E1">
      <w:pPr>
        <w:ind w:firstLine="426"/>
        <w:jc w:val="both"/>
      </w:pPr>
      <w:r>
        <w:t>4.3.6 При уклоне лестниц трибун в пределах от 1:1,6 до 1:1,4 поручни вдоль проходов-лестниц блоков зрительских мест устанавливаются в торцах рядов мест в соответствии с требованиями к общественным зданиям и сооружениям.</w:t>
      </w:r>
    </w:p>
    <w:p w:rsidR="00000000" w:rsidRDefault="000853E1">
      <w:pPr>
        <w:ind w:firstLine="426"/>
        <w:jc w:val="both"/>
      </w:pPr>
      <w:r>
        <w:t>4.3.7 Под аренами допускается</w:t>
      </w:r>
      <w:r>
        <w:t xml:space="preserve"> размещение складских помещений для оборудования из горючих или негорючих материалов в горючей упаковке, если помещения будут оборудованы средствами автоматического водяного пожаротушения, а выходы из этих помещений будут расположены за пределами зальных п</w:t>
      </w:r>
      <w:r>
        <w:t>омещений.</w:t>
      </w:r>
    </w:p>
    <w:p w:rsidR="00000000" w:rsidRDefault="000853E1">
      <w:pPr>
        <w:ind w:firstLine="426"/>
        <w:jc w:val="both"/>
      </w:pPr>
      <w:r>
        <w:rPr>
          <w:b/>
          <w:bCs/>
        </w:rPr>
        <w:t>4.4</w:t>
      </w:r>
      <w:r>
        <w:t xml:space="preserve"> </w:t>
      </w:r>
      <w:r>
        <w:rPr>
          <w:b/>
          <w:bCs/>
        </w:rPr>
        <w:t>Объемно-планировочные решения</w:t>
      </w:r>
    </w:p>
    <w:p w:rsidR="00000000" w:rsidRDefault="000853E1">
      <w:pPr>
        <w:ind w:firstLine="426"/>
        <w:jc w:val="both"/>
      </w:pPr>
      <w:r>
        <w:rPr>
          <w:b/>
          <w:bCs/>
        </w:rPr>
        <w:t>4.4.1 Залы для спортивной и художественной гимнастики, акробатики и легкой атлетики</w:t>
      </w:r>
    </w:p>
    <w:p w:rsidR="00000000" w:rsidRDefault="000853E1">
      <w:pPr>
        <w:ind w:firstLine="426"/>
        <w:jc w:val="both"/>
      </w:pPr>
      <w:r>
        <w:t>4.4.1.1 Для занятий по спортивной и художественной гимнастике и акробатике возможность проведения всех вариантов занятий (мужски</w:t>
      </w:r>
      <w:r>
        <w:t>х, женских или смешанных по полу групп) рекомендуется обеспечивать установкой всех закладных деталей, предусмотренных для зала.</w:t>
      </w:r>
    </w:p>
    <w:p w:rsidR="00000000" w:rsidRDefault="000853E1">
      <w:pPr>
        <w:ind w:firstLine="426"/>
        <w:jc w:val="both"/>
      </w:pPr>
      <w:r>
        <w:t>4.4.1.2</w:t>
      </w:r>
      <w:r>
        <w:rPr>
          <w:i/>
          <w:iCs/>
        </w:rPr>
        <w:t xml:space="preserve"> </w:t>
      </w:r>
      <w:r>
        <w:t>Высота помещений для легкой атлетики (до низа выступающих конструкций) принимается в залах со стационарными трибунами дл</w:t>
      </w:r>
      <w:r>
        <w:t>я зрителей не менее 9 м так же, как и в залах, предназначенных для учебно-тренировочных занятий. В зависимости от конструктивного решения покрытия зала высота над беговыми дорожками может быть уменьшена до 4 м, а над местами для прыжков в высоту, в длину и</w:t>
      </w:r>
      <w:r>
        <w:t xml:space="preserve"> для тройного прыжка - до 5 м.</w:t>
      </w:r>
    </w:p>
    <w:p w:rsidR="00000000" w:rsidRDefault="000853E1">
      <w:pPr>
        <w:ind w:firstLine="426"/>
        <w:jc w:val="both"/>
      </w:pPr>
      <w:r>
        <w:t>4.4.1.3 Размеры залов для легкой атлетики в плане определяются в зависимости от параметров дорожек для бега по кругу и по прямой и числа мест для отдельных видов легкой атлетики, принятых в задании на проектирование, при этом</w:t>
      </w:r>
      <w:r>
        <w:t xml:space="preserve"> предусматривается не менее чем по одному месту для прыжков в длину (тройного прыжка), в высоту и с шестом, толкании ядра и, по возможности, места для учебных метаний копья и диска в устройство для задержки летящих снарядов. Параметры зала для легкой атлет</w:t>
      </w:r>
      <w:r>
        <w:t xml:space="preserve">ики выполняются в соответствии с </w:t>
      </w:r>
      <w:hyperlink r:id="rId66" w:anchor="sub_id=2" w:history="1">
        <w:r>
          <w:rPr>
            <w:rStyle w:val="a4"/>
          </w:rPr>
          <w:t>приложением Б</w:t>
        </w:r>
      </w:hyperlink>
      <w:r>
        <w:t>.</w:t>
      </w:r>
    </w:p>
    <w:p w:rsidR="00000000" w:rsidRDefault="000853E1">
      <w:pPr>
        <w:ind w:firstLine="426"/>
        <w:jc w:val="both"/>
      </w:pPr>
      <w:r>
        <w:t>4.4.1.4 Для разминки спортсменов перед соревнованиями в составе зданий спортивно-демонстрационных залов для легкой атлетики преду</w:t>
      </w:r>
      <w:r>
        <w:t>сматриваются помещения шириной не менее 6 м (в осях), высотой не менее 4 м и длиной, равной длине зала, но не менее 78 м. Размещаются помещения в удобной связи с помещениями для переодевания соревнующихся и ареной.</w:t>
      </w:r>
    </w:p>
    <w:p w:rsidR="00000000" w:rsidRDefault="000853E1">
      <w:pPr>
        <w:ind w:firstLine="426"/>
        <w:jc w:val="both"/>
      </w:pPr>
      <w:r>
        <w:t>4.4.1.5 Для приземления в прыжках в длину</w:t>
      </w:r>
      <w:r>
        <w:t xml:space="preserve"> и тройном прыжке в залах для легкой атлетики предусматриваются в полу ямы с песком в один уровень с поверхностью дорожки </w:t>
      </w:r>
      <w:r>
        <w:lastRenderedPageBreak/>
        <w:t>для разбега. В полу залов для спортивной гимнастики у гимнастических снарядов предусматриваются ямы для приземления с мягким наполните</w:t>
      </w:r>
      <w:r>
        <w:t>лем.</w:t>
      </w:r>
    </w:p>
    <w:p w:rsidR="00000000" w:rsidRDefault="000853E1">
      <w:pPr>
        <w:ind w:firstLine="426"/>
        <w:jc w:val="both"/>
      </w:pPr>
      <w:r>
        <w:rPr>
          <w:b/>
          <w:bCs/>
        </w:rPr>
        <w:t>4.4.2 Залы для занятий волейболом, бадминтоном, теннисом, боксом, борьбой и тяжелой атлетикой</w:t>
      </w:r>
    </w:p>
    <w:p w:rsidR="00000000" w:rsidRDefault="000853E1">
      <w:pPr>
        <w:ind w:firstLine="426"/>
        <w:jc w:val="both"/>
      </w:pPr>
      <w:r>
        <w:t xml:space="preserve">4.4.2.1 Рекомендуемые размеры игровых площадок для занятий по боксу, борьбе, тяжелой атлетике, волейболу, бадминтону и теннису принимаются согласно </w:t>
      </w:r>
      <w:hyperlink r:id="rId67" w:anchor="sub_id=1" w:history="1">
        <w:r>
          <w:rPr>
            <w:rStyle w:val="a4"/>
          </w:rPr>
          <w:t>приложению А</w:t>
        </w:r>
      </w:hyperlink>
      <w:r>
        <w:t>.</w:t>
      </w:r>
    </w:p>
    <w:p w:rsidR="00000000" w:rsidRDefault="000853E1">
      <w:pPr>
        <w:ind w:firstLine="426"/>
        <w:jc w:val="both"/>
      </w:pPr>
      <w:r>
        <w:t xml:space="preserve">4.4.2.2 При зале для борьбы размером 18 м × </w:t>
      </w:r>
      <w:r>
        <w:t>15 м с диаметром ковра 9 м следует предусматривать дополнительное помещение для расстановки вспомогательного оборудования.</w:t>
      </w:r>
    </w:p>
    <w:p w:rsidR="00000000" w:rsidRDefault="000853E1">
      <w:pPr>
        <w:ind w:firstLine="426"/>
        <w:jc w:val="both"/>
      </w:pPr>
      <w:r>
        <w:t>4.4.2.3 Допускается уменьшение ширины зала с коврами диаметром от 7 до 12 м (при перестановке оборудования и обивке стен зала у ковро</w:t>
      </w:r>
      <w:r>
        <w:t>в мягкими материалами), а при выносе в отдельное помещение помоста и другого оборудования для индивидуальной силовой подготовки - уменьшение длины зала до 18 м. В этих случаях пропускная способность зала будет соответственно 28 и 21 человек в смену.</w:t>
      </w:r>
    </w:p>
    <w:p w:rsidR="00000000" w:rsidRDefault="000853E1">
      <w:pPr>
        <w:ind w:firstLine="426"/>
        <w:jc w:val="both"/>
      </w:pPr>
      <w:r>
        <w:t>4.4.2.</w:t>
      </w:r>
      <w:r>
        <w:t>4 Занятия со штангой должны проводиться на помосте размером от 2,8 м × 2,8 м до 4 м × 4 м. Помост желательно размещать за пределами зала в отдельном помещении на первом этаже с установкой на фундамент, опирающийся на грунт, без связи с основными конструкци</w:t>
      </w:r>
      <w:r>
        <w:t>ями здания. При размещении зала на первом этаже (без подвала) помост можно размещать в зале, врезая в пол заподлицо с его поверхностью.</w:t>
      </w:r>
    </w:p>
    <w:p w:rsidR="00000000" w:rsidRDefault="000853E1">
      <w:pPr>
        <w:ind w:firstLine="426"/>
        <w:jc w:val="both"/>
      </w:pPr>
      <w:r>
        <w:t>4.4.2.5 В зале размером не менее 24 м × 15 м для учебно-тренировочных занятий в связи с небольшим расстоянием от боковых</w:t>
      </w:r>
      <w:r>
        <w:t xml:space="preserve"> линий учебных площадок для волейбола до торцевой стены зала стойки устанавливают не на растяжках, а прикрепляют непосредственно к стене и при трансформации не убирают.</w:t>
      </w:r>
    </w:p>
    <w:p w:rsidR="00000000" w:rsidRDefault="000853E1">
      <w:pPr>
        <w:ind w:firstLine="426"/>
        <w:jc w:val="both"/>
      </w:pPr>
      <w:r>
        <w:t>4.4.2.6 В залах, предназначенных только для тенниса, тренировочную стенку рекомендуется</w:t>
      </w:r>
      <w:r>
        <w:t xml:space="preserve"> размещать по обеим торцевым стенам зала, кроме того в зале для тенниса все пролеты гимнастической стенки рекомендуется располагать вместе - на середине продольной стены зала.</w:t>
      </w:r>
    </w:p>
    <w:p w:rsidR="00000000" w:rsidRDefault="000853E1">
      <w:pPr>
        <w:ind w:firstLine="426"/>
        <w:jc w:val="both"/>
      </w:pPr>
      <w:r>
        <w:t>4.4.2.7 Если число площадок для тенниса более двух, рекомендуется предусматриват</w:t>
      </w:r>
      <w:r>
        <w:t>ь зальное помещение размером не менее 32 м × 16 м, высотой не менее 8 м с тренировочной стенкой высотой не менее 3 м. Пропускная способность помещения предусматривается не менее 4 человек в смену.</w:t>
      </w:r>
    </w:p>
    <w:p w:rsidR="00000000" w:rsidRDefault="000853E1">
      <w:pPr>
        <w:ind w:firstLine="426"/>
        <w:jc w:val="both"/>
      </w:pPr>
      <w:r>
        <w:t>4.4.2.8 Для бадминтона и тенниса на торцах полей для игры р</w:t>
      </w:r>
      <w:r>
        <w:t>екомендуется предусматривать фон из материи темного цвета. Кроме того, для тенниса предусматривается тренировочная (отбойная) стенка высотой не менее 3 м, а для гандбола - тренировочный настенный щит высотой не менее 2,5 м и шириной не менее 3,5 м.</w:t>
      </w:r>
    </w:p>
    <w:p w:rsidR="00000000" w:rsidRDefault="000853E1">
      <w:pPr>
        <w:ind w:firstLine="426"/>
        <w:jc w:val="both"/>
      </w:pPr>
      <w:r>
        <w:t>4.4.2.9</w:t>
      </w:r>
      <w:r>
        <w:t xml:space="preserve"> Размеры залов для разминки соревнующихся рекомендуется принимать:</w:t>
      </w:r>
    </w:p>
    <w:p w:rsidR="00000000" w:rsidRDefault="000853E1">
      <w:pPr>
        <w:ind w:firstLine="426"/>
        <w:jc w:val="both"/>
      </w:pPr>
      <w:r>
        <w:t>- не менее 30 м × 18 м (бадминтон, волейбол, баскетбол);</w:t>
      </w:r>
    </w:p>
    <w:p w:rsidR="00000000" w:rsidRDefault="000853E1">
      <w:pPr>
        <w:ind w:firstLine="426"/>
        <w:jc w:val="both"/>
      </w:pPr>
      <w:r>
        <w:t>- не менее 42 м × 24 м (бадминтон, волейбол, баскетбол, теннис и гандбол).</w:t>
      </w:r>
    </w:p>
    <w:p w:rsidR="00000000" w:rsidRDefault="000853E1">
      <w:pPr>
        <w:ind w:firstLine="426"/>
        <w:jc w:val="both"/>
      </w:pPr>
      <w:r>
        <w:rPr>
          <w:b/>
          <w:bCs/>
        </w:rPr>
        <w:t xml:space="preserve">4.4.3 Помещения для физкультурно-оздоровительных занятий </w:t>
      </w:r>
      <w:r>
        <w:rPr>
          <w:b/>
          <w:bCs/>
        </w:rPr>
        <w:t>и универсальные залы</w:t>
      </w:r>
    </w:p>
    <w:p w:rsidR="00000000" w:rsidRDefault="000853E1">
      <w:pPr>
        <w:ind w:firstLine="426"/>
        <w:jc w:val="both"/>
      </w:pPr>
      <w:r>
        <w:t>4.4.3.1 Физкультурно-оздоровительные залы могут быть разных типов: общей физической подготовки с элементами игр, общей физической подготовки без элементов игр (для основной гимнастики), для подвижных и спортивных игр, ритмической, женс</w:t>
      </w:r>
      <w:r>
        <w:t>кой гимнастики и хореографии, настольного тенниса, для занятий на общеразвивающих тренажерах и силовой подготовки, для начальных занятий по борьбе.</w:t>
      </w:r>
    </w:p>
    <w:p w:rsidR="00000000" w:rsidRDefault="000853E1">
      <w:pPr>
        <w:ind w:firstLine="426"/>
        <w:jc w:val="both"/>
      </w:pPr>
      <w:r>
        <w:t>Размеры залов общей физической подготовки могут быть меньше, чем спортивные.</w:t>
      </w:r>
    </w:p>
    <w:p w:rsidR="00000000" w:rsidRDefault="000853E1">
      <w:pPr>
        <w:ind w:firstLine="426"/>
        <w:jc w:val="both"/>
      </w:pPr>
      <w:r>
        <w:t>4.4.3.2 Помещения и залы для физкультурно-оздоровительных занятий (со вспомогательными помещениями для их обслуживания) могут размещаться в отдельно стоящих зданиях физкультурно-о</w:t>
      </w:r>
      <w:r>
        <w:t>здоровительного назначения, входить в составы зданий спортивного назначения, центров досуга, а также быть пристроенными или встроенными в здания другого назначения (в том числе и жилые).</w:t>
      </w:r>
    </w:p>
    <w:p w:rsidR="00000000" w:rsidRDefault="000853E1">
      <w:pPr>
        <w:ind w:firstLine="426"/>
        <w:jc w:val="both"/>
      </w:pPr>
      <w:r>
        <w:lastRenderedPageBreak/>
        <w:t>4.4.3.3 В таблице 1 даются примерные размеры и пропускные способности</w:t>
      </w:r>
      <w:r>
        <w:t xml:space="preserve"> помещений и залов для различных видов физкультурно-оздоровительных занятий.</w:t>
      </w:r>
    </w:p>
    <w:p w:rsidR="00000000" w:rsidRDefault="000853E1">
      <w:pPr>
        <w:ind w:firstLine="426"/>
        <w:jc w:val="both"/>
      </w:pPr>
      <w:r>
        <w:t>4.4.3.4 Полы в помещениях рекомендуется применять деревянные.</w:t>
      </w:r>
    </w:p>
    <w:p w:rsidR="00000000" w:rsidRDefault="000853E1">
      <w:pPr>
        <w:ind w:firstLine="426"/>
        <w:jc w:val="both"/>
      </w:pPr>
      <w:r>
        <w:t>4.4.3.5 Помещение для отдыха занимающихся принимается площадью не менее 18 м</w:t>
      </w:r>
      <w:r>
        <w:rPr>
          <w:vertAlign w:val="superscript"/>
        </w:rPr>
        <w:t>2</w:t>
      </w:r>
      <w:r>
        <w:t xml:space="preserve"> из расчета 1,5 м</w:t>
      </w:r>
      <w:r>
        <w:rPr>
          <w:vertAlign w:val="superscript"/>
        </w:rPr>
        <w:t>2</w:t>
      </w:r>
      <w:r>
        <w:t xml:space="preserve"> на одно место, а числ</w:t>
      </w:r>
      <w:r>
        <w:t>о мест - на 20% пропускной способности помещений.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1 - Параметры физкультурно-оздоровительных залов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t>В</w:t>
      </w:r>
      <w:r>
        <w:rPr>
          <w:b/>
          <w:bCs/>
        </w:rPr>
        <w:t xml:space="preserve"> </w:t>
      </w:r>
      <w:r>
        <w:t>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1537"/>
        <w:gridCol w:w="1258"/>
        <w:gridCol w:w="1744"/>
        <w:gridCol w:w="1667"/>
      </w:tblGrid>
      <w:tr w:rsidR="00000000">
        <w:trPr>
          <w:trHeight w:val="20"/>
        </w:trPr>
        <w:tc>
          <w:tcPr>
            <w:tcW w:w="16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Виды занятий</w:t>
            </w:r>
          </w:p>
        </w:tc>
        <w:tc>
          <w:tcPr>
            <w:tcW w:w="14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Минимальные размеры</w:t>
            </w:r>
          </w:p>
        </w:tc>
        <w:tc>
          <w:tcPr>
            <w:tcW w:w="9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Наименьшая высота до низа выступающих конструкций потолка</w:t>
            </w:r>
          </w:p>
        </w:tc>
        <w:tc>
          <w:tcPr>
            <w:tcW w:w="8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Пропускная способность, человек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длина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шири</w:t>
            </w:r>
            <w:r>
              <w:t>на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16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Групповые занятия по общей физической подготовке (включая игры с мячом)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12*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4,8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9*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4,8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</w:tr>
      <w:tr w:rsidR="00000000">
        <w:trPr>
          <w:trHeight w:val="280"/>
        </w:trPr>
        <w:tc>
          <w:tcPr>
            <w:tcW w:w="16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Ритмическая гимнастика, хореография, женская оздоровительная гимнастика</w:t>
            </w:r>
          </w:p>
        </w:tc>
        <w:tc>
          <w:tcPr>
            <w:tcW w:w="8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129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129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 xml:space="preserve">3,9 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 xml:space="preserve">25 </w:t>
            </w:r>
          </w:p>
        </w:tc>
      </w:tr>
      <w:tr w:rsidR="00000000">
        <w:trPr>
          <w:trHeight w:val="5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3,9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3 Настольный теннис (на 1 стол)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2,7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6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Элементы борьбы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3,9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3,9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5 Занятия с использованием тренажеров и снарядов для развития силы и выносливости**</w:t>
            </w:r>
          </w:p>
        </w:tc>
        <w:tc>
          <w:tcPr>
            <w:tcW w:w="14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Из расчета 4,5 м</w:t>
            </w:r>
            <w:r>
              <w:rPr>
                <w:vertAlign w:val="superscript"/>
              </w:rPr>
              <w:t>2</w:t>
            </w:r>
            <w:r>
              <w:t xml:space="preserve"> на каждый вид оборудования или снаряд, но не менее 25 м</w:t>
            </w:r>
            <w:r>
              <w:rPr>
                <w:vertAlign w:val="superscript"/>
              </w:rPr>
              <w:t>2</w:t>
            </w:r>
            <w:r>
              <w:t>***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3,9****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 на каждую единицу оборудования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* Во встроенных помещениях и при реконструкции существующих помещений допускается: </w:t>
            </w:r>
          </w:p>
          <w:p w:rsidR="00000000" w:rsidRDefault="000853E1">
            <w:r>
              <w:t>- изменение размеров, но чтобы площадь зала была не менее 140 м</w:t>
            </w:r>
            <w:r>
              <w:rPr>
                <w:vertAlign w:val="superscript"/>
              </w:rPr>
              <w:t>2</w:t>
            </w:r>
            <w:r>
              <w:t>, а пропускная способность принимается из расчета 11 м</w:t>
            </w:r>
            <w:r>
              <w:rPr>
                <w:vertAlign w:val="superscript"/>
              </w:rPr>
              <w:t>2</w:t>
            </w:r>
            <w:r>
              <w:t xml:space="preserve"> на одного занимающегося; </w:t>
            </w:r>
          </w:p>
          <w:p w:rsidR="00000000" w:rsidRDefault="000853E1">
            <w:r>
              <w:t>- уменьшение высоты до 4,2</w:t>
            </w:r>
            <w:r>
              <w:t xml:space="preserve"> м. </w:t>
            </w:r>
          </w:p>
          <w:p w:rsidR="00000000" w:rsidRDefault="000853E1">
            <w:r>
              <w:t>** Площадь помещения с тренажерами принимать из расчета 6 м</w:t>
            </w:r>
            <w:r>
              <w:rPr>
                <w:vertAlign w:val="superscript"/>
              </w:rPr>
              <w:t>2</w:t>
            </w:r>
            <w:r>
              <w:t xml:space="preserve"> на каждый тренажер (снаряд), но не менее 70 м</w:t>
            </w:r>
            <w:r>
              <w:rPr>
                <w:vertAlign w:val="superscript"/>
              </w:rPr>
              <w:t>2</w:t>
            </w:r>
            <w:r>
              <w:t xml:space="preserve"> при отсутствии зала для общей физической подготовки. </w:t>
            </w:r>
          </w:p>
          <w:p w:rsidR="00000000" w:rsidRDefault="000853E1">
            <w:r>
              <w:t xml:space="preserve">*** Ширина помещения не менее 3 м. </w:t>
            </w:r>
          </w:p>
          <w:p w:rsidR="00000000" w:rsidRDefault="000853E1">
            <w:r>
              <w:t>**** Во встроенных помещениях и при реконструкции соо</w:t>
            </w:r>
            <w:r>
              <w:t>тветствующих помещений высота может быть уменьшена до высоты этажа здания при соответствующем обосновании.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4.4.3.6 Площадь учебного класса или методического кабинета принимается 20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t>4.4.3.7 Площадь комнаты для инструкторов и тренеров принимают из расчета 2,5 м</w:t>
      </w:r>
      <w:r>
        <w:rPr>
          <w:vertAlign w:val="superscript"/>
        </w:rPr>
        <w:t>2</w:t>
      </w:r>
      <w:r>
        <w:t xml:space="preserve"> на одно место, но не менее 9 м</w:t>
      </w:r>
      <w:r>
        <w:rPr>
          <w:vertAlign w:val="superscript"/>
        </w:rPr>
        <w:t>2</w:t>
      </w:r>
      <w:r>
        <w:t xml:space="preserve"> каждая.</w:t>
      </w:r>
    </w:p>
    <w:p w:rsidR="00000000" w:rsidRDefault="000853E1">
      <w:pPr>
        <w:ind w:firstLine="426"/>
        <w:jc w:val="both"/>
      </w:pPr>
      <w:r>
        <w:t>4.4.3.8 Помещение для уборочного инвентаря и обслуживающег</w:t>
      </w:r>
      <w:r>
        <w:t>о персонала предусматривается из расчета 4 м</w:t>
      </w:r>
      <w:r>
        <w:rPr>
          <w:vertAlign w:val="superscript"/>
        </w:rPr>
        <w:t>2</w:t>
      </w:r>
      <w:r>
        <w:t xml:space="preserve"> на каждые 1000 м</w:t>
      </w:r>
      <w:r>
        <w:rPr>
          <w:vertAlign w:val="superscript"/>
        </w:rPr>
        <w:t>2</w:t>
      </w:r>
      <w:r>
        <w:t xml:space="preserve"> площади пола обслуживаемых помещений.</w:t>
      </w:r>
    </w:p>
    <w:p w:rsidR="00000000" w:rsidRDefault="000853E1">
      <w:pPr>
        <w:ind w:firstLine="426"/>
        <w:jc w:val="both"/>
      </w:pPr>
      <w:r>
        <w:t>4.4.3.9 Предусматривается комната медицинской сестры (процедурная) площадью не менее 9 м</w:t>
      </w:r>
      <w:r>
        <w:rPr>
          <w:vertAlign w:val="superscript"/>
        </w:rPr>
        <w:t>2</w:t>
      </w:r>
      <w:r>
        <w:t>. Может предусматриваться медико-восстановительный центр.</w:t>
      </w:r>
    </w:p>
    <w:p w:rsidR="00000000" w:rsidRDefault="000853E1">
      <w:pPr>
        <w:ind w:firstLine="426"/>
        <w:jc w:val="both"/>
      </w:pPr>
      <w:r>
        <w:t>4.4.3.1</w:t>
      </w:r>
      <w:r>
        <w:t>0 Если число занимающихся превышает 48 человек, то предусматривают буфеты, число мест в буфете принимается из расчета: одно посадочное место на 6 человек суммарной пропускной способности.</w:t>
      </w:r>
    </w:p>
    <w:p w:rsidR="00000000" w:rsidRDefault="000853E1">
      <w:pPr>
        <w:ind w:firstLine="426"/>
        <w:jc w:val="both"/>
      </w:pPr>
      <w:r>
        <w:lastRenderedPageBreak/>
        <w:t>4.4.3.11 Состав и размеры технических помещений принимаются по расче</w:t>
      </w:r>
      <w:r>
        <w:t>ту в соответствии с действующими нормативными документами.</w:t>
      </w:r>
    </w:p>
    <w:p w:rsidR="00000000" w:rsidRDefault="000853E1">
      <w:pPr>
        <w:ind w:firstLine="426"/>
        <w:jc w:val="both"/>
      </w:pPr>
      <w:r>
        <w:t>4.4.3.12 В помещениях для физкультурно-оздоровительных мероприятий допускается боковое освещение (одностороннее и двухстороннее). Расчетная площадь световых проемов принимается в пределах от 12% до</w:t>
      </w:r>
      <w:r>
        <w:t xml:space="preserve"> 17% площади пола помещения.</w:t>
      </w:r>
    </w:p>
    <w:p w:rsidR="00000000" w:rsidRDefault="000853E1">
      <w:pPr>
        <w:ind w:firstLine="426"/>
        <w:jc w:val="both"/>
      </w:pPr>
      <w:r>
        <w:t>4.4.3.13 Температура воздуха в холодный период года принимается 18°С при относительной влажности от 30% до 60%.</w:t>
      </w:r>
    </w:p>
    <w:p w:rsidR="00000000" w:rsidRDefault="000853E1">
      <w:pPr>
        <w:ind w:firstLine="426"/>
        <w:jc w:val="both"/>
      </w:pPr>
      <w:r>
        <w:t>Кратность обмена воздуха принимается по расчету, но с подачей не менее 80 м</w:t>
      </w:r>
      <w:r>
        <w:rPr>
          <w:vertAlign w:val="superscript"/>
        </w:rPr>
        <w:t>3</w:t>
      </w:r>
      <w:r>
        <w:t>/ч наружного воздуха на одного занимающ</w:t>
      </w:r>
      <w:r>
        <w:t>егося.</w:t>
      </w:r>
    </w:p>
    <w:p w:rsidR="00000000" w:rsidRDefault="000853E1">
      <w:pPr>
        <w:ind w:firstLine="426"/>
        <w:jc w:val="both"/>
      </w:pPr>
      <w:r>
        <w:t>4.4.3.14 Подвижность воздуха в зоне нахождения занимающихся принимается не более 0,5 м/с.</w:t>
      </w:r>
    </w:p>
    <w:p w:rsidR="00000000" w:rsidRDefault="000853E1">
      <w:pPr>
        <w:ind w:firstLine="426"/>
        <w:jc w:val="both"/>
      </w:pPr>
      <w:r>
        <w:t>4.4.3.15 Устройство радиофикации, телефонной связи, электрочасофикации и доступа в интернет определяется заданием на проектирование.</w:t>
      </w:r>
    </w:p>
    <w:p w:rsidR="00000000" w:rsidRDefault="000853E1">
      <w:pPr>
        <w:ind w:firstLine="426"/>
        <w:jc w:val="both"/>
      </w:pPr>
      <w:r>
        <w:t>4.4.3.16 При одновременном</w:t>
      </w:r>
      <w:r>
        <w:t xml:space="preserve"> размещении в зале нескольких площадок для одного вида спортивной игры количество инвентаря не увеличивается пропорционально числу площадок, а принимается применительно к табелю на одну площадку, исходя из общей площади зала и его пропускной способности. Т</w:t>
      </w:r>
      <w:r>
        <w:t>ак же в каждом отдельном случае определяется количество оборудования и инвентаря для залов, площадь которых превышает размеры площадки.</w:t>
      </w:r>
    </w:p>
    <w:p w:rsidR="00000000" w:rsidRDefault="000853E1">
      <w:pPr>
        <w:ind w:firstLine="426"/>
        <w:jc w:val="both"/>
      </w:pPr>
      <w:r>
        <w:t>4.4.3.17 В зале размером не менее 30 м × 18 м, если он предназначен для баскетбола и бадминтона, устанавливаются основны</w:t>
      </w:r>
      <w:r>
        <w:t>е баскетбольные щиты с соответствующим креплением, а тренировочные щиты не предусматриваются.</w:t>
      </w:r>
    </w:p>
    <w:p w:rsidR="00000000" w:rsidRDefault="000853E1">
      <w:pPr>
        <w:ind w:firstLine="426"/>
        <w:jc w:val="both"/>
      </w:pPr>
      <w:r>
        <w:t>4.4.3.18 При проектировании универсальных спортивных залов размером 42 м × 24 м и более рекомендуется предусматривать деление их с помощью разделительных устройст</w:t>
      </w:r>
      <w:r>
        <w:t>в на секции для самостоятельного проведения в них учебно-тренировочных занятий, требующих площадь меньшую, чем площадь спортивного зала.</w:t>
      </w:r>
    </w:p>
    <w:p w:rsidR="00000000" w:rsidRDefault="000853E1">
      <w:pPr>
        <w:ind w:firstLine="426"/>
        <w:jc w:val="both"/>
      </w:pPr>
      <w:r>
        <w:t>Пропускная способность зала, разделенного на секции, определяется как сумма максимальных пропускных способностей секций</w:t>
      </w:r>
      <w:r>
        <w:t>.</w:t>
      </w:r>
    </w:p>
    <w:p w:rsidR="00000000" w:rsidRDefault="000853E1">
      <w:pPr>
        <w:ind w:firstLine="426"/>
        <w:jc w:val="both"/>
      </w:pPr>
      <w:r>
        <w:t>Рекомендуется принять защитные меры от слепящего действия бокового естественного освещения, так как площадки расположены поперек зала.</w:t>
      </w:r>
    </w:p>
    <w:p w:rsidR="00000000" w:rsidRDefault="000853E1">
      <w:pPr>
        <w:ind w:firstLine="426"/>
        <w:jc w:val="both"/>
      </w:pPr>
      <w:r>
        <w:t>Крепление спортивного оборудования к разделительным устройствам исключается.</w:t>
      </w:r>
    </w:p>
    <w:p w:rsidR="00000000" w:rsidRDefault="000853E1">
      <w:pPr>
        <w:ind w:firstLine="426"/>
        <w:jc w:val="both"/>
      </w:pPr>
      <w:r>
        <w:t>4.4.3.19 Целесообразным является сочетание</w:t>
      </w:r>
      <w:r>
        <w:t xml:space="preserve"> в одном зале занятий спортивными играми (волейбол, бадминтон, баскетбол, теннис, гандбол).</w:t>
      </w:r>
    </w:p>
    <w:p w:rsidR="00000000" w:rsidRDefault="000853E1">
      <w:pPr>
        <w:ind w:firstLine="426"/>
        <w:jc w:val="both"/>
      </w:pPr>
      <w:r>
        <w:t>Нежелательно предусматривать в одном зале учебно-тренировочные занятия по спортивным играм попеременно с занятиями по боксу, борьбе или спортивной гимнастике.</w:t>
      </w:r>
    </w:p>
    <w:p w:rsidR="00000000" w:rsidRDefault="000853E1">
      <w:pPr>
        <w:ind w:firstLine="426"/>
        <w:jc w:val="both"/>
      </w:pPr>
      <w:r>
        <w:t>4.4.3.20 Если нет специализированного зала для настольного тенниса, то занятия можно проводить в вестибюле, фойе, холле.</w:t>
      </w:r>
    </w:p>
    <w:p w:rsidR="00000000" w:rsidRDefault="000853E1">
      <w:pPr>
        <w:ind w:firstLine="426"/>
        <w:jc w:val="both"/>
      </w:pPr>
      <w:r>
        <w:t>4.4.3.21 В зале для борьбы рекомендуется иметь на полу татами, а для занятий айкидо - борцовский ковер. Стены обшиваются матами для пре</w:t>
      </w:r>
      <w:r>
        <w:t>дотвращения травм, на высоту не менее 1 м.</w:t>
      </w:r>
    </w:p>
    <w:p w:rsidR="00000000" w:rsidRDefault="000853E1">
      <w:pPr>
        <w:ind w:firstLine="426"/>
        <w:jc w:val="both"/>
      </w:pPr>
      <w:r>
        <w:t>4.4.3.22 В помещениях размерами 24 м × 12 м проведение общеразвивающих упражнений предусматривается осуществлять на свободном от гимнастического оборудования пространстве с использованием тренажеров и гимнастическ</w:t>
      </w:r>
      <w:r>
        <w:t>их стенок.</w:t>
      </w:r>
    </w:p>
    <w:p w:rsidR="00000000" w:rsidRDefault="000853E1">
      <w:pPr>
        <w:ind w:firstLine="426"/>
        <w:jc w:val="both"/>
      </w:pPr>
      <w:r>
        <w:t>4.4.3.23 В помещениях для групповых занятий с элементами борьбы стены, примыкающие к уложенным на полу матам, должны иметь мягкую обивку.</w:t>
      </w:r>
    </w:p>
    <w:p w:rsidR="00000000" w:rsidRDefault="000853E1">
      <w:pPr>
        <w:ind w:firstLine="426"/>
        <w:jc w:val="both"/>
      </w:pPr>
      <w:r>
        <w:t>4.4.3.24 Размер помещения для индивидуальной силовой подготовки (с тренажерами, в том числе) в зданиях спор</w:t>
      </w:r>
      <w:r>
        <w:t>тивных корпусов принимают не менее 12 м × 6 м в плане высотой не менее 3 м.</w:t>
      </w:r>
    </w:p>
    <w:p w:rsidR="00000000" w:rsidRDefault="000853E1">
      <w:pPr>
        <w:ind w:firstLine="426"/>
        <w:jc w:val="both"/>
      </w:pPr>
      <w:r>
        <w:rPr>
          <w:b/>
          <w:bCs/>
        </w:rPr>
        <w:t xml:space="preserve">4.4.4 Проектирование помещений катков с искусственным льдом </w:t>
      </w:r>
    </w:p>
    <w:p w:rsidR="00000000" w:rsidRDefault="000853E1">
      <w:pPr>
        <w:ind w:firstLine="426"/>
        <w:jc w:val="both"/>
      </w:pPr>
      <w:r>
        <w:rPr>
          <w:b/>
          <w:bCs/>
        </w:rPr>
        <w:t>4.4.4.1 Основные параметры ледовых катков</w:t>
      </w:r>
    </w:p>
    <w:p w:rsidR="00000000" w:rsidRDefault="000853E1">
      <w:pPr>
        <w:ind w:firstLine="426"/>
        <w:jc w:val="both"/>
      </w:pPr>
      <w:r>
        <w:lastRenderedPageBreak/>
        <w:t>4.4.4.1.1 Размеры ледовых полей и арен, а также высоту помещений над ними уст</w:t>
      </w:r>
      <w:r>
        <w:t>анавливают в зависимости от вида спортивных занятий и уровня соревнований в соответствии с таблицей 2.</w:t>
      </w:r>
    </w:p>
    <w:p w:rsidR="00000000" w:rsidRDefault="000853E1">
      <w:pPr>
        <w:ind w:firstLine="426"/>
        <w:jc w:val="both"/>
      </w:pPr>
      <w:r>
        <w:t>4.4.4.1.2 Размеры универсальных залов катков (предназначенных для попеременных занятий по различным видам спорта) принимаются по наибольшему из показател</w:t>
      </w:r>
      <w:r>
        <w:t>ей для этих видов, приведенных в таблице 2, а пропускная способность - по наибольшей удельной площади, приходящейся на одного занимающегося.</w:t>
      </w:r>
    </w:p>
    <w:p w:rsidR="00000000" w:rsidRDefault="000853E1">
      <w:pPr>
        <w:ind w:firstLine="426"/>
        <w:jc w:val="both"/>
      </w:pPr>
      <w:r>
        <w:t>При использовании универсальных залов катков для не зимних видов спорта их пропускная способность не должна быть бо</w:t>
      </w:r>
      <w:r>
        <w:t>льше, указанной в таблице 2.</w:t>
      </w:r>
    </w:p>
    <w:p w:rsidR="00000000" w:rsidRDefault="000853E1">
      <w:pPr>
        <w:ind w:firstLine="426"/>
        <w:jc w:val="both"/>
      </w:pPr>
      <w:r>
        <w:t>4.4.4.1.3 Пропускную способность универсального зала (катка) следует принимать не менее 0,45 м</w:t>
      </w:r>
      <w:r>
        <w:rPr>
          <w:vertAlign w:val="superscript"/>
        </w:rPr>
        <w:t>2</w:t>
      </w:r>
      <w:r>
        <w:t xml:space="preserve"> на каждого зрителя.</w:t>
      </w:r>
    </w:p>
    <w:p w:rsidR="00000000" w:rsidRDefault="000853E1">
      <w:pPr>
        <w:ind w:firstLine="426"/>
        <w:jc w:val="both"/>
      </w:pPr>
      <w:r>
        <w:t>4.4.4.1.4 Демонстрационные сооружения делятся на спортивно-демонстрационные катки, предназначенные только для с</w:t>
      </w:r>
      <w:r>
        <w:t>портивных соревнований и выступлений на льду, и многофункциональные залы катков, предназначенные как для занятий на льду, так и для культурно-массовых и общественных мероприятий.</w:t>
      </w:r>
    </w:p>
    <w:p w:rsidR="00000000" w:rsidRDefault="000853E1">
      <w:pPr>
        <w:ind w:firstLine="426"/>
        <w:jc w:val="both"/>
      </w:pPr>
      <w:r>
        <w:t>4.4.4.1.5 Демонстрационные спортивные сооружения по числу зрителей подразделя</w:t>
      </w:r>
      <w:r>
        <w:t>ются на три категории:</w:t>
      </w:r>
    </w:p>
    <w:p w:rsidR="00000000" w:rsidRDefault="000853E1">
      <w:pPr>
        <w:ind w:firstLine="426"/>
        <w:jc w:val="both"/>
      </w:pPr>
      <w:r>
        <w:t>- малые ледовые арены с количеством сидячих мест до 2000 зрителей;</w:t>
      </w:r>
    </w:p>
    <w:p w:rsidR="00000000" w:rsidRDefault="000853E1">
      <w:pPr>
        <w:ind w:firstLine="426"/>
        <w:jc w:val="both"/>
      </w:pPr>
      <w:r>
        <w:t>- средние ледовые арены вместимостью от 2000 до 6000 зрителей;</w:t>
      </w:r>
    </w:p>
    <w:p w:rsidR="00000000" w:rsidRDefault="000853E1">
      <w:pPr>
        <w:ind w:firstLine="426"/>
        <w:jc w:val="both"/>
      </w:pPr>
      <w:r>
        <w:t>- многофункциональные ледовые арены вместимостью более 6000 зрителей.</w:t>
      </w:r>
    </w:p>
    <w:p w:rsidR="00000000" w:rsidRDefault="000853E1">
      <w:pPr>
        <w:ind w:firstLine="426"/>
        <w:jc w:val="both"/>
      </w:pPr>
      <w:r>
        <w:t>4.4.4.1.6 Многофункциональные зал</w:t>
      </w:r>
      <w:r>
        <w:t>ы катков проектируются универсальными, трансформируемыми для попеременного проведения соревнований по разным видам спорта или культурно-зрелищных или общественных мероприятий.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2 - Параметры ледовых полей и арен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740"/>
        <w:gridCol w:w="877"/>
        <w:gridCol w:w="1534"/>
        <w:gridCol w:w="860"/>
        <w:gridCol w:w="877"/>
        <w:gridCol w:w="1534"/>
        <w:gridCol w:w="1659"/>
        <w:gridCol w:w="1482"/>
      </w:tblGrid>
      <w:tr w:rsidR="00000000">
        <w:trPr>
          <w:trHeight w:val="20"/>
        </w:trPr>
        <w:tc>
          <w:tcPr>
            <w:tcW w:w="7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Виды спортивных занятий</w:t>
            </w:r>
          </w:p>
        </w:tc>
        <w:tc>
          <w:tcPr>
            <w:tcW w:w="14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Размеры поля для соревнований</w:t>
            </w:r>
          </w:p>
        </w:tc>
        <w:tc>
          <w:tcPr>
            <w:tcW w:w="15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Размеры арены для соревнований</w:t>
            </w:r>
          </w:p>
        </w:tc>
        <w:tc>
          <w:tcPr>
            <w:tcW w:w="12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Пропускная способность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длина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ширина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высота до низа выступающих конструкций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длина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ширина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высота до низа выступающих конструкций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учебно-тренировочные занятия, чел/смена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соревнования на аренах, чел.</w:t>
            </w:r>
          </w:p>
        </w:tc>
      </w:tr>
      <w:tr w:rsidR="00000000">
        <w:trPr>
          <w:trHeight w:val="550"/>
        </w:trPr>
        <w:tc>
          <w:tcPr>
            <w:tcW w:w="7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Скоростной бег</w:t>
            </w:r>
          </w:p>
          <w:p w:rsidR="00000000" w:rsidRDefault="000853E1">
            <w:r>
              <w:t>на коньках*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rPr>
                <w:u w:val="single"/>
              </w:rPr>
              <w:t>183,57</w:t>
            </w:r>
          </w:p>
          <w:p w:rsidR="00000000" w:rsidRDefault="000853E1">
            <w:pPr>
              <w:jc w:val="center"/>
            </w:pPr>
            <w:r>
              <w:t>150,22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rPr>
                <w:u w:val="single"/>
              </w:rPr>
              <w:t>70</w:t>
            </w:r>
          </w:p>
          <w:p w:rsidR="00000000" w:rsidRDefault="000853E1">
            <w:pPr>
              <w:jc w:val="center"/>
            </w:pPr>
            <w:r>
              <w:t>70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rPr>
                <w:u w:val="single"/>
              </w:rPr>
              <w:t>191,57*</w:t>
            </w:r>
          </w:p>
          <w:p w:rsidR="00000000" w:rsidRDefault="000853E1">
            <w:pPr>
              <w:jc w:val="center"/>
            </w:pPr>
            <w:r>
              <w:t>155,22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rPr>
                <w:u w:val="single"/>
              </w:rPr>
              <w:t>78</w:t>
            </w:r>
          </w:p>
          <w:p w:rsidR="00000000" w:rsidRDefault="000853E1">
            <w:pPr>
              <w:jc w:val="center"/>
            </w:pPr>
            <w:r>
              <w:t>75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7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Шорт-трек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7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Кёрлинг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45,72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60**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30**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 на 1 площадку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 × n (n = 2-6)</w:t>
            </w:r>
          </w:p>
        </w:tc>
      </w:tr>
      <w:tr w:rsidR="00000000">
        <w:trPr>
          <w:trHeight w:val="20"/>
        </w:trPr>
        <w:tc>
          <w:tcPr>
            <w:tcW w:w="7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Массовое катание</w:t>
            </w:r>
          </w:p>
        </w:tc>
        <w:tc>
          <w:tcPr>
            <w:tcW w:w="300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 всех спортивных катках, ледовых аренах и на площадках с ненормируемыми параметрами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 м</w:t>
            </w:r>
            <w:r>
              <w:rPr>
                <w:vertAlign w:val="superscript"/>
              </w:rPr>
              <w:t>2</w:t>
            </w:r>
            <w:r>
              <w:t xml:space="preserve"> льда на 1 катающегося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* В числителе приведен размер для расчетной длины дорожки 400 м, в знаменателе - соответственно для длины 333,33 м. </w:t>
            </w:r>
          </w:p>
          <w:p w:rsidR="00000000" w:rsidRDefault="000853E1">
            <w:r>
              <w:t>**</w:t>
            </w:r>
            <w:r>
              <w:t xml:space="preserve"> Целесообразно совместить на одном поле с хоккеем с шайбой.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4.4.4.1.7 При проектировании залов катков следует предусмотреть отдельные помещения для переодевания (с душевыми и уборными при них), исходя из пропускной способности в смену.</w:t>
      </w:r>
    </w:p>
    <w:p w:rsidR="00000000" w:rsidRDefault="000853E1">
      <w:pPr>
        <w:ind w:firstLine="426"/>
        <w:jc w:val="both"/>
      </w:pPr>
      <w:r>
        <w:t>4.4.4.1.8 Ледяная площадка для выступления балета на льду может располагаться ка</w:t>
      </w:r>
      <w:r>
        <w:t>к вдоль арены для хоккея, так и поперек нее (симметрично короткой оси).</w:t>
      </w:r>
    </w:p>
    <w:p w:rsidR="00000000" w:rsidRDefault="000853E1">
      <w:pPr>
        <w:ind w:firstLine="426"/>
        <w:jc w:val="both"/>
      </w:pPr>
      <w:r>
        <w:lastRenderedPageBreak/>
        <w:t>4.4.4.1.9 Для соревнований и занятий по фигурному катанию следует иметь помещения или отдельные корпуса с площадками для тренировок.</w:t>
      </w:r>
    </w:p>
    <w:p w:rsidR="00000000" w:rsidRDefault="000853E1">
      <w:pPr>
        <w:ind w:firstLine="426"/>
        <w:jc w:val="both"/>
      </w:pPr>
      <w:r>
        <w:t>4.4.4.1.10 В зданиях специализированных катков, пре</w:t>
      </w:r>
      <w:r>
        <w:t xml:space="preserve">дназначаемых для фигурного катания (в том числе универсальных), рекомендуется дополнительно предусматривать учебную ледовую площадку размером 30 м × 20 м для отработки отдельных элементов фигурного катания, зал хореографии на 30 занимающихся размером 12 м </w:t>
      </w:r>
      <w:r>
        <w:t>× 12 м и зал акробатики размером 36 м × 18 м. Высоту залов следует принимать не менее 6 м.</w:t>
      </w:r>
    </w:p>
    <w:p w:rsidR="00000000" w:rsidRDefault="000853E1">
      <w:pPr>
        <w:ind w:firstLine="426"/>
        <w:jc w:val="both"/>
      </w:pPr>
      <w:r>
        <w:t>4.4.4.1.11 Для отвода воды при таянии льда арены рекомендуется устраивать каналы шириной до 0,7 м с общим объемом не менее 45 м</w:t>
      </w:r>
      <w:r>
        <w:rPr>
          <w:vertAlign w:val="superscript"/>
        </w:rPr>
        <w:t>3</w:t>
      </w:r>
      <w:r>
        <w:t xml:space="preserve">. Каналы перекрывают съемными щитами </w:t>
      </w:r>
      <w:r>
        <w:t>заподлицо с полом и располагают со сторон, свободных от коллекторов системы холодоснабжения.</w:t>
      </w:r>
    </w:p>
    <w:p w:rsidR="00000000" w:rsidRDefault="000853E1">
      <w:pPr>
        <w:ind w:firstLine="426"/>
        <w:jc w:val="both"/>
      </w:pPr>
      <w:r>
        <w:t>4.4.4.1.12 В многофункциональных залах катков для проведения культурно-зрелищных и общественных мероприятий предусматривается устройство (как правило, сборно-разбо</w:t>
      </w:r>
      <w:r>
        <w:t>рное) эстрады. Размер эстрады (включая зону накопления артистов) рекомендуется принимать 18 м × 14 м в залах с ареной менее 60 м × 30 м, а эстраду 24 м × 18 м - в залах с ареной 65 м × 36 м и более. Выбор варианта определяется, исходя из возможности максим</w:t>
      </w:r>
      <w:r>
        <w:t>ального использования стационарных мест для зрителей, находящихся в пределах горизонтального угла α = 120°, и допустимого расстояния до эстрады, принимаемого равным 40 м. За пределами эстрады (сзади или по бокам) желательно предусматривать свободную площад</w:t>
      </w:r>
      <w:r>
        <w:t>ь шириной не менее 3 м. Эстрада оборудуется 2-6 попланными занавесами.</w:t>
      </w:r>
    </w:p>
    <w:p w:rsidR="00000000" w:rsidRDefault="000853E1">
      <w:pPr>
        <w:ind w:firstLine="426"/>
        <w:jc w:val="both"/>
      </w:pPr>
      <w:r>
        <w:t>4.4.4.1.13 Размер (в чистоте) помещения для двух машин по уходу за льдом принимается 9 м × 6,5 м, высотой не менее 3,9 м. Проемы для выезда высотой не менее 2,4 м и шириной не менее 3,5</w:t>
      </w:r>
      <w:r>
        <w:t xml:space="preserve"> м. Необходимо предусмотреть приямок размером 3 м × 1 м, глубиной не менее 1 м с устройством для таяния снежной стружки. Приямок должен закрываться решеткой заподлицо с полом.</w:t>
      </w:r>
    </w:p>
    <w:p w:rsidR="00000000" w:rsidRDefault="000853E1">
      <w:pPr>
        <w:ind w:firstLine="426"/>
        <w:jc w:val="both"/>
      </w:pPr>
      <w:r>
        <w:t>4.4.4.1.14 Рекомендуется предусматривать также помещения для бригады судей по на</w:t>
      </w:r>
      <w:r>
        <w:t>граждению (холл для сбора победителей и призеров, рабочая комната бригады и гравера, кладовая для хранения призов и цветов), а также зал для заседаний судейской коллегии, проведения пресс-конференций и жеребьевок. Площади всех перечисленных помещений опред</w:t>
      </w:r>
      <w:r>
        <w:t>еляются в каждом отдельном случае заданием на проектирование.</w:t>
      </w:r>
    </w:p>
    <w:p w:rsidR="00000000" w:rsidRDefault="000853E1">
      <w:pPr>
        <w:ind w:firstLine="426"/>
        <w:jc w:val="both"/>
      </w:pPr>
      <w:r>
        <w:rPr>
          <w:b/>
          <w:bCs/>
        </w:rPr>
        <w:t>4.4.4.2 Установка ледовых полей</w:t>
      </w:r>
    </w:p>
    <w:p w:rsidR="00000000" w:rsidRDefault="000853E1">
      <w:pPr>
        <w:ind w:firstLine="426"/>
        <w:jc w:val="both"/>
      </w:pPr>
      <w:r>
        <w:t>4.4.4.2.1 Конструктивную основу ледовых полей (арен, площадок) составляют преимущественно трубные системы, среди которых выделяются три основных вида:</w:t>
      </w:r>
    </w:p>
    <w:p w:rsidR="00000000" w:rsidRDefault="000853E1">
      <w:pPr>
        <w:ind w:firstLine="426"/>
        <w:jc w:val="both"/>
      </w:pPr>
      <w:r>
        <w:t>- поле с высокопрочной бетонной охлаждающей плитой, полностью трубная система из пластика;</w:t>
      </w:r>
    </w:p>
    <w:p w:rsidR="00000000" w:rsidRDefault="000853E1">
      <w:pPr>
        <w:ind w:firstLine="426"/>
        <w:jc w:val="both"/>
      </w:pPr>
      <w:r>
        <w:t>- поле с засып</w:t>
      </w:r>
      <w:r>
        <w:t>кой из кварцевого песка или гранитной крошки, полностью трубная система из пластика;</w:t>
      </w:r>
    </w:p>
    <w:p w:rsidR="00000000" w:rsidRDefault="000853E1">
      <w:pPr>
        <w:ind w:firstLine="426"/>
        <w:jc w:val="both"/>
      </w:pPr>
      <w:r>
        <w:t>- мобильная система из трубных матов, монтирующихся на любом основании.</w:t>
      </w:r>
    </w:p>
    <w:p w:rsidR="00000000" w:rsidRDefault="000853E1">
      <w:pPr>
        <w:ind w:firstLine="426"/>
        <w:jc w:val="both"/>
      </w:pPr>
      <w:r>
        <w:t>Для создания искусственного льда и поддержания его в рабочем состоянии следует использовать отработ</w:t>
      </w:r>
      <w:r>
        <w:t>анную схему охлаждающей плиты и основания под ней.</w:t>
      </w:r>
    </w:p>
    <w:p w:rsidR="00000000" w:rsidRDefault="000853E1">
      <w:pPr>
        <w:ind w:firstLine="426"/>
        <w:jc w:val="both"/>
      </w:pPr>
      <w:r>
        <w:t>4.4.4.2.2 Бетонная охлаждающая плита является предпочтительным вариантом для многофункциональных ледовых дворцов при необходимости использования поля без льда.</w:t>
      </w:r>
    </w:p>
    <w:p w:rsidR="00000000" w:rsidRDefault="000853E1">
      <w:pPr>
        <w:ind w:firstLine="426"/>
        <w:jc w:val="both"/>
      </w:pPr>
      <w:r>
        <w:t>4.4.4.2.3 Под охлаждающей плитой следует пред</w:t>
      </w:r>
      <w:r>
        <w:t>усматривать теплоизоляцию от теплопритоков из грунта и трубную систему обогрева грунта (защита от промерзания).</w:t>
      </w:r>
    </w:p>
    <w:p w:rsidR="00000000" w:rsidRDefault="000853E1">
      <w:pPr>
        <w:ind w:firstLine="426"/>
        <w:jc w:val="both"/>
      </w:pPr>
      <w:r>
        <w:t>4.4.4.2.4 При возведении конструкций ледовых полей (площадок) необходимо учитывать следующее:</w:t>
      </w:r>
    </w:p>
    <w:p w:rsidR="00000000" w:rsidRDefault="000853E1">
      <w:pPr>
        <w:ind w:firstLine="426"/>
        <w:jc w:val="both"/>
      </w:pPr>
      <w:r>
        <w:t>- коллекторы трубной системы поля и трубопроводы к</w:t>
      </w:r>
      <w:r>
        <w:t xml:space="preserve"> холодильной машине выполняются из полиэтиленовых труб. Соединения выполняются стыковой сваркой, также используются фланцевые соединения. Возможно использование любых холодоносителей, включая этиленгликоль и хлорид кальция;</w:t>
      </w:r>
    </w:p>
    <w:p w:rsidR="00000000" w:rsidRDefault="000853E1">
      <w:pPr>
        <w:ind w:firstLine="426"/>
        <w:jc w:val="both"/>
      </w:pPr>
      <w:r>
        <w:lastRenderedPageBreak/>
        <w:t>- не допускается укладка системы</w:t>
      </w:r>
      <w:r>
        <w:t xml:space="preserve"> холодильных труб (в том числе замоноличенных) в плиту из теплопроводного материала на пучинистые грунты;</w:t>
      </w:r>
    </w:p>
    <w:p w:rsidR="00000000" w:rsidRDefault="000853E1">
      <w:pPr>
        <w:ind w:firstLine="426"/>
        <w:jc w:val="both"/>
      </w:pPr>
      <w:r>
        <w:t>- конструкция и размеры охлаждающей плиты катка для хоккея должны обеспечивать возможность установки и крепления бортов, окаймляющих поле для игры;</w:t>
      </w:r>
    </w:p>
    <w:p w:rsidR="00000000" w:rsidRDefault="000853E1">
      <w:pPr>
        <w:ind w:firstLine="426"/>
        <w:jc w:val="both"/>
      </w:pPr>
      <w:r>
        <w:t xml:space="preserve">- </w:t>
      </w:r>
      <w:r>
        <w:t>разность отметок в плоскости поверхности охлаждающей плиты катков с искусственным льдом не должна превышать 5 мм;</w:t>
      </w:r>
    </w:p>
    <w:p w:rsidR="00000000" w:rsidRDefault="000853E1">
      <w:pPr>
        <w:ind w:firstLine="426"/>
        <w:jc w:val="both"/>
      </w:pPr>
      <w:r>
        <w:t>- в универсальных спортивно-зрелищных залах с искусственным льдом должна обеспечиваться возможность создания ледяной поверхности разных размер</w:t>
      </w:r>
      <w:r>
        <w:t>ов в соответствии с предусмотренной трансформацией арены;</w:t>
      </w:r>
    </w:p>
    <w:p w:rsidR="00000000" w:rsidRDefault="000853E1">
      <w:pPr>
        <w:ind w:firstLine="426"/>
        <w:jc w:val="both"/>
      </w:pPr>
      <w:r>
        <w:t>- при расчёте конструкции охлаждающей плиты и основания под нее следует учитывать дополнительную временную нагрузку на плиту от проезда машин по уходу за льдом и грузовых автомашин, исходя из нормат</w:t>
      </w:r>
      <w:r>
        <w:t>ивной автомобильной нагрузки Н-10 (для нормального автомобиля);</w:t>
      </w:r>
    </w:p>
    <w:p w:rsidR="00000000" w:rsidRDefault="000853E1">
      <w:pPr>
        <w:ind w:firstLine="426"/>
        <w:jc w:val="both"/>
      </w:pPr>
      <w:r>
        <w:t>- для отвода воды в канализацию должны предусматриваться каналы за пределами охлаждающей плиты;</w:t>
      </w:r>
    </w:p>
    <w:p w:rsidR="00000000" w:rsidRDefault="000853E1">
      <w:pPr>
        <w:ind w:firstLine="426"/>
        <w:jc w:val="both"/>
      </w:pPr>
      <w:r>
        <w:t>- каналы, устраиваемые в крытых катках, должны перекрываться съемными щитами, верхняя поверхност</w:t>
      </w:r>
      <w:r>
        <w:t>ь которых должна быть заподлицо с полом зала катка.</w:t>
      </w:r>
    </w:p>
    <w:p w:rsidR="00000000" w:rsidRDefault="000853E1">
      <w:pPr>
        <w:ind w:firstLine="426"/>
        <w:jc w:val="both"/>
      </w:pPr>
      <w:r>
        <w:t xml:space="preserve">4.4.4.2.5 Конструктивная особенность искусственного льда (силиконового льда) приведена в </w:t>
      </w:r>
      <w:hyperlink r:id="rId68" w:anchor="sub_id=3" w:history="1">
        <w:r>
          <w:rPr>
            <w:rStyle w:val="a4"/>
          </w:rPr>
          <w:t>приложении В</w:t>
        </w:r>
      </w:hyperlink>
      <w:r>
        <w:t>.</w:t>
      </w:r>
    </w:p>
    <w:p w:rsidR="00000000" w:rsidRDefault="000853E1">
      <w:pPr>
        <w:ind w:firstLine="426"/>
        <w:jc w:val="both"/>
      </w:pPr>
      <w:r>
        <w:rPr>
          <w:b/>
          <w:bCs/>
        </w:rPr>
        <w:t>4.4.4.3 Зал для конько</w:t>
      </w:r>
      <w:r>
        <w:rPr>
          <w:b/>
          <w:bCs/>
        </w:rPr>
        <w:t>бежного спорта и хоккея с шайбой</w:t>
      </w:r>
    </w:p>
    <w:p w:rsidR="00000000" w:rsidRDefault="000853E1">
      <w:pPr>
        <w:ind w:firstLine="426"/>
        <w:jc w:val="both"/>
      </w:pPr>
      <w:r>
        <w:t xml:space="preserve">4.4.4.3.1 Функционально-планировочная схема сооружений с конькобежной дорожкой приведена в </w:t>
      </w:r>
      <w:hyperlink r:id="rId69" w:anchor="sub_id=4" w:history="1">
        <w:r>
          <w:rPr>
            <w:rStyle w:val="a4"/>
          </w:rPr>
          <w:t>приложении Г</w:t>
        </w:r>
      </w:hyperlink>
      <w:r>
        <w:t>.</w:t>
      </w:r>
    </w:p>
    <w:p w:rsidR="00000000" w:rsidRDefault="000853E1">
      <w:pPr>
        <w:ind w:firstLine="426"/>
        <w:jc w:val="both"/>
      </w:pPr>
      <w:r>
        <w:t>4.4.4.3.2 Катки для соревнований междун</w:t>
      </w:r>
      <w:r>
        <w:t>ародного уровня рекомендуется проектировать кольцевыми (замкнутыми) с двухполосными дорожками и искусственным намораживанием льда, защищенных от атмосферных осадков, излишней солнечной радиации и ветра.</w:t>
      </w:r>
    </w:p>
    <w:p w:rsidR="00000000" w:rsidRDefault="000853E1">
      <w:pPr>
        <w:ind w:firstLine="426"/>
        <w:jc w:val="both"/>
      </w:pPr>
      <w:r>
        <w:t>4.4.4.3.3 Для соревнований юниоров и ниже международн</w:t>
      </w:r>
      <w:r>
        <w:t>ого уровня, а также для учебно-тренировочных занятий длина дорожки может быть уменьшенной (наиболее целесообразно 333,33 м), как показано в приложении Г.</w:t>
      </w:r>
    </w:p>
    <w:p w:rsidR="00000000" w:rsidRDefault="000853E1">
      <w:pPr>
        <w:ind w:firstLine="426"/>
        <w:jc w:val="both"/>
      </w:pPr>
      <w:r>
        <w:t>4.4.4.3.4 За внутренней границей разминочной полосы 400-метровой дорожки, предназначаемой для крупнейш</w:t>
      </w:r>
      <w:r>
        <w:t>их соревнований, следует предусматривать твердое (не ледовое) покрытие (за исключением возможного участка разминочной полосы для обеспечения кругового движения).</w:t>
      </w:r>
    </w:p>
    <w:p w:rsidR="00000000" w:rsidRDefault="000853E1">
      <w:pPr>
        <w:ind w:firstLine="426"/>
        <w:jc w:val="both"/>
      </w:pPr>
      <w:r>
        <w:t>4.4.4.3.5 По всему внешнему периметру 400-метровой дорожки с ледовым покрытием предусматривает</w:t>
      </w:r>
      <w:r>
        <w:t>ся полоса (зона безопасности и техническая зона) шириной от 4 до 5 м с твердым покрытием (например, бетон). Для дорожек длиной 333,33 м зона безопасности может быть уменьшена до 2,5 м.</w:t>
      </w:r>
    </w:p>
    <w:p w:rsidR="00000000" w:rsidRDefault="000853E1">
      <w:pPr>
        <w:ind w:firstLine="426"/>
        <w:jc w:val="both"/>
      </w:pPr>
      <w:r>
        <w:t>4.4.4.3.6 В сооружениях с 400-метровой дорожкой, предназначаемых для со</w:t>
      </w:r>
      <w:r>
        <w:t>ревнований международного уровня, не допускается устройство выходов из вспомогательных помещений спортсменов или обслуживающего персонала к месту проведения соревнований на отметке ледового покрытия с внешней стороны кольцевой дорожки.</w:t>
      </w:r>
    </w:p>
    <w:p w:rsidR="00000000" w:rsidRDefault="000853E1">
      <w:pPr>
        <w:ind w:firstLine="426"/>
        <w:jc w:val="both"/>
      </w:pPr>
      <w:r>
        <w:t>Для прохода от вспом</w:t>
      </w:r>
      <w:r>
        <w:t>огательных помещений во внутреннюю зону катка необходимо устройство тоннелей. Целесообразно наличие двух тоннелей: для спортсменов в районе старта на 500 м, для организаторов соревнований и официальных лиц в районе главного финиша. Допускается устройство о</w:t>
      </w:r>
      <w:r>
        <w:t>дного тоннеля с выходом в средней зоне катка или со смещением к старту на 500 м.</w:t>
      </w:r>
    </w:p>
    <w:p w:rsidR="00000000" w:rsidRDefault="000853E1">
      <w:pPr>
        <w:ind w:firstLine="426"/>
        <w:jc w:val="both"/>
      </w:pPr>
      <w:r>
        <w:t xml:space="preserve">4.4.4.3.7 При конькобежной дорожке рекомендуется предусмотреть места для судей по бегу на коньках, как указано в </w:t>
      </w:r>
      <w:hyperlink r:id="rId70" w:anchor="sub_id=4" w:history="1">
        <w:r>
          <w:rPr>
            <w:rStyle w:val="a4"/>
          </w:rPr>
          <w:t>приложении Г</w:t>
        </w:r>
      </w:hyperlink>
      <w:r>
        <w:t>. Они располагаются в районе финишного створа на высоте от 2 до 3 м (примерно на уровне 7-го и 8-го рядов): помещения для судьи-информатора (не менее 3 м</w:t>
      </w:r>
      <w:r>
        <w:rPr>
          <w:vertAlign w:val="superscript"/>
        </w:rPr>
        <w:t>2</w:t>
      </w:r>
      <w:r>
        <w:t>), четырех судей-хронометристов и двух судей-секретарей на финише (не мен</w:t>
      </w:r>
      <w:r>
        <w:t>ее 7 м</w:t>
      </w:r>
      <w:r>
        <w:rPr>
          <w:vertAlign w:val="superscript"/>
        </w:rPr>
        <w:t>2</w:t>
      </w:r>
      <w:r>
        <w:t>), служба электронного хронометража (не менее 3 м</w:t>
      </w:r>
      <w:r>
        <w:rPr>
          <w:vertAlign w:val="superscript"/>
        </w:rPr>
        <w:t>2</w:t>
      </w:r>
      <w:r>
        <w:t>), управление табло (не менее 6 м</w:t>
      </w:r>
      <w:r>
        <w:rPr>
          <w:vertAlign w:val="superscript"/>
        </w:rPr>
        <w:t>2</w:t>
      </w:r>
      <w:r>
        <w:t xml:space="preserve">), аппаратная для музыкального сопровождения парадов, награждений, </w:t>
      </w:r>
      <w:r>
        <w:lastRenderedPageBreak/>
        <w:t>выступлений фигуристов, комнаты для судей по конькам, которые следует разместить рядом с помещения</w:t>
      </w:r>
      <w:r>
        <w:t>ми судей в районе финишного створа.</w:t>
      </w:r>
    </w:p>
    <w:p w:rsidR="00000000" w:rsidRDefault="000853E1">
      <w:pPr>
        <w:ind w:firstLine="426"/>
        <w:jc w:val="both"/>
      </w:pPr>
      <w:r>
        <w:t>4.4.4.3.8 Для обеспечения специализированной подготовки и координации движений конькобежцев рекомендуется предусмотреть тренажерный зал размером не менее 24 м × 12 м, высота помещения должна быть не менее 6 м. Целесообра</w:t>
      </w:r>
      <w:r>
        <w:t>зно предусмотреть помещение для имитационного бега на коньках и силовой подготовки размером не менее 12 м × 6 м, высотой помещения не менее 3 м.</w:t>
      </w:r>
    </w:p>
    <w:p w:rsidR="00000000" w:rsidRDefault="000853E1">
      <w:pPr>
        <w:ind w:firstLine="426"/>
        <w:jc w:val="both"/>
      </w:pPr>
      <w:r>
        <w:t>В сооружении рекомендуется предусмотреть игровой зал, используемый также для общефизической подготовки спортсменов, размером 36 м × 18 м, высотой не менее 6 м.</w:t>
      </w:r>
    </w:p>
    <w:p w:rsidR="00000000" w:rsidRDefault="000853E1">
      <w:pPr>
        <w:ind w:firstLine="426"/>
        <w:jc w:val="both"/>
      </w:pPr>
      <w:r>
        <w:t>4.4.4.3.9 Максимальные размеры хоккейной площадки должны быть 61 м в длину и 30 м в ширину. Обор</w:t>
      </w:r>
      <w:r>
        <w:t xml:space="preserve">удование арены для соревнований по хоккею приведены в </w:t>
      </w:r>
      <w:hyperlink r:id="rId71" w:anchor="sub_id=6" w:history="1">
        <w:r>
          <w:rPr>
            <w:rStyle w:val="a4"/>
          </w:rPr>
          <w:t>приложении Е</w:t>
        </w:r>
      </w:hyperlink>
      <w:r>
        <w:t>.</w:t>
      </w:r>
    </w:p>
    <w:p w:rsidR="00000000" w:rsidRDefault="000853E1">
      <w:pPr>
        <w:ind w:firstLine="426"/>
        <w:jc w:val="both"/>
      </w:pPr>
      <w:r>
        <w:t xml:space="preserve">4.4.4.3.10 Места для судей за воротами оборудуются кабинами, которые рекомендуется устанавливать за бортом и </w:t>
      </w:r>
      <w:r>
        <w:t>защитным стеклом в каждом конце площадки в месте расположения ворот.</w:t>
      </w:r>
    </w:p>
    <w:p w:rsidR="00000000" w:rsidRDefault="000853E1">
      <w:pPr>
        <w:ind w:firstLine="426"/>
        <w:jc w:val="both"/>
      </w:pPr>
      <w:r>
        <w:t>4.4.4.3.11 Каждая арена с хоккейной площадкой оборудуется:</w:t>
      </w:r>
    </w:p>
    <w:p w:rsidR="00000000" w:rsidRDefault="000853E1">
      <w:pPr>
        <w:ind w:firstLine="426"/>
        <w:jc w:val="both"/>
      </w:pPr>
      <w:r>
        <w:t>- сиреной или другими подходящими звуковыми устройствами, используемыми судьей во время игры;</w:t>
      </w:r>
    </w:p>
    <w:p w:rsidR="00000000" w:rsidRDefault="000853E1">
      <w:pPr>
        <w:ind w:firstLine="426"/>
        <w:jc w:val="both"/>
      </w:pPr>
      <w:r>
        <w:t xml:space="preserve">- табло с электронными часами для </w:t>
      </w:r>
      <w:r>
        <w:t>обеспечения зрителей, игроков и судей необходимой информацией.</w:t>
      </w:r>
    </w:p>
    <w:p w:rsidR="00000000" w:rsidRDefault="000853E1">
      <w:pPr>
        <w:ind w:firstLine="426"/>
        <w:jc w:val="both"/>
      </w:pPr>
      <w:r>
        <w:rPr>
          <w:b/>
          <w:bCs/>
        </w:rPr>
        <w:t>4.4.5 Места для зрителей</w:t>
      </w:r>
    </w:p>
    <w:p w:rsidR="00000000" w:rsidRDefault="000853E1">
      <w:pPr>
        <w:ind w:firstLine="426"/>
        <w:jc w:val="both"/>
      </w:pPr>
      <w:r>
        <w:t>4.4.5.1 Места для зрителей могут быть в виде трибун, балконов или партера.</w:t>
      </w:r>
    </w:p>
    <w:p w:rsidR="00000000" w:rsidRDefault="000853E1">
      <w:pPr>
        <w:ind w:firstLine="426"/>
        <w:jc w:val="both"/>
      </w:pPr>
      <w:r>
        <w:t>4.4.5.2 Трибуны проектируются в стационарных конструкциях с местами для сидения.</w:t>
      </w:r>
    </w:p>
    <w:p w:rsidR="00000000" w:rsidRDefault="000853E1">
      <w:pPr>
        <w:ind w:firstLine="426"/>
        <w:jc w:val="both"/>
      </w:pPr>
      <w:r>
        <w:t>4.4.5.3 Зони</w:t>
      </w:r>
      <w:r>
        <w:t xml:space="preserve">рование расположения зрительских мест на трибунах, построение профиля трибуны и определение местоположения наблюдаемой точки (фокуса) в зависимости от назначения зала по видам спорта приведены в </w:t>
      </w:r>
      <w:hyperlink r:id="rId72" w:anchor="sub_id=5" w:history="1">
        <w:r>
          <w:rPr>
            <w:rStyle w:val="a4"/>
          </w:rPr>
          <w:t>приложении Д</w:t>
        </w:r>
      </w:hyperlink>
      <w:r>
        <w:t>.</w:t>
      </w:r>
    </w:p>
    <w:p w:rsidR="00000000" w:rsidRDefault="000853E1">
      <w:pPr>
        <w:ind w:firstLine="426"/>
        <w:jc w:val="both"/>
      </w:pPr>
      <w:r>
        <w:t>4.4.5.4 На балконе рекомендуется размещать один ряд мест для сидения и один для стояния из расчета 9 зрителей на 2 м балкона. Балкон устраивают вдоль продольных стен зала.</w:t>
      </w:r>
    </w:p>
    <w:p w:rsidR="00000000" w:rsidRDefault="000853E1">
      <w:pPr>
        <w:ind w:firstLine="426"/>
        <w:jc w:val="both"/>
      </w:pPr>
      <w:r>
        <w:t>4.4.5.5 По продольным стенам спортивных арен распола</w:t>
      </w:r>
      <w:r>
        <w:t>гают и трибуны для зрителей. Временные места допускается устраивать трансформируемыми в виде бличеров, партер-трибун и партера непосредственно на спортивной арене, если во время мероприятий она не используется полностью.</w:t>
      </w:r>
    </w:p>
    <w:p w:rsidR="00000000" w:rsidRDefault="000853E1">
      <w:pPr>
        <w:ind w:firstLine="426"/>
        <w:jc w:val="both"/>
      </w:pPr>
      <w:r>
        <w:t>4.4.5.6 Размеры мест на трибунах:</w:t>
      </w:r>
    </w:p>
    <w:p w:rsidR="00000000" w:rsidRDefault="000853E1">
      <w:pPr>
        <w:ind w:firstLine="426"/>
        <w:jc w:val="both"/>
      </w:pPr>
      <w:r>
        <w:t>-</w:t>
      </w:r>
      <w:r>
        <w:t xml:space="preserve"> ширина места для сидения - не менее 0,45 м;</w:t>
      </w:r>
    </w:p>
    <w:p w:rsidR="00000000" w:rsidRDefault="000853E1">
      <w:pPr>
        <w:ind w:firstLine="426"/>
        <w:jc w:val="both"/>
      </w:pPr>
      <w:r>
        <w:t>- глубина ряда на стационарных трибунах от 0,8 до 0,9 м (на бличерах - 0,75 м);</w:t>
      </w:r>
    </w:p>
    <w:p w:rsidR="00000000" w:rsidRDefault="000853E1">
      <w:pPr>
        <w:ind w:firstLine="426"/>
        <w:jc w:val="both"/>
      </w:pPr>
      <w:r>
        <w:t>- глубина сидения на стационарных трибунах - 0,4 м (на бличерах - 0,35 м);</w:t>
      </w:r>
    </w:p>
    <w:p w:rsidR="00000000" w:rsidRDefault="000853E1">
      <w:pPr>
        <w:ind w:firstLine="426"/>
        <w:jc w:val="both"/>
      </w:pPr>
      <w:r>
        <w:t>- высота сидения над уровнем пола прохода - 0,43 м.</w:t>
      </w:r>
    </w:p>
    <w:p w:rsidR="00000000" w:rsidRDefault="000853E1">
      <w:pPr>
        <w:ind w:firstLine="426"/>
        <w:jc w:val="both"/>
      </w:pPr>
      <w:r>
        <w:t>4.4.</w:t>
      </w:r>
      <w:r>
        <w:t>5.7 Места для зрителей, стационарные или временные, следует располагать так, чтобы расстояние от боковых и лицевых (задних) линий разметки поля для игры до первого ряда зрителей было бы не менее 3 м для волейбола и не менее 2 м для бадминтона, баскетбола и</w:t>
      </w:r>
      <w:r>
        <w:t xml:space="preserve"> ручного мяча. На площадках для тенниса расстояние до зрителей предусматривают не менее 6 м, от боковых - не менее 3,5 м, а при соревнованиях высокого масштаба - соответственно не менее 8 м и 4,5 м.</w:t>
      </w:r>
    </w:p>
    <w:p w:rsidR="00000000" w:rsidRDefault="000853E1">
      <w:pPr>
        <w:ind w:firstLine="426"/>
        <w:jc w:val="both"/>
      </w:pPr>
      <w:r>
        <w:t>4.4.5.8 Количество зрительских мест в универсальных спорт</w:t>
      </w:r>
      <w:r>
        <w:t>ивно-зрелищных залах с устройством партера определяется как сумма мест в партере и на трибунах за вычетом мест, расположенных за пределами горизонтального угла с вершиной на середине дальней стороны эстрады и на удалении от нее более 40 м. На трибунах «пот</w:t>
      </w:r>
      <w:r>
        <w:t>ери» мест зависят от величины удаления и горизонтального угла, как показано в приложении Д.</w:t>
      </w:r>
    </w:p>
    <w:p w:rsidR="00000000" w:rsidRDefault="000853E1">
      <w:pPr>
        <w:ind w:firstLine="426"/>
        <w:jc w:val="both"/>
      </w:pPr>
      <w:r>
        <w:t xml:space="preserve">4.4.5.9 Стационарные металлические ограждения высотой от 0,9 до 1,0 м устраивают для разделения зрительских мест на блоки у боковых границ (поперек рядов трибуны), </w:t>
      </w:r>
      <w:r>
        <w:t>а вдоль рядов зрительских мест высота ограждений принимается из условий видимости.</w:t>
      </w:r>
    </w:p>
    <w:p w:rsidR="00000000" w:rsidRDefault="000853E1">
      <w:pPr>
        <w:ind w:firstLine="426"/>
        <w:jc w:val="both"/>
      </w:pPr>
      <w:r>
        <w:lastRenderedPageBreak/>
        <w:t>4.4.5.10 Ширина прохода вдоль первого ряда трибун, у которых пол выше поверхности арены более чем на 0,25 м, увеличивается до 1,1 м.</w:t>
      </w:r>
    </w:p>
    <w:p w:rsidR="00000000" w:rsidRDefault="000853E1">
      <w:pPr>
        <w:ind w:firstLine="426"/>
        <w:jc w:val="both"/>
      </w:pPr>
      <w:r>
        <w:t>4.4.5.11 Спинки у сидений предусматриваю</w:t>
      </w:r>
      <w:r>
        <w:t>т в том случае, если разница уровня пола смежных рядов трибуны более 0,3 м. Спинки должны возвышаться над полом выше расположенного ряда не менее чем на 0,12 м.</w:t>
      </w:r>
    </w:p>
    <w:p w:rsidR="00000000" w:rsidRDefault="000853E1">
      <w:pPr>
        <w:ind w:firstLine="426"/>
        <w:jc w:val="both"/>
      </w:pPr>
      <w:r>
        <w:t xml:space="preserve">4.4.5.12 Предпочтительнее применять штампованные пластмассовые сиденья в виде отдельных кресел </w:t>
      </w:r>
      <w:r>
        <w:t>без подлокотников.</w:t>
      </w:r>
    </w:p>
    <w:p w:rsidR="00000000" w:rsidRDefault="000853E1">
      <w:pPr>
        <w:ind w:firstLine="426"/>
        <w:jc w:val="both"/>
      </w:pPr>
      <w:r>
        <w:t>4.4.5.13 При проектировании залов с балконами для зрителей низ конструкции балконов должен быть на отметке не менее 3,7 м от поверхности пола, в этом случае крепить баскетбольные щиты нужно к конструкции балкона.</w:t>
      </w:r>
    </w:p>
    <w:p w:rsidR="00000000" w:rsidRDefault="000853E1">
      <w:pPr>
        <w:ind w:firstLine="426"/>
        <w:jc w:val="both"/>
      </w:pPr>
      <w:r>
        <w:t>4.4.5.14 В залах размера</w:t>
      </w:r>
      <w:r>
        <w:t>ми не менее 30 м × 18 м балкон рекомендуется предусматривать только у одной из продольных стен, при этом площадку для волейбола следует сдвигать к противоположной стене, но так, чтобы боковая линия разметки поля для игры была бы на расстоянии от 2 до 3 м о</w:t>
      </w:r>
      <w:r>
        <w:t>т нее.</w:t>
      </w:r>
    </w:p>
    <w:p w:rsidR="00000000" w:rsidRDefault="000853E1">
      <w:pPr>
        <w:ind w:firstLine="426"/>
        <w:jc w:val="both"/>
      </w:pPr>
      <w:r>
        <w:rPr>
          <w:b/>
          <w:bCs/>
        </w:rPr>
        <w:t>4.4.6 Вспомогательные помещения</w:t>
      </w:r>
    </w:p>
    <w:p w:rsidR="00000000" w:rsidRDefault="000853E1">
      <w:pPr>
        <w:ind w:firstLine="426"/>
        <w:jc w:val="both"/>
      </w:pPr>
      <w:r>
        <w:t xml:space="preserve">4.4.6.1 В проектах комплексов спортивных сооружений, когда возможно использование их в период межсезонья на нужды населенного пункта, рекомендуется предусматривать гостиницы и общежития со столовой, имеющей обеденный </w:t>
      </w:r>
      <w:r>
        <w:t>зал на 50% проживающих.</w:t>
      </w:r>
    </w:p>
    <w:p w:rsidR="00000000" w:rsidRDefault="000853E1">
      <w:pPr>
        <w:ind w:firstLine="426"/>
        <w:jc w:val="both"/>
      </w:pPr>
      <w:r>
        <w:t>4.4.6.2 Вестибюли допускается проектировать общими. Площадь вестибюля определяется из расчета 0,5 м</w:t>
      </w:r>
      <w:r>
        <w:rPr>
          <w:vertAlign w:val="superscript"/>
        </w:rPr>
        <w:t>2</w:t>
      </w:r>
      <w:r>
        <w:t xml:space="preserve"> на одного занимающегося в смену (но не менее 20 м</w:t>
      </w:r>
      <w:r>
        <w:rPr>
          <w:vertAlign w:val="superscript"/>
        </w:rPr>
        <w:t>2</w:t>
      </w:r>
      <w:r>
        <w:t>) и 0,25 м</w:t>
      </w:r>
      <w:r>
        <w:rPr>
          <w:vertAlign w:val="superscript"/>
        </w:rPr>
        <w:t>2</w:t>
      </w:r>
      <w:r>
        <w:t xml:space="preserve"> на одно зрительское место. При общем вестибюле принимается площадь, н</w:t>
      </w:r>
      <w:r>
        <w:t>аибольшая из полученных по расчету.</w:t>
      </w:r>
    </w:p>
    <w:p w:rsidR="00000000" w:rsidRDefault="000853E1">
      <w:pPr>
        <w:ind w:firstLine="426"/>
        <w:jc w:val="both"/>
      </w:pPr>
      <w:r>
        <w:t>4.4.6.3 Площадь гардероба для верхней одежды за барьером определяется из расчета 0,1 м</w:t>
      </w:r>
      <w:r>
        <w:rPr>
          <w:vertAlign w:val="superscript"/>
        </w:rPr>
        <w:t>2</w:t>
      </w:r>
      <w:r>
        <w:t xml:space="preserve"> на один крючок на подвесных или обычных вешалках, но не менее 10 м</w:t>
      </w:r>
      <w:r>
        <w:rPr>
          <w:vertAlign w:val="superscript"/>
        </w:rPr>
        <w:t>2</w:t>
      </w:r>
      <w:r>
        <w:t>. Если вешалки консольного типа, то площадь на одно место составляет 0,08 м</w:t>
      </w:r>
      <w:r>
        <w:rPr>
          <w:vertAlign w:val="superscript"/>
        </w:rPr>
        <w:t>2</w:t>
      </w:r>
      <w:r>
        <w:t>. Гардеробные объединяются с вестибюлем. Для верхней одежды штатных сотрудников при их численности более 40 человек места предусматриваются в общей гардеробной, а число мест указыв</w:t>
      </w:r>
      <w:r>
        <w:t>ается в задании на проектирование.</w:t>
      </w:r>
    </w:p>
    <w:p w:rsidR="00000000" w:rsidRDefault="000853E1">
      <w:pPr>
        <w:ind w:firstLine="426"/>
        <w:jc w:val="both"/>
      </w:pPr>
      <w:r>
        <w:t>В круглосуточно действующем сооружении при наличии учебно-тренировочных занятий с детьми до 10-летнего возраста для родителей предусматривается площадь ожидания из расчета 0,5 м</w:t>
      </w:r>
      <w:r>
        <w:rPr>
          <w:vertAlign w:val="superscript"/>
        </w:rPr>
        <w:t>2</w:t>
      </w:r>
      <w:r>
        <w:t xml:space="preserve"> на одно место как в вестибюле, так и в гар</w:t>
      </w:r>
      <w:r>
        <w:t>деробной.</w:t>
      </w:r>
    </w:p>
    <w:p w:rsidR="00000000" w:rsidRDefault="000853E1">
      <w:pPr>
        <w:ind w:firstLine="426"/>
        <w:jc w:val="both"/>
      </w:pPr>
      <w:r>
        <w:t>Число мест следует принимать на катках на 100% пропускной способности, а в остальных залах - на 50%.</w:t>
      </w:r>
    </w:p>
    <w:p w:rsidR="00000000" w:rsidRDefault="000853E1">
      <w:pPr>
        <w:ind w:firstLine="426"/>
        <w:jc w:val="both"/>
      </w:pPr>
      <w:r>
        <w:t>4.4.6.4 Фойе совмещается с вестибюлем, если входы на зрительские места находятся на одном уровне.</w:t>
      </w:r>
    </w:p>
    <w:p w:rsidR="00000000" w:rsidRDefault="000853E1">
      <w:pPr>
        <w:ind w:firstLine="426"/>
        <w:jc w:val="both"/>
      </w:pPr>
      <w:r>
        <w:t>При наличии в здании более двух трибун, изолиро</w:t>
      </w:r>
      <w:r>
        <w:t>ванных друг от друга, фойе целесообразно устраивать отдельно при каждой трибуне.</w:t>
      </w:r>
    </w:p>
    <w:p w:rsidR="00000000" w:rsidRDefault="000853E1">
      <w:pPr>
        <w:ind w:firstLine="426"/>
        <w:jc w:val="both"/>
      </w:pPr>
      <w:r>
        <w:t>4.4.6.5 Площадь фойе определяется из расчета 0,35 м</w:t>
      </w:r>
      <w:r>
        <w:rPr>
          <w:vertAlign w:val="superscript"/>
        </w:rPr>
        <w:t>2</w:t>
      </w:r>
      <w:r>
        <w:t xml:space="preserve"> на одно зрительское место. Фойе, как правило, совмещается с вестибюлем, если входы на зрительские места находятся на одном</w:t>
      </w:r>
      <w:r>
        <w:t xml:space="preserve"> уровне. Удельная расчетная площадь вестибюля (0,25 м</w:t>
      </w:r>
      <w:r>
        <w:rPr>
          <w:vertAlign w:val="superscript"/>
        </w:rPr>
        <w:t>2</w:t>
      </w:r>
      <w:r>
        <w:t xml:space="preserve"> на одного зрителя) принимается на всех зрителей, а удельная расчетная площадь фойе (0,35 м</w:t>
      </w:r>
      <w:r>
        <w:rPr>
          <w:vertAlign w:val="superscript"/>
        </w:rPr>
        <w:t>2</w:t>
      </w:r>
      <w:r>
        <w:t xml:space="preserve"> на одного зрителя) принимается только на то число зрителей, которые загружаются на трибуны на отметке вестибю</w:t>
      </w:r>
      <w:r>
        <w:t>ля.</w:t>
      </w:r>
    </w:p>
    <w:p w:rsidR="00000000" w:rsidRDefault="000853E1">
      <w:pPr>
        <w:ind w:firstLine="426"/>
        <w:jc w:val="both"/>
      </w:pPr>
      <w:r>
        <w:t>Если в зале катка имеется более двух трибун, изолированных друг от друга, фойе целесообразно устраивать отдельно при каждой трибуне и площадь каждого определять в соответствии с числом зрительских мест на каждой из трибун.</w:t>
      </w:r>
    </w:p>
    <w:p w:rsidR="00000000" w:rsidRDefault="000853E1">
      <w:pPr>
        <w:ind w:firstLine="426"/>
        <w:jc w:val="both"/>
      </w:pPr>
      <w:r>
        <w:t>4.4.6.6 Количество кассовых к</w:t>
      </w:r>
      <w:r>
        <w:t>абин при проведении массовых платных мероприятий определяется из расчета:</w:t>
      </w:r>
    </w:p>
    <w:p w:rsidR="00000000" w:rsidRDefault="000853E1">
      <w:pPr>
        <w:ind w:firstLine="426"/>
        <w:jc w:val="both"/>
      </w:pPr>
      <w:r>
        <w:t>- 1 кабина при числе зрительских мест до 1500 человек;</w:t>
      </w:r>
    </w:p>
    <w:p w:rsidR="00000000" w:rsidRDefault="000853E1">
      <w:pPr>
        <w:ind w:firstLine="426"/>
        <w:jc w:val="both"/>
      </w:pPr>
      <w:r>
        <w:t>- 2 кабины - от 1500 до 5000 человек;</w:t>
      </w:r>
    </w:p>
    <w:p w:rsidR="00000000" w:rsidRDefault="000853E1">
      <w:pPr>
        <w:ind w:firstLine="426"/>
        <w:jc w:val="both"/>
      </w:pPr>
      <w:r>
        <w:t>- 3 кабины - от 5000 до 10000 человек. Площадь каждой кабины рекомендуется принимать не м</w:t>
      </w:r>
      <w:r>
        <w:t>енее 2,5 м</w:t>
      </w:r>
      <w:r>
        <w:rPr>
          <w:vertAlign w:val="superscript"/>
        </w:rPr>
        <w:t>2</w:t>
      </w:r>
      <w:r>
        <w:t xml:space="preserve">. Кассовый вестибюль предусматривается при двух и более </w:t>
      </w:r>
      <w:r>
        <w:lastRenderedPageBreak/>
        <w:t>кабинах, площадь кабин принимается из расчета 15 м</w:t>
      </w:r>
      <w:r>
        <w:rPr>
          <w:vertAlign w:val="superscript"/>
        </w:rPr>
        <w:t>2</w:t>
      </w:r>
      <w:r>
        <w:t xml:space="preserve"> на каждую кабину, он должен иметь самостоятельный наружный вход и сообщаться через окно с помещением заведующего билетными кассами (от 6 </w:t>
      </w:r>
      <w:r>
        <w:t>до 8 м</w:t>
      </w:r>
      <w:r>
        <w:rPr>
          <w:vertAlign w:val="superscript"/>
        </w:rPr>
        <w:t>2</w:t>
      </w:r>
      <w:r>
        <w:t>).</w:t>
      </w:r>
    </w:p>
    <w:p w:rsidR="00000000" w:rsidRDefault="000853E1">
      <w:pPr>
        <w:ind w:firstLine="426"/>
        <w:jc w:val="both"/>
      </w:pPr>
      <w:r>
        <w:t>4.4.6.7 Для переодевания и хранения домашней одежды предусматриваются соответствующие помещения для занимающихся. Места для переодевания оборудуются скамьями из расчета не менее 0,6 м длины скамьи на одно место. Для хранения одежды площадь на каж</w:t>
      </w:r>
      <w:r>
        <w:t>дый шкаф принимается 0,18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t>4.4.6.8 Если для хранения отводится отдельное помещение гардеробной домашней одежды, то число шкафов принимается на 100% занимающихся в смену, а площадь на каждый шкаф - 0,5 м</w:t>
      </w:r>
      <w:r>
        <w:rPr>
          <w:vertAlign w:val="superscript"/>
        </w:rPr>
        <w:t>2</w:t>
      </w:r>
      <w:r>
        <w:t xml:space="preserve"> с учетом подходов к нему. При числе помещений для</w:t>
      </w:r>
      <w:r>
        <w:t xml:space="preserve"> переодевания более двух гардеробную можно располагать на пути движения к залу.</w:t>
      </w:r>
    </w:p>
    <w:p w:rsidR="00000000" w:rsidRDefault="000853E1">
      <w:pPr>
        <w:ind w:firstLine="426"/>
        <w:jc w:val="both"/>
      </w:pPr>
      <w:r>
        <w:t>4.4.6.9 Хранение домашней одежды детей до 10 лет рекомендуется только в помещении для раздевания в одноярусных закрытых шкафах размером 0,6 м × 0,3 м в плане, а число их приним</w:t>
      </w:r>
      <w:r>
        <w:t>ается на 300% мест для переодевания.</w:t>
      </w:r>
    </w:p>
    <w:p w:rsidR="00000000" w:rsidRDefault="000853E1">
      <w:pPr>
        <w:ind w:firstLine="426"/>
        <w:jc w:val="both"/>
      </w:pPr>
      <w:r>
        <w:t>4.4.6.10 Подсчет площади помещения для переодевания производить по удельным показателям площади в таблице 3.</w:t>
      </w:r>
    </w:p>
    <w:p w:rsidR="00000000" w:rsidRDefault="000853E1">
      <w:pPr>
        <w:ind w:firstLine="426"/>
        <w:jc w:val="both"/>
      </w:pPr>
      <w:r>
        <w:t>4.4.6.11 В залах, предназначенных для командных видов спортивных игр (волейбол, баскетбол, гандбол, футбол), п</w:t>
      </w:r>
      <w:r>
        <w:t>редусматривают четыре помещения для переодевания площадью 32 м</w:t>
      </w:r>
      <w:r>
        <w:rPr>
          <w:vertAlign w:val="superscript"/>
        </w:rPr>
        <w:t>2</w:t>
      </w:r>
      <w:r>
        <w:t xml:space="preserve"> </w:t>
      </w:r>
      <w:r>
        <w:t>каждая, на которой размещаются 20 мест для переодевания, сблокированных с 20 двухъярусными закрытыми шкафами для хранения домашней одежды, одна мойка для ног и один умывальник.</w:t>
      </w:r>
    </w:p>
    <w:p w:rsidR="00000000" w:rsidRDefault="000853E1">
      <w:pPr>
        <w:ind w:firstLine="426"/>
        <w:jc w:val="both"/>
      </w:pPr>
      <w:r>
        <w:t xml:space="preserve">4.4.6.12 В закрытых катках с искусственным льдом рекомендуется предусматривать </w:t>
      </w:r>
      <w:r>
        <w:t>четыре помещения для переодевания площадью 64 м</w:t>
      </w:r>
      <w:r>
        <w:rPr>
          <w:vertAlign w:val="superscript"/>
        </w:rPr>
        <w:t>2</w:t>
      </w:r>
      <w:r>
        <w:t xml:space="preserve"> каждая, на которой размещаются 25 мест для переодевания, сблокированных с 25 двухъярусными закрытыми шкафами для хранения домашней одежды, одна мойка для ног, один умывальник, а также кабина площадью от 3 до</w:t>
      </w:r>
      <w:r>
        <w:t xml:space="preserve"> 4 м</w:t>
      </w:r>
      <w:r>
        <w:rPr>
          <w:vertAlign w:val="superscript"/>
        </w:rPr>
        <w:t>2</w:t>
      </w:r>
      <w:r>
        <w:t xml:space="preserve"> для индивидуальной подгонки клюшек и точки коньков.</w:t>
      </w:r>
    </w:p>
    <w:p w:rsidR="00000000" w:rsidRDefault="000853E1">
      <w:pPr>
        <w:ind w:firstLine="426"/>
        <w:jc w:val="both"/>
      </w:pPr>
      <w:r>
        <w:t xml:space="preserve">4.4.6.13 Если сооружения предназначены для соревнований республиканского масштаба, в каждом из четырех помещений для переодевания предусматривается площадь для официальных лиц, составляющая от 8 до </w:t>
      </w:r>
      <w:r>
        <w:t>9 м</w:t>
      </w:r>
      <w:r>
        <w:rPr>
          <w:vertAlign w:val="superscript"/>
        </w:rPr>
        <w:t>2</w:t>
      </w:r>
      <w:r>
        <w:t xml:space="preserve"> для хоккея и от 4 до 4,5 м</w:t>
      </w:r>
      <w:r>
        <w:rPr>
          <w:vertAlign w:val="superscript"/>
        </w:rPr>
        <w:t>2</w:t>
      </w:r>
      <w:r>
        <w:t xml:space="preserve"> для остальных игр.</w:t>
      </w:r>
    </w:p>
    <w:p w:rsidR="00000000" w:rsidRDefault="000853E1">
      <w:pPr>
        <w:ind w:firstLine="426"/>
        <w:jc w:val="both"/>
      </w:pPr>
      <w:r>
        <w:t>4.4.6.14 Минимальные размеры ширины проходов между скамьями принимаются:</w:t>
      </w:r>
    </w:p>
    <w:p w:rsidR="00000000" w:rsidRDefault="000853E1">
      <w:pPr>
        <w:ind w:firstLine="426"/>
        <w:jc w:val="both"/>
      </w:pPr>
      <w:r>
        <w:t>- 1,5 м - между рядами скамей при сидении лицом друг к другу;</w:t>
      </w:r>
    </w:p>
    <w:p w:rsidR="00000000" w:rsidRDefault="000853E1">
      <w:pPr>
        <w:ind w:firstLine="426"/>
        <w:jc w:val="both"/>
      </w:pPr>
      <w:r>
        <w:t>- 1,1 м - между рядом скамей и параллельной ему стеной или стоящими н</w:t>
      </w:r>
      <w:r>
        <w:t>апротив шкафами;</w:t>
      </w:r>
    </w:p>
    <w:p w:rsidR="00000000" w:rsidRDefault="000853E1">
      <w:pPr>
        <w:ind w:firstLine="426"/>
        <w:jc w:val="both"/>
      </w:pPr>
      <w:r>
        <w:t>- 0,5 м - перед фронтом отдельно стоящих шкафов;</w:t>
      </w:r>
    </w:p>
    <w:p w:rsidR="00000000" w:rsidRDefault="000853E1">
      <w:pPr>
        <w:ind w:firstLine="426"/>
        <w:jc w:val="both"/>
      </w:pPr>
      <w:r>
        <w:t>- 0,7 м - перед фронтом проемов в гардеробную домашней одежды;</w:t>
      </w:r>
    </w:p>
    <w:p w:rsidR="00000000" w:rsidRDefault="000853E1">
      <w:pPr>
        <w:ind w:firstLine="426"/>
        <w:jc w:val="both"/>
      </w:pPr>
      <w:r>
        <w:t>- 0,5 м - боковые проходы;</w:t>
      </w:r>
    </w:p>
    <w:p w:rsidR="00000000" w:rsidRDefault="000853E1">
      <w:pPr>
        <w:ind w:firstLine="426"/>
        <w:jc w:val="both"/>
      </w:pPr>
      <w:r>
        <w:t>- 1,0 м - главные проходы.</w:t>
      </w:r>
    </w:p>
    <w:p w:rsidR="00000000" w:rsidRDefault="000853E1">
      <w:pPr>
        <w:ind w:firstLine="426"/>
        <w:jc w:val="both"/>
      </w:pPr>
      <w:r>
        <w:t>В гардеробных домашней одежды минимальная ширина прохода перед фронтом пр</w:t>
      </w:r>
      <w:r>
        <w:t>оемов для приема и выдачи одежды принимается 0,7 м, а между рядом шкафов и стеной - 0,6 м.</w:t>
      </w:r>
    </w:p>
    <w:p w:rsidR="00000000" w:rsidRDefault="000853E1">
      <w:pPr>
        <w:ind w:firstLine="426"/>
        <w:jc w:val="both"/>
      </w:pPr>
      <w:r>
        <w:t xml:space="preserve">4.4.6.15 Число санитарных приборов во вспомогательных помещениях приведено в </w:t>
      </w:r>
      <w:hyperlink r:id="rId73" w:anchor="sub_id=7" w:history="1">
        <w:r>
          <w:rPr>
            <w:rStyle w:val="a4"/>
          </w:rPr>
          <w:t>приложени</w:t>
        </w:r>
        <w:r>
          <w:rPr>
            <w:rStyle w:val="a4"/>
          </w:rPr>
          <w:t>и Ж</w:t>
        </w:r>
      </w:hyperlink>
      <w:r>
        <w:t>.</w:t>
      </w:r>
    </w:p>
    <w:p w:rsidR="00000000" w:rsidRDefault="000853E1">
      <w:pPr>
        <w:ind w:firstLine="426"/>
        <w:jc w:val="both"/>
      </w:pPr>
      <w:r>
        <w:t xml:space="preserve">Размеры кабин, уборных и душевых, размеры проходов в них и умывальники, а также расстояния между приборами приведены в </w:t>
      </w:r>
      <w:hyperlink r:id="rId74" w:anchor="sub_id=8" w:history="1">
        <w:r>
          <w:rPr>
            <w:rStyle w:val="a4"/>
          </w:rPr>
          <w:t>приложении К.</w:t>
        </w:r>
      </w:hyperlink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3 - Расчет площади помещения для переодевания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t>В квадратных метрах</w:t>
      </w:r>
    </w:p>
    <w:tbl>
      <w:tblPr>
        <w:tblW w:w="497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1337"/>
        <w:gridCol w:w="1613"/>
        <w:gridCol w:w="1613"/>
        <w:gridCol w:w="1294"/>
      </w:tblGrid>
      <w:tr w:rsidR="00000000">
        <w:trPr>
          <w:trHeight w:val="20"/>
        </w:trPr>
        <w:tc>
          <w:tcPr>
            <w:tcW w:w="18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Контингент занимающихся в зале</w:t>
            </w:r>
          </w:p>
        </w:tc>
        <w:tc>
          <w:tcPr>
            <w:tcW w:w="315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Удельная площадь помещения для переодевания на одного чел. при числе одновременно пользующихся данным помещением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менее 20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20 до 30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31 до 5</w:t>
            </w:r>
            <w:r>
              <w:t>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более 50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Занимающиеся одного пола: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дети до 10 лет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дети старше 10 лет и взрослые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1,9 (1,7)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1,6 (1,4)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 (1,3)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1,3 (1,1)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Занимающиеся обоих полов: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дети до 10 лет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дети старше 10 лет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2,6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и взрослые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2,1 (1,7)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1,8 (1,4)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1,7 (1,3)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 (1,1)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Примечание - В скобках приведен показатель удельной площади помещения для переодевания при хранении домашней одежды в отдельном помещении гардеробной.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4.4.6.16 Площадь помещения для переодевания должна равняться 0,9 м</w:t>
      </w:r>
      <w:r>
        <w:rPr>
          <w:vertAlign w:val="superscript"/>
        </w:rPr>
        <w:t>2</w:t>
      </w:r>
      <w:r>
        <w:t xml:space="preserve"> × </w:t>
      </w:r>
      <w:r>
        <w:rPr>
          <w:i/>
          <w:iCs/>
        </w:rPr>
        <w:t>N</w:t>
      </w:r>
      <w:r>
        <w:t xml:space="preserve">, где </w:t>
      </w:r>
      <w:r>
        <w:rPr>
          <w:i/>
          <w:iCs/>
        </w:rPr>
        <w:t xml:space="preserve">N - </w:t>
      </w:r>
      <w:r>
        <w:t>вмещаемость зала спортсменами. Количество сидячих мест на скамейках в помещениях для переодевания равняется 0,5 от вместимости зала спортсменами.</w:t>
      </w:r>
    </w:p>
    <w:p w:rsidR="00000000" w:rsidRDefault="000853E1">
      <w:pPr>
        <w:ind w:firstLine="426"/>
        <w:jc w:val="both"/>
      </w:pPr>
      <w:r>
        <w:t>4.4.6.17 Площадь помещения дл</w:t>
      </w:r>
      <w:r>
        <w:t>я переодевания фитнес зала должна быть не менее 20% площади зала.</w:t>
      </w:r>
    </w:p>
    <w:p w:rsidR="00000000" w:rsidRDefault="000853E1">
      <w:pPr>
        <w:ind w:firstLine="426"/>
        <w:jc w:val="both"/>
      </w:pPr>
      <w:r>
        <w:t>4.4.6.18 Помещения для переодевания для таких залов как бадминтон, теннис и т.п. должны быть рассчитаны на 4 человека для каждого корта.</w:t>
      </w:r>
    </w:p>
    <w:p w:rsidR="00000000" w:rsidRDefault="000853E1">
      <w:pPr>
        <w:ind w:firstLine="426"/>
        <w:jc w:val="both"/>
      </w:pPr>
      <w:r>
        <w:t>4.4.6.19 Площадь помещений для сушки спортивной одежд</w:t>
      </w:r>
      <w:r>
        <w:t>ы и обуви хоккеистов принимается в размере не менее 7 м</w:t>
      </w:r>
      <w:r>
        <w:rPr>
          <w:vertAlign w:val="superscript"/>
        </w:rPr>
        <w:t>2</w:t>
      </w:r>
      <w:r>
        <w:t xml:space="preserve"> на каждую команду. Количество помещений при одной площадке - не более 10.</w:t>
      </w:r>
    </w:p>
    <w:p w:rsidR="00000000" w:rsidRDefault="000853E1">
      <w:pPr>
        <w:ind w:firstLine="426"/>
        <w:jc w:val="both"/>
      </w:pPr>
      <w:r>
        <w:t>4.4.6.20 Закрытые катки с местами для зрителей должны использоваться и для проведения массового катания. В этом случае на пло</w:t>
      </w:r>
      <w:r>
        <w:t>щади вестибюля или смежно с ним следует дополнительно предусматривать:</w:t>
      </w:r>
    </w:p>
    <w:p w:rsidR="00000000" w:rsidRDefault="000853E1">
      <w:pPr>
        <w:ind w:firstLine="426"/>
        <w:jc w:val="both"/>
      </w:pPr>
      <w:r>
        <w:t>- помещение для хранения, выдачи и сушки прокатных ботинок с коньками (площадью не менее 10 м</w:t>
      </w:r>
      <w:r>
        <w:rPr>
          <w:vertAlign w:val="superscript"/>
        </w:rPr>
        <w:t>2</w:t>
      </w:r>
      <w:r>
        <w:t>);</w:t>
      </w:r>
    </w:p>
    <w:p w:rsidR="00000000" w:rsidRDefault="000853E1">
      <w:pPr>
        <w:ind w:firstLine="426"/>
        <w:jc w:val="both"/>
      </w:pPr>
      <w:r>
        <w:t>- мастерскую для точки коньков (площадью не менее 5 м</w:t>
      </w:r>
      <w:r>
        <w:rPr>
          <w:vertAlign w:val="superscript"/>
        </w:rPr>
        <w:t>2</w:t>
      </w:r>
      <w:r>
        <w:t>);</w:t>
      </w:r>
    </w:p>
    <w:p w:rsidR="00000000" w:rsidRDefault="000853E1">
      <w:pPr>
        <w:ind w:firstLine="426"/>
        <w:jc w:val="both"/>
      </w:pPr>
      <w:r>
        <w:t>- две кабины для переодевания (</w:t>
      </w:r>
      <w:r>
        <w:t>площадью не менее 1 м</w:t>
      </w:r>
      <w:r>
        <w:rPr>
          <w:vertAlign w:val="superscript"/>
        </w:rPr>
        <w:t>2</w:t>
      </w:r>
      <w:r>
        <w:t xml:space="preserve"> каждая). Из вестибюля должно предусматриваться не менее двух выходов на лед катающихся, размещенных рассредоточено.</w:t>
      </w:r>
    </w:p>
    <w:p w:rsidR="00000000" w:rsidRDefault="000853E1">
      <w:pPr>
        <w:ind w:firstLine="426"/>
        <w:jc w:val="both"/>
      </w:pPr>
      <w:r>
        <w:t>4.4.6.21 Ширина дверей инвентарных для хранения переносного спортивного оборудования и инвентаря не менее 1,8 м. Допу</w:t>
      </w:r>
      <w:r>
        <w:t>скаются открытые проемы в инвентарные из залов. Размеры инвентарных приведены в таблице 4.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4 - Расчет инвентарного помещения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1800"/>
        <w:gridCol w:w="1447"/>
        <w:gridCol w:w="1526"/>
      </w:tblGrid>
      <w:tr w:rsidR="00000000">
        <w:trPr>
          <w:trHeight w:val="276"/>
        </w:trPr>
        <w:tc>
          <w:tcPr>
            <w:tcW w:w="24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Назначение спортивного зала по виду (видам) спорта</w:t>
            </w:r>
          </w:p>
        </w:tc>
        <w:tc>
          <w:tcPr>
            <w:tcW w:w="9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Площадь инвентарной,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5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Рекомендуемые размеры инвентарной, м, не менее, при размещении инвентаря в помещении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длина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ширина (глубина)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Для бадминтона, баскетбола, гандбола, волейбола и тенниса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36*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Для спортивной гимнастики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Для бадминтона, волейбола и баскетбола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24*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Для бокса на один ринг и один комплект табельного оборудования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Для борьбы (классической, вольной, самбо, дзюдо) на один ковёр («ТАТАМИ») и один комплект табельного оборудования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Для тяжёлой атлет</w:t>
            </w:r>
            <w:r>
              <w:t>ики на 4 помоста и один комплект табельного оборудования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* Инвентарная может предусматриваться в виде двух или трех помещений, приведенная площадь в таблице является суммарной.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4.4.6.22 Помещение для отдыха занимающихся рекомендуется принимать из расчета не менее 3 м</w:t>
      </w:r>
      <w:r>
        <w:rPr>
          <w:vertAlign w:val="superscript"/>
        </w:rPr>
        <w:t>2</w:t>
      </w:r>
      <w:r>
        <w:t xml:space="preserve"> на одно место исходя из 15% пропускной способности в смену при учебно-тренировочных занятиях (но не менее 24 м</w:t>
      </w:r>
      <w:r>
        <w:rPr>
          <w:vertAlign w:val="superscript"/>
        </w:rPr>
        <w:t>2</w:t>
      </w:r>
      <w:r>
        <w:t>).</w:t>
      </w:r>
    </w:p>
    <w:p w:rsidR="00000000" w:rsidRDefault="000853E1">
      <w:pPr>
        <w:ind w:firstLine="426"/>
        <w:jc w:val="both"/>
      </w:pPr>
      <w:r>
        <w:t>Возможно использование световых разрывов коридоров</w:t>
      </w:r>
      <w:r>
        <w:t>.</w:t>
      </w:r>
    </w:p>
    <w:p w:rsidR="00000000" w:rsidRDefault="000853E1">
      <w:pPr>
        <w:ind w:firstLine="426"/>
        <w:jc w:val="both"/>
      </w:pPr>
      <w:r>
        <w:t>4.4.6.23 Число и площадь учебных классов (методических кабинетов) определяются заданием на проектирование. Рекомендуется площадь 30 м</w:t>
      </w:r>
      <w:r>
        <w:rPr>
          <w:vertAlign w:val="superscript"/>
        </w:rPr>
        <w:t>2</w:t>
      </w:r>
      <w:r>
        <w:t>. Если классных помещений более двух, то дополнительно предусматривается помещение для хранения пособий (не менее 6 м</w:t>
      </w:r>
      <w:r>
        <w:rPr>
          <w:vertAlign w:val="superscript"/>
        </w:rPr>
        <w:t>2</w:t>
      </w:r>
      <w:r>
        <w:t>).</w:t>
      </w:r>
    </w:p>
    <w:p w:rsidR="00000000" w:rsidRDefault="000853E1">
      <w:pPr>
        <w:ind w:firstLine="426"/>
        <w:jc w:val="both"/>
      </w:pPr>
      <w:r>
        <w:t>4.4.6.24 Соотношение числа мест в комнатах инструкторского и тренерского состава принимается 1:1. Общее число мест определяется исходя из того, что на каждого инструктора или тренера приходится 15 человек, занимающихся в смену. Площадь комнат определяется</w:t>
      </w:r>
      <w:r>
        <w:t>, из расчета не менее 2,5 м</w:t>
      </w:r>
      <w:r>
        <w:rPr>
          <w:vertAlign w:val="superscript"/>
        </w:rPr>
        <w:t>2</w:t>
      </w:r>
      <w:r>
        <w:t xml:space="preserve"> на одно место, но не менее 9 м</w:t>
      </w:r>
      <w:r>
        <w:rPr>
          <w:vertAlign w:val="superscript"/>
        </w:rPr>
        <w:t>2</w:t>
      </w:r>
      <w:r>
        <w:t xml:space="preserve"> </w:t>
      </w:r>
      <w:r>
        <w:t>каждая. Если число мест в одном помещении более 10, то площадь помещения может рассчитываться, исходя из 1,8 м</w:t>
      </w:r>
      <w:r>
        <w:rPr>
          <w:vertAlign w:val="superscript"/>
        </w:rPr>
        <w:t>2</w:t>
      </w:r>
      <w:r>
        <w:t xml:space="preserve"> на одно место.</w:t>
      </w:r>
    </w:p>
    <w:p w:rsidR="00000000" w:rsidRDefault="000853E1">
      <w:pPr>
        <w:ind w:firstLine="426"/>
        <w:jc w:val="both"/>
      </w:pPr>
      <w:r>
        <w:t>4.4.6.25 Рабочие и инженерно-технический персонал на спортивных сооружениях работают посменно, поэтому расчетное число мест для о</w:t>
      </w:r>
      <w:r>
        <w:t>пределения площади бытовых помещений рекомендуется принимать на 50% штатного расписания и исходить из 1,5 м</w:t>
      </w:r>
      <w:r>
        <w:rPr>
          <w:vertAlign w:val="superscript"/>
        </w:rPr>
        <w:t>2</w:t>
      </w:r>
      <w:r>
        <w:t xml:space="preserve"> на одно место. Шкафы для хранения рабочей (домашней) одежды предусматриваются на 100% работающих. Площадь бытового помещения должна быть не менее 9</w:t>
      </w:r>
      <w:r>
        <w:t xml:space="preserve">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t>4.4.6.26 Рекомендуемый состав служебных помещений и их минимальная площадь:</w:t>
      </w:r>
    </w:p>
    <w:p w:rsidR="00000000" w:rsidRDefault="000853E1">
      <w:pPr>
        <w:ind w:firstLine="426"/>
        <w:jc w:val="both"/>
      </w:pPr>
      <w:r>
        <w:t>- кабинет директора, главного инженера при числе сотрудников 100 человек и более - 24 м</w:t>
      </w:r>
      <w:r>
        <w:rPr>
          <w:vertAlign w:val="superscript"/>
        </w:rPr>
        <w:t>2</w:t>
      </w:r>
      <w:r>
        <w:t>, при меньшем количестве -12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>- кабинеты заместителя директора, главного инженера пр</w:t>
      </w:r>
      <w:r>
        <w:t>и числе сотрудников 100 человек и более - 12 м</w:t>
      </w:r>
      <w:r>
        <w:rPr>
          <w:vertAlign w:val="superscript"/>
        </w:rPr>
        <w:t>2</w:t>
      </w:r>
      <w:r>
        <w:t>, при меньшем - 9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rPr>
          <w:i/>
          <w:iCs/>
        </w:rPr>
        <w:t xml:space="preserve">- </w:t>
      </w:r>
      <w:r>
        <w:t>приемная при числе сотрудников 100 человек и более - 12 м</w:t>
      </w:r>
      <w:r>
        <w:rPr>
          <w:vertAlign w:val="superscript"/>
        </w:rPr>
        <w:t>2</w:t>
      </w:r>
      <w:r>
        <w:t>, при меньшем числе - 8 м</w:t>
      </w:r>
      <w:r>
        <w:rPr>
          <w:vertAlign w:val="superscript"/>
        </w:rPr>
        <w:t>2</w:t>
      </w:r>
      <w:r>
        <w:t xml:space="preserve"> (общая при кабинетах);</w:t>
      </w:r>
    </w:p>
    <w:p w:rsidR="00000000" w:rsidRDefault="000853E1">
      <w:pPr>
        <w:ind w:firstLine="426"/>
        <w:jc w:val="both"/>
      </w:pPr>
      <w:r>
        <w:t xml:space="preserve">- кабинет начальника (заведующего) отдела (службы) при числе сотрудников 100 </w:t>
      </w:r>
      <w:r>
        <w:t>человек и более площадью 24 м</w:t>
      </w:r>
      <w:r>
        <w:rPr>
          <w:vertAlign w:val="superscript"/>
        </w:rPr>
        <w:t>2</w:t>
      </w:r>
      <w:r>
        <w:t>, при меньшем числе - 12 м</w:t>
      </w:r>
      <w:r>
        <w:rPr>
          <w:vertAlign w:val="superscript"/>
        </w:rPr>
        <w:t>2</w:t>
      </w:r>
      <w:r>
        <w:t>. При числе сотрудников менее 10 человек кабинет начальника (заведующего) не предусматривается, а его рабочее место в общей комнате - 7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>- рабочие помещения сотрудников отделов (служб) определяютс</w:t>
      </w:r>
      <w:r>
        <w:t>я из расчета 4 м</w:t>
      </w:r>
      <w:r>
        <w:rPr>
          <w:vertAlign w:val="superscript"/>
        </w:rPr>
        <w:t>2</w:t>
      </w:r>
      <w:r>
        <w:t xml:space="preserve"> на каждого сотрудника;</w:t>
      </w:r>
    </w:p>
    <w:p w:rsidR="00000000" w:rsidRDefault="000853E1">
      <w:pPr>
        <w:ind w:firstLine="426"/>
        <w:jc w:val="both"/>
      </w:pPr>
      <w:r>
        <w:t>- комната коменданта (заведующего хозяйством) во всех случаях принимается площадью 8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>- зал заседаний при числе сотрудников 100 человек и более предусматривается площадью 72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t>4.4.6.27 В составе сооружений, пре</w:t>
      </w:r>
      <w:r>
        <w:t>дназначенных для проведения соревнований относительно крупного масштаба, при проектировании, строительстве и реконструкции предусматривается группа (зона) помещений допинг-контроля.</w:t>
      </w:r>
    </w:p>
    <w:p w:rsidR="00000000" w:rsidRDefault="000853E1">
      <w:pPr>
        <w:ind w:firstLine="426"/>
        <w:jc w:val="both"/>
      </w:pPr>
      <w:r>
        <w:t>4.4.6.28 Состав и площади помещений (зон) допинг-контроля определяются зад</w:t>
      </w:r>
      <w:r>
        <w:t>анием на проектирование.</w:t>
      </w:r>
    </w:p>
    <w:p w:rsidR="00000000" w:rsidRDefault="000853E1">
      <w:pPr>
        <w:ind w:firstLine="426"/>
        <w:jc w:val="both"/>
      </w:pPr>
      <w:r>
        <w:t>4.4.6.29 Зона допинг-контроля размещается в удобной связи с местом проведения соревнований и включает:</w:t>
      </w:r>
    </w:p>
    <w:p w:rsidR="00000000" w:rsidRDefault="000853E1">
      <w:pPr>
        <w:ind w:firstLine="426"/>
        <w:jc w:val="both"/>
      </w:pPr>
      <w:r>
        <w:t>- помещение для ожидания, оборудованное удобными стульями (не менее 8 штук), холодильником, телевизором;</w:t>
      </w:r>
    </w:p>
    <w:p w:rsidR="00000000" w:rsidRDefault="000853E1">
      <w:pPr>
        <w:ind w:firstLine="426"/>
        <w:jc w:val="both"/>
      </w:pPr>
      <w:r>
        <w:t>- помещение допинг-конт</w:t>
      </w:r>
      <w:r>
        <w:t>роля, оборудованное столом врача, рабочим столом для анализа проб, шкафом для одежды, холодильником;</w:t>
      </w:r>
    </w:p>
    <w:p w:rsidR="00000000" w:rsidRDefault="000853E1">
      <w:pPr>
        <w:ind w:firstLine="426"/>
        <w:jc w:val="both"/>
      </w:pPr>
      <w:r>
        <w:lastRenderedPageBreak/>
        <w:t>- примыкающие к помещению допинг-контроля открытые (для визуального контроля процедуры) туалетные отсеки (не менее 3 отсеков) с одним унитазом и одним умыв</w:t>
      </w:r>
      <w:r>
        <w:t>альником в каждом отсеке.</w:t>
      </w:r>
    </w:p>
    <w:p w:rsidR="00000000" w:rsidRDefault="000853E1">
      <w:pPr>
        <w:ind w:firstLine="426"/>
        <w:jc w:val="both"/>
      </w:pPr>
      <w:r>
        <w:t>4.4.6.30 В зону допинг-контроля предусматривается охраняемый вход.</w:t>
      </w:r>
    </w:p>
    <w:p w:rsidR="00000000" w:rsidRDefault="000853E1">
      <w:pPr>
        <w:ind w:firstLine="426"/>
        <w:jc w:val="both"/>
      </w:pPr>
      <w:r>
        <w:t>4.4.6.31 Рекомендуемый состав помещений для медицинского обслуживания и их минимальная площадь:</w:t>
      </w:r>
    </w:p>
    <w:p w:rsidR="00000000" w:rsidRDefault="000853E1">
      <w:pPr>
        <w:ind w:firstLine="426"/>
        <w:jc w:val="both"/>
      </w:pPr>
      <w:r>
        <w:t>- кабинет врача - 14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>- ожидальная - 9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 xml:space="preserve">- в комплексе спортивных сооружений кабинет врача и помещение для ожидания предусматриваются в одном корпусе, а в </w:t>
      </w:r>
      <w:r>
        <w:t>остальных - комнаты для оказания первичной медицинской помощи - 9 м</w:t>
      </w:r>
      <w:r>
        <w:rPr>
          <w:vertAlign w:val="superscript"/>
        </w:rPr>
        <w:t>2</w:t>
      </w:r>
      <w:r>
        <w:t>. Взамен кабинета врача и помещения для ожидания можно предусмотреть медико-восстановительный центр. Рекомендуемые состав и площади медико-восстановительного центра приведены в таблице 5.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5 - Параметры медико-восстановительного центра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4"/>
        <w:gridCol w:w="2091"/>
      </w:tblGrid>
      <w:tr w:rsidR="00000000">
        <w:trPr>
          <w:trHeight w:val="20"/>
        </w:trPr>
        <w:tc>
          <w:tcPr>
            <w:tcW w:w="38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Помещение</w:t>
            </w:r>
          </w:p>
        </w:tc>
        <w:tc>
          <w:tcPr>
            <w:tcW w:w="11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Кабинет врача (заведующего центром)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Кабинет электро- и светолечения: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помещение для обработки прокладок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Душевой зал: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кафедра на 5 душевых установок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помещение для переодевания при зале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Подводный душ - массаж: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комната с ванной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кабина для переодевания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5 Кабинет для проведения тестов с физической нагрузкой (велоэргометрия, спироэргометрия и др.)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  <w:r>
              <w:t>0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6 Процедурная для инъекций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7 Комната для отдыха (в креслах)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8 Комната персонала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12 до 15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9 Кладовая предметов уборки и грязного белья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10 Санитарный узел мужской (1 унитаз, 1 писсуар с умывальником в шлюзе)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11 Санитарный узел женский (2 унитаза с умывальником в шлюзе)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Примечания </w:t>
            </w:r>
          </w:p>
          <w:p w:rsidR="00000000" w:rsidRDefault="000853E1">
            <w:r>
              <w:t>1. Помещения центра следует проектировать с учетом требований, предъявляемых к аналогичным помещениям ле</w:t>
            </w:r>
            <w:r>
              <w:t xml:space="preserve">чебно-профилактических учреждений. </w:t>
            </w:r>
          </w:p>
          <w:p w:rsidR="00000000" w:rsidRDefault="000853E1">
            <w:r>
              <w:t>2. Ширина коридоров в медико-восстановительных центрах - не менее 2 м.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4.4.6.32 При расположении медико-восстановительного центра в отдельном здании необходимо предусмотреть вестибюль площадью от 15 до 20 м</w:t>
      </w:r>
      <w:r>
        <w:rPr>
          <w:vertAlign w:val="superscript"/>
        </w:rPr>
        <w:t>2</w:t>
      </w:r>
      <w:r>
        <w:t xml:space="preserve"> и гардеробную верхней одежды площадью не менее 10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t>4.4.6.33 Помещения медико-восстановительного центра рекомендуется</w:t>
      </w:r>
      <w:r>
        <w:t xml:space="preserve"> объединять в два блока:</w:t>
      </w:r>
    </w:p>
    <w:p w:rsidR="00000000" w:rsidRDefault="000853E1">
      <w:pPr>
        <w:ind w:firstLine="426"/>
        <w:jc w:val="both"/>
      </w:pPr>
      <w:r>
        <w:t>- I - водолечебные помещения и баня сухого жара с ванной и душевой;</w:t>
      </w:r>
    </w:p>
    <w:p w:rsidR="00000000" w:rsidRDefault="000853E1">
      <w:pPr>
        <w:ind w:firstLine="426"/>
        <w:jc w:val="both"/>
      </w:pPr>
      <w:r>
        <w:t>- II - кабинеты электросветолечения, проведения тестов с физической нагрузкой, процедурная.</w:t>
      </w:r>
    </w:p>
    <w:p w:rsidR="00000000" w:rsidRDefault="000853E1">
      <w:pPr>
        <w:ind w:firstLine="426"/>
        <w:jc w:val="both"/>
      </w:pPr>
      <w:r>
        <w:t>Кабинет светолечения оборудуется кабинами размером не менее 2,2 м × 1,8</w:t>
      </w:r>
      <w:r>
        <w:t xml:space="preserve"> м, с перегородками высотой 2 м. В каждом кабинете устанавливается кушетка с подъемным </w:t>
      </w:r>
      <w:r>
        <w:lastRenderedPageBreak/>
        <w:t>изголовьем и устройством для местного освещения и один стационарный физиотерапевтический аппарат. Кабинет должен быть оборудован самостоятельным контуром заземления.</w:t>
      </w:r>
    </w:p>
    <w:p w:rsidR="00000000" w:rsidRDefault="000853E1">
      <w:pPr>
        <w:ind w:firstLine="426"/>
        <w:jc w:val="both"/>
      </w:pPr>
      <w:r>
        <w:t>Бло</w:t>
      </w:r>
      <w:r>
        <w:t>к водных процедур желательно размещать на первом этаже.</w:t>
      </w:r>
    </w:p>
    <w:p w:rsidR="00000000" w:rsidRDefault="000853E1">
      <w:pPr>
        <w:ind w:firstLine="426"/>
        <w:jc w:val="both"/>
      </w:pPr>
      <w:r>
        <w:t>4.4.6.34 Буфеты для занимающихся и посетителей рекомендуется предусматривать в спортивных сооружениях с пропускной способностью более 48 человек в смену или при числе зрительских мест более 500.</w:t>
      </w:r>
    </w:p>
    <w:p w:rsidR="00000000" w:rsidRDefault="000853E1">
      <w:pPr>
        <w:ind w:firstLine="426"/>
        <w:jc w:val="both"/>
      </w:pPr>
      <w:r>
        <w:t>4.4.6</w:t>
      </w:r>
      <w:r>
        <w:t>.35 Число мест в буфете принимается для занимающихся из расчета одно посадочное место на 6 человек суммарной пропускной способности в смену, для зрителей - из расчета 3% числа зрительских мест.</w:t>
      </w:r>
    </w:p>
    <w:p w:rsidR="00000000" w:rsidRDefault="000853E1">
      <w:pPr>
        <w:ind w:firstLine="426"/>
        <w:jc w:val="both"/>
      </w:pPr>
      <w:r>
        <w:t>4.4.6.36 Сотрудники, как правило, пользуются буфетами для зани</w:t>
      </w:r>
      <w:r>
        <w:t>мающихся, но может предусматриваться и служебная столовая.</w:t>
      </w:r>
    </w:p>
    <w:p w:rsidR="00000000" w:rsidRDefault="000853E1">
      <w:pPr>
        <w:ind w:firstLine="426"/>
        <w:jc w:val="both"/>
      </w:pPr>
      <w:r>
        <w:t>4.4.6.37 Высота вспомогательных помещений может приниматься:</w:t>
      </w:r>
    </w:p>
    <w:p w:rsidR="00000000" w:rsidRDefault="000853E1">
      <w:pPr>
        <w:ind w:firstLine="426"/>
        <w:jc w:val="both"/>
      </w:pPr>
      <w:r>
        <w:t>- в помещениях гардеробной верхней и домашней одежды - не менее 2,1 м;</w:t>
      </w:r>
    </w:p>
    <w:p w:rsidR="00000000" w:rsidRDefault="000853E1">
      <w:pPr>
        <w:ind w:firstLine="426"/>
        <w:jc w:val="both"/>
      </w:pPr>
      <w:r>
        <w:t>- в остальных помещениях, кроме вестибюля, не менее 2,7 м. Высоту</w:t>
      </w:r>
      <w:r>
        <w:t xml:space="preserve"> складских помещений для хранения трансформируемых мест партера рекомендуется принимать не менее 3 м.</w:t>
      </w:r>
    </w:p>
    <w:p w:rsidR="00000000" w:rsidRDefault="000853E1">
      <w:pPr>
        <w:ind w:firstLine="426"/>
        <w:jc w:val="both"/>
      </w:pPr>
      <w:r>
        <w:t>4.4.6.38 Помещения холодильных станций и холодильных машин следует проектировать в соответствии с требованиями СП РК 4.02-101.</w:t>
      </w:r>
    </w:p>
    <w:p w:rsidR="00000000" w:rsidRDefault="000853E1">
      <w:pPr>
        <w:ind w:firstLine="426"/>
        <w:jc w:val="both"/>
      </w:pPr>
      <w:r>
        <w:t>4.4.6.39 При проектировании</w:t>
      </w:r>
      <w:r>
        <w:t xml:space="preserve"> спортивного зала в общеобразовательных школах и интернатах необходимо выполнить требования СП РК 3.02-111.</w:t>
      </w:r>
    </w:p>
    <w:p w:rsidR="00000000" w:rsidRDefault="000853E1">
      <w:pPr>
        <w:ind w:firstLine="426"/>
        <w:jc w:val="both"/>
      </w:pPr>
      <w:r>
        <w:t>4.4.6.40 В состав помещений массажной входят:</w:t>
      </w:r>
    </w:p>
    <w:p w:rsidR="00000000" w:rsidRDefault="000853E1">
      <w:pPr>
        <w:ind w:firstLine="426"/>
        <w:jc w:val="both"/>
      </w:pPr>
      <w:r>
        <w:t>- массажная площадью 12 м</w:t>
      </w:r>
      <w:r>
        <w:rPr>
          <w:vertAlign w:val="superscript"/>
        </w:rPr>
        <w:t>2</w:t>
      </w:r>
      <w:r>
        <w:t xml:space="preserve"> при одном столе, а при большем числе столов - 8 м</w:t>
      </w:r>
      <w:r>
        <w:rPr>
          <w:vertAlign w:val="superscript"/>
        </w:rPr>
        <w:t>2</w:t>
      </w:r>
      <w:r>
        <w:t xml:space="preserve"> на каждый стол;</w:t>
      </w:r>
    </w:p>
    <w:p w:rsidR="00000000" w:rsidRDefault="000853E1">
      <w:pPr>
        <w:ind w:firstLine="426"/>
        <w:jc w:val="both"/>
      </w:pPr>
      <w:r>
        <w:t>- помеще</w:t>
      </w:r>
      <w:r>
        <w:t>ние для переодевания из расчета 1,5 м</w:t>
      </w:r>
      <w:r>
        <w:rPr>
          <w:vertAlign w:val="superscript"/>
        </w:rPr>
        <w:t>2</w:t>
      </w:r>
      <w:r>
        <w:t xml:space="preserve"> на каждый стол, но не менее 5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 xml:space="preserve">- душевая, как указано в </w:t>
      </w:r>
      <w:hyperlink r:id="rId75" w:anchor="sub_id=7" w:history="1">
        <w:r>
          <w:rPr>
            <w:rStyle w:val="a4"/>
          </w:rPr>
          <w:t>приложении Ж и К</w:t>
        </w:r>
      </w:hyperlink>
      <w:r>
        <w:t>.</w:t>
      </w:r>
    </w:p>
    <w:p w:rsidR="00000000" w:rsidRDefault="000853E1">
      <w:pPr>
        <w:ind w:firstLine="426"/>
        <w:jc w:val="both"/>
      </w:pPr>
      <w:r>
        <w:t>4.4.6.41 В состав помещений бани сухого жара входят:</w:t>
      </w:r>
    </w:p>
    <w:p w:rsidR="00000000" w:rsidRDefault="000853E1">
      <w:pPr>
        <w:ind w:firstLine="426"/>
        <w:jc w:val="both"/>
      </w:pPr>
      <w:r>
        <w:t>- камера сухого жара, площадь которой определяется из расчета 2 м</w:t>
      </w:r>
      <w:r>
        <w:rPr>
          <w:vertAlign w:val="superscript"/>
        </w:rPr>
        <w:t>2</w:t>
      </w:r>
      <w:r>
        <w:t xml:space="preserve"> </w:t>
      </w:r>
      <w:r>
        <w:t>на одно место (не считая шлюза при входе в камеру). Рекомендуется принимать вместимость камер в пределах 7-8 человек (но не более 10), при необходимости можно предусмотреть число камер 2 и более;</w:t>
      </w:r>
    </w:p>
    <w:p w:rsidR="00000000" w:rsidRDefault="000853E1">
      <w:pPr>
        <w:ind w:firstLine="426"/>
        <w:jc w:val="both"/>
      </w:pPr>
      <w:r>
        <w:t>- помещение для переодевания из расчета 1,5 м</w:t>
      </w:r>
      <w:r>
        <w:rPr>
          <w:vertAlign w:val="superscript"/>
        </w:rPr>
        <w:t>2</w:t>
      </w:r>
      <w:r>
        <w:t xml:space="preserve"> на одно место</w:t>
      </w:r>
      <w:r>
        <w:t xml:space="preserve"> в камере, но не менее 12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>- душевая, как указано в приложении Ж и К;</w:t>
      </w:r>
    </w:p>
    <w:p w:rsidR="00000000" w:rsidRDefault="000853E1">
      <w:pPr>
        <w:ind w:firstLine="426"/>
        <w:jc w:val="both"/>
      </w:pPr>
      <w:r>
        <w:t>- массажная и камера сухого жара могут приниматься и при отсутствии медико-восстановительного центра. В этом случае в составе бани сухого жара рекомендуется предусмотреть дополнительн</w:t>
      </w:r>
      <w:r>
        <w:t>о:</w:t>
      </w:r>
    </w:p>
    <w:p w:rsidR="00000000" w:rsidRDefault="000853E1">
      <w:pPr>
        <w:ind w:firstLine="426"/>
        <w:jc w:val="both"/>
      </w:pPr>
      <w:r>
        <w:t>- комнату отдыха из расчета 2 м</w:t>
      </w:r>
      <w:r>
        <w:rPr>
          <w:vertAlign w:val="superscript"/>
        </w:rPr>
        <w:t>2</w:t>
      </w:r>
      <w:r>
        <w:t xml:space="preserve"> на одно место в бане, но не менее 12 м</w:t>
      </w:r>
      <w:r>
        <w:rPr>
          <w:vertAlign w:val="superscript"/>
        </w:rPr>
        <w:t>2</w:t>
      </w:r>
      <w:r>
        <w:t>;</w:t>
      </w:r>
    </w:p>
    <w:p w:rsidR="00000000" w:rsidRDefault="000853E1">
      <w:pPr>
        <w:ind w:firstLine="426"/>
        <w:jc w:val="both"/>
      </w:pPr>
      <w:r>
        <w:t>- контрастную ванну с зеркалом воды 2 м × 2 м, размещаемую в отдельном помещении.</w:t>
      </w:r>
    </w:p>
    <w:p w:rsidR="00000000" w:rsidRDefault="000853E1">
      <w:pPr>
        <w:ind w:firstLine="426"/>
        <w:jc w:val="both"/>
      </w:pPr>
      <w:r>
        <w:t>4.4.6.42 Для размещения основного оборудования по обслуживанию ледовых полей необходимо предусмат</w:t>
      </w:r>
      <w:r>
        <w:t>ривать следующий состав помещений:</w:t>
      </w:r>
    </w:p>
    <w:p w:rsidR="00000000" w:rsidRDefault="000853E1">
      <w:pPr>
        <w:ind w:firstLine="426"/>
        <w:jc w:val="both"/>
      </w:pPr>
      <w:r>
        <w:t>а) машинный зал (холодильные агрегаты, насосы, ёмкостное оборудование, трубопроводы и арматура и т.д.);</w:t>
      </w:r>
    </w:p>
    <w:p w:rsidR="00000000" w:rsidRDefault="000853E1">
      <w:pPr>
        <w:ind w:firstLine="426"/>
        <w:jc w:val="both"/>
      </w:pPr>
      <w:r>
        <w:t>б) вентиляционные камеры (приточно-вытяжная установка, центральный кондиционер);</w:t>
      </w:r>
    </w:p>
    <w:p w:rsidR="00000000" w:rsidRDefault="000853E1">
      <w:pPr>
        <w:ind w:firstLine="426"/>
        <w:jc w:val="both"/>
      </w:pPr>
      <w:r>
        <w:t>в) электрощитовые (силовые щиты, щит</w:t>
      </w:r>
      <w:r>
        <w:t>ы управления);</w:t>
      </w:r>
    </w:p>
    <w:p w:rsidR="00000000" w:rsidRDefault="000853E1">
      <w:pPr>
        <w:ind w:firstLine="426"/>
        <w:jc w:val="both"/>
      </w:pPr>
      <w:r>
        <w:t>г) площадки для расположения наружных теплообменных аппаратов (конденсаторы, градирни);</w:t>
      </w:r>
    </w:p>
    <w:p w:rsidR="00000000" w:rsidRDefault="000853E1">
      <w:pPr>
        <w:ind w:firstLine="426"/>
        <w:jc w:val="both"/>
      </w:pPr>
      <w:r>
        <w:t>д) помещение стоянки машин для заливки льда, с ямой - для таяния ледовой крошки.</w:t>
      </w:r>
    </w:p>
    <w:p w:rsidR="00000000" w:rsidRDefault="000853E1">
      <w:pPr>
        <w:ind w:firstLine="426"/>
        <w:jc w:val="both"/>
      </w:pPr>
      <w:r>
        <w:t>Площади всех помещений варьируются в зависимости от состава оборудования</w:t>
      </w:r>
      <w:r>
        <w:t xml:space="preserve"> для конкретной системы и архитектурных решений.</w:t>
      </w:r>
    </w:p>
    <w:p w:rsidR="00000000" w:rsidRDefault="000853E1">
      <w:pPr>
        <w:ind w:firstLine="426"/>
        <w:jc w:val="both"/>
      </w:pPr>
      <w:r>
        <w:lastRenderedPageBreak/>
        <w:t>4.4.6.43 Холодильное оборудование и его мощность следует подбирать индивидуально для каждого катка (в зависимости от кубатуры зала, размера катка и климатической зоны строительства). Возможно размещение холо</w:t>
      </w:r>
      <w:r>
        <w:t>дильной установки в контейнере на открытом воздухе или внутри здания. Расстояния от помещений до автономных блоков не ограничены и также зависят от архитектурных решений.</w:t>
      </w:r>
    </w:p>
    <w:p w:rsidR="00000000" w:rsidRDefault="000853E1">
      <w:pPr>
        <w:ind w:firstLine="426"/>
        <w:jc w:val="both"/>
      </w:pPr>
      <w:r>
        <w:rPr>
          <w:b/>
          <w:bCs/>
        </w:rPr>
        <w:t>4.4.7 Естественное освещение</w:t>
      </w:r>
    </w:p>
    <w:p w:rsidR="00000000" w:rsidRDefault="000853E1">
      <w:pPr>
        <w:ind w:firstLine="426"/>
        <w:jc w:val="both"/>
      </w:pPr>
      <w:r>
        <w:t>4.4.7.1 Естественное освещение помещений закрытых спорти</w:t>
      </w:r>
      <w:r>
        <w:t xml:space="preserve">вных залов следует предусматривать в соответствии с требованиями </w:t>
      </w:r>
      <w:hyperlink r:id="rId76" w:history="1">
        <w:r>
          <w:rPr>
            <w:rStyle w:val="a4"/>
          </w:rPr>
          <w:t>СП РК 2.04-104</w:t>
        </w:r>
      </w:hyperlink>
      <w:r>
        <w:t xml:space="preserve"> и действующих нормативных документов.</w:t>
      </w:r>
    </w:p>
    <w:p w:rsidR="00000000" w:rsidRDefault="000853E1">
      <w:pPr>
        <w:ind w:firstLine="426"/>
        <w:jc w:val="both"/>
      </w:pPr>
      <w:r>
        <w:t>4.4.7.2 Расчетная площадь световых проемов определяется в процентах от пл</w:t>
      </w:r>
      <w:r>
        <w:t>ощади пола помещения по таблице 6.</w:t>
      </w:r>
    </w:p>
    <w:p w:rsidR="00000000" w:rsidRDefault="000853E1">
      <w:pPr>
        <w:ind w:firstLine="426"/>
        <w:jc w:val="both"/>
      </w:pPr>
      <w:r>
        <w:t>4.4.7.3 Оптимальными являются ленточные световые проемы. При двухстороннем боковом освещении световые проемы рекомендуется располагать равномерно вдоль каждой из стен исходя из условия, что площади световых проемов в прот</w:t>
      </w:r>
      <w:r>
        <w:t>ивоположных стенах могут различаться не более чем вдвое. При необходимости, можно предусматривать совмещение бокового освещения с верхним.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6 - Расчет световых проемов спортивных залов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right"/>
      </w:pPr>
      <w:r>
        <w:t>В</w:t>
      </w:r>
      <w:r>
        <w:rPr>
          <w:b/>
          <w:bCs/>
        </w:rPr>
        <w:t xml:space="preserve"> </w:t>
      </w:r>
      <w:r>
        <w:t>процентах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7"/>
        <w:gridCol w:w="1925"/>
        <w:gridCol w:w="1813"/>
        <w:gridCol w:w="1522"/>
        <w:gridCol w:w="1718"/>
      </w:tblGrid>
      <w:tr w:rsidR="00000000">
        <w:trPr>
          <w:trHeight w:val="20"/>
        </w:trPr>
        <w:tc>
          <w:tcPr>
            <w:tcW w:w="12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Назначение зального помещения</w:t>
            </w:r>
          </w:p>
        </w:tc>
        <w:tc>
          <w:tcPr>
            <w:tcW w:w="373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Соотношение площад</w:t>
            </w:r>
            <w:r>
              <w:t>и световых проемов к площади пола помещения,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20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при боковом освещении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при верхнем освещении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одностороннем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двух- и многостороннем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зенитными фонарями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другими видами фонарей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Для легкой атлетики или спортивных игр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17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Для хоккея и фигурного катания на коньках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7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Для других видов спорта и хореографии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17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</w:tr>
    </w:tbl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4.4.8 Акустика</w:t>
      </w:r>
    </w:p>
    <w:p w:rsidR="00000000" w:rsidRDefault="000853E1">
      <w:pPr>
        <w:ind w:firstLine="426"/>
        <w:jc w:val="both"/>
      </w:pPr>
      <w:r>
        <w:t>4.4.8.1 Уровень звука от внешних источников (в том числе от работы санитарно-технического и инженерного оборудования), проникающего в эти помещения, рекомендуется принимать по таблице 7.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7 - Уровень звукового давления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4"/>
        <w:gridCol w:w="583"/>
        <w:gridCol w:w="676"/>
        <w:gridCol w:w="676"/>
        <w:gridCol w:w="676"/>
        <w:gridCol w:w="769"/>
        <w:gridCol w:w="769"/>
        <w:gridCol w:w="769"/>
        <w:gridCol w:w="771"/>
        <w:gridCol w:w="1072"/>
      </w:tblGrid>
      <w:tr w:rsidR="00000000">
        <w:trPr>
          <w:trHeight w:val="20"/>
        </w:trPr>
        <w:tc>
          <w:tcPr>
            <w:tcW w:w="13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Помещения</w:t>
            </w:r>
          </w:p>
        </w:tc>
        <w:tc>
          <w:tcPr>
            <w:tcW w:w="3047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Уровень звуковог</w:t>
            </w:r>
            <w:r>
              <w:t>о давления, дБ, при среднегеометрической частоте октавных полос, Гц</w:t>
            </w:r>
          </w:p>
        </w:tc>
        <w:tc>
          <w:tcPr>
            <w:tcW w:w="5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Уровень звука, ДБА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8000 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1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Спортивные залы для видов спорта, требующих музыкального сопровождения, залы крытых катков и </w:t>
            </w:r>
            <w:r>
              <w:lastRenderedPageBreak/>
              <w:t>хореографические классы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lastRenderedPageBreak/>
              <w:t>71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Остальные спортивные залы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79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60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4.4.8.2 Звукопоглощающие материалы рекомендуется располагать на потолке, при недостаточности площади звукопоглощающие материалы располагают на стенах в виде полос шириной 0,75 м с шагом 1 м или в виде квадратов со стороной 1 м, располагая их в шахматном по</w:t>
      </w:r>
      <w:r>
        <w:t>рядке.</w:t>
      </w:r>
    </w:p>
    <w:p w:rsidR="00000000" w:rsidRDefault="000853E1">
      <w:pPr>
        <w:ind w:firstLine="426"/>
        <w:jc w:val="both"/>
      </w:pPr>
      <w:r>
        <w:t>4.4.8.3 В таблице 8 приведены рекомендуемые материалы в качестве акустических оболочек.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8 - Акустические характеристики рекомендуемых поверхностей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8"/>
        <w:gridCol w:w="1434"/>
        <w:gridCol w:w="2993"/>
      </w:tblGrid>
      <w:tr w:rsidR="00000000">
        <w:trPr>
          <w:trHeight w:val="20"/>
        </w:trPr>
        <w:tc>
          <w:tcPr>
            <w:tcW w:w="26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Материал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Рекомендации по применению</w:t>
            </w:r>
          </w:p>
        </w:tc>
      </w:tr>
      <w:tr w:rsidR="00000000">
        <w:trPr>
          <w:trHeight w:val="20"/>
        </w:trPr>
        <w:tc>
          <w:tcPr>
            <w:tcW w:w="2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Супертонкое щелочное стекловолокно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15 до 20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везде</w:t>
            </w:r>
          </w:p>
        </w:tc>
      </w:tr>
      <w:tr w:rsidR="00000000">
        <w:trPr>
          <w:trHeight w:val="20"/>
        </w:trPr>
        <w:tc>
          <w:tcPr>
            <w:tcW w:w="2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Ультратонкое и супертонкое щелочное стекловолокно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8 до 10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везде</w:t>
            </w:r>
          </w:p>
        </w:tc>
      </w:tr>
      <w:tr w:rsidR="00000000">
        <w:trPr>
          <w:trHeight w:val="20"/>
        </w:trPr>
        <w:tc>
          <w:tcPr>
            <w:tcW w:w="2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Супертонкое штапельное базальтовое волокно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20 до 25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везде</w:t>
            </w:r>
          </w:p>
        </w:tc>
      </w:tr>
      <w:tr w:rsidR="00000000">
        <w:trPr>
          <w:trHeight w:val="20"/>
        </w:trPr>
        <w:tc>
          <w:tcPr>
            <w:tcW w:w="2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Холст СТВ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8 до 10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везде</w:t>
            </w:r>
          </w:p>
        </w:tc>
      </w:tr>
      <w:tr w:rsidR="00000000">
        <w:trPr>
          <w:trHeight w:val="20"/>
        </w:trPr>
        <w:tc>
          <w:tcPr>
            <w:tcW w:w="2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Плиты минераловатные на синтетическом связую</w:t>
            </w:r>
            <w:r>
              <w:t>щем марки ППМ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не более 150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кроме залов, катков с искусственным льдом</w:t>
            </w:r>
          </w:p>
        </w:tc>
      </w:tr>
      <w:tr w:rsidR="00000000">
        <w:trPr>
          <w:trHeight w:val="20"/>
        </w:trPr>
        <w:tc>
          <w:tcPr>
            <w:tcW w:w="2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Плиты минераловатные акустические ПА/С и ПА/О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130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кроме залов, катков с искусственным льдом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4.4.8.4 Если зальное помещение имеет покрытие выпуклой формы, то радиус кривизны должен быть не менее, чем в два раза больше высоты помещения.</w:t>
      </w:r>
    </w:p>
    <w:p w:rsidR="00000000" w:rsidRDefault="000853E1">
      <w:pPr>
        <w:ind w:firstLine="426"/>
        <w:jc w:val="both"/>
      </w:pPr>
      <w:r>
        <w:t>4.4.8.5 Звукопоглощающий материал необходимо защитить от механического повреждения акустически прозрачными экрана</w:t>
      </w:r>
      <w:r>
        <w:t>ми (перфорированные плиты, металлические сетки).</w:t>
      </w:r>
    </w:p>
    <w:p w:rsidR="00000000" w:rsidRDefault="000853E1">
      <w:pPr>
        <w:ind w:firstLine="426"/>
        <w:jc w:val="both"/>
      </w:pPr>
      <w:r>
        <w:rPr>
          <w:b/>
          <w:bCs/>
        </w:rPr>
        <w:t>4.4.9 Обеспечение безопасности при эксплуатации</w:t>
      </w:r>
    </w:p>
    <w:p w:rsidR="00000000" w:rsidRDefault="000853E1">
      <w:pPr>
        <w:ind w:firstLine="426"/>
        <w:jc w:val="both"/>
      </w:pPr>
      <w:r>
        <w:t>4.4.9.1 Навесы, тенты, ограждения, перила и другие различные трибу иные элементы не должны иметь острые и режущие края.</w:t>
      </w:r>
    </w:p>
    <w:p w:rsidR="00000000" w:rsidRDefault="000853E1">
      <w:pPr>
        <w:ind w:firstLine="426"/>
        <w:jc w:val="both"/>
      </w:pPr>
      <w:r>
        <w:t>4.4.9.2 Следует предусмотреть систему к</w:t>
      </w:r>
      <w:r>
        <w:t>онтроля и управления доступом, для автоматизированного допуска, основанные на использовании аппаратно-программных средств, управляющих передвижением людей через контролируемые точки прохода.</w:t>
      </w:r>
    </w:p>
    <w:p w:rsidR="00000000" w:rsidRDefault="000853E1">
      <w:pPr>
        <w:ind w:firstLine="426"/>
        <w:jc w:val="both"/>
      </w:pPr>
      <w:r>
        <w:t>4.4.9.3 Система контроля и безопасности для спортивных объектов д</w:t>
      </w:r>
      <w:r>
        <w:t>олжна обеспечивать недопущение проноса запрещенных предметов (холодное и огнестрельное оружие, металлические предметы и т.п.), для этих целей рекомендуется использовать установки металлодетекторов, рентгенографического оборудования.</w:t>
      </w:r>
    </w:p>
    <w:p w:rsidR="00000000" w:rsidRDefault="000853E1">
      <w:pPr>
        <w:ind w:firstLine="426"/>
        <w:jc w:val="both"/>
      </w:pPr>
      <w:r>
        <w:t>4.4.9.4 Рекомендуется у</w:t>
      </w:r>
      <w:r>
        <w:t>становка турникетов, шлюзов, пропускных пунктов, которые разграничивают людские потоки. Также целесообразно устанавливать систему платежных терминалов для предотвращения безбилетного прохода.</w:t>
      </w:r>
    </w:p>
    <w:p w:rsidR="00000000" w:rsidRDefault="000853E1">
      <w:pPr>
        <w:ind w:firstLine="426"/>
        <w:jc w:val="both"/>
      </w:pPr>
      <w:r>
        <w:t xml:space="preserve">4.4.9.5 Доступ в служебные помещения рекомендуется устраивать с </w:t>
      </w:r>
      <w:r>
        <w:t>учетом установки электронной пропускной системы.</w:t>
      </w:r>
    </w:p>
    <w:p w:rsidR="00000000" w:rsidRDefault="000853E1">
      <w:pPr>
        <w:ind w:firstLine="426"/>
        <w:jc w:val="both"/>
      </w:pPr>
      <w:r>
        <w:rPr>
          <w:b/>
          <w:bCs/>
        </w:rPr>
        <w:t>4.5 Конструктивные решения и методы расчетов строительных конструкций</w:t>
      </w:r>
    </w:p>
    <w:p w:rsidR="00000000" w:rsidRDefault="000853E1">
      <w:pPr>
        <w:ind w:firstLine="426"/>
        <w:jc w:val="both"/>
      </w:pPr>
      <w:r>
        <w:t>4.5.1 При проектировании и строительстве, в том числе в сейсмоопасных районах, расчет строительных конструкций следует производить с учет</w:t>
      </w:r>
      <w:r>
        <w:t>ом положений нормативных документов, действующих на территории Республики Казахстан.</w:t>
      </w:r>
    </w:p>
    <w:p w:rsidR="00000000" w:rsidRDefault="000853E1">
      <w:pPr>
        <w:ind w:firstLine="426"/>
        <w:jc w:val="both"/>
      </w:pPr>
      <w:r>
        <w:t xml:space="preserve">4.5.2 Основания сооружений, возводимых в районах с сейсмичностью 7, 8 и 9 баллов, должны проектироваться с учетом требований строительных норм по проектированию </w:t>
      </w:r>
      <w:r>
        <w:lastRenderedPageBreak/>
        <w:t>зданий и с</w:t>
      </w:r>
      <w:r>
        <w:t>ооружений в сейсмических районах. В районах с сейсмичностью менее 7 баллов основания следует проектировать без учета сейсмических воздействий.</w:t>
      </w:r>
    </w:p>
    <w:p w:rsidR="00000000" w:rsidRDefault="000853E1">
      <w:pPr>
        <w:ind w:firstLine="426"/>
        <w:jc w:val="both"/>
      </w:pPr>
      <w:r>
        <w:t>4.5.3 Основания и фундаменты должны проектироваться на основе:</w:t>
      </w:r>
    </w:p>
    <w:p w:rsidR="00000000" w:rsidRDefault="000853E1">
      <w:pPr>
        <w:ind w:firstLine="426"/>
        <w:jc w:val="both"/>
      </w:pPr>
      <w:r>
        <w:t>а) соответствия с действующими правилами;</w:t>
      </w:r>
    </w:p>
    <w:p w:rsidR="00000000" w:rsidRDefault="000853E1">
      <w:pPr>
        <w:ind w:firstLine="426"/>
        <w:jc w:val="both"/>
      </w:pPr>
      <w:r>
        <w:t>б) резул</w:t>
      </w:r>
      <w:r>
        <w:t>ьтатов инженерно-геодезических, инженерно-геологических и инженерно-гидрометеорологических изысканий для строительства;</w:t>
      </w:r>
    </w:p>
    <w:p w:rsidR="00000000" w:rsidRDefault="000853E1">
      <w:pPr>
        <w:ind w:firstLine="426"/>
        <w:jc w:val="both"/>
      </w:pPr>
      <w:r>
        <w:t>в) данных, характеризующих назначение, конструктивные и технологические особенности сооружения, нагрузки, действующие на фундаменты и ус</w:t>
      </w:r>
      <w:r>
        <w:t>ловия его эксплуатации;</w:t>
      </w:r>
    </w:p>
    <w:p w:rsidR="00000000" w:rsidRDefault="000853E1">
      <w:pPr>
        <w:ind w:firstLine="426"/>
        <w:jc w:val="both"/>
      </w:pPr>
      <w:r>
        <w:t>г) технико-экономического сравнения возможных вариантов решений для принятия варианта, обеспечивающего наиболее полное использование прочностных и деформационных характеристик грунтов и физико-механических свойств материалов фундаме</w:t>
      </w:r>
      <w:r>
        <w:t>нтов или других подземных конструкций.</w:t>
      </w:r>
    </w:p>
    <w:p w:rsidR="00000000" w:rsidRDefault="000853E1">
      <w:pPr>
        <w:ind w:firstLine="426"/>
        <w:jc w:val="both"/>
      </w:pPr>
      <w:r>
        <w:t>4.5.4 Для обеспечения безопасности при проектировании зданий закрытых спортивных залов следует проводить мониторинг несущих конструкций.</w:t>
      </w:r>
    </w:p>
    <w:p w:rsidR="00000000" w:rsidRDefault="000853E1">
      <w:pPr>
        <w:ind w:firstLine="426"/>
        <w:jc w:val="both"/>
      </w:pPr>
      <w:r>
        <w:t>4.5.5 При проведении мониторинга необходимо учитывать работу особо ответственных</w:t>
      </w:r>
      <w:r>
        <w:t xml:space="preserve"> конструкций и узлов:</w:t>
      </w:r>
    </w:p>
    <w:p w:rsidR="00000000" w:rsidRDefault="000853E1">
      <w:pPr>
        <w:ind w:firstLine="426"/>
        <w:jc w:val="both"/>
      </w:pPr>
      <w:r>
        <w:t>а) конструкции либо их элементы, разрушение или недопустимые деформации которых могут привести к снижению безопасности здания и людей, находящихся в нем;</w:t>
      </w:r>
    </w:p>
    <w:p w:rsidR="00000000" w:rsidRDefault="000853E1">
      <w:pPr>
        <w:ind w:firstLine="426"/>
        <w:jc w:val="both"/>
      </w:pPr>
      <w:r>
        <w:t>б) узлы и конструкции, разрушение или недопустимые деформации которых могут привести к прогрессирующем</w:t>
      </w:r>
      <w:r>
        <w:t>у разрушению конструкций или объекта строительства в целом;</w:t>
      </w:r>
    </w:p>
    <w:p w:rsidR="00000000" w:rsidRDefault="000853E1">
      <w:pPr>
        <w:ind w:firstLine="426"/>
        <w:jc w:val="both"/>
      </w:pPr>
      <w:r>
        <w:t>в) конструкции, обеспечивающие пространственную жёсткость, неизменяемость и устойчивость сооружения;</w:t>
      </w:r>
    </w:p>
    <w:p w:rsidR="00000000" w:rsidRDefault="000853E1">
      <w:pPr>
        <w:ind w:firstLine="426"/>
        <w:jc w:val="both"/>
      </w:pPr>
      <w:r>
        <w:t>г) в большепролетных зданиях - это несущие конструкции, перекрывающие главные пролеты и опорные</w:t>
      </w:r>
      <w:r>
        <w:t xml:space="preserve"> конструкции.</w:t>
      </w:r>
    </w:p>
    <w:p w:rsidR="00000000" w:rsidRDefault="000853E1">
      <w:pPr>
        <w:ind w:firstLine="426"/>
        <w:jc w:val="both"/>
      </w:pPr>
      <w:r>
        <w:t>4.5.6 Программа мониторинга должна содержать определенный проектировщиком:</w:t>
      </w:r>
    </w:p>
    <w:p w:rsidR="00000000" w:rsidRDefault="000853E1">
      <w:pPr>
        <w:ind w:firstLine="426"/>
        <w:jc w:val="both"/>
      </w:pPr>
      <w:r>
        <w:t>а) перечень особо ответственных конструкций и узлов;</w:t>
      </w:r>
    </w:p>
    <w:p w:rsidR="00000000" w:rsidRDefault="000853E1">
      <w:pPr>
        <w:ind w:firstLine="426"/>
        <w:jc w:val="both"/>
      </w:pPr>
      <w:r>
        <w:t>б) параметры, подлежащие контролю, их расчетные значения;</w:t>
      </w:r>
    </w:p>
    <w:p w:rsidR="00000000" w:rsidRDefault="000853E1">
      <w:pPr>
        <w:ind w:firstLine="426"/>
        <w:jc w:val="both"/>
      </w:pPr>
      <w:r>
        <w:t>в) перечень состава работ;</w:t>
      </w:r>
    </w:p>
    <w:p w:rsidR="00000000" w:rsidRDefault="000853E1">
      <w:pPr>
        <w:ind w:firstLine="426"/>
        <w:jc w:val="both"/>
      </w:pPr>
      <w:r>
        <w:t>г) выбор системы наблюдений;</w:t>
      </w:r>
    </w:p>
    <w:p w:rsidR="00000000" w:rsidRDefault="000853E1">
      <w:pPr>
        <w:ind w:firstLine="426"/>
        <w:jc w:val="both"/>
      </w:pPr>
      <w:r>
        <w:t>д) методы и объемы контрольных операций;</w:t>
      </w:r>
    </w:p>
    <w:p w:rsidR="00000000" w:rsidRDefault="000853E1">
      <w:pPr>
        <w:ind w:firstLine="426"/>
        <w:jc w:val="both"/>
      </w:pPr>
      <w:r>
        <w:t>е) необходимое оснащение.</w:t>
      </w:r>
    </w:p>
    <w:p w:rsidR="00000000" w:rsidRDefault="000853E1">
      <w:pPr>
        <w:ind w:firstLine="426"/>
        <w:jc w:val="both"/>
      </w:pPr>
      <w:r>
        <w:t>Мониторинг несущих конструкций производится в соответствии с положениями действующих нормативно-технических документов.</w:t>
      </w:r>
    </w:p>
    <w:p w:rsidR="00000000" w:rsidRDefault="000853E1">
      <w:pPr>
        <w:ind w:firstLine="426"/>
        <w:jc w:val="both"/>
      </w:pPr>
      <w:r>
        <w:t>4.5.7 Несущая способность конструкций должна соответствовать величине</w:t>
      </w:r>
      <w:r>
        <w:t xml:space="preserve"> нагрузок, передаваемых массой облицовочных элементов на внешнюю стену здания или сооружения.</w:t>
      </w:r>
    </w:p>
    <w:p w:rsidR="00000000" w:rsidRDefault="000853E1">
      <w:pPr>
        <w:ind w:firstLine="426"/>
        <w:jc w:val="both"/>
      </w:pPr>
      <w:r>
        <w:t>4.5.8 Величина остаточных напряжений, правила проведения измерений, периодичность контроля должны быть установлены в технологической документации производителя ко</w:t>
      </w:r>
      <w:r>
        <w:t>нструктивных элементов.</w:t>
      </w:r>
    </w:p>
    <w:p w:rsidR="00000000" w:rsidRDefault="000853E1">
      <w:pPr>
        <w:ind w:firstLine="426"/>
        <w:jc w:val="both"/>
      </w:pPr>
      <w:r>
        <w:t>4.5.9 При проектировании выбор конструкций, устанавливаемых в наружных ограждениях, должен производиться с учетом интенсивности и продолжительности солнечного излучения, поглощаемого светопрозрачной конструкцией из стекла.</w:t>
      </w:r>
    </w:p>
    <w:p w:rsidR="00000000" w:rsidRDefault="000853E1">
      <w:pPr>
        <w:ind w:firstLine="426"/>
        <w:jc w:val="both"/>
      </w:pPr>
      <w:r>
        <w:t>4.5.10 Ес</w:t>
      </w:r>
      <w:r>
        <w:t>ли зал расположен на перекрытии, расчет последнего производится на временную равномерно-распределенную нагрузку не менее 5 КПа (по максимальной нагрузке). В местах установки помостов для занятий с тяжестями расчет конструкций пола и фундаментов осуществляе</w:t>
      </w:r>
      <w:r>
        <w:t>тся с учетом ударной нагрузки от штанги, падающей с высоты 2,4 м на помост; масса штанги в залах для тяжелой атлетики принимается не менее 250 кг, а в других залах и помещениях для индивидуальной силовой подготовки - не менее 180 кг.</w:t>
      </w:r>
    </w:p>
    <w:p w:rsidR="00000000" w:rsidRDefault="000853E1">
      <w:pPr>
        <w:ind w:firstLine="426"/>
        <w:jc w:val="both"/>
      </w:pPr>
      <w:r>
        <w:t>Под помост для занятий</w:t>
      </w:r>
      <w:r>
        <w:t xml:space="preserve"> с тяжестями рекомендуется укладывать амортизирующее устройство (например, спираль из резинового шланга диаметром 50 мм).</w:t>
      </w:r>
    </w:p>
    <w:p w:rsidR="00000000" w:rsidRDefault="000853E1">
      <w:pPr>
        <w:ind w:firstLine="426"/>
        <w:jc w:val="both"/>
      </w:pPr>
      <w:r>
        <w:t>4.5.11 При проектировании стальных конструкций следует:</w:t>
      </w:r>
    </w:p>
    <w:p w:rsidR="00000000" w:rsidRDefault="000853E1">
      <w:pPr>
        <w:ind w:firstLine="426"/>
        <w:jc w:val="both"/>
      </w:pPr>
      <w:r>
        <w:lastRenderedPageBreak/>
        <w:t>- применять экономичные профили проката и эффективные стали;</w:t>
      </w:r>
    </w:p>
    <w:p w:rsidR="00000000" w:rsidRDefault="000853E1">
      <w:pPr>
        <w:ind w:firstLine="426"/>
        <w:jc w:val="both"/>
      </w:pPr>
      <w:r>
        <w:t>- применять для з</w:t>
      </w:r>
      <w:r>
        <w:t>даний и сооружений типовые или стандартные конструкции;</w:t>
      </w:r>
    </w:p>
    <w:p w:rsidR="00000000" w:rsidRDefault="000853E1">
      <w:pPr>
        <w:ind w:firstLine="426"/>
        <w:jc w:val="both"/>
      </w:pPr>
      <w:r>
        <w:t>- применять прогрессивные конструкции (пространственные системы из стандартных элементов); конструкции, совмещающие несущие и ограждающие функции, предварительно напряженные, вантовые, тонколистовые и</w:t>
      </w:r>
      <w:r>
        <w:t xml:space="preserve"> комбинированные из разных сталей;</w:t>
      </w:r>
    </w:p>
    <w:p w:rsidR="00000000" w:rsidRDefault="000853E1">
      <w:pPr>
        <w:ind w:firstLine="426"/>
        <w:jc w:val="both"/>
      </w:pPr>
      <w:r>
        <w:t>- предусматривать технологичность изготовления и монтаж конструкций;</w:t>
      </w:r>
    </w:p>
    <w:p w:rsidR="00000000" w:rsidRDefault="000853E1">
      <w:pPr>
        <w:ind w:firstLine="426"/>
        <w:jc w:val="both"/>
      </w:pPr>
      <w:r>
        <w:t>- применять конструкции, обеспечивающие наименьшую трудоемкость их изготовления, транспортирования и монтажа;</w:t>
      </w:r>
    </w:p>
    <w:p w:rsidR="00000000" w:rsidRDefault="000853E1">
      <w:pPr>
        <w:ind w:firstLine="426"/>
        <w:jc w:val="both"/>
      </w:pPr>
      <w:r>
        <w:t>- выполнять требования нормативных докумен</w:t>
      </w:r>
      <w:r>
        <w:t>тов на конструкции соответствующего вида.</w:t>
      </w:r>
    </w:p>
    <w:p w:rsidR="00000000" w:rsidRDefault="000853E1">
      <w:pPr>
        <w:ind w:firstLine="426"/>
        <w:jc w:val="both"/>
      </w:pPr>
      <w:r>
        <w:t>4.5.12 Проектирование конструкции здания должно производиться с учетом максимального ветрового давления и снеговых нагрузок на конструкцию для региона, а также высоты применения в соответствии с нормативными докуме</w:t>
      </w:r>
      <w:r>
        <w:t>нтами.</w:t>
      </w:r>
    </w:p>
    <w:p w:rsidR="00000000" w:rsidRDefault="000853E1">
      <w:pPr>
        <w:ind w:firstLine="426"/>
        <w:jc w:val="both"/>
      </w:pPr>
      <w:r>
        <w:t>4.5.13 Проектирование кровли должно производиться с учетом максимальной снеговой нагрузки (с учетом возможности образования снеговых мешков) в соответствии с нормативными документами.</w:t>
      </w:r>
    </w:p>
    <w:p w:rsidR="00000000" w:rsidRDefault="000853E1">
      <w:pPr>
        <w:ind w:firstLine="426"/>
        <w:jc w:val="both"/>
      </w:pPr>
      <w:r>
        <w:t>4.5.14 Разрушающие пороки (дефекты) в стекле не допускаются. Такж</w:t>
      </w:r>
      <w:r>
        <w:t>е не допускаются сколы вдоль кромки длиной более 5 мм и глубиной более половины толщины стекла.</w:t>
      </w:r>
    </w:p>
    <w:p w:rsidR="00000000" w:rsidRDefault="000853E1">
      <w:pPr>
        <w:ind w:firstLine="426"/>
        <w:jc w:val="both"/>
      </w:pPr>
      <w:r>
        <w:t>4.5.15 Основания, сложенные засоленными грунтами, должны проектироваться с учетом их особенностей, обусловливающих:</w:t>
      </w:r>
    </w:p>
    <w:p w:rsidR="00000000" w:rsidRDefault="000853E1">
      <w:pPr>
        <w:ind w:firstLine="426"/>
        <w:jc w:val="both"/>
      </w:pPr>
      <w:r>
        <w:t>- образование при длительной фильтрации воды и выщелачивании солей суффизионной осадки;</w:t>
      </w:r>
    </w:p>
    <w:p w:rsidR="00000000" w:rsidRDefault="000853E1">
      <w:pPr>
        <w:ind w:firstLine="426"/>
        <w:jc w:val="both"/>
      </w:pPr>
      <w:r>
        <w:t>- изменение в процессе выщелачивания солей физико-механических свойств грунта, сопровождающихся снижением его прочностных характеристик;</w:t>
      </w:r>
    </w:p>
    <w:p w:rsidR="00000000" w:rsidRDefault="000853E1">
      <w:pPr>
        <w:ind w:firstLine="426"/>
        <w:jc w:val="both"/>
      </w:pPr>
      <w:r>
        <w:t>- набухание или просадку грунто</w:t>
      </w:r>
      <w:r>
        <w:t>в при замачивании;</w:t>
      </w:r>
    </w:p>
    <w:p w:rsidR="00000000" w:rsidRDefault="000853E1">
      <w:pPr>
        <w:ind w:firstLine="426"/>
        <w:jc w:val="both"/>
      </w:pPr>
      <w:r>
        <w:t>- повышенную агрессивность подземных вод к материалам подземных конструкций за счет растворения солей, содержащихся в грунте.</w:t>
      </w:r>
    </w:p>
    <w:p w:rsidR="00000000" w:rsidRDefault="000853E1">
      <w:pPr>
        <w:ind w:firstLine="426"/>
        <w:jc w:val="both"/>
      </w:pPr>
      <w:r>
        <w:t>Следовательно, для детального изучения отдельных участков строительной площадки, кроме полевых испытаний статич</w:t>
      </w:r>
      <w:r>
        <w:t>еской нагрузкой с длительным замачиванием, необходимы дополнительные лабораторные компрессионно-фильтрационные испытания.</w:t>
      </w:r>
    </w:p>
    <w:p w:rsidR="00000000" w:rsidRDefault="000853E1">
      <w:pPr>
        <w:ind w:firstLine="426"/>
        <w:jc w:val="both"/>
      </w:pPr>
      <w:r>
        <w:rPr>
          <w:b/>
          <w:bCs/>
        </w:rPr>
        <w:t xml:space="preserve">4.6 Проектирование инженерных сетей и систем </w:t>
      </w:r>
    </w:p>
    <w:p w:rsidR="00000000" w:rsidRDefault="000853E1">
      <w:pPr>
        <w:ind w:firstLine="426"/>
        <w:jc w:val="both"/>
      </w:pPr>
      <w:r>
        <w:rPr>
          <w:b/>
          <w:bCs/>
        </w:rPr>
        <w:t>4.6.1 Водопровод и канализация</w:t>
      </w:r>
    </w:p>
    <w:p w:rsidR="00000000" w:rsidRDefault="000853E1">
      <w:pPr>
        <w:ind w:firstLine="426"/>
        <w:jc w:val="both"/>
      </w:pPr>
      <w:r>
        <w:t>4.6.1.1 Холодное и горячее водоснабжение, канализацию и в</w:t>
      </w:r>
      <w:r>
        <w:t>одостоки следует проектировать согласно требованиям СП РК 4.01-101 и действующих нормативных документов.</w:t>
      </w:r>
    </w:p>
    <w:p w:rsidR="00000000" w:rsidRDefault="000853E1">
      <w:pPr>
        <w:ind w:firstLine="426"/>
        <w:jc w:val="both"/>
      </w:pPr>
      <w:r>
        <w:t>Вода для хозяйственно-питьевых нужд в зданиях спортивных залов и катков должна удовлетворять требованиям к качеству воды.</w:t>
      </w:r>
    </w:p>
    <w:p w:rsidR="00000000" w:rsidRDefault="000853E1">
      <w:pPr>
        <w:ind w:firstLine="426"/>
        <w:jc w:val="both"/>
      </w:pPr>
      <w:r>
        <w:t>4.6.1.2 В соответствии с треб</w:t>
      </w:r>
      <w:r>
        <w:t>ованиями СП РК 4.01-101 следует принимать нормы расхода воды в сутки и часы максимального водопотребления и, на основании полученных данных, производить расчет хозяйственно-питьевого водопотребления согласно таблице 9, канализации с дополнительным учетом в</w:t>
      </w:r>
      <w:r>
        <w:t>одопотребления на технологические нужды - согласно таблице 10.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9 - Расчет хозяйственно-питьевого водопотребления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7"/>
        <w:gridCol w:w="764"/>
        <w:gridCol w:w="885"/>
        <w:gridCol w:w="985"/>
        <w:gridCol w:w="1087"/>
        <w:gridCol w:w="986"/>
        <w:gridCol w:w="1281"/>
      </w:tblGrid>
      <w:tr w:rsidR="00000000">
        <w:trPr>
          <w:trHeight w:val="20"/>
        </w:trPr>
        <w:tc>
          <w:tcPr>
            <w:tcW w:w="18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Потребитель</w:t>
            </w:r>
          </w:p>
        </w:tc>
        <w:tc>
          <w:tcPr>
            <w:tcW w:w="195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Расход воды, л</w:t>
            </w:r>
          </w:p>
        </w:tc>
        <w:tc>
          <w:tcPr>
            <w:tcW w:w="124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Расход воды прибором, л/с (л/ч)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8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 сутки Q</w:t>
            </w:r>
          </w:p>
        </w:tc>
        <w:tc>
          <w:tcPr>
            <w:tcW w:w="11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 1 ч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общий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горячей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общий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горячей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общий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холодной, горячей</w:t>
            </w:r>
          </w:p>
        </w:tc>
      </w:tr>
      <w:tr w:rsidR="00000000">
        <w:trPr>
          <w:trHeight w:val="20"/>
        </w:trPr>
        <w:tc>
          <w:tcPr>
            <w:tcW w:w="1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Дети до 14 лет (с учётом приёма душа)</w:t>
            </w:r>
          </w:p>
          <w:p w:rsidR="00000000" w:rsidRDefault="000853E1">
            <w:r>
              <w:lastRenderedPageBreak/>
              <w:t>На 1 человека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lastRenderedPageBreak/>
              <w:t> </w:t>
            </w:r>
          </w:p>
          <w:p w:rsidR="00000000" w:rsidRDefault="000853E1">
            <w:pPr>
              <w:jc w:val="center"/>
            </w:pPr>
            <w: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20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30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20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 xml:space="preserve">0,2 </w:t>
            </w:r>
          </w:p>
          <w:p w:rsidR="00000000" w:rsidRDefault="000853E1">
            <w:pPr>
              <w:jc w:val="center"/>
            </w:pPr>
            <w:r>
              <w:t>(80)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0,14</w:t>
            </w:r>
          </w:p>
          <w:p w:rsidR="00000000" w:rsidRDefault="000853E1">
            <w:pPr>
              <w:jc w:val="center"/>
            </w:pPr>
            <w:r>
              <w:t>(50)</w:t>
            </w:r>
          </w:p>
        </w:tc>
      </w:tr>
      <w:tr w:rsidR="00000000">
        <w:trPr>
          <w:trHeight w:val="20"/>
        </w:trPr>
        <w:tc>
          <w:tcPr>
            <w:tcW w:w="18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Буфеты (реализующие готовую продукцию)</w:t>
            </w:r>
          </w:p>
          <w:p w:rsidR="00000000" w:rsidRDefault="000853E1">
            <w:r>
              <w:t>На 1 блюдо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  <w:p w:rsidR="00000000" w:rsidRDefault="000853E1">
            <w:pPr>
              <w:jc w:val="center"/>
            </w:pPr>
            <w: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 xml:space="preserve">0,3 </w:t>
            </w:r>
          </w:p>
          <w:p w:rsidR="00000000" w:rsidRDefault="000853E1">
            <w:pPr>
              <w:jc w:val="center"/>
            </w:pPr>
            <w:r>
              <w:t>(300)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 xml:space="preserve">0,2 </w:t>
            </w:r>
          </w:p>
          <w:p w:rsidR="00000000" w:rsidRDefault="000853E1">
            <w:pPr>
              <w:jc w:val="center"/>
            </w:pPr>
            <w:r>
              <w:t>(200)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4.6.1.3 Для более точного расчета максимальных часовых расходов воды следует принимать укрупненные показатели, определяемые по формуле 1: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49530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            (1)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часовой расход (общий или горячей воды);</w:t>
      </w:r>
    </w:p>
    <w:p w:rsidR="00000000" w:rsidRDefault="000853E1">
      <w:pPr>
        <w:ind w:firstLine="426"/>
        <w:jc w:val="both"/>
      </w:pPr>
      <w:r>
        <w:rPr>
          <w:i/>
          <w:iCs/>
        </w:rPr>
        <w:t xml:space="preserve">q - </w:t>
      </w:r>
      <w:r>
        <w:t>суточный расход (общий или горячей воды);</w:t>
      </w:r>
    </w:p>
    <w:p w:rsidR="00000000" w:rsidRDefault="000853E1">
      <w:pPr>
        <w:ind w:firstLine="426"/>
        <w:jc w:val="both"/>
      </w:pPr>
      <w:r>
        <w:rPr>
          <w:i/>
          <w:iCs/>
        </w:rPr>
        <w:t xml:space="preserve">п - </w:t>
      </w:r>
      <w:r>
        <w:t>число занимающихся в одну смену;</w:t>
      </w:r>
    </w:p>
    <w:p w:rsidR="00000000" w:rsidRDefault="000853E1">
      <w:pPr>
        <w:ind w:firstLine="426"/>
        <w:jc w:val="both"/>
      </w:pPr>
      <w:r>
        <w:rPr>
          <w:i/>
          <w:iCs/>
        </w:rPr>
        <w:t xml:space="preserve">t - </w:t>
      </w:r>
      <w:r>
        <w:t>продолжительность смены (в часах).</w:t>
      </w:r>
    </w:p>
    <w:p w:rsidR="00000000" w:rsidRDefault="000853E1">
      <w:pPr>
        <w:ind w:firstLine="426"/>
        <w:jc w:val="both"/>
      </w:pPr>
      <w:r>
        <w:t>Макс</w:t>
      </w:r>
      <w:r>
        <w:t>имальное секундное водопотребление принимается, исходя из одновременной работы всех сеток в душевых при помещениях для переодевания. Максимальный секундный сброс воды в канализацию принимается равным секундному водопотреблению при его величине более 8 л/с,</w:t>
      </w:r>
      <w:r>
        <w:t xml:space="preserve"> а при меньшем водопотреблении к нему прибавляется максимальный расход одним прибором.</w:t>
      </w:r>
    </w:p>
    <w:p w:rsidR="00000000" w:rsidRDefault="000853E1">
      <w:pPr>
        <w:ind w:firstLine="426"/>
        <w:jc w:val="both"/>
      </w:pPr>
      <w:r>
        <w:t>4.6.1.4 Продолжительность полного водообмена в контрастных ваннах бань сухого жара принимается не более 8 часов при непрерывном поступлении свежей воды.</w:t>
      </w:r>
    </w:p>
    <w:p w:rsidR="00000000" w:rsidRDefault="000853E1">
      <w:pPr>
        <w:ind w:firstLine="426"/>
        <w:jc w:val="both"/>
      </w:pPr>
      <w:r>
        <w:t>4.6.1.5 Если в с</w:t>
      </w:r>
      <w:r>
        <w:t>анитарных узлах и душевых количество приборов превышает 3, то предусматривается установка поливочных кранов диаметром 20 мм с подводкой холодной и горячей воды.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10 - Расчет водопотребления на технологические нужды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1551"/>
        <w:gridCol w:w="1807"/>
        <w:gridCol w:w="1697"/>
      </w:tblGrid>
      <w:tr w:rsidR="00000000">
        <w:trPr>
          <w:trHeight w:val="20"/>
        </w:trPr>
        <w:tc>
          <w:tcPr>
            <w:tcW w:w="2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Потребитель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Расход воды в сутки, л</w:t>
            </w:r>
          </w:p>
        </w:tc>
        <w:tc>
          <w:tcPr>
            <w:tcW w:w="9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Режим потребления</w:t>
            </w:r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2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Создание ледяного покрытия катков на 1 м</w:t>
            </w:r>
            <w:r>
              <w:rPr>
                <w:vertAlign w:val="superscript"/>
              </w:rPr>
              <w:t xml:space="preserve">2 </w:t>
            </w:r>
            <w:r>
              <w:t>поверхности: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0"/>
        </w:trPr>
        <w:tc>
          <w:tcPr>
            <w:tcW w:w="2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первоначальная заливка и наращивание слоя льда до расчётной толщ</w:t>
            </w:r>
            <w:r>
              <w:t>ины (5 см)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Равномерно в течение 12 ч.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холодная вода</w:t>
            </w:r>
          </w:p>
        </w:tc>
      </w:tr>
      <w:tr w:rsidR="00000000">
        <w:trPr>
          <w:trHeight w:val="20"/>
        </w:trPr>
        <w:tc>
          <w:tcPr>
            <w:tcW w:w="22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подготовка поверхности льда*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 раз в сутки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горячая вода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* Рекомендуется использование воды с малой жесткостью - от 0,5 до 0,1 мг-экв/х.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4.6.1.6 Трапы для отвода стоков диаметром 100 мм в душевых при помещениях для переодевания устраиваются из расчета 1 трап не более чем на 3 сетки. В душевых прочих помещ</w:t>
      </w:r>
      <w:r>
        <w:t>ений (бытовые) рекомендуется устанавливать душевые поддоны.</w:t>
      </w:r>
    </w:p>
    <w:p w:rsidR="00000000" w:rsidRDefault="000853E1">
      <w:pPr>
        <w:ind w:firstLine="426"/>
        <w:jc w:val="both"/>
      </w:pPr>
      <w:r>
        <w:t>4.6.1.7 В помещении для машин по уходу за льдом устанавливают поливочные краны диаметром 50 мм с подводкой холодной и горячей воды, и такие же, но с холодной водой устанавливают по периметру ледян</w:t>
      </w:r>
      <w:r>
        <w:t>ого поля (радиус обслуживания не более 30 м).</w:t>
      </w:r>
    </w:p>
    <w:p w:rsidR="00000000" w:rsidRDefault="000853E1">
      <w:pPr>
        <w:ind w:firstLine="426"/>
        <w:jc w:val="both"/>
      </w:pPr>
      <w:r>
        <w:t>4.6.1.8 Вода от таяния льда и ледяной стружки при отсутствии наружной дождевой канализации отводится в бытовую канализацию.</w:t>
      </w:r>
    </w:p>
    <w:p w:rsidR="00000000" w:rsidRDefault="000853E1">
      <w:pPr>
        <w:ind w:firstLine="426"/>
        <w:jc w:val="both"/>
      </w:pPr>
      <w:r>
        <w:t>4.6.1.9 Для занимающихся и зрителей в санитарных узлах устанавливают настольные керамические унитазы или напольные чаши со смывным краном.</w:t>
      </w:r>
    </w:p>
    <w:p w:rsidR="00000000" w:rsidRDefault="000853E1">
      <w:pPr>
        <w:ind w:firstLine="426"/>
        <w:jc w:val="both"/>
      </w:pPr>
      <w:r>
        <w:rPr>
          <w:b/>
          <w:bCs/>
        </w:rPr>
        <w:t>4.6.2 Отопление и вентиляция</w:t>
      </w:r>
    </w:p>
    <w:p w:rsidR="00000000" w:rsidRDefault="000853E1">
      <w:pPr>
        <w:ind w:firstLine="426"/>
        <w:jc w:val="both"/>
      </w:pPr>
      <w:r>
        <w:t>4.6.2.1 Отопление и вентиляцию закрытых спортивных залов следует предусматривать в соотв</w:t>
      </w:r>
      <w:r>
        <w:t>етствии с СП РК 4.02-101 и действующими нормативными документами.</w:t>
      </w:r>
    </w:p>
    <w:p w:rsidR="00000000" w:rsidRDefault="000853E1">
      <w:pPr>
        <w:ind w:firstLine="426"/>
        <w:jc w:val="both"/>
      </w:pPr>
      <w:r>
        <w:lastRenderedPageBreak/>
        <w:t xml:space="preserve">4.6.2.2 Кратность обмена воздуха и расчетная температура в спортивных сооружениях принимается согласно </w:t>
      </w:r>
      <w:hyperlink r:id="rId79" w:anchor="sub_id=9" w:history="1">
        <w:r>
          <w:rPr>
            <w:rStyle w:val="a4"/>
          </w:rPr>
          <w:t>приложен</w:t>
        </w:r>
        <w:r>
          <w:rPr>
            <w:rStyle w:val="a4"/>
          </w:rPr>
          <w:t>ию Л</w:t>
        </w:r>
      </w:hyperlink>
      <w:r>
        <w:t>. Обеспечение указанных параметров внутреннего воздуха в спортивных залах с местами для более 800 зрителей и крытых катках с местами для зрителей во всех климатических районах рекомендуется путем устройства систем кондиционирования воздуха. Выбор систе</w:t>
      </w:r>
      <w:r>
        <w:t>мы подтверждается технико-экономическим расчетом:</w:t>
      </w:r>
    </w:p>
    <w:p w:rsidR="00000000" w:rsidRDefault="000853E1">
      <w:pPr>
        <w:ind w:firstLine="426"/>
        <w:jc w:val="both"/>
      </w:pPr>
      <w:r>
        <w:t>- расчетное число зрителей при проектировании вентиляции принимается исходя из 100% заполнения зрительских мест;</w:t>
      </w:r>
    </w:p>
    <w:p w:rsidR="00000000" w:rsidRDefault="000853E1">
      <w:pPr>
        <w:ind w:firstLine="426"/>
        <w:jc w:val="both"/>
      </w:pPr>
      <w:r>
        <w:t xml:space="preserve">- расчетная температура воздуха приведена в </w:t>
      </w:r>
      <w:hyperlink r:id="rId80" w:anchor="sub_id=9" w:history="1">
        <w:r>
          <w:rPr>
            <w:rStyle w:val="a4"/>
          </w:rPr>
          <w:t>приложении Л</w:t>
        </w:r>
      </w:hyperlink>
      <w:r>
        <w:t xml:space="preserve"> (кроме пунктов 1 и 2) для рабочего времени в холодное время года, в теплый период года температура воздуха в помещениях принимается согласно требованиям СП РК 4.02-101.</w:t>
      </w:r>
    </w:p>
    <w:p w:rsidR="00000000" w:rsidRDefault="000853E1">
      <w:pPr>
        <w:ind w:firstLine="426"/>
        <w:jc w:val="both"/>
      </w:pPr>
      <w:r>
        <w:t>4.6.2.3 Подвижность воздуха в зонах нахожден</w:t>
      </w:r>
      <w:r>
        <w:t>ия занимающихся принимается не более:</w:t>
      </w:r>
    </w:p>
    <w:p w:rsidR="00000000" w:rsidRDefault="000853E1">
      <w:pPr>
        <w:ind w:firstLine="426"/>
        <w:jc w:val="both"/>
      </w:pPr>
      <w:r>
        <w:t>- 0,3 м/с - в спортивных залах для борьбы, настольного тенниса и в крытых катках;</w:t>
      </w:r>
    </w:p>
    <w:p w:rsidR="00000000" w:rsidRDefault="000853E1">
      <w:pPr>
        <w:ind w:firstLine="426"/>
        <w:jc w:val="both"/>
      </w:pPr>
      <w:r>
        <w:t>- 0,5 м/с - в остальных залах.</w:t>
      </w:r>
    </w:p>
    <w:p w:rsidR="00000000" w:rsidRDefault="000853E1">
      <w:pPr>
        <w:ind w:firstLine="426"/>
        <w:jc w:val="both"/>
      </w:pPr>
      <w:r>
        <w:t>Указанную подвижность воздуха следует обеспечивать сосредоточенной подачей приточного воздуха.</w:t>
      </w:r>
    </w:p>
    <w:p w:rsidR="00000000" w:rsidRDefault="000853E1">
      <w:pPr>
        <w:ind w:firstLine="426"/>
        <w:jc w:val="both"/>
      </w:pPr>
      <w:r>
        <w:t>4.6.2.4 Ре</w:t>
      </w:r>
      <w:r>
        <w:t>комендуемая относительная влажность в спортивных залах от 30% до 60%.</w:t>
      </w:r>
    </w:p>
    <w:p w:rsidR="00000000" w:rsidRDefault="000853E1">
      <w:pPr>
        <w:ind w:firstLine="426"/>
        <w:jc w:val="both"/>
      </w:pPr>
      <w:r>
        <w:t>4.6.2.5 При расчетах воздухообмена в универсальных залах крытых катков с искусственным льдом с местами для зрителей принимают следующие эксплуатационные режимы:</w:t>
      </w:r>
    </w:p>
    <w:p w:rsidR="00000000" w:rsidRDefault="000853E1">
      <w:pPr>
        <w:ind w:firstLine="426"/>
        <w:jc w:val="both"/>
      </w:pPr>
      <w:r>
        <w:t>- лед и места для зрителе</w:t>
      </w:r>
      <w:r>
        <w:t>й;</w:t>
      </w:r>
    </w:p>
    <w:p w:rsidR="00000000" w:rsidRDefault="000853E1">
      <w:pPr>
        <w:ind w:firstLine="426"/>
        <w:jc w:val="both"/>
      </w:pPr>
      <w:r>
        <w:t>- места для зрителей без использования льда;</w:t>
      </w:r>
    </w:p>
    <w:p w:rsidR="00000000" w:rsidRDefault="000853E1">
      <w:pPr>
        <w:ind w:firstLine="426"/>
        <w:jc w:val="both"/>
      </w:pPr>
      <w:r>
        <w:t>- лед без мест для зрителей.</w:t>
      </w:r>
    </w:p>
    <w:p w:rsidR="00000000" w:rsidRDefault="000853E1">
      <w:pPr>
        <w:ind w:firstLine="426"/>
        <w:jc w:val="both"/>
      </w:pPr>
      <w:r>
        <w:t xml:space="preserve">4.6.2.6 Как правило, удаление воздуха из спортивных залов и крытых катков осуществляется вытяжными системами с естественным побуждением. При объемах спортивного зала без мест для </w:t>
      </w:r>
      <w:r>
        <w:t>зрителей, если на каждого занимающегося приходится не менее 80 м</w:t>
      </w:r>
      <w:r>
        <w:rPr>
          <w:vertAlign w:val="superscript"/>
        </w:rPr>
        <w:t>2</w:t>
      </w:r>
      <w:r>
        <w:t>, допускается применять естественную приточно-вытяжную вентиляцию с обеспечением однократного воздухообмена в 1 час.</w:t>
      </w:r>
    </w:p>
    <w:p w:rsidR="00000000" w:rsidRDefault="000853E1">
      <w:pPr>
        <w:ind w:firstLine="426"/>
        <w:jc w:val="both"/>
      </w:pPr>
      <w:r>
        <w:t>4.6.2.7 В помещениях для переодевания должна быть организована подача возд</w:t>
      </w:r>
      <w:r>
        <w:t>уха в пятикратном объеме душевых, но не менее двукратного объема помещения для переодевания. Удаление воздуха из помещения для переодевания предусматривается в двукратном объеме через помещения душевых.</w:t>
      </w:r>
    </w:p>
    <w:p w:rsidR="00000000" w:rsidRDefault="000853E1">
      <w:pPr>
        <w:ind w:firstLine="426"/>
        <w:jc w:val="both"/>
      </w:pPr>
      <w:r>
        <w:t>4.6.2.8 В нерабочее время при работе естественной при</w:t>
      </w:r>
      <w:r>
        <w:t>точно-вытяжной вентиляции в спортивных залах снижается температура воздуха, поэтому рекомендуется систему отопления устраивать в помещениях для переодевания из двух групп нагревательных приборов: основных, рассчитанных на поддержание температуры внутреннег</w:t>
      </w:r>
      <w:r>
        <w:t>о воздуха 5°С, и дополнительных, обеспечивающих доведение внутренней температуры до расчетной.</w:t>
      </w:r>
    </w:p>
    <w:p w:rsidR="00000000" w:rsidRDefault="000853E1">
      <w:pPr>
        <w:ind w:firstLine="426"/>
        <w:jc w:val="both"/>
      </w:pPr>
      <w:r>
        <w:t>4.6.2.9 В спортивных залах с естественной приточно-вытяжной вентиляцией удаление осуществляется через обычные шахты, устанавливаемые на кровле зала. Вытяжные шах</w:t>
      </w:r>
      <w:r>
        <w:t xml:space="preserve">ты оборудуются утепленными клапанами с электроподогревом и дистанционным управлением и поддонами для сбора и удаления конденсата. Расположение шахт должно обеспечивать свободный доступ к клапанам и поддонам. Внутреннее сечение шахт определяется по расчету </w:t>
      </w:r>
      <w:r>
        <w:t>с учетом гравитационного и ветрового напора и давления, создаваемого приточной вентиляцией. В нижних и верхних частях витражей спортивных залов устраивают фрамугу, с помощью которой можно устроить неорганизованную подачу наружного воздуха. Если в помещения</w:t>
      </w:r>
      <w:r>
        <w:t>х для переодевания для занимающихся в результате работы объединенной приточной вентиляции температура воздуха ниже 25°С, то для них предусматривается зональный подогреватель.</w:t>
      </w:r>
    </w:p>
    <w:p w:rsidR="00000000" w:rsidRDefault="000853E1">
      <w:pPr>
        <w:ind w:firstLine="426"/>
        <w:jc w:val="both"/>
      </w:pPr>
      <w:r>
        <w:t>4.6.2.10 При температуре приточного воздуха в системе 25°С (расчетной для помещен</w:t>
      </w:r>
      <w:r>
        <w:t xml:space="preserve">ия для переодевания) на воздуховоде в помещении для переодевания зональный подогреватель не устраивают. Для остальных помещений, которые требуют более низкую </w:t>
      </w:r>
      <w:r>
        <w:lastRenderedPageBreak/>
        <w:t xml:space="preserve">расчетную температуру воздуха в холодный период года, расчетную величину теплопотерь на отопление </w:t>
      </w:r>
      <w:r>
        <w:t>этих помещений уменьшают на величину перегрева приточного воздуха.</w:t>
      </w:r>
    </w:p>
    <w:p w:rsidR="00000000" w:rsidRDefault="000853E1">
      <w:pPr>
        <w:ind w:firstLine="426"/>
        <w:jc w:val="both"/>
      </w:pPr>
      <w:r>
        <w:t>4.6.2.11 Рециркуляция воздуха допускается в системах воздушного отопления зальных помещений, совмещенных с вентиляцией и кондиционированием воздуха. Объем подаваемого наружного воздуха не д</w:t>
      </w:r>
      <w:r>
        <w:t xml:space="preserve">олжен быть менее указанного в </w:t>
      </w:r>
      <w:hyperlink r:id="rId81" w:anchor="sub_id=9" w:history="1">
        <w:r>
          <w:rPr>
            <w:rStyle w:val="a4"/>
          </w:rPr>
          <w:t>приложении Л</w:t>
        </w:r>
      </w:hyperlink>
      <w:r>
        <w:t>.</w:t>
      </w:r>
    </w:p>
    <w:p w:rsidR="00000000" w:rsidRDefault="000853E1">
      <w:pPr>
        <w:ind w:firstLine="426"/>
        <w:jc w:val="both"/>
      </w:pPr>
      <w:r>
        <w:t>4.6.2.12 Самостоятельные системы воздухораспределения для зоны размещения мест для зрителей и для зоны нахождения занимающихся рекоме</w:t>
      </w:r>
      <w:r>
        <w:t>ндуется применять в спортивных залах с местами для более 800 зрителей и крытых катках с местами для зрителей.</w:t>
      </w:r>
    </w:p>
    <w:p w:rsidR="00000000" w:rsidRDefault="000853E1">
      <w:pPr>
        <w:ind w:firstLine="426"/>
        <w:jc w:val="both"/>
      </w:pPr>
      <w:r>
        <w:t>4.6.2.13 Если залы используются без присутствия зрителей (тренировки), то в этот период расчетная температура воздуха в них (в холодный период год</w:t>
      </w:r>
      <w:r>
        <w:t>а) принимается как для спортивных залов и крытых катков без мест для зрителей.</w:t>
      </w:r>
    </w:p>
    <w:p w:rsidR="00000000" w:rsidRDefault="000853E1">
      <w:pPr>
        <w:ind w:firstLine="426"/>
        <w:jc w:val="both"/>
      </w:pPr>
      <w:r>
        <w:t>Если в спортивных залах нет искусственного льда, то расчет воздухообмена производят для двух режимов - со зрителями и без них.</w:t>
      </w:r>
    </w:p>
    <w:p w:rsidR="00000000" w:rsidRDefault="000853E1">
      <w:pPr>
        <w:ind w:firstLine="426"/>
        <w:jc w:val="both"/>
      </w:pPr>
      <w:r>
        <w:t>4.6.2.14 Самостоятельные системы приточной и вытяж</w:t>
      </w:r>
      <w:r>
        <w:t>ной вентиляции предусматриваются для:</w:t>
      </w:r>
    </w:p>
    <w:p w:rsidR="00000000" w:rsidRDefault="000853E1">
      <w:pPr>
        <w:ind w:firstLine="426"/>
        <w:jc w:val="both"/>
      </w:pPr>
      <w:r>
        <w:t>а) спортивных залов и залов крытых катков;</w:t>
      </w:r>
    </w:p>
    <w:p w:rsidR="00000000" w:rsidRDefault="000853E1">
      <w:pPr>
        <w:ind w:firstLine="426"/>
        <w:jc w:val="both"/>
      </w:pPr>
      <w:r>
        <w:t>б) душевых, помещений для переодевания занимающихся и массажных;</w:t>
      </w:r>
    </w:p>
    <w:p w:rsidR="00000000" w:rsidRDefault="000853E1">
      <w:pPr>
        <w:ind w:firstLine="426"/>
        <w:jc w:val="both"/>
      </w:pPr>
      <w:r>
        <w:t>в) служебных помещений для административного и инженерно-технического персонала, инструкторско-тренерского сос</w:t>
      </w:r>
      <w:r>
        <w:t>тава, бытовых помещений для рабочих;</w:t>
      </w:r>
    </w:p>
    <w:p w:rsidR="00000000" w:rsidRDefault="000853E1">
      <w:pPr>
        <w:ind w:firstLine="426"/>
        <w:jc w:val="both"/>
      </w:pPr>
      <w:r>
        <w:t>г) технических помещений (бойлерных).</w:t>
      </w:r>
    </w:p>
    <w:p w:rsidR="00000000" w:rsidRDefault="000853E1">
      <w:pPr>
        <w:ind w:firstLine="426"/>
        <w:jc w:val="both"/>
      </w:pPr>
      <w:r>
        <w:t>4.6.2.15 Помещения для размещения оборудования приточных систем и установок кондиционирования воздуха, как правило, находятся в подвальных и цокольных этажах (на грунте). В исключительных случаях при соответствующем обосновании допускается их размещение вн</w:t>
      </w:r>
      <w:r>
        <w:t>е пределов здания или на верхних этажах. В последнем случае необходимо обеспечить надежную вибро-, звуко- и гидроизоляцию.</w:t>
      </w:r>
    </w:p>
    <w:p w:rsidR="00000000" w:rsidRDefault="000853E1">
      <w:pPr>
        <w:ind w:firstLine="426"/>
        <w:jc w:val="both"/>
      </w:pPr>
      <w:r>
        <w:t>4.6.2.16 Холодопроизводительность холодильных станций крытых катков с искусственным льдом принимается по летним нагрузкам с учетом па</w:t>
      </w:r>
      <w:r>
        <w:t>раметров внутреннего воздуха, приведенных в приложении Л.</w:t>
      </w:r>
    </w:p>
    <w:p w:rsidR="00000000" w:rsidRDefault="000853E1">
      <w:pPr>
        <w:ind w:firstLine="426"/>
        <w:jc w:val="both"/>
      </w:pPr>
      <w:r>
        <w:t>Температура поверхности льда для расчета принимается 8°С при толщине льда 50 мм.</w:t>
      </w:r>
    </w:p>
    <w:p w:rsidR="00000000" w:rsidRDefault="000853E1">
      <w:pPr>
        <w:ind w:firstLine="426"/>
        <w:jc w:val="both"/>
      </w:pPr>
      <w:r>
        <w:t>Разность температур поверхности льда в любых точках может составлять не более 0,5°С.</w:t>
      </w:r>
    </w:p>
    <w:p w:rsidR="00000000" w:rsidRDefault="000853E1">
      <w:pPr>
        <w:ind w:firstLine="426"/>
        <w:jc w:val="both"/>
      </w:pPr>
      <w:r>
        <w:rPr>
          <w:b/>
          <w:bCs/>
        </w:rPr>
        <w:t>4.6.3 Электроснабжение, электрот</w:t>
      </w:r>
      <w:r>
        <w:rPr>
          <w:b/>
          <w:bCs/>
        </w:rPr>
        <w:t>ехнические устройства и связь</w:t>
      </w:r>
    </w:p>
    <w:p w:rsidR="00000000" w:rsidRDefault="000853E1">
      <w:pPr>
        <w:ind w:firstLine="426"/>
        <w:jc w:val="both"/>
      </w:pPr>
      <w:r>
        <w:t xml:space="preserve">4.6.3.1 Электроснабжение, электрическое освещение закрытых спортивных залов следует проектировать в соответствии с требованиями </w:t>
      </w:r>
      <w:hyperlink r:id="rId82" w:history="1">
        <w:r>
          <w:rPr>
            <w:rStyle w:val="a4"/>
          </w:rPr>
          <w:t>СП РК 4.04-107</w:t>
        </w:r>
      </w:hyperlink>
      <w:r>
        <w:t xml:space="preserve"> и действующих норм</w:t>
      </w:r>
      <w:r>
        <w:t>ативных документов.</w:t>
      </w:r>
    </w:p>
    <w:p w:rsidR="00000000" w:rsidRDefault="000853E1">
      <w:pPr>
        <w:ind w:firstLine="426"/>
        <w:jc w:val="both"/>
      </w:pPr>
      <w:r>
        <w:t>4.6.3.2 В зависимости от назначения и вида спорта уровень освещенности следует принимать по нормам электрического освещения закрытых спортивных залов, которые приведены в таблице 11.</w:t>
      </w:r>
    </w:p>
    <w:p w:rsidR="00000000" w:rsidRDefault="000853E1">
      <w:pPr>
        <w:ind w:firstLine="426"/>
        <w:jc w:val="both"/>
      </w:pPr>
      <w:r>
        <w:t>4.6.3.3 Категории электроприемников закрытых спортивн</w:t>
      </w:r>
      <w:r>
        <w:t>ых залов по надежности электроснабжения:</w:t>
      </w:r>
    </w:p>
    <w:p w:rsidR="00000000" w:rsidRDefault="000853E1">
      <w:pPr>
        <w:ind w:firstLine="426"/>
        <w:jc w:val="both"/>
      </w:pPr>
      <w:r>
        <w:t>а) I категории все электроприемники при числе занимающихся более 120 чел/смену;</w:t>
      </w:r>
    </w:p>
    <w:p w:rsidR="00000000" w:rsidRDefault="000853E1">
      <w:pPr>
        <w:ind w:firstLine="426"/>
        <w:jc w:val="both"/>
      </w:pPr>
      <w:r>
        <w:t>б) II категории при числе занимающихся менее 120 чел/смену - светильники аварийного и эвакуационного освещения, электродвигатели пожарн</w:t>
      </w:r>
      <w:r>
        <w:t>ых насосов, автоматическая пожарная сигнализация и система дымоудаления;</w:t>
      </w:r>
    </w:p>
    <w:p w:rsidR="00000000" w:rsidRDefault="000853E1">
      <w:pPr>
        <w:ind w:firstLine="426"/>
        <w:jc w:val="both"/>
      </w:pPr>
      <w:r>
        <w:t>в) III категории - все остальные.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11 - Расчет освещения залов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1798"/>
        <w:gridCol w:w="4734"/>
      </w:tblGrid>
      <w:tr w:rsidR="00000000">
        <w:trPr>
          <w:trHeight w:val="20"/>
        </w:trPr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 спорта, для которого предназначено сооружение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Наименьшая освещённость, лк*</w:t>
            </w:r>
          </w:p>
        </w:tc>
        <w:tc>
          <w:tcPr>
            <w:tcW w:w="2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 xml:space="preserve">Плоскость или зона, в которой </w:t>
            </w:r>
            <w:r>
              <w:t>нормируется освещённость</w:t>
            </w:r>
          </w:p>
        </w:tc>
      </w:tr>
      <w:tr w:rsidR="00000000">
        <w:trPr>
          <w:trHeight w:val="20"/>
        </w:trPr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1 Бадминтон, баскетбол, волейбол, гандбол, теннис, футбол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300</w:t>
            </w:r>
          </w:p>
          <w:p w:rsidR="00000000" w:rsidRDefault="000853E1">
            <w:pPr>
              <w:jc w:val="center"/>
            </w:pPr>
            <w:r>
              <w:t>100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Горизонтальная - на поверхности пола </w:t>
            </w:r>
          </w:p>
          <w:p w:rsidR="00000000" w:rsidRDefault="000853E1">
            <w:r>
              <w:t>Вертикальная** - на высоту до 2 м от пола</w:t>
            </w:r>
          </w:p>
        </w:tc>
      </w:tr>
      <w:tr w:rsidR="00000000">
        <w:trPr>
          <w:trHeight w:val="20"/>
        </w:trPr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Теннис настольный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400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Горизонтальная - на поверхности стола и на расстоянии до 4 м за его пределами</w:t>
            </w:r>
          </w:p>
        </w:tc>
      </w:tr>
      <w:tr w:rsidR="00000000">
        <w:trPr>
          <w:trHeight w:val="20"/>
        </w:trPr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Акробатика, бокс, борьба, гимнастика спортивная и художественная, фехтование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200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Горизонтальная - на поверхности пола (борцовского ковра, гимнастического помоста, боксёрского </w:t>
            </w:r>
            <w:r>
              <w:t>ринга, фехтовальной дорожки)</w:t>
            </w:r>
          </w:p>
        </w:tc>
      </w:tr>
      <w:tr w:rsidR="00000000">
        <w:trPr>
          <w:trHeight w:val="20"/>
        </w:trPr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Лёгкая атлетика, тяжёлая атлетика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150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Горизонтальная - на поверхности пола (дорожки для бега, мест для прыжков, толкания ядра, тяжелоатлетического помоста)</w:t>
            </w:r>
          </w:p>
        </w:tc>
      </w:tr>
      <w:tr w:rsidR="00000000">
        <w:trPr>
          <w:trHeight w:val="20"/>
        </w:trPr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5 Хоккей, фигурное катание на коньках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500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Горизонтальная - на повер</w:t>
            </w:r>
            <w:r>
              <w:t>хности льда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* Уровень освещенности в спортивных залах со стационарными трибунами вместимостью до 800 зрителей включительно повышается на одну ступень при проведении соревнований республиканского масштаба, при большей вместимости трибун во всех спортивных </w:t>
            </w:r>
            <w:r>
              <w:t xml:space="preserve">залах освещенность принимается 500 лк, а освещенность поверхности ринга - 1000 лк. </w:t>
            </w:r>
          </w:p>
          <w:p w:rsidR="00000000" w:rsidRDefault="000853E1">
            <w:r>
              <w:t>** Вертикальная освещенность обеспечивается в плоскости, проходящей через продольную ось поля игры, а для баскетбола обеспечивается освещенность поверхности щитов со сторон</w:t>
            </w:r>
            <w:r>
              <w:t>ы колец.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4.6.3.4 В спортивных залах, предназначенных для занятий только с детьми, все электроприемники I категории.</w:t>
      </w:r>
    </w:p>
    <w:p w:rsidR="00000000" w:rsidRDefault="000853E1">
      <w:pPr>
        <w:ind w:firstLine="426"/>
        <w:jc w:val="both"/>
      </w:pPr>
      <w:r>
        <w:t>4.6.3.5 При числе зрителей в закрытых спортивных залах более 300 надежность электроснабжения электроприемников определяется требованиями соответствующих нормативных документов.</w:t>
      </w:r>
    </w:p>
    <w:p w:rsidR="00000000" w:rsidRDefault="000853E1">
      <w:pPr>
        <w:ind w:firstLine="426"/>
        <w:jc w:val="both"/>
      </w:pPr>
      <w:r>
        <w:t xml:space="preserve">4.6.3.6 Если из спортивного зала или катка предусматриваются передачи цветного </w:t>
      </w:r>
      <w:r>
        <w:t>телевидения, то осветительные приборы должны обеспечить уровень освещенности согласно таблице 12.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12 - Расчет освещения залов при наличии цветного телевидения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919"/>
        <w:gridCol w:w="4796"/>
      </w:tblGrid>
      <w:tr w:rsidR="00000000">
        <w:trPr>
          <w:trHeight w:val="20"/>
        </w:trPr>
        <w:tc>
          <w:tcPr>
            <w:tcW w:w="1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Освещаемый объект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Наименьшая освещённость, лк</w:t>
            </w:r>
          </w:p>
        </w:tc>
        <w:tc>
          <w:tcPr>
            <w:tcW w:w="2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Плоскость или зона, в которой нормирует</w:t>
            </w:r>
            <w:r>
              <w:t>ся освещённость</w:t>
            </w:r>
          </w:p>
        </w:tc>
      </w:tr>
      <w:tr w:rsidR="00000000">
        <w:trPr>
          <w:trHeight w:val="20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Спортивная арена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1000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Вертикальная - по продольной и поперечной оси арены на высоте 1 м</w:t>
            </w:r>
          </w:p>
        </w:tc>
      </w:tr>
      <w:tr w:rsidR="00000000">
        <w:trPr>
          <w:trHeight w:val="20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Трибуна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500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Вертикальная - в направлении телекамеры на высоте 1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Примечания </w:t>
            </w:r>
          </w:p>
          <w:p w:rsidR="00000000" w:rsidRDefault="000853E1">
            <w:r>
              <w:t xml:space="preserve">1. Коэффициент запаса осветительных установок принимается 1,2. Источники света принимаются со сплошным или близким к сплошному спектром излучения с цветовой температурой, как правило, 6400°К. </w:t>
            </w:r>
          </w:p>
          <w:p w:rsidR="00000000" w:rsidRDefault="000853E1">
            <w:r>
              <w:t>2. Отношение горизонтальной освещенности спортивной арены к вер</w:t>
            </w:r>
            <w:r>
              <w:t xml:space="preserve">тикальной принимается не более 3:1. </w:t>
            </w:r>
          </w:p>
          <w:p w:rsidR="00000000" w:rsidRDefault="000853E1">
            <w:r>
              <w:t xml:space="preserve">3. Неравномерность освещенности трибун не более 1:3. </w:t>
            </w:r>
          </w:p>
          <w:p w:rsidR="00000000" w:rsidRDefault="000853E1">
            <w:r>
              <w:t>4. Зоны показа зрителей должны иметь освещенность до 750 лк. Они определяются заданием на проектирование (20% от площади трибун).</w:t>
            </w:r>
          </w:p>
        </w:tc>
      </w:tr>
    </w:tbl>
    <w:p w:rsidR="00000000" w:rsidRDefault="000853E1">
      <w:pPr>
        <w:ind w:firstLine="426"/>
      </w:pPr>
      <w:r>
        <w:lastRenderedPageBreak/>
        <w:t> </w:t>
      </w:r>
    </w:p>
    <w:p w:rsidR="00000000" w:rsidRDefault="000853E1">
      <w:pPr>
        <w:ind w:firstLine="426"/>
        <w:jc w:val="both"/>
      </w:pPr>
      <w:r>
        <w:t>4.6.3.7 Коэффициент пульсации освещения спортивных залов и крытых катков принимается согласно таблице 13.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13 - Коэффициент пульсации освещения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right"/>
      </w:pPr>
      <w:r>
        <w:t>В процентах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2685"/>
      </w:tblGrid>
      <w:tr w:rsidR="00000000">
        <w:trPr>
          <w:trHeight w:val="20"/>
        </w:trPr>
        <w:tc>
          <w:tcPr>
            <w:tcW w:w="35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 спорта, для которого предназначен зал, каток</w:t>
            </w:r>
          </w:p>
        </w:tc>
        <w:tc>
          <w:tcPr>
            <w:tcW w:w="1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Максимально допустимый коэффициент пульс</w:t>
            </w:r>
            <w:r>
              <w:t>ации</w:t>
            </w:r>
          </w:p>
        </w:tc>
      </w:tr>
      <w:tr w:rsidR="00000000">
        <w:trPr>
          <w:trHeight w:val="20"/>
        </w:trPr>
        <w:tc>
          <w:tcPr>
            <w:tcW w:w="3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Бадминтон, баскетбол, волейбол, гандбол, теннис, футбол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Теннис настольный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Акробатика, бокс, борьба, гимнастика (спортивная и художественная), фехтование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Легкая атлетика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5 Хоккей, фигурное катание на коньках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4.6.3.8 Уровень средней горизонтальной освещенности трибун для зрителей принимается 50 лк.</w:t>
      </w:r>
    </w:p>
    <w:p w:rsidR="00000000" w:rsidRDefault="000853E1">
      <w:pPr>
        <w:ind w:firstLine="426"/>
        <w:jc w:val="both"/>
      </w:pPr>
      <w:r>
        <w:t>4.6.3.9 Во вспомогательных помещениях спортивных залов и крытых катков с искусственным льдом, в которых предусмотрено иск</w:t>
      </w:r>
      <w:r>
        <w:t>усственное освещение, расчет площади световых проемов рекомендуется осуществлять по данным таблицы 14.</w:t>
      </w:r>
    </w:p>
    <w:p w:rsidR="00000000" w:rsidRDefault="000853E1">
      <w:pPr>
        <w:ind w:firstLine="426"/>
        <w:jc w:val="both"/>
      </w:pPr>
      <w:r>
        <w:t>4.6.3.10 Если высота спортивного зала менее 8 м, рекомендуется применять систему верхнебокового освещения с установкой светильников на боковых стенах и п</w:t>
      </w:r>
      <w:r>
        <w:t>отолке за пределами поля для игры. Оптимальной является система освещения с установкой светильников на потолке зала с обеспечением защитного угла не менее 40° в продольной и поперечной плоскостях.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14 - Расчет световых проемов вспомогательных поме</w:t>
      </w:r>
      <w:r>
        <w:rPr>
          <w:b/>
          <w:bCs/>
        </w:rPr>
        <w:t>щений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t>В процентах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5"/>
        <w:gridCol w:w="2890"/>
      </w:tblGrid>
      <w:tr w:rsidR="00000000">
        <w:trPr>
          <w:trHeight w:val="20"/>
        </w:trPr>
        <w:tc>
          <w:tcPr>
            <w:tcW w:w="34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Наименование помещений</w:t>
            </w:r>
          </w:p>
        </w:tc>
        <w:tc>
          <w:tcPr>
            <w:tcW w:w="1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Соотношение площади световых проемов к площади пола помещения</w:t>
            </w:r>
          </w:p>
        </w:tc>
      </w:tr>
      <w:tr w:rsidR="00000000">
        <w:trPr>
          <w:trHeight w:val="20"/>
        </w:trPr>
        <w:tc>
          <w:tcPr>
            <w:tcW w:w="3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Кабинет врача, комнаты оказания первой медицинской помощи, процедурные кабинеты и комнаты для отдыха в медико-восстановительных центрах, массажная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Учебный класс (методический кабинет)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Мастерские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Служебные помещения для административного и инжен</w:t>
            </w:r>
            <w:r>
              <w:t>ерно-технического персонала, помещение пожарного поста, помещение для сушки спортивной одежды и обуви*, помещения для хранения, выдачи и сушки прокатных ботинок с коньками*, склады спортивного оборудования и мебели*, хозяйственные кладовые*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10 до 12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* </w:t>
            </w:r>
            <w:r>
              <w:t>В этих помещениях может быть только прямое естественное или искусственное освещение.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 xml:space="preserve">4.6.3.11 Для безопасной эксплуатации свето- и звукотехнического оборудования (высота от 5 до 8,5 м от пола) рекомендуется применение телескопических вышек или переходных мостиков. А при высоте более 8,5 м - только переходных мостиков со </w:t>
      </w:r>
      <w:r>
        <w:lastRenderedPageBreak/>
        <w:t xml:space="preserve">сплошным настилом, </w:t>
      </w:r>
      <w:r>
        <w:t>ограждением высотой 1,2 м и отбойным брусом высотой не менее 0,15 м.</w:t>
      </w:r>
    </w:p>
    <w:p w:rsidR="00000000" w:rsidRDefault="000853E1">
      <w:pPr>
        <w:ind w:firstLine="426"/>
        <w:jc w:val="both"/>
      </w:pPr>
      <w:r>
        <w:t>4.6.3.12 Наклон прожекторов концентрированного светораспределения должен быть не более 40°.</w:t>
      </w:r>
    </w:p>
    <w:p w:rsidR="00000000" w:rsidRDefault="000853E1">
      <w:pPr>
        <w:ind w:firstLine="426"/>
        <w:jc w:val="both"/>
      </w:pPr>
      <w:r>
        <w:t>Осветительные приборы широкого светораспределения можно устанавливать непосредственно над полем</w:t>
      </w:r>
      <w:r>
        <w:t xml:space="preserve"> игры.</w:t>
      </w:r>
    </w:p>
    <w:p w:rsidR="00000000" w:rsidRDefault="000853E1">
      <w:pPr>
        <w:ind w:firstLine="426"/>
        <w:jc w:val="both"/>
      </w:pPr>
      <w:r>
        <w:t>4.6.3.13 Показатель ослепленности принимается не более 60. При газоразрядных источниках света допускается управление освещением тремя-четырьмя ступенями.</w:t>
      </w:r>
    </w:p>
    <w:p w:rsidR="00000000" w:rsidRDefault="000853E1">
      <w:pPr>
        <w:ind w:firstLine="426"/>
        <w:jc w:val="both"/>
      </w:pPr>
      <w:r>
        <w:t>4.6.3.14 На кровле здания устанавливается вводная стойка, оснащенная абонентским трансформаторо</w:t>
      </w:r>
      <w:r>
        <w:t>м необходимой мощности. Она предназначена для подсоединения распределительной сети проводного вещания в спортивных сооружениях к местным сетям.</w:t>
      </w:r>
    </w:p>
    <w:p w:rsidR="00000000" w:rsidRDefault="000853E1">
      <w:pPr>
        <w:ind w:firstLine="426"/>
        <w:jc w:val="both"/>
      </w:pPr>
      <w:r>
        <w:t>В задании на проектирование рекомендуется оговаривать устройство местной АТС в спортивных сооружениях, в которых</w:t>
      </w:r>
      <w:r>
        <w:t xml:space="preserve"> проводятся соревнования республиканского масштаба.</w:t>
      </w:r>
    </w:p>
    <w:p w:rsidR="00000000" w:rsidRDefault="000853E1">
      <w:pPr>
        <w:ind w:firstLine="426"/>
        <w:jc w:val="both"/>
      </w:pPr>
      <w:r>
        <w:t>Номинальный уровень громкости системы звукоусиления повышают от 10 до 15 дБ с учетом шума трибун.</w:t>
      </w:r>
    </w:p>
    <w:p w:rsidR="00000000" w:rsidRDefault="000853E1">
      <w:pPr>
        <w:ind w:firstLine="426"/>
        <w:jc w:val="both"/>
      </w:pPr>
      <w:r>
        <w:t>4.6.3.15 В помещениях для переодевания для занимающихся устанавливают звуковые колонки малой мощности - дл</w:t>
      </w:r>
      <w:r>
        <w:t>я оповещения и вызова. Для оперативности громкоговорители объединяют в группы, а выходные линии подключают к шкафам оперативной коммутации, где путем необходимых переключений обеспечивается объединение громкоговорителей на заранее выбранную программу.</w:t>
      </w:r>
    </w:p>
    <w:p w:rsidR="00000000" w:rsidRDefault="000853E1">
      <w:pPr>
        <w:ind w:firstLine="426"/>
        <w:jc w:val="both"/>
      </w:pPr>
      <w:r>
        <w:t>4.6.</w:t>
      </w:r>
      <w:r>
        <w:t>3.16 Площадь звукоаппаратной рекомендуется принимать от 25 до 30 м</w:t>
      </w:r>
      <w:r>
        <w:rPr>
          <w:vertAlign w:val="superscript"/>
        </w:rPr>
        <w:t>2</w:t>
      </w:r>
      <w:r>
        <w:t xml:space="preserve"> с окном в зальное помещение размером 2,5 м × 0,8 м (с раздвижными стеклами).</w:t>
      </w:r>
    </w:p>
    <w:p w:rsidR="00000000" w:rsidRDefault="000853E1">
      <w:pPr>
        <w:ind w:firstLine="426"/>
        <w:jc w:val="both"/>
      </w:pPr>
      <w:r>
        <w:t>В других залах и катках с местами для зрителей площадь звукоаппаратной от 10 до 12 м</w:t>
      </w:r>
      <w:r>
        <w:rPr>
          <w:vertAlign w:val="superscript"/>
        </w:rPr>
        <w:t>2</w:t>
      </w:r>
      <w:r>
        <w:t>, а размер окна - не менее</w:t>
      </w:r>
      <w:r>
        <w:t xml:space="preserve"> 1,5 м × 0,8 м. Кабели и провода прокладывают в подпольных каналах.</w:t>
      </w:r>
    </w:p>
    <w:p w:rsidR="00000000" w:rsidRDefault="000853E1">
      <w:pPr>
        <w:ind w:firstLine="426"/>
        <w:jc w:val="both"/>
      </w:pPr>
      <w:r>
        <w:t>4.6.3.17 Если спортивный зал или каток оборудован светоинформационным табло, то для размещения силового оборудования и аппаратной датчиков табло выделяется помещение площадью не менее 14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rPr>
          <w:b/>
          <w:bCs/>
        </w:rPr>
        <w:t>4.7 Обеспечение доступности для маломобильных групп населения</w:t>
      </w:r>
    </w:p>
    <w:p w:rsidR="00000000" w:rsidRDefault="000853E1">
      <w:pPr>
        <w:ind w:firstLine="426"/>
        <w:jc w:val="both"/>
      </w:pPr>
      <w:r>
        <w:t>4.7.1 Проектирование закрытых спортивных залов следует выполнять с учетом СП РК 3.06-101 и действующих нормативных документов.</w:t>
      </w:r>
    </w:p>
    <w:p w:rsidR="00000000" w:rsidRDefault="000853E1">
      <w:pPr>
        <w:ind w:firstLine="426"/>
        <w:jc w:val="both"/>
      </w:pPr>
      <w:r>
        <w:t>4.7.2 В целях создания доступной среды на спортивном объекте при</w:t>
      </w:r>
      <w:r>
        <w:t xml:space="preserve"> проведении спортивных занятий и мероприятий с участием инвалидов, как в качестве спортсменов, так и в качестве зрителей, необходимо обеспечить:</w:t>
      </w:r>
    </w:p>
    <w:p w:rsidR="00000000" w:rsidRDefault="000853E1">
      <w:pPr>
        <w:ind w:firstLine="426"/>
        <w:jc w:val="both"/>
      </w:pPr>
      <w:r>
        <w:t>- общую доступность спортивного объекта для всех категорий маломобильных групп населения;</w:t>
      </w:r>
    </w:p>
    <w:p w:rsidR="00000000" w:rsidRDefault="000853E1">
      <w:pPr>
        <w:ind w:firstLine="426"/>
        <w:jc w:val="both"/>
      </w:pPr>
      <w:r>
        <w:t>- соответствующую сре</w:t>
      </w:r>
      <w:r>
        <w:t>ду занятий для спортсменов-инвалидов;</w:t>
      </w:r>
    </w:p>
    <w:p w:rsidR="00000000" w:rsidRDefault="000853E1">
      <w:pPr>
        <w:ind w:firstLine="426"/>
        <w:jc w:val="both"/>
      </w:pPr>
      <w:r>
        <w:t>- оснащение спортивного объекта специальным спортивным инвентарем и оборудованием;</w:t>
      </w:r>
    </w:p>
    <w:p w:rsidR="00000000" w:rsidRDefault="000853E1">
      <w:pPr>
        <w:ind w:firstLine="426"/>
        <w:jc w:val="both"/>
      </w:pPr>
      <w:r>
        <w:t>- доступность зоны размещения зрителей.</w:t>
      </w:r>
    </w:p>
    <w:p w:rsidR="00000000" w:rsidRDefault="000853E1">
      <w:pPr>
        <w:ind w:firstLine="426"/>
        <w:jc w:val="both"/>
      </w:pPr>
      <w:r>
        <w:t>4.7.3 Доступность для маломобильных групп населения следует обеспечить во входные и в рекреацио</w:t>
      </w:r>
      <w:r>
        <w:t>нные помещения (вестибюли, гардеробы, зоны отдыха, буфеты), в блоки раздевальных, душевых и санузлов, в тренерские и учебно-методические помещения, в медико-реабилитационные помещения (медицинские комнаты, сауны, массажные и др.).</w:t>
      </w:r>
    </w:p>
    <w:p w:rsidR="00000000" w:rsidRDefault="000853E1">
      <w:pPr>
        <w:ind w:firstLine="426"/>
        <w:jc w:val="both"/>
      </w:pPr>
      <w:r>
        <w:t>4.7.4 При периодическом использовании физкультурно-спортивных залов и помещений для инвалидов в проектируемых зданиях следует учитывать размеры специализированных площадок для занятий инвалидов, размещаемых в залах стандартных размеров.</w:t>
      </w:r>
    </w:p>
    <w:p w:rsidR="00000000" w:rsidRDefault="000853E1">
      <w:pPr>
        <w:ind w:firstLine="426"/>
        <w:jc w:val="both"/>
      </w:pPr>
      <w:r>
        <w:t>4.7.5 Зал для общеу</w:t>
      </w:r>
      <w:r>
        <w:t>крепляющих упражнений без использования спортивных снарядов и зон тренажеров целесообразно разделять на две зоны: для укрепляющих упражнений без использования спортивных снарядов и зону тренажеров.</w:t>
      </w:r>
    </w:p>
    <w:p w:rsidR="00000000" w:rsidRDefault="000853E1">
      <w:pPr>
        <w:ind w:firstLine="426"/>
        <w:jc w:val="both"/>
      </w:pPr>
      <w:r>
        <w:lastRenderedPageBreak/>
        <w:t>Расстановка оборудования должна обеспечивать возможность п</w:t>
      </w:r>
      <w:r>
        <w:t>роезда инвалида на кресле-коляске во все зоны зала. Вдоль стен зала на свободных от оборудования участках предусматривается поручень для удобства передвижения инвалидов, использующих вспомогательные средства для ходьбы.</w:t>
      </w:r>
    </w:p>
    <w:p w:rsidR="00000000" w:rsidRDefault="000853E1">
      <w:pPr>
        <w:ind w:firstLine="426"/>
        <w:jc w:val="both"/>
      </w:pPr>
      <w:r>
        <w:t xml:space="preserve">4.7.6 Для самоконтроля инвалидов по </w:t>
      </w:r>
      <w:r>
        <w:t>двум сторонам зала предусматриваются зеркала с поручнем.</w:t>
      </w:r>
    </w:p>
    <w:p w:rsidR="00000000" w:rsidRDefault="000853E1">
      <w:pPr>
        <w:ind w:firstLine="426"/>
        <w:jc w:val="both"/>
      </w:pPr>
      <w:r>
        <w:t>4.7.7 Зал должен быть оснащен специальным стационарным и трансформируемым оборудованием.</w:t>
      </w:r>
    </w:p>
    <w:p w:rsidR="00000000" w:rsidRDefault="000853E1">
      <w:pPr>
        <w:ind w:firstLine="426"/>
        <w:jc w:val="both"/>
      </w:pPr>
      <w:r>
        <w:t xml:space="preserve">4.7.8 Для инвалидов с недостатками зрения спортивные площадки должны иметь выпуклую или вогнутую поверхность, </w:t>
      </w:r>
      <w:r>
        <w:t>ярко окрашенную разметку пола, соответствующие видам игр.</w:t>
      </w:r>
    </w:p>
    <w:p w:rsidR="00000000" w:rsidRDefault="000853E1">
      <w:pPr>
        <w:ind w:firstLine="426"/>
        <w:jc w:val="both"/>
      </w:pPr>
      <w:r>
        <w:t>4.7.9 В зале для специальной физической подготовки инвалидов, где проводится разработка отдельных суставов, должен быть установлен ряд специальных тренажеров. Рабочие зоны тренажеров должны быть рас</w:t>
      </w:r>
      <w:r>
        <w:t>ширены по сравнению с сооружениями общего пользования. Кроме того, в зале рекомендуется предусмотреть специальную информационную дорожку для инвалидов с нарушением функций зрения.</w:t>
      </w:r>
    </w:p>
    <w:p w:rsidR="00000000" w:rsidRDefault="000853E1">
      <w:pPr>
        <w:ind w:firstLine="426"/>
        <w:jc w:val="both"/>
      </w:pPr>
      <w:r>
        <w:t xml:space="preserve">4.7.10 Зал для спортивной гимнастики должен быть приспособлен для тех видов </w:t>
      </w:r>
      <w:r>
        <w:t>спорта, которыми занимаются спортсмены с дефектами зрения. Вокруг снарядов необходимо предусматривать тактильные полосы ориентации (зоны безопасности).</w:t>
      </w:r>
    </w:p>
    <w:p w:rsidR="00000000" w:rsidRDefault="000853E1">
      <w:pPr>
        <w:ind w:firstLine="426"/>
        <w:jc w:val="both"/>
      </w:pPr>
      <w:r>
        <w:t>4.7.11 При проектировании душевых для маломобильных групп следует руководствоваться СП РК 3.06-101.</w:t>
      </w:r>
    </w:p>
    <w:p w:rsidR="00000000" w:rsidRDefault="000853E1">
      <w:pPr>
        <w:ind w:firstLine="426"/>
        <w:jc w:val="both"/>
      </w:pPr>
      <w:r>
        <w:t>4.7.</w:t>
      </w:r>
      <w:r>
        <w:t>12 В помещениях для переодевания при спортивных залах для занимающихся инвалидов следует предусматривать:</w:t>
      </w:r>
    </w:p>
    <w:p w:rsidR="00000000" w:rsidRDefault="000853E1">
      <w:pPr>
        <w:ind w:firstLine="426"/>
        <w:jc w:val="both"/>
      </w:pPr>
      <w:r>
        <w:t>- места для хранения кресел-колясок;</w:t>
      </w:r>
    </w:p>
    <w:p w:rsidR="00000000" w:rsidRDefault="000853E1">
      <w:pPr>
        <w:ind w:firstLine="426"/>
        <w:jc w:val="both"/>
      </w:pPr>
      <w:r>
        <w:t>- индивидуальные кабины из расчета по одной кабине на трех одновременно занимающихся инвалидов, пользующихся крес</w:t>
      </w:r>
      <w:r>
        <w:t>лами-колясками;</w:t>
      </w:r>
    </w:p>
    <w:p w:rsidR="00000000" w:rsidRDefault="000853E1">
      <w:pPr>
        <w:ind w:firstLine="426"/>
        <w:jc w:val="both"/>
      </w:pPr>
      <w:r>
        <w:t>- индивидуальные шкафы (не менее двух), в том числе для хранения костылей и протезов;</w:t>
      </w:r>
    </w:p>
    <w:p w:rsidR="00000000" w:rsidRDefault="000853E1">
      <w:pPr>
        <w:ind w:firstLine="426"/>
        <w:jc w:val="both"/>
      </w:pPr>
      <w:r>
        <w:t>- скамью, вокруг которой должно быть обеспечено свободное пространство для подъезда кресла-коляски.</w:t>
      </w:r>
    </w:p>
    <w:p w:rsidR="00000000" w:rsidRDefault="000853E1">
      <w:pPr>
        <w:ind w:firstLine="426"/>
        <w:jc w:val="both"/>
      </w:pPr>
      <w:r>
        <w:t>4.7.13 При организации открытых площадок, основных пеш</w:t>
      </w:r>
      <w:r>
        <w:t xml:space="preserve">еходных подходов к объектам массового посещения, а также путей эвакуации посетителей массовых мероприятий следует выделять специальные полосы и участки площадей, предназначенные для передвижения и отдыха инвалидов и других маломобильных групп посетителей, </w:t>
      </w:r>
      <w:r>
        <w:t>исходя из расчета не менее 0,96 м</w:t>
      </w:r>
      <w:r>
        <w:rPr>
          <w:vertAlign w:val="superscript"/>
        </w:rPr>
        <w:t>2</w:t>
      </w:r>
      <w:r>
        <w:t xml:space="preserve"> на одного инвалида - для открытых спортивных сооружений с трибунами и не менее 0,58 м</w:t>
      </w:r>
      <w:r>
        <w:rPr>
          <w:vertAlign w:val="superscript"/>
        </w:rPr>
        <w:t>2</w:t>
      </w:r>
      <w:r>
        <w:t xml:space="preserve"> на одного инвалида - для закрытых спортивных сооружений с местами для зрителей. Специальные эвакуационные полосы и площадки должны име</w:t>
      </w:r>
      <w:r>
        <w:t>ть яркую контрастную разметку, звуковую сигнализацию и информационные, подсвеченные в вечернее время знаки и стенды.</w:t>
      </w:r>
    </w:p>
    <w:p w:rsidR="00000000" w:rsidRDefault="000853E1">
      <w:pPr>
        <w:ind w:firstLine="426"/>
        <w:jc w:val="both"/>
      </w:pPr>
      <w:r>
        <w:t>4.7.14 Расчет количества полос передвижения инвалидов к местам проведения соревнований следует производить, исходя из средней скорости пере</w:t>
      </w:r>
      <w:r>
        <w:t>движения маломобильного пешехода 0,5 м/сек. и расчетного времени подхода от остановки общественного транспорта (автостоянки) до зрительского места в пределах 20 минут.</w:t>
      </w:r>
    </w:p>
    <w:p w:rsidR="00000000" w:rsidRDefault="000853E1">
      <w:pPr>
        <w:ind w:firstLine="426"/>
        <w:jc w:val="both"/>
      </w:pPr>
      <w:r>
        <w:t>4.7.15 Общественные туалеты в спортивных объектах и комплексах следует устраивать с учет</w:t>
      </w:r>
      <w:r>
        <w:t>ом доступности для инвалидов на креслах-колясках. Входы в общественные туалеты не должны иметь порогов, а, при необходимости, высота устройства порогов не должна превышать 2,5 см.</w:t>
      </w:r>
    </w:p>
    <w:p w:rsidR="00000000" w:rsidRDefault="000853E1">
      <w:pPr>
        <w:ind w:firstLine="426"/>
        <w:jc w:val="both"/>
      </w:pPr>
      <w:r>
        <w:t>4.7.16 Деревья и кустарники следует располагать не ближе 0,9 м от бордюрного</w:t>
      </w:r>
      <w:r>
        <w:t xml:space="preserve"> камня или края безбордюрной пешеходной дорожки и площадки, предназначенных для эвакуации инвалидов. Не допускается использование для озеленения пешеходных подходов к центрам массового посещения кустарников, колючих растений, имеющих высоту менее 0,5 м и б</w:t>
      </w:r>
      <w:r>
        <w:t xml:space="preserve">олее 1,1 м, способных травмировать во время передвижения. Посадку древесных </w:t>
      </w:r>
      <w:r>
        <w:lastRenderedPageBreak/>
        <w:t>насаждений следует производить в виде аллей и небольших групп для обеспечения свободной визуальной ориентации на всей территории подхода и эвакуации посетителей спортивных объектов</w:t>
      </w:r>
      <w:r>
        <w:t xml:space="preserve"> и комплексов. Нижний уровень ветвей деревьев при смыкающихся кронах, а также протяженных рекламных стендов следует располагать не ниже 1,4 м над поверхностью земли.</w:t>
      </w:r>
    </w:p>
    <w:p w:rsidR="00000000" w:rsidRDefault="000853E1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0853E1">
      <w:pPr>
        <w:ind w:firstLine="426"/>
        <w:jc w:val="both"/>
      </w:pPr>
      <w:r>
        <w:t>4.8.1 Во время строительства на территории строительной площад</w:t>
      </w:r>
      <w:r>
        <w:t>ки следует предусмотреть сортировочный пункт и временный склад материалов.</w:t>
      </w:r>
    </w:p>
    <w:p w:rsidR="00000000" w:rsidRDefault="000853E1">
      <w:pPr>
        <w:ind w:firstLine="426"/>
        <w:jc w:val="both"/>
      </w:pPr>
      <w:r>
        <w:t>4.8.2 Утилизация загрязненной воды не должна производиться спуском в обычную систему канализации.</w:t>
      </w:r>
    </w:p>
    <w:p w:rsidR="00000000" w:rsidRDefault="000853E1">
      <w:pPr>
        <w:ind w:firstLine="426"/>
        <w:jc w:val="both"/>
      </w:pPr>
      <w:r>
        <w:t>4.8.3 По возможности следует избегать наличия разнообразных временных стоков в суще</w:t>
      </w:r>
      <w:r>
        <w:t>ствующие сети водоотведения и на почву (включая токсичные).</w:t>
      </w:r>
    </w:p>
    <w:p w:rsidR="00000000" w:rsidRDefault="000853E1">
      <w:pPr>
        <w:ind w:firstLine="426"/>
        <w:jc w:val="both"/>
      </w:pPr>
      <w:r>
        <w:t>4.8.4 При строительстве закрытых спортивных залов рекомендуется обеспечить поставку изделий и оборудования, таких как металлические ограждения, стойки и подобные конструкции на строительную площад</w:t>
      </w:r>
      <w:r>
        <w:t>ку в предварительно окрашенном состоянии.</w:t>
      </w:r>
    </w:p>
    <w:p w:rsidR="00000000" w:rsidRDefault="000853E1">
      <w:pPr>
        <w:ind w:firstLine="426"/>
        <w:jc w:val="both"/>
      </w:pPr>
      <w:r>
        <w:t>4.8.5 Для увлажнения и полива площадок, полей, газонов и цветников, находящихся на территории закрытых спортивных залов, следует применять стационарные установки (или переносные) кругового действия с разбросом воды</w:t>
      </w:r>
      <w:r>
        <w:t xml:space="preserve"> до 15 м.</w:t>
      </w:r>
    </w:p>
    <w:p w:rsidR="00000000" w:rsidRDefault="000853E1">
      <w:pPr>
        <w:ind w:firstLine="426"/>
        <w:jc w:val="both"/>
      </w:pPr>
      <w:r>
        <w:t>4.8.6 Для защиты от загрязнений по периметру земельного участка спортивного сооружения предусматриваются ветро- и пылезащитные полосы древесных и кустарниковых насаждений шириной от 5 м со стороны проездов местного значения и до 10 м со стороны м</w:t>
      </w:r>
      <w:r>
        <w:t>агистральных дорог. На самой территории ширину полосы насаждений по периметру групп открытых спортивных сооружений рекомендуется принимать около 3 м.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 xml:space="preserve">5. ЭКОНОМИЯ ЭНЕРГИИ И РАЦИОНАЛЬНОЕ </w:t>
      </w:r>
      <w:r>
        <w:rPr>
          <w:rStyle w:val="s1"/>
        </w:rPr>
        <w:br/>
        <w:t>ИСПОЛЬЗОВАНИЕ ПРИРОДНЫХ РЕСУРСОВ</w:t>
      </w:r>
    </w:p>
    <w:p w:rsidR="00000000" w:rsidRDefault="000853E1">
      <w:pPr>
        <w:jc w:val="center"/>
      </w:pPr>
      <w:r>
        <w:rPr>
          <w:rStyle w:val="s1"/>
        </w:rPr>
        <w:t> </w:t>
      </w:r>
    </w:p>
    <w:p w:rsidR="00000000" w:rsidRDefault="000853E1">
      <w:pPr>
        <w:ind w:firstLine="426"/>
        <w:jc w:val="both"/>
      </w:pPr>
      <w:r>
        <w:rPr>
          <w:b/>
          <w:bCs/>
        </w:rPr>
        <w:t>5.1 Обеспечение энергоэффективности</w:t>
      </w:r>
    </w:p>
    <w:p w:rsidR="00000000" w:rsidRDefault="000853E1">
      <w:pPr>
        <w:ind w:firstLine="426"/>
        <w:jc w:val="both"/>
      </w:pPr>
      <w:r>
        <w:t>5.1.1 Применение кондиционирования (охлаждения) рекомендуется предусматривать с использованием энергосберегающих решений, позволяющих не увеличивать общее потребление в здании (например, в сочетании с устройствами утилиз</w:t>
      </w:r>
      <w:r>
        <w:t>ации тепла или тепловыми насосами). Если часть энергии, высвобождающейся при этом, идет на подогрев горячей воды или на освещение, то она может быть прибавлена к нормируемой величине удельного расхода на отопление и вентиляцию и тогда величина, рассчитанна</w:t>
      </w:r>
      <w:r>
        <w:t>я в проекте вместе с кондиционированием, не должна превышать эту увеличенную нормируемую величину.</w:t>
      </w:r>
    </w:p>
    <w:p w:rsidR="00000000" w:rsidRDefault="000853E1">
      <w:pPr>
        <w:ind w:firstLine="426"/>
        <w:jc w:val="both"/>
      </w:pPr>
      <w:r>
        <w:t>5.1.2 Целесообразно применять системы освещения помещений, оснащенных датчиками движения и освещенности, насосного и вентиляционного оборудования.</w:t>
      </w:r>
    </w:p>
    <w:p w:rsidR="00000000" w:rsidRDefault="000853E1">
      <w:pPr>
        <w:ind w:firstLine="426"/>
        <w:jc w:val="both"/>
      </w:pPr>
      <w:r>
        <w:t>5.1.3 След</w:t>
      </w:r>
      <w:r>
        <w:t>ует оснастить здание индивидуальными тепловыми пунктами, снижающими затраты энергии на циркуляцию в системах горячего водоснабжения и оснащенных автоматизированными системами управления и учета потребления энергоресурсов, горячей и холодной воды.</w:t>
      </w:r>
    </w:p>
    <w:p w:rsidR="00000000" w:rsidRDefault="000853E1">
      <w:pPr>
        <w:ind w:firstLine="426"/>
        <w:jc w:val="both"/>
      </w:pPr>
      <w:r>
        <w:t>5.1.4 Рек</w:t>
      </w:r>
      <w:r>
        <w:t>омендуется при возможности использовать непрозрачные ограждения с утеплителем и применение технических решений по повышению теплотехнической однородности конструкции.</w:t>
      </w:r>
    </w:p>
    <w:p w:rsidR="00000000" w:rsidRDefault="000853E1">
      <w:pPr>
        <w:ind w:firstLine="426"/>
        <w:jc w:val="both"/>
      </w:pPr>
      <w:r>
        <w:t>5.1.5 При проектировании следует предусматривать правильную ориентацию здания, которая сп</w:t>
      </w:r>
      <w:r>
        <w:t>особствует естественному сохранению тепла в зимний период и охлаждению в летний, а также обеспечивает инсоляцию помещений.</w:t>
      </w:r>
    </w:p>
    <w:p w:rsidR="00000000" w:rsidRDefault="000853E1">
      <w:pPr>
        <w:ind w:firstLine="426"/>
        <w:jc w:val="both"/>
      </w:pPr>
      <w:r>
        <w:lastRenderedPageBreak/>
        <w:t>5.1.6 Целесообразно оснастить второй дверью тамбуры входных групп, обеспечивающей минимальные потери тепловой энергии, или вращающими</w:t>
      </w:r>
      <w:r>
        <w:t>ся дверями.</w:t>
      </w:r>
    </w:p>
    <w:p w:rsidR="00000000" w:rsidRDefault="000853E1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0853E1">
      <w:pPr>
        <w:ind w:firstLine="426"/>
        <w:jc w:val="both"/>
      </w:pPr>
      <w:r>
        <w:t>5.2.1 Рекомендуется использовать водомерные устройства во всех точках, обеспеченных водой.</w:t>
      </w:r>
    </w:p>
    <w:p w:rsidR="00000000" w:rsidRDefault="000853E1">
      <w:pPr>
        <w:ind w:firstLine="426"/>
        <w:jc w:val="both"/>
      </w:pPr>
      <w:r>
        <w:t>5.2.2 При проектировании санитарных узлов рекомендуется снабдить их аэраторами.</w:t>
      </w:r>
    </w:p>
    <w:p w:rsidR="00000000" w:rsidRDefault="000853E1">
      <w:pPr>
        <w:ind w:firstLine="426"/>
        <w:jc w:val="both"/>
      </w:pPr>
      <w:r>
        <w:t>5.2.3 Рекомендуется вст</w:t>
      </w:r>
      <w:r>
        <w:t>раивать в раковины сенсоры с автоматическим включением и выключением смесителя.</w:t>
      </w:r>
    </w:p>
    <w:p w:rsidR="00000000" w:rsidRDefault="000853E1">
      <w:pPr>
        <w:ind w:firstLine="426"/>
        <w:jc w:val="both"/>
      </w:pPr>
      <w:r>
        <w:t>5.2.4 Следует использовать оборотные системы водоснабжения (открытого и закрытого циклов) для охлаждения технологического оборудования (насосов, компрессоров, теплообменников).</w:t>
      </w:r>
    </w:p>
    <w:p w:rsidR="00000000" w:rsidRDefault="000853E1">
      <w:pPr>
        <w:ind w:firstLine="426"/>
        <w:jc w:val="both"/>
      </w:pPr>
      <w:r>
        <w:t>5.2.5 Целесообразна посадка растений, приспособленных к местному климату и требующих минимального полива.</w:t>
      </w:r>
    </w:p>
    <w:p w:rsidR="00000000" w:rsidRDefault="000853E1">
      <w:pPr>
        <w:ind w:firstLine="426"/>
        <w:jc w:val="both"/>
      </w:pPr>
      <w:r>
        <w:t>5.2.6 Для полива растений рекомендуется использовать устройства, позволяющие поливать вторичной и очищенной дождевой водой.</w:t>
      </w:r>
    </w:p>
    <w:p w:rsidR="00000000" w:rsidRDefault="000853E1">
      <w:pPr>
        <w:ind w:firstLine="426"/>
        <w:jc w:val="both"/>
      </w:pPr>
      <w:r>
        <w:t>5.2.7 Для рационального и</w:t>
      </w:r>
      <w:r>
        <w:t>спользования водных ресурсов следует обеспечивать сокращение водопотребления, увеличение использования воды в системах оборотного и повторно-последовательного использования, сокращение непроизводительных расходов и потерь воды, снижение и прекращение сброс</w:t>
      </w:r>
      <w:r>
        <w:t>а загрязненных сточных вод, очистку сточных вод, извлечение из них ценных веществ и др.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 xml:space="preserve">Размеры зала и арены </w:t>
      </w:r>
      <w:r>
        <w:rPr>
          <w:rStyle w:val="s1"/>
        </w:rPr>
        <w:br/>
        <w:t>Таблица А.1 - Размеры зала и арены для различных видов спорта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1100"/>
        <w:gridCol w:w="1270"/>
        <w:gridCol w:w="1902"/>
        <w:gridCol w:w="1367"/>
        <w:gridCol w:w="1535"/>
      </w:tblGrid>
      <w:tr w:rsidR="00000000">
        <w:trPr>
          <w:trHeight w:val="20"/>
        </w:trPr>
        <w:tc>
          <w:tcPr>
            <w:tcW w:w="1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 спорта</w:t>
            </w:r>
          </w:p>
        </w:tc>
        <w:tc>
          <w:tcPr>
            <w:tcW w:w="22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Строительные размеры зала, не менее</w:t>
            </w:r>
          </w:p>
        </w:tc>
        <w:tc>
          <w:tcPr>
            <w:tcW w:w="15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Размеры арены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длина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ширина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высота до низа выступающих конструкций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длина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ширина высота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Акробатика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36*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</w:tr>
      <w:tr w:rsidR="00000000">
        <w:trPr>
          <w:trHeight w:val="20"/>
        </w:trPr>
        <w:tc>
          <w:tcPr>
            <w:tcW w:w="11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Бадминтон</w:t>
            </w:r>
          </w:p>
        </w:tc>
        <w:tc>
          <w:tcPr>
            <w:tcW w:w="5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30*</w:t>
            </w:r>
          </w:p>
        </w:tc>
        <w:tc>
          <w:tcPr>
            <w:tcW w:w="6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13,4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6,1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13,4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5,18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Баскетбол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30*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7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26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Бокс. На один ринг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1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Борьба: классическая, вольная, самбо, дзюдо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15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диаметр ковра 9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15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 спаренных ковра диаметром 7 м</w:t>
            </w:r>
          </w:p>
        </w:tc>
      </w:tr>
      <w:tr w:rsidR="00000000">
        <w:trPr>
          <w:trHeight w:val="20"/>
        </w:trPr>
        <w:tc>
          <w:tcPr>
            <w:tcW w:w="11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Волейбол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  <w:tc>
          <w:tcPr>
            <w:tcW w:w="7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8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Гандбол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42*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Гимнастика спортивная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36*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Гимнастика художественная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21*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Теннис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Теннис настольный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11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Тяжёлая атлетика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</w:t>
            </w:r>
          </w:p>
        </w:tc>
        <w:tc>
          <w:tcPr>
            <w:tcW w:w="1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2,8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Фехтование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24*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1,5-2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Футбол на одно поле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98*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48*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90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853E1">
            <w:r>
              <w:t>Фигурное катание на коньках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66*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Хоккей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66*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36*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56-61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26-30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* Размеры принимаются согласно заданию на проектирование.</w:t>
            </w:r>
          </w:p>
          <w:p w:rsidR="00000000" w:rsidRDefault="000853E1">
            <w:r>
              <w:t xml:space="preserve">Примечания </w:t>
            </w:r>
          </w:p>
          <w:p w:rsidR="00000000" w:rsidRDefault="000853E1">
            <w:r>
              <w:t>1. При проектировании спортивных залов на несколько площадок для игр и (или) на большое количество оборудования размеры залов и их пропускная способность в смену, соответственно, увеличиваются.</w:t>
            </w:r>
          </w:p>
          <w:p w:rsidR="00000000" w:rsidRDefault="000853E1">
            <w:r>
              <w:t>2. В залах для бокса и борьбы тренажеры и оборудование для физ</w:t>
            </w:r>
            <w:r>
              <w:t xml:space="preserve">ической подготовки размещать не рекомендуется. </w:t>
            </w:r>
          </w:p>
          <w:p w:rsidR="00000000" w:rsidRDefault="000853E1">
            <w:r>
              <w:t xml:space="preserve">3. При проведении одновременных занятий мужчин и женщин место для вольных упражнений предусматривается общим (зал для спортивной гимнастики). </w:t>
            </w:r>
          </w:p>
          <w:p w:rsidR="00000000" w:rsidRDefault="000853E1">
            <w:r>
              <w:t>4. Размер зала для настольного тенниса при большом количестве сто</w:t>
            </w:r>
            <w:r>
              <w:t xml:space="preserve">лов принимается из расчета 7,75 × 4,5 м площади на каждый стол. </w:t>
            </w:r>
          </w:p>
          <w:p w:rsidR="00000000" w:rsidRDefault="000853E1">
            <w:r>
              <w:t>5. Высота зального помещения (например, над трибуной) в спортивно-демонстрационных и спортивно-зрелищных залах и крытых катках может быть увеличена по сравнению с табличной исходя из того, чт</w:t>
            </w:r>
            <w:r>
              <w:t>о расстояние от пола последнего ряда трибуны до выступающих конструкций потолка принимается не менее 2,2 м. Минимальная высота зального помещения, требуемая для представлений «цирк на эстраде» (считая от поверхности эстрады) - 10 м.</w:t>
            </w:r>
          </w:p>
        </w:tc>
      </w:tr>
    </w:tbl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Размеры и пропускная способность мест для легкоатлетических прыжков и метаний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both"/>
      </w:pPr>
      <w:r>
        <w:t>Б.1 Планы мест для прыжков в длину и тройного прыжка с разбега приведены на рисунке Б.1.</w:t>
      </w:r>
    </w:p>
    <w:p w:rsidR="00000000" w:rsidRDefault="000853E1">
      <w:pPr>
        <w:ind w:firstLine="426"/>
        <w:jc w:val="both"/>
      </w:pPr>
      <w:r>
        <w:t>Яма для приземления глубиной 0,3 м заполняется песком до уровня поверхности дорожки для разбега. По периметру яма обрамляется бортами из дерева, которые по трем сторон</w:t>
      </w:r>
      <w:r>
        <w:t>ам должны устраиваться заподлицо с полом зала, а со стороны дорожки для разбега быть на 3 см ниже уровня дорожки для разбега. Брус для отталкивания длиной 1,22 м, шириной 0,2 м и толщиной 0,1 м устанавливается заподлицо с дорожкой для разбега.</w:t>
      </w:r>
    </w:p>
    <w:p w:rsidR="00000000" w:rsidRDefault="000853E1">
      <w:pPr>
        <w:ind w:firstLine="426"/>
        <w:jc w:val="both"/>
      </w:pPr>
      <w:r>
        <w:t>Расчетная пр</w:t>
      </w:r>
      <w:r>
        <w:t>опускная способность места в смену составляет 6 человек при одной дорожке для разбега и 9 человек при двух.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286500" cy="5372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Примечания</w:t>
      </w:r>
    </w:p>
    <w:p w:rsidR="00000000" w:rsidRDefault="000853E1">
      <w:pPr>
        <w:ind w:firstLine="426"/>
        <w:jc w:val="both"/>
      </w:pPr>
      <w:r>
        <w:t>1. В скобках указано предельно допустимое уменьшение размеров при реконструкции существующих сооружений.</w:t>
      </w:r>
    </w:p>
    <w:p w:rsidR="00000000" w:rsidRDefault="000853E1">
      <w:pPr>
        <w:ind w:firstLine="426"/>
        <w:jc w:val="both"/>
      </w:pPr>
      <w:r>
        <w:t>2. Расстояние от бруска до дальнего края ямы, приведенное над чертой, относится к прыжкам в длину, под чертой - к тройно</w:t>
      </w:r>
      <w:r>
        <w:t>му прыжку.</w:t>
      </w:r>
    </w:p>
    <w:p w:rsidR="00000000" w:rsidRDefault="000853E1">
      <w:pPr>
        <w:ind w:firstLine="426"/>
        <w:jc w:val="both"/>
      </w:pPr>
      <w:r>
        <w:t>Б.2 План места для прыжков в высоту с разбега приведен на рисунке Б.2.</w:t>
      </w:r>
    </w:p>
    <w:p w:rsidR="00000000" w:rsidRDefault="000853E1">
      <w:pPr>
        <w:ind w:firstLine="426"/>
        <w:jc w:val="both"/>
      </w:pPr>
      <w:r>
        <w:t>Место для приземления рекомендуется выполнять накладным из листового поролона, губчатой резины или других мягких синтетических материалов, уложенных на высоту от 0,5 м до 0,7</w:t>
      </w:r>
      <w:r>
        <w:t>5 м.</w:t>
      </w:r>
    </w:p>
    <w:p w:rsidR="00000000" w:rsidRDefault="000853E1">
      <w:pPr>
        <w:ind w:firstLine="426"/>
        <w:jc w:val="both"/>
      </w:pPr>
      <w:r>
        <w:t>Расчетная пропускная способность места в смену составляет 6 человек.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43525" cy="2724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</w:pPr>
      <w:r>
        <w:t>Б.3 План места для прыжков с шестом приведен на рисунке Б.3.</w:t>
      </w:r>
    </w:p>
    <w:p w:rsidR="00000000" w:rsidRDefault="000853E1">
      <w:pPr>
        <w:ind w:firstLine="426"/>
      </w:pPr>
      <w:r>
        <w:t>Место для приземления может быть стационарным или накладным из мягких материалов, укладываемых на высоту не менее 1 м.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5429250" cy="2990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Примечание - В скобках указано предельно допустимое уменьшение ширины дорожки для разбега при реконструкции существующих сооружений.</w:t>
      </w:r>
    </w:p>
    <w:p w:rsidR="00000000" w:rsidRDefault="000853E1">
      <w:pPr>
        <w:ind w:firstLine="426"/>
        <w:jc w:val="both"/>
      </w:pPr>
      <w:r>
        <w:t xml:space="preserve">Б.4 Ящик для </w:t>
      </w:r>
      <w:r>
        <w:t>упора шеста (рисунок Б.4) может быть выполнен из дерева или металла и устанавливается заподлицо с поверхностью дорожки для разбега. Расчетная пропускная способность места в смену составляет 6 человек.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743450" cy="4171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Б.5 План места для толкания ядра приведен на рисунке Б.5.</w:t>
      </w:r>
    </w:p>
    <w:p w:rsidR="00000000" w:rsidRDefault="000853E1">
      <w:pPr>
        <w:ind w:firstLine="426"/>
        <w:jc w:val="both"/>
      </w:pPr>
      <w:r>
        <w:t>Кольцо, ограничивающее круг толкания, изготовленное из металла или другого твердого и прочного материала, устанавливается на бетонную (с нежелезной поверхностью) или асфальтобетонную горизонтальную площадку, имеющую одинаковую отметку с поверхностью сектор</w:t>
      </w:r>
      <w:r>
        <w:t>а для приземления. Кольцо может быть накладным или стационарным, верх кольца возвышается над поверхностью площадки на 0,02 м. Дугообразный брусок, изготовленный, как правило, из дерева, прикрывающий кольцо сверху и совпадающий с ним внутренними поверхностя</w:t>
      </w:r>
      <w:r>
        <w:t>ми, имеет длину (по внутреннему краю дуги) 1,22 м, ширину - 0,114 м, выступает над поверхностью площадки на 0,1 м.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53075" cy="4114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Б.6 Вдоль дальней и боковых границ сектора для приземления ядра на расстоянии не менее 0,07 м от них устанавливается ограждение. Рекомендуемая конструкция ограждения приведена на рисунке Б.6. При реконструкции зданий, а также при предназначении залов тольк</w:t>
      </w:r>
      <w:r>
        <w:t>о для учебно-тренировочных занятий угол сектора для приземления может быть уменьшен до 300. Расчетная пропускная способность места в смену составляет 6 человек.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5495925" cy="35052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lastRenderedPageBreak/>
        <w:t>Б.7 По метанию диска и копья в залах проводятся только учебно-тренировочные занятия, во время которых снаряды выпускаются в специальные задерживающие устройства.</w:t>
      </w:r>
    </w:p>
    <w:p w:rsidR="00000000" w:rsidRDefault="000853E1">
      <w:pPr>
        <w:ind w:firstLine="426"/>
        <w:jc w:val="both"/>
      </w:pPr>
      <w:r>
        <w:t>На рисунке Б.7 приве</w:t>
      </w:r>
      <w:r>
        <w:t>ден план места для метания диска.</w:t>
      </w:r>
    </w:p>
    <w:p w:rsidR="00000000" w:rsidRDefault="000853E1">
      <w:pPr>
        <w:ind w:firstLine="426"/>
        <w:jc w:val="both"/>
      </w:pPr>
      <w:r>
        <w:t>Площадка, на которую устанавливается кольцо, имеет такую же конструкцию, как и для толкания ядра, но ее размеры больше - 2,7 м × 2,7 м, так как внутренний диаметр кольца для метания диска - 2,5 м, дугообразный брусок не пр</w:t>
      </w:r>
      <w:r>
        <w:t>едусматривается.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5448300" cy="37433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Б.8 За пределами площадки предусматривается свободная площадь для уста</w:t>
      </w:r>
      <w:r>
        <w:t>новки ограждения. Оно состоит из двух частей:</w:t>
      </w:r>
    </w:p>
    <w:p w:rsidR="00000000" w:rsidRDefault="000853E1">
      <w:pPr>
        <w:ind w:firstLine="426"/>
        <w:jc w:val="both"/>
      </w:pPr>
      <w:r>
        <w:t>- защитного ограждения высотой не менее 5 м, устанавливаемого сзади и по бокам кольца, представляющего собой семь Г-образных стоек, к краям консолей которых свободно подвешивается веревочная или капроновая сетк</w:t>
      </w:r>
      <w:r>
        <w:t>а таким образом, чтобы места подвески оказались на расстоянии 3,17 м друг от друга, а их вертикальные проекции размещались на расстояниях, приведенных на рисунке от центра кольца;</w:t>
      </w:r>
    </w:p>
    <w:p w:rsidR="00000000" w:rsidRDefault="000853E1">
      <w:pPr>
        <w:ind w:firstLine="426"/>
        <w:jc w:val="both"/>
      </w:pPr>
      <w:r>
        <w:t>- устройства для задержания летящего снаряда, представляющего собой свободно</w:t>
      </w:r>
      <w:r>
        <w:t xml:space="preserve"> висящую сетку (веревочную, капроновую) высотой 6 м, размещаемую по радиусу примерно 8 м (считая от центра кольца) в пределах центрального угла 90°, т.е. его длина по дуге окружности должна быть порядка 13 м, крепление этого устройства к ограждающим констр</w:t>
      </w:r>
      <w:r>
        <w:t>укциям зала решается в каждом отдельном случае в зависимости от принятых конструкций.</w:t>
      </w:r>
    </w:p>
    <w:p w:rsidR="00000000" w:rsidRDefault="000853E1">
      <w:pPr>
        <w:ind w:firstLine="426"/>
        <w:jc w:val="both"/>
      </w:pPr>
      <w:r>
        <w:t>Расчетная пропускная способность места в смену составляет 6 человек. План места для метания копья приведен на рисунке Б.8.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15000" cy="39147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both"/>
      </w:pPr>
      <w:r>
        <w:t>Планка шириной 0,07 м выполняется из доски, фанерного или металлического листа, имеет форму дуги. «Усы» из тех же материалов выполняют</w:t>
      </w:r>
      <w:r>
        <w:t>ся отдельно и приставляются к планке перпендикулярно оси дорожки для разбега. Планку и «усы» устанавливают заподлицо с поверхностью дорожки для разбега.</w:t>
      </w:r>
    </w:p>
    <w:p w:rsidR="00000000" w:rsidRDefault="000853E1">
      <w:pPr>
        <w:ind w:firstLine="426"/>
        <w:jc w:val="both"/>
      </w:pPr>
      <w:r>
        <w:t>Для задержания летящего снаряда предусматривается специальное устройство, которое устанавливается приме</w:t>
      </w:r>
      <w:r>
        <w:t>рно в 10 м от планки. Рекомендуется устройство из свободно висящих полотен (типа конвейерной ленты) длиной от 6 м до 6,5 м, подвешенных на высоте около 7 м в зависимости от возможностей, связанных с архитектурно-планировочным решением зала, длина дорожки р</w:t>
      </w:r>
      <w:r>
        <w:t>азбега может быть уменьшена до 15 м.</w:t>
      </w:r>
    </w:p>
    <w:p w:rsidR="00000000" w:rsidRDefault="000853E1">
      <w:pPr>
        <w:ind w:firstLine="426"/>
        <w:jc w:val="both"/>
      </w:pPr>
      <w:r>
        <w:t>Расчетная пропускная способность места в смену составляет 6 человек.</w:t>
      </w:r>
    </w:p>
    <w:p w:rsidR="00000000" w:rsidRDefault="000853E1">
      <w:pPr>
        <w:ind w:firstLine="426"/>
        <w:jc w:val="both"/>
      </w:pPr>
      <w:r>
        <w:t>Примечания</w:t>
      </w:r>
    </w:p>
    <w:p w:rsidR="00000000" w:rsidRDefault="000853E1">
      <w:pPr>
        <w:ind w:firstLine="426"/>
        <w:jc w:val="both"/>
      </w:pPr>
      <w:r>
        <w:t>1. На боковых ограждениях щит и шланги могут не предусматриваться.</w:t>
      </w:r>
    </w:p>
    <w:p w:rsidR="00000000" w:rsidRDefault="000853E1">
      <w:pPr>
        <w:ind w:firstLine="426"/>
        <w:jc w:val="both"/>
      </w:pPr>
      <w:r>
        <w:t>2. При расположении места для толкания ядра внутри контура дорожки для бега по кругу высота ограждения принимается не менее 2 м.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Проектирование искусственных покрытий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В.1 Силиконовый лёд может быть применён для следующих занятий: любительский хоккей (тренировки и матчи); полупрофессиональный хоккей (тренировки); фигурное катание (любительский уровень); кёрлинг (любительский уровень); любительское катание.</w:t>
      </w:r>
    </w:p>
    <w:p w:rsidR="00000000" w:rsidRDefault="000853E1">
      <w:pPr>
        <w:ind w:firstLine="426"/>
        <w:jc w:val="both"/>
      </w:pPr>
      <w:r>
        <w:t>Преимущества с</w:t>
      </w:r>
      <w:r>
        <w:t>иликонового льда проявляются при проектировании физкультурно-оздоровительных центров, в которых заложена идея невысоких капитальных вложений и минимальных эксплуатационных затрат.</w:t>
      </w:r>
    </w:p>
    <w:p w:rsidR="00000000" w:rsidRDefault="000853E1">
      <w:pPr>
        <w:ind w:firstLine="426"/>
        <w:jc w:val="both"/>
      </w:pPr>
      <w:r>
        <w:t>В.2 Силиконовый лёд собирается из панелей многослойной влагостойкой высокока</w:t>
      </w:r>
      <w:r>
        <w:t xml:space="preserve">чественной фанеры, покрытой с двух сторон скользким полиэтиленовым слоем </w:t>
      </w:r>
      <w:r>
        <w:lastRenderedPageBreak/>
        <w:t>толщиной 5 мм каждая. Поверхность катка обрабатывается жидким силиконом. Габариты панелей - 122 см × 122 см, толщина панелей - 36 мм, вес - 32 кг.</w:t>
      </w:r>
    </w:p>
    <w:p w:rsidR="00000000" w:rsidRDefault="000853E1">
      <w:pPr>
        <w:ind w:firstLine="426"/>
        <w:jc w:val="both"/>
      </w:pPr>
      <w:r>
        <w:t>В.3 Для подготовки и дальнейшей эксп</w:t>
      </w:r>
      <w:r>
        <w:t>луатации поверхности силиконового льда используют:</w:t>
      </w:r>
    </w:p>
    <w:p w:rsidR="00000000" w:rsidRDefault="000853E1">
      <w:pPr>
        <w:ind w:firstLine="426"/>
        <w:jc w:val="both"/>
      </w:pPr>
      <w:r>
        <w:t>а) шлифовальную машину, укомплектованную навесным пылесосом;</w:t>
      </w:r>
    </w:p>
    <w:p w:rsidR="00000000" w:rsidRDefault="000853E1">
      <w:pPr>
        <w:ind w:firstLine="426"/>
        <w:jc w:val="both"/>
      </w:pPr>
      <w:r>
        <w:t>б) отдельный пылесос для сбора с поверхности синтетического льда пыли стружки, образовавшейся в процессе ежедневной эксплуатации;</w:t>
      </w:r>
    </w:p>
    <w:p w:rsidR="00000000" w:rsidRDefault="000853E1">
      <w:pPr>
        <w:ind w:firstLine="426"/>
        <w:jc w:val="both"/>
      </w:pPr>
      <w:r>
        <w:t>в) резиновый с</w:t>
      </w:r>
      <w:r>
        <w:t>кребок для нанесения силикона на поверхность «синтетического льда» (рекомендуемая длина резинового скребка - 75 см).</w:t>
      </w:r>
    </w:p>
    <w:p w:rsidR="00000000" w:rsidRDefault="000853E1">
      <w:pPr>
        <w:ind w:firstLine="426"/>
        <w:jc w:val="both"/>
      </w:pPr>
      <w:r>
        <w:t xml:space="preserve">В.4 Для трансформации спортивных площадей и защиты уже имеющихся покрытий целесообразно применять универсальный изолирующий композиционный </w:t>
      </w:r>
      <w:r>
        <w:t>материал покрытия, особенно в ледовых дворцах для трансформации ледового покрытия без его предварительной разморозки, площадках для проведения выставок, театрально-зрелищных мероприятий и увеличения количества мест для зрителей.</w:t>
      </w:r>
    </w:p>
    <w:p w:rsidR="00000000" w:rsidRDefault="000853E1">
      <w:pPr>
        <w:ind w:firstLine="426"/>
        <w:jc w:val="both"/>
      </w:pPr>
      <w:r>
        <w:t>В.5 Покрытие составляется и</w:t>
      </w:r>
      <w:r>
        <w:t>з листов, имеющих размеры 1000 мм × 1000 мм × 24 мм или 950 мм ×</w:t>
      </w:r>
      <w:r>
        <w:rPr>
          <w:i/>
          <w:iCs/>
        </w:rPr>
        <w:t xml:space="preserve"> </w:t>
      </w:r>
      <w:r>
        <w:t>950 мм × 24 мм при весе 1 м</w:t>
      </w:r>
      <w:r>
        <w:rPr>
          <w:vertAlign w:val="superscript"/>
        </w:rPr>
        <w:t>2</w:t>
      </w:r>
      <w:r>
        <w:t xml:space="preserve"> - 13 кг, состоит из двух функциональных слоев. Первый теплозащитный слой из пористого вулканизированного термопласта обладает предельно низкой теплопроводностью п</w:t>
      </w:r>
      <w:r>
        <w:t>ри высокой эластичности и упругости, позволяющей сохранить заданную толщину материала при многократных сдавливающих и растягивающих деформациях. Верхний рабочий слой из вулканизированного эластомера, обладающего высокими фрикционными способностями: твёрдос</w:t>
      </w:r>
      <w:r>
        <w:t>тью, прочностью к истиранию, теплостойкостью и низкой горючестью. Отличительной особенностью композиционного материала является постоянное сохранение температуры на поверхности не ниже 15°С при сохранении температуры на поверхности льда не выше 4°С.</w:t>
      </w:r>
    </w:p>
    <w:p w:rsidR="00000000" w:rsidRDefault="000853E1">
      <w:pPr>
        <w:ind w:firstLine="426"/>
        <w:jc w:val="both"/>
      </w:pPr>
      <w:r>
        <w:t>Для хр</w:t>
      </w:r>
      <w:r>
        <w:t>анения 1800 м покрытия ледового поля размером 30 м × 60 м следует предусмотреть помещение площадью 40 м</w:t>
      </w:r>
      <w:r>
        <w:rPr>
          <w:vertAlign w:val="superscript"/>
        </w:rPr>
        <w:t>2</w:t>
      </w:r>
      <w:r>
        <w:t>.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Параметры зала конькобежной дорожки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4267200" cy="3448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lastRenderedPageBreak/>
        <w:t xml:space="preserve">КД - конькобежная дорожка; 1 - трибуна для зрителей; 2 - входная группа, </w:t>
      </w:r>
    </w:p>
    <w:p w:rsidR="00000000" w:rsidRDefault="000853E1">
      <w:pPr>
        <w:ind w:firstLine="426"/>
        <w:jc w:val="center"/>
      </w:pPr>
      <w:r>
        <w:t>вестибюль, фойе дл</w:t>
      </w:r>
      <w:r>
        <w:t xml:space="preserve">я зрителей, буфеты для зрителей; 3 - раздевальные для спортсменов; </w:t>
      </w:r>
    </w:p>
    <w:p w:rsidR="00000000" w:rsidRDefault="000853E1">
      <w:pPr>
        <w:ind w:firstLine="426"/>
        <w:jc w:val="center"/>
      </w:pPr>
      <w:r>
        <w:t xml:space="preserve">4 - помещение для пресс-центра; 5, 6 - ложи прессы и почетных гостей; </w:t>
      </w:r>
    </w:p>
    <w:p w:rsidR="00000000" w:rsidRDefault="000853E1">
      <w:pPr>
        <w:ind w:firstLine="426"/>
        <w:jc w:val="center"/>
      </w:pPr>
      <w:r>
        <w:t xml:space="preserve">7 - помещение для судей; 8 - помещение для обслуживания занимающихся </w:t>
      </w:r>
    </w:p>
    <w:p w:rsidR="00000000" w:rsidRDefault="000853E1">
      <w:pPr>
        <w:ind w:firstLine="426"/>
        <w:jc w:val="center"/>
      </w:pPr>
      <w:r>
        <w:t>массовым катанием; 9 - помещения для инструктор</w:t>
      </w:r>
      <w:r>
        <w:t xml:space="preserve">а и тренеров; 10 - помещение для сушки </w:t>
      </w:r>
    </w:p>
    <w:p w:rsidR="00000000" w:rsidRDefault="000853E1">
      <w:pPr>
        <w:ind w:firstLine="426"/>
        <w:jc w:val="center"/>
      </w:pPr>
      <w:r>
        <w:t xml:space="preserve">одежды и обуви; 11 - медицинские помещения; 12 - массажная и баня сухого пара; </w:t>
      </w:r>
    </w:p>
    <w:p w:rsidR="00000000" w:rsidRDefault="000853E1">
      <w:pPr>
        <w:ind w:firstLine="426"/>
        <w:jc w:val="center"/>
      </w:pPr>
      <w:r>
        <w:t>13 - стоянка машин по уходу за льдом; 14 - бытовые помещения для рабочих; 15 - хладоцентр;</w:t>
      </w:r>
    </w:p>
    <w:p w:rsidR="00000000" w:rsidRDefault="000853E1">
      <w:pPr>
        <w:ind w:firstLine="426"/>
        <w:jc w:val="center"/>
      </w:pPr>
      <w:r>
        <w:t>16 - зал 36 м × 21 м для учебно-тренировочной</w:t>
      </w:r>
      <w:r>
        <w:t xml:space="preserve"> работы; 17 - зал с тренажерами;</w:t>
      </w:r>
    </w:p>
    <w:p w:rsidR="00000000" w:rsidRDefault="000853E1">
      <w:pPr>
        <w:ind w:firstLine="426"/>
        <w:jc w:val="center"/>
      </w:pPr>
      <w:r>
        <w:t>18 - администрация; 19 - буфет для спортсменов; 20 - помещение для отдыха спортсменов;</w:t>
      </w:r>
    </w:p>
    <w:p w:rsidR="00000000" w:rsidRDefault="000853E1">
      <w:pPr>
        <w:ind w:firstLine="426"/>
        <w:jc w:val="center"/>
      </w:pPr>
      <w:r>
        <w:t xml:space="preserve">21 - методический кабинет; 22 - вестибюль для спортсменов; 23 - гардероб для спортсменов; </w:t>
      </w:r>
    </w:p>
    <w:p w:rsidR="00000000" w:rsidRDefault="000853E1">
      <w:pPr>
        <w:ind w:firstLine="426"/>
        <w:jc w:val="center"/>
      </w:pPr>
      <w:r>
        <w:t xml:space="preserve">24 - буфет для спортсменов и сотрудников; 25 </w:t>
      </w:r>
      <w:r>
        <w:t>- технические помещения;</w:t>
      </w:r>
    </w:p>
    <w:p w:rsidR="00000000" w:rsidRDefault="000853E1">
      <w:pPr>
        <w:ind w:firstLine="426"/>
        <w:jc w:val="center"/>
      </w:pPr>
      <w:r>
        <w:t>26 - пожарный пост.</w:t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Г.1 - Функционально-планировочная схема сооружения с конькобежной дорожкой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143500" cy="6896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t xml:space="preserve">1 - зона безопасности; 2 - разминочная дорожка; 3 - направление гонки; </w:t>
      </w:r>
    </w:p>
    <w:p w:rsidR="00000000" w:rsidRDefault="000853E1">
      <w:pPr>
        <w:ind w:firstLine="426"/>
        <w:jc w:val="center"/>
      </w:pPr>
      <w:r>
        <w:t xml:space="preserve">4 - старт на 500 и 1500 м; 5 - старт на 1000 м; 6 - старт на 1500 м; </w:t>
      </w:r>
    </w:p>
    <w:p w:rsidR="00000000" w:rsidRDefault="000853E1">
      <w:pPr>
        <w:ind w:firstLine="426"/>
        <w:jc w:val="center"/>
      </w:pPr>
      <w:r>
        <w:t xml:space="preserve">7 - старт на 3000 и 5000 м; 8 - финиш; 9 - линии измерения дистанций; </w:t>
      </w:r>
    </w:p>
    <w:p w:rsidR="00000000" w:rsidRDefault="000853E1">
      <w:pPr>
        <w:ind w:firstLine="426"/>
        <w:jc w:val="center"/>
      </w:pPr>
      <w:r>
        <w:t xml:space="preserve">10 - </w:t>
      </w:r>
      <w:r>
        <w:t>переходная дорожка.</w:t>
      </w:r>
    </w:p>
    <w:p w:rsidR="00000000" w:rsidRDefault="000853E1">
      <w:pPr>
        <w:ind w:firstLine="426"/>
        <w:jc w:val="center"/>
      </w:pPr>
      <w:r>
        <w:t>R</w:t>
      </w:r>
      <w:r>
        <w:rPr>
          <w:vertAlign w:val="subscript"/>
        </w:rPr>
        <w:t>1</w:t>
      </w:r>
      <w:r>
        <w:t xml:space="preserve"> - расчетные радиусы беговых дорожек.</w:t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Г.2 - План с ледяной дорожкой 400 м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886325" cy="61150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t xml:space="preserve">1 - старт дистанции на 1500 м; 2 - финиш дистанции на 1500 м; 3 - финишная прямая; </w:t>
      </w:r>
    </w:p>
    <w:p w:rsidR="00000000" w:rsidRDefault="000853E1">
      <w:pPr>
        <w:ind w:firstLine="426"/>
        <w:jc w:val="center"/>
      </w:pPr>
      <w:r>
        <w:t xml:space="preserve">4 - переходная прямая; 5 - направление бега; 6 - табло - указатель кругов; </w:t>
      </w:r>
    </w:p>
    <w:p w:rsidR="00000000" w:rsidRDefault="000853E1">
      <w:pPr>
        <w:ind w:firstLine="426"/>
        <w:jc w:val="center"/>
      </w:pPr>
      <w:r>
        <w:t xml:space="preserve">7 - стол судьи - хронометриста; 8 - зона жюри и судьи на финише; 9 - судья - счетчик кругов; </w:t>
      </w:r>
    </w:p>
    <w:p w:rsidR="00000000" w:rsidRDefault="000853E1">
      <w:pPr>
        <w:ind w:firstLine="426"/>
        <w:jc w:val="center"/>
      </w:pPr>
      <w:r>
        <w:t xml:space="preserve">10 - стол судьи - стартера; 11 - контроль смены дорожек; 12 - защитные маты; </w:t>
      </w:r>
    </w:p>
    <w:p w:rsidR="00000000" w:rsidRDefault="000853E1">
      <w:pPr>
        <w:ind w:firstLine="426"/>
        <w:jc w:val="center"/>
      </w:pPr>
      <w:r>
        <w:t xml:space="preserve">13 - выход из тоннеля; 14 - выход из тоннеля (при двух выходах). </w:t>
      </w:r>
    </w:p>
    <w:p w:rsidR="00000000" w:rsidRDefault="000853E1">
      <w:pPr>
        <w:ind w:firstLine="426"/>
        <w:jc w:val="center"/>
      </w:pPr>
      <w:r>
        <w:t>R</w:t>
      </w:r>
      <w:r>
        <w:rPr>
          <w:vertAlign w:val="subscript"/>
        </w:rPr>
        <w:t>1</w:t>
      </w:r>
      <w:r>
        <w:t xml:space="preserve"> - расчетные радиусы беговых дорожек.</w:t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Г.3 - Обустройство дорожки длиной 400 м для скоростного бега на коньках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67375" cy="39243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t>1 - внутренняя соревновательная дорожка; 2 - внешняя соревновательная дорожка;</w:t>
      </w:r>
    </w:p>
    <w:p w:rsidR="00000000" w:rsidRDefault="000853E1">
      <w:pPr>
        <w:ind w:firstLine="426"/>
        <w:jc w:val="center"/>
      </w:pPr>
      <w:r>
        <w:t>3 - разминочная дорожка; 3 а - добавочный участок разминочной дорожки (для кругов</w:t>
      </w:r>
      <w:r>
        <w:t xml:space="preserve">ого бега); </w:t>
      </w:r>
    </w:p>
    <w:p w:rsidR="00000000" w:rsidRDefault="000853E1">
      <w:pPr>
        <w:ind w:firstLine="426"/>
        <w:jc w:val="center"/>
      </w:pPr>
      <w:r>
        <w:t>4 - защитные маты; 5 - путь конькобежца; 6 - старт на 500 м;</w:t>
      </w:r>
    </w:p>
    <w:p w:rsidR="00000000" w:rsidRDefault="000853E1">
      <w:pPr>
        <w:ind w:firstLine="426"/>
        <w:jc w:val="center"/>
      </w:pPr>
      <w:r>
        <w:t>7 - старт на 3000 и 5000 м; 8 - старт на 1000 м; 9 - старт на 1500 м;</w:t>
      </w:r>
    </w:p>
    <w:p w:rsidR="00000000" w:rsidRDefault="000853E1">
      <w:pPr>
        <w:ind w:firstLine="426"/>
        <w:jc w:val="center"/>
      </w:pPr>
      <w:r>
        <w:t>10 - финиш для дистанции 1000 м; 11 - старт на 10000 м; финиш для дистанций 500 м,</w:t>
      </w:r>
    </w:p>
    <w:p w:rsidR="00000000" w:rsidRDefault="000853E1">
      <w:pPr>
        <w:ind w:firstLine="426"/>
        <w:jc w:val="center"/>
      </w:pPr>
      <w:r>
        <w:t>1500 м, 3000 м, 5000 и 10000 м</w:t>
      </w:r>
      <w:r>
        <w:t>; 12 - старт на 500 м и 1500 м;</w:t>
      </w:r>
    </w:p>
    <w:p w:rsidR="00000000" w:rsidRDefault="000853E1">
      <w:pPr>
        <w:ind w:firstLine="426"/>
        <w:jc w:val="center"/>
      </w:pPr>
      <w:r>
        <w:t>13 - финиш, старт на 1000 м, 3000 м, 5000 и 10000 м;</w:t>
      </w:r>
    </w:p>
    <w:p w:rsidR="00000000" w:rsidRDefault="000853E1">
      <w:pPr>
        <w:ind w:firstLine="426"/>
        <w:jc w:val="center"/>
      </w:pPr>
      <w:r>
        <w:t>14 - выходы из тоннелей (при двух тоннелях);</w:t>
      </w:r>
    </w:p>
    <w:p w:rsidR="00000000" w:rsidRDefault="000853E1">
      <w:pPr>
        <w:ind w:firstLine="426"/>
        <w:jc w:val="center"/>
      </w:pPr>
      <w:r>
        <w:t>15 - выход из тоннеля (при одном тоннеле); 16 - полоса с твердым покрытием (бетон);</w:t>
      </w:r>
    </w:p>
    <w:p w:rsidR="00000000" w:rsidRDefault="000853E1">
      <w:pPr>
        <w:ind w:firstLine="426"/>
        <w:jc w:val="center"/>
      </w:pPr>
      <w:r>
        <w:t>17 - зона безопасности; 18 - участок перех</w:t>
      </w:r>
      <w:r>
        <w:t>одной прямой; 19 - стандартное ледовое поле</w:t>
      </w:r>
    </w:p>
    <w:p w:rsidR="00000000" w:rsidRDefault="000853E1">
      <w:pPr>
        <w:ind w:firstLine="426"/>
        <w:jc w:val="center"/>
      </w:pPr>
      <w:r>
        <w:t>для хоккея с шайбой; 20 - трибуны для зрителей; 21- неледовое покрытие (бетон).</w:t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Г.4 - Арены для скоростного бега на коньках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86425" cy="39814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rPr>
          <w:b/>
          <w:bCs/>
        </w:rPr>
        <w:t xml:space="preserve">Рисунок Г.4 </w:t>
      </w:r>
      <w:r>
        <w:rPr>
          <w:i/>
          <w:iCs/>
        </w:rPr>
        <w:t>(продолжение)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Д</w:t>
      </w:r>
      <w:r>
        <w:t xml:space="preserve"> 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Расположение зрительских мест на трибунах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both"/>
      </w:pPr>
      <w:r>
        <w:t>Д.1 Профиль трибун рекомендуется проектировать по наклонной прямой или по ломаной линии.</w:t>
      </w:r>
    </w:p>
    <w:p w:rsidR="00000000" w:rsidRDefault="000853E1">
      <w:pPr>
        <w:ind w:firstLine="426"/>
        <w:jc w:val="both"/>
      </w:pPr>
      <w:r>
        <w:t>Профиль по наклонной прямой применяется, как правило, при числе рядов не более 15.</w:t>
      </w:r>
    </w:p>
    <w:p w:rsidR="00000000" w:rsidRDefault="000853E1">
      <w:pPr>
        <w:ind w:firstLine="426"/>
        <w:jc w:val="both"/>
      </w:pPr>
      <w:r>
        <w:t>Д.2 Уклон профиля по наклонной прямой или по каждому отрезку ломаной линии предусмат</w:t>
      </w:r>
      <w:r>
        <w:t>ривается обеспечением беспрепятственной видимости наблюдаемой точки (фокуса) согласно рисунку Д.1 и таблице Д.1.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Д.1 - Параметры видимости с трибун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2149"/>
        <w:gridCol w:w="2660"/>
        <w:gridCol w:w="497"/>
      </w:tblGrid>
      <w:tr w:rsidR="00000000">
        <w:trPr>
          <w:trHeight w:val="20"/>
        </w:trPr>
        <w:tc>
          <w:tcPr>
            <w:tcW w:w="2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 спорта, для которого предназначается сооружение*</w:t>
            </w:r>
          </w:p>
        </w:tc>
        <w:tc>
          <w:tcPr>
            <w:tcW w:w="1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Расстояние от Д до F</w:t>
            </w:r>
          </w:p>
        </w:tc>
        <w:tc>
          <w:tcPr>
            <w:tcW w:w="1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Допустимое пе</w:t>
            </w:r>
            <w:r>
              <w:t>ремещение F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Бадминтон и баскетбол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Бокс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0,5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Борьба (классическая, вольная, самбо, дзюдо)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0,5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Волейбол и теннис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1**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Гандбол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Гимнастика художественная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0,5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0,5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Легкая атлетика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от 0,50 до 0,65***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Тяжелая атлетика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0,5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Футбол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0"/>
        </w:trPr>
        <w:tc>
          <w:tcPr>
            <w:tcW w:w="2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Хоккей, фигурное катание на коньках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6,3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76"/>
        </w:trPr>
        <w:tc>
          <w:tcPr>
            <w:tcW w:w="500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* В универсальных сооружениях местоположение наблюдаемой точки (фокуса) следует принимать для того вида спорта, для которого местоположение точки Д является ближайшим к три</w:t>
            </w:r>
            <w:r>
              <w:t xml:space="preserve">буне. </w:t>
            </w:r>
          </w:p>
          <w:p w:rsidR="00000000" w:rsidRDefault="000853E1">
            <w:r>
              <w:t xml:space="preserve">** Откладывается от точки Д в сторону трибуны. </w:t>
            </w:r>
          </w:p>
          <w:p w:rsidR="00000000" w:rsidRDefault="000853E1">
            <w:r>
              <w:t>*** Если местоположение наблюдаемой точки (фокуса) приводит по расчету видимости к недопустимому по нормам уклону трибуны, наблюдаемая точка Р может быть перемещена по вертикали вверх в пределах до 0,9</w:t>
            </w:r>
            <w:r>
              <w:t xml:space="preserve"> м от поверхности дорожки.</w:t>
            </w:r>
          </w:p>
        </w:tc>
        <w:tc>
          <w:tcPr>
            <w:tcW w:w="6" w:type="dxa"/>
            <w:vAlign w:val="center"/>
            <w:hideMark/>
          </w:tcPr>
          <w:p w:rsidR="00000000" w:rsidRDefault="000853E1"/>
        </w:tc>
      </w:tr>
      <w:tr w:rsidR="00000000">
        <w:trPr>
          <w:trHeight w:val="276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6" w:type="dxa"/>
            <w:vAlign w:val="center"/>
            <w:hideMark/>
          </w:tcPr>
          <w:p w:rsidR="00000000" w:rsidRDefault="000853E1">
            <w:pPr>
              <w:ind w:firstLine="426"/>
            </w:pPr>
            <w:r>
              <w:t> 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</w:pPr>
      <w:r>
        <w:t>В таблице Д.1 над чертой приведены данные для случая, когда к трибуне прилегает дорожка для бега по прямой, а под чертой - когда к трибуне прилегает дорожка для бега по кругу.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5781675" cy="31146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Д.1 - Местоположение наблюдаемой точки (фокуса)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426"/>
        <w:jc w:val="both"/>
      </w:pPr>
      <w:r>
        <w:t>Д.3 Превышение С-луча зрения зрителя последнего ряда трибуны (или каждого отрезка профиля по ломаной линии), нап</w:t>
      </w:r>
      <w:r>
        <w:t>равленного на наблюдаемую точку (фокус) над уровнем глаз впереди расположенного зрителя, следует принимать 0,14 м.</w:t>
      </w:r>
    </w:p>
    <w:p w:rsidR="00000000" w:rsidRDefault="000853E1">
      <w:pPr>
        <w:ind w:firstLine="426"/>
        <w:jc w:val="both"/>
      </w:pPr>
      <w:r>
        <w:t>В залах катков для хоккея и фигурного катания луч зрения зрителя первого ряда, направленный на наблюдаемую точку, должен проходить по верхнем</w:t>
      </w:r>
      <w:r>
        <w:t>у краю борта или над ним.</w:t>
      </w:r>
    </w:p>
    <w:p w:rsidR="00000000" w:rsidRDefault="000853E1">
      <w:pPr>
        <w:ind w:firstLine="426"/>
        <w:jc w:val="both"/>
      </w:pPr>
      <w:r>
        <w:t>Д.4 Положение точки Д (рисунок Д.1) определяется исходя из следующих размеров поля для игры (ковра, помоста, ринга): для бадминтона - 13,5 м × 6 м, баскетбола - 28 м × 15 м, бокса - 6 м × 6 м, борьбы - ковер диаметром 9 м или «тат</w:t>
      </w:r>
      <w:r>
        <w:t>ами» (для дзюдо) 10 м × 10 м, волейбола - 18 м × 9 м, тенниса - 24 м × 11 м, гандбола - 40 м × 20 м, гимнастики художественной - 12 м × 12 м, тяжелой атлетики - 4 м × 4 м, футбола - 90 м × 45 м, но не более 105 м × 68 м, хоккея и фигурного катания на коньк</w:t>
      </w:r>
      <w:r>
        <w:t>ах - 60 м × 30 м.</w:t>
      </w:r>
    </w:p>
    <w:p w:rsidR="00000000" w:rsidRDefault="000853E1">
      <w:pPr>
        <w:ind w:firstLine="426"/>
        <w:jc w:val="both"/>
      </w:pPr>
      <w:r>
        <w:t>Для спортивной гимнастики положение точки Д принимается на поверхности пола (помоста) по оси ближайшего к трибуне гимнастического снаряда.</w:t>
      </w:r>
    </w:p>
    <w:p w:rsidR="00000000" w:rsidRDefault="000853E1">
      <w:pPr>
        <w:ind w:firstLine="426"/>
        <w:jc w:val="both"/>
      </w:pPr>
      <w:r>
        <w:t xml:space="preserve">Д.5 Перемещение наблюдаемой точки (фокуса) на расстояние </w:t>
      </w:r>
      <w:r>
        <w:rPr>
          <w:i/>
          <w:iCs/>
        </w:rPr>
        <w:t>l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 xml:space="preserve">(рисунок Д.1 и таблица Д.1) необходимо </w:t>
      </w:r>
      <w:r>
        <w:t xml:space="preserve">в случаях, если уклон трибуны, полученный по расчету при расположении наблюдаемой точки (фокуса) на расстоянии </w:t>
      </w:r>
      <w:r>
        <w:rPr>
          <w:i/>
          <w:iCs/>
        </w:rPr>
        <w:t>l</w:t>
      </w:r>
      <w:r>
        <w:rPr>
          <w:i/>
          <w:iCs/>
          <w:vertAlign w:val="subscript"/>
        </w:rPr>
        <w:t>1</w:t>
      </w:r>
      <w:r>
        <w:t>, превышает максимально допустимый (1:1,4).</w:t>
      </w:r>
    </w:p>
    <w:p w:rsidR="00000000" w:rsidRDefault="000853E1">
      <w:pPr>
        <w:ind w:firstLine="426"/>
        <w:jc w:val="both"/>
      </w:pPr>
      <w:r>
        <w:lastRenderedPageBreak/>
        <w:t xml:space="preserve">Перемещение наблюдаемой точки F на расстояние </w:t>
      </w:r>
      <w:r>
        <w:rPr>
          <w:i/>
          <w:iCs/>
        </w:rPr>
        <w:t>l</w:t>
      </w:r>
      <w:r>
        <w:rPr>
          <w:i/>
          <w:iCs/>
          <w:vertAlign w:val="subscript"/>
        </w:rPr>
        <w:t>2</w:t>
      </w:r>
      <w:r>
        <w:t xml:space="preserve"> рекомендуется также при:</w:t>
      </w:r>
    </w:p>
    <w:p w:rsidR="00000000" w:rsidRDefault="000853E1">
      <w:pPr>
        <w:ind w:firstLine="426"/>
        <w:jc w:val="both"/>
      </w:pPr>
      <w:r>
        <w:t>- проектировании сооружен</w:t>
      </w:r>
      <w:r>
        <w:t>ий, предназначенных в основном для учебно-тренировочных занятий;</w:t>
      </w:r>
    </w:p>
    <w:p w:rsidR="00000000" w:rsidRDefault="000853E1">
      <w:pPr>
        <w:ind w:firstLine="426"/>
        <w:jc w:val="both"/>
      </w:pPr>
      <w:r>
        <w:t>- расположении зрительских мест на ярусах;</w:t>
      </w:r>
    </w:p>
    <w:p w:rsidR="00000000" w:rsidRDefault="000853E1">
      <w:pPr>
        <w:ind w:firstLine="426"/>
        <w:jc w:val="both"/>
      </w:pPr>
      <w:r>
        <w:t>- расположении зрительских мест за пределами расстояния 2R, указанного на рисунке Д.2 и таблице Д.2 настоящего приложения.</w:t>
      </w:r>
    </w:p>
    <w:p w:rsidR="00000000" w:rsidRDefault="000853E1">
      <w:pPr>
        <w:ind w:firstLine="426"/>
        <w:jc w:val="both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Д.2 - Параметры</w:t>
      </w:r>
      <w:r>
        <w:rPr>
          <w:b/>
          <w:bCs/>
        </w:rPr>
        <w:t xml:space="preserve"> видимости с трибун из зрительских мест </w:t>
      </w:r>
    </w:p>
    <w:p w:rsidR="00000000" w:rsidRDefault="000853E1">
      <w:pPr>
        <w:ind w:firstLine="426"/>
        <w:jc w:val="center"/>
      </w:pPr>
      <w:r>
        <w:rPr>
          <w:b/>
          <w:bCs/>
        </w:rPr>
        <w:t>за пределами расстояния 2R</w:t>
      </w:r>
    </w:p>
    <w:p w:rsidR="00000000" w:rsidRDefault="000853E1">
      <w:pPr>
        <w:ind w:firstLine="426"/>
        <w:jc w:val="center"/>
      </w:pPr>
      <w:r>
        <w:t> </w:t>
      </w:r>
    </w:p>
    <w:p w:rsidR="00000000" w:rsidRDefault="000853E1">
      <w:pPr>
        <w:ind w:firstLine="12049"/>
        <w:jc w:val="right"/>
      </w:pPr>
      <w:r>
        <w:t>В метрах</w:t>
      </w:r>
    </w:p>
    <w:tbl>
      <w:tblPr>
        <w:tblW w:w="393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2161"/>
      </w:tblGrid>
      <w:tr w:rsidR="00000000">
        <w:trPr>
          <w:trHeight w:val="20"/>
        </w:trPr>
        <w:tc>
          <w:tcPr>
            <w:tcW w:w="35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Вид спорта, для которого предназначается сооружение*</w:t>
            </w:r>
          </w:p>
        </w:tc>
        <w:tc>
          <w:tcPr>
            <w:tcW w:w="1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Расстояние R</w:t>
            </w:r>
          </w:p>
        </w:tc>
      </w:tr>
      <w:tr w:rsidR="00000000">
        <w:trPr>
          <w:trHeight w:val="20"/>
        </w:trPr>
        <w:tc>
          <w:tcPr>
            <w:tcW w:w="3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Футбол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Легкая атлетика, хоккей, фигурное катание на коньках, гандбол, теннис, волейбол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3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Баскетбол, бадминтон, акробатика, гимнастика спортивная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Художественная гимнастика, бокс, борьба (классическая, вольная, самбо, дзюдо), тяжелая атлетика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12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* На у</w:t>
            </w:r>
            <w:r>
              <w:t>ниверсальных сооружениях R принимается для того вида спорта (из числа тех, для которых предназначено сооружение), для которого оно является наибольшим.</w:t>
            </w:r>
          </w:p>
        </w:tc>
      </w:tr>
    </w:tbl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Д.6 Зрительские места следует располагать в пределах зон, приведенных на рисунке Д.2 и таблице Д.2.</w:t>
      </w:r>
    </w:p>
    <w:p w:rsidR="00000000" w:rsidRDefault="000853E1">
      <w:pPr>
        <w:ind w:firstLine="426"/>
        <w:jc w:val="both"/>
      </w:pPr>
      <w:r>
        <w:t xml:space="preserve">Д.7 Местоположение точки О принимается, как правило, в геометрическом центре арены. В залах для легкой атлетики в случаях, когда дорожка для бега по прямой </w:t>
      </w:r>
      <w:r>
        <w:t>не совмещается с прямым отрезком дорожки для бега по кругу, местоположение точки О принимается на поверхности дорожки для бега по прямой на ее продольной оси на расстоянии от линии финиша, равном 0,25 длины наибольшей дистанции.</w:t>
      </w:r>
    </w:p>
    <w:p w:rsidR="00000000" w:rsidRDefault="000853E1">
      <w:pPr>
        <w:ind w:firstLine="426"/>
        <w:jc w:val="both"/>
      </w:pPr>
      <w:r>
        <w:t>Д.8 Последовательность пост</w:t>
      </w:r>
      <w:r>
        <w:t>роения профиля трибуны рекомендуется следующая:</w:t>
      </w:r>
    </w:p>
    <w:p w:rsidR="00000000" w:rsidRDefault="000853E1">
      <w:pPr>
        <w:ind w:firstLine="426"/>
        <w:jc w:val="both"/>
      </w:pPr>
      <w:r>
        <w:t>1) определение местоположения и длины трибуны на плане сооружения;</w:t>
      </w:r>
    </w:p>
    <w:p w:rsidR="00000000" w:rsidRDefault="000853E1">
      <w:pPr>
        <w:ind w:firstLine="426"/>
        <w:jc w:val="both"/>
      </w:pPr>
      <w:r>
        <w:t>2) установление отметки пола первого ряда, принимаемой, как правило, на отметке планшета арены.</w:t>
      </w:r>
    </w:p>
    <w:p w:rsidR="00000000" w:rsidRDefault="000853E1">
      <w:pPr>
        <w:ind w:firstLine="426"/>
        <w:jc w:val="both"/>
      </w:pPr>
      <w:r>
        <w:t>В залах для хоккея, для исключения загоражива</w:t>
      </w:r>
      <w:r>
        <w:t>ния хоккейным бортом луча зрения зрителя, отметка пола первого ряда трибуны принимается на 0,8 м выше отметки поверхности охлаждающей плиты, при этом расстояние между хоккейным бортом и ограждением первого ряда трибуны принимается равным 3 м, а глубина пер</w:t>
      </w:r>
      <w:r>
        <w:t>вого ряда - 1,1 м;</w:t>
      </w:r>
    </w:p>
    <w:p w:rsidR="00000000" w:rsidRDefault="000853E1">
      <w:pPr>
        <w:ind w:firstLine="426"/>
        <w:jc w:val="both"/>
      </w:pPr>
      <w:r>
        <w:t xml:space="preserve">3) установление числа рядов трибуны по формуле </w:t>
      </w:r>
      <w:r>
        <w:rPr>
          <w:i/>
          <w:iCs/>
        </w:rPr>
        <w:t>т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= (Nka)/L, </w:t>
      </w:r>
      <w:r>
        <w:t xml:space="preserve">где </w:t>
      </w:r>
      <w:r>
        <w:rPr>
          <w:i/>
          <w:iCs/>
        </w:rPr>
        <w:t xml:space="preserve">N - </w:t>
      </w:r>
      <w:r>
        <w:t xml:space="preserve">заданная вместимость трибуны, чел.; </w:t>
      </w:r>
      <w:r>
        <w:rPr>
          <w:i/>
          <w:iCs/>
        </w:rPr>
        <w:t xml:space="preserve">k - </w:t>
      </w:r>
      <w:r>
        <w:t>коэффициент потери мест на проходы (лестницы) и люки, принимаемый равным 1,17 при эвакуации через люки и 1,15 при эвакуации не че</w:t>
      </w:r>
      <w:r>
        <w:t xml:space="preserve">рез люки (в общий проход вдоль первого ряда трибуны или в двери, расположенные против прохода (лестницы) трибуны); </w:t>
      </w:r>
      <w:r>
        <w:rPr>
          <w:i/>
          <w:iCs/>
        </w:rPr>
        <w:t xml:space="preserve">а - </w:t>
      </w:r>
      <w:r>
        <w:t xml:space="preserve">ширина места, принимаемая равной 0,45 м; </w:t>
      </w:r>
      <w:r>
        <w:rPr>
          <w:i/>
          <w:iCs/>
        </w:rPr>
        <w:t xml:space="preserve">L - </w:t>
      </w:r>
      <w:r>
        <w:t>примерная длина трибуны, м.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72000" cy="52673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t xml:space="preserve">a - разрез; б - план; I - зона, в которой следует располагать зрительские места; </w:t>
      </w:r>
    </w:p>
    <w:p w:rsidR="00000000" w:rsidRDefault="000853E1">
      <w:pPr>
        <w:ind w:firstLine="426"/>
        <w:jc w:val="center"/>
      </w:pPr>
      <w:r>
        <w:t xml:space="preserve">II - зона </w:t>
      </w:r>
      <w:r>
        <w:t xml:space="preserve">допустимого расположения зрительских мест; Г - ближайшая к трибуне граница арены; </w:t>
      </w:r>
    </w:p>
    <w:p w:rsidR="00000000" w:rsidRDefault="000853E1">
      <w:pPr>
        <w:ind w:firstLine="426"/>
        <w:jc w:val="center"/>
      </w:pPr>
      <w:r>
        <w:t>О - центр построения зон зрительских мест; R - расстояние от точки О до</w:t>
      </w:r>
    </w:p>
    <w:p w:rsidR="00000000" w:rsidRDefault="000853E1">
      <w:pPr>
        <w:ind w:firstLine="426"/>
        <w:jc w:val="center"/>
      </w:pPr>
      <w:r>
        <w:t>ближайшей границы зоны I (в разрезе).</w:t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Д.2 - Зрительские зоны (на примере трибуны у спортивной арены для хоккея)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Д.9 Построение профиля трибуны можно вести двумя способами - аналитическим и графоаналитическим.</w:t>
      </w:r>
    </w:p>
    <w:p w:rsidR="00000000" w:rsidRDefault="000853E1">
      <w:pPr>
        <w:ind w:firstLine="426"/>
        <w:jc w:val="both"/>
      </w:pPr>
      <w:r>
        <w:t>Д.10 На рисунке Д.3 показано построение профиля трибуны по наклонной прямой</w:t>
      </w:r>
      <w:r>
        <w:t xml:space="preserve"> аналитическим способом, а на рисунке Д.4 - графоаналитическим. При построении профиля трибуны по ломаной линии трибуна разбивается на группы рядов, в пределах каждой из которых строится свой профиль по наклонной прямой. Число групп рядов принимается, как </w:t>
      </w:r>
      <w:r>
        <w:t>правило, кратным числу десятков рядов проектируемой трибуны или на единицу больше; при этом число рядов в последующей группе должно быть равным или большим, чем в предыдущей.</w:t>
      </w:r>
    </w:p>
    <w:p w:rsidR="00000000" w:rsidRDefault="000853E1">
      <w:pPr>
        <w:ind w:firstLine="426"/>
        <w:jc w:val="both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38750" cy="27717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5229225" cy="25527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>Пост</w:t>
      </w:r>
      <w:r>
        <w:t xml:space="preserve">роение профиля трибуны по ломаной линии состоит из последовательного (аналитического или графоаналитического) определения профиля каждого прямого отрезка (группы) трибуны, начиная с ближайшего к наблюдаемой точке </w:t>
      </w:r>
      <w:r>
        <w:rPr>
          <w:i/>
          <w:iCs/>
        </w:rPr>
        <w:t xml:space="preserve">F. </w:t>
      </w:r>
      <w:r>
        <w:t>При этом последний ряд каждого отрезка п</w:t>
      </w:r>
      <w:r>
        <w:t>ринимается за первый ряд последующего отрезка.</w:t>
      </w:r>
    </w:p>
    <w:p w:rsidR="00000000" w:rsidRDefault="000853E1">
      <w:pPr>
        <w:ind w:firstLine="426"/>
        <w:jc w:val="both"/>
      </w:pPr>
      <w:r>
        <w:t>Положение глаз зрителя по вертикали принято считать от пола ряда на расстоянии 1,2 м для сидящего зрителя и 1,65 м - для стоящего.</w:t>
      </w:r>
    </w:p>
    <w:p w:rsidR="00000000" w:rsidRDefault="000853E1">
      <w:pPr>
        <w:ind w:firstLine="426"/>
        <w:jc w:val="both"/>
      </w:pPr>
      <w:r>
        <w:t>Расстояние от фокуса до глаза зрителя по горизонтали принимается до задней гра</w:t>
      </w:r>
      <w:r>
        <w:t>ницы каждого ряда.</w:t>
      </w:r>
    </w:p>
    <w:p w:rsidR="00000000" w:rsidRDefault="000853E1">
      <w:pPr>
        <w:ind w:firstLine="426"/>
        <w:jc w:val="both"/>
      </w:pPr>
      <w:r>
        <w:t>Д.11 При аналитическом способе построения местоположение глаза зрителя последнего ряда трибуны относительно фокуса F определяется по формулам (Д.1):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    </w:t>
      </w:r>
    </w:p>
    <w:p w:rsidR="00000000" w:rsidRDefault="000853E1">
      <w:pPr>
        <w:ind w:left="2880" w:firstLine="720"/>
        <w:jc w:val="center"/>
      </w:pPr>
      <w:r>
        <w:t>(Д.1)</w:t>
      </w:r>
    </w:p>
    <w:p w:rsidR="00000000" w:rsidRDefault="000853E1">
      <w:pPr>
        <w:ind w:firstLine="426"/>
        <w:jc w:val="center"/>
      </w:pPr>
      <w:r>
        <w:t>x</w:t>
      </w:r>
      <w:r>
        <w:rPr>
          <w:vertAlign w:val="subscript"/>
        </w:rPr>
        <w:t>i</w:t>
      </w:r>
      <w:r>
        <w:t xml:space="preserve"> = x</w:t>
      </w:r>
      <w:r>
        <w:rPr>
          <w:vertAlign w:val="subscript"/>
        </w:rPr>
        <w:t xml:space="preserve">o </w:t>
      </w:r>
      <w:r>
        <w:t xml:space="preserve">+ nd,                                   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both"/>
      </w:pPr>
      <w:r>
        <w:t xml:space="preserve">где, </w:t>
      </w:r>
      <w:r>
        <w:rPr>
          <w:i/>
          <w:iCs/>
        </w:rPr>
        <w:t xml:space="preserve">С - </w:t>
      </w:r>
      <w:r>
        <w:t>нормируемая величина превышения луча зрения, м;</w:t>
      </w:r>
    </w:p>
    <w:p w:rsidR="00000000" w:rsidRDefault="000853E1">
      <w:pPr>
        <w:ind w:firstLine="426"/>
        <w:jc w:val="both"/>
      </w:pPr>
      <w:r>
        <w:rPr>
          <w:i/>
          <w:iCs/>
        </w:rPr>
        <w:t>х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расстояние по горизонтали от фокуса до глаз зрителей первого ряда, м;</w:t>
      </w:r>
    </w:p>
    <w:p w:rsidR="00000000" w:rsidRDefault="000853E1">
      <w:pPr>
        <w:ind w:firstLine="426"/>
        <w:jc w:val="both"/>
      </w:pPr>
      <w:r>
        <w:rPr>
          <w:i/>
          <w:iCs/>
        </w:rPr>
        <w:t>x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расстояние по горизонтали от фокуса до глаз зрителя последнего ряда, м;</w:t>
      </w:r>
    </w:p>
    <w:p w:rsidR="00000000" w:rsidRDefault="000853E1">
      <w:pPr>
        <w:ind w:firstLine="426"/>
        <w:jc w:val="both"/>
      </w:pPr>
      <w:r>
        <w:rPr>
          <w:i/>
          <w:iCs/>
        </w:rPr>
        <w:t>y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расстояние по вертикали от фокуса до гл</w:t>
      </w:r>
      <w:r>
        <w:t>аз зрителей первого ряда, м;</w:t>
      </w:r>
    </w:p>
    <w:p w:rsidR="00000000" w:rsidRDefault="000853E1">
      <w:pPr>
        <w:ind w:firstLine="426"/>
        <w:jc w:val="both"/>
      </w:pPr>
      <w:r>
        <w:rPr>
          <w:i/>
          <w:iCs/>
        </w:rPr>
        <w:lastRenderedPageBreak/>
        <w:t>y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расстояние по вертикали от фокуса до глаз зрителей последнего ряда, м;</w:t>
      </w:r>
    </w:p>
    <w:p w:rsidR="00000000" w:rsidRDefault="000853E1">
      <w:pPr>
        <w:ind w:firstLine="426"/>
        <w:jc w:val="both"/>
      </w:pPr>
      <w:r>
        <w:rPr>
          <w:i/>
          <w:iCs/>
        </w:rPr>
        <w:t xml:space="preserve">п - </w:t>
      </w:r>
      <w:r>
        <w:t>число промежутков между рядами (число рядов трибуны минус единица);</w:t>
      </w:r>
    </w:p>
    <w:p w:rsidR="00000000" w:rsidRDefault="000853E1">
      <w:pPr>
        <w:ind w:firstLine="426"/>
        <w:jc w:val="both"/>
      </w:pPr>
      <w:r>
        <w:rPr>
          <w:i/>
          <w:iCs/>
        </w:rPr>
        <w:t xml:space="preserve">d - </w:t>
      </w:r>
      <w:r>
        <w:t>принятая в проекте глубина ряда, м.</w:t>
      </w:r>
    </w:p>
    <w:p w:rsidR="00000000" w:rsidRDefault="000853E1">
      <w:pPr>
        <w:ind w:firstLine="426"/>
        <w:jc w:val="both"/>
      </w:pPr>
      <w:r>
        <w:t xml:space="preserve">Д.12 При графоаналитическом способе построения (рисунок Г.4) наносятся местоположения точек </w:t>
      </w:r>
      <w:r>
        <w:rPr>
          <w:i/>
          <w:iCs/>
        </w:rPr>
        <w:t>F, х</w:t>
      </w:r>
      <w:r>
        <w:rPr>
          <w:i/>
          <w:iCs/>
          <w:vertAlign w:val="subscript"/>
        </w:rPr>
        <w:t>o</w:t>
      </w:r>
      <w:r>
        <w:rPr>
          <w:i/>
          <w:iCs/>
        </w:rPr>
        <w:t>, у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. </w:t>
      </w:r>
      <w:r>
        <w:t>Затем построение профиля осуществляется в последовательности:</w:t>
      </w:r>
    </w:p>
    <w:p w:rsidR="00000000" w:rsidRDefault="000853E1">
      <w:pPr>
        <w:ind w:firstLine="426"/>
        <w:jc w:val="both"/>
      </w:pPr>
      <w:r>
        <w:t>а) над местоположением глаз зрителя первого ряда по вертикали откладывается общее превышени</w:t>
      </w:r>
      <w:r>
        <w:t xml:space="preserve">е луча зрения зрителя последнего ряда </w:t>
      </w:r>
      <w:r>
        <w:rPr>
          <w:i/>
          <w:iCs/>
        </w:rPr>
        <w:t>f</w:t>
      </w:r>
      <w:r>
        <w:t xml:space="preserve"> = </w:t>
      </w:r>
      <w:r>
        <w:rPr>
          <w:i/>
          <w:iCs/>
        </w:rPr>
        <w:t>Сп;</w:t>
      </w:r>
    </w:p>
    <w:p w:rsidR="00000000" w:rsidRDefault="000853E1">
      <w:pPr>
        <w:ind w:firstLine="426"/>
        <w:jc w:val="both"/>
      </w:pPr>
      <w:r>
        <w:t xml:space="preserve">б) зная количество рядов трибуны </w:t>
      </w:r>
      <w:r>
        <w:rPr>
          <w:i/>
          <w:iCs/>
        </w:rPr>
        <w:t xml:space="preserve">(т) </w:t>
      </w:r>
      <w:r>
        <w:t xml:space="preserve">и глубину каждого ряда </w:t>
      </w:r>
      <w:r>
        <w:rPr>
          <w:i/>
          <w:iCs/>
        </w:rPr>
        <w:t xml:space="preserve">(d), </w:t>
      </w:r>
      <w:r>
        <w:t xml:space="preserve">восстанавливается вертикаль в точке, соответствующей местоположению глаз зрителей последнего ряда; продолжив прямую, соединяющую точку </w:t>
      </w:r>
      <w:r>
        <w:rPr>
          <w:i/>
          <w:iCs/>
        </w:rPr>
        <w:t xml:space="preserve">А </w:t>
      </w:r>
      <w:r>
        <w:t>с фокусо</w:t>
      </w:r>
      <w:r>
        <w:t xml:space="preserve">м </w:t>
      </w:r>
      <w:r>
        <w:rPr>
          <w:i/>
          <w:iCs/>
        </w:rPr>
        <w:t xml:space="preserve">F </w:t>
      </w:r>
      <w:r>
        <w:t>до пересечения с проведенной вертикалью, определяем положение глаз зрителей последнего ряда;</w:t>
      </w:r>
    </w:p>
    <w:p w:rsidR="00000000" w:rsidRDefault="000853E1">
      <w:pPr>
        <w:ind w:firstLine="426"/>
        <w:jc w:val="both"/>
      </w:pPr>
      <w:r>
        <w:t>в) соединив прямой линией положение глаз зрителей первого и последнего рядов и восстановив вертикали для каждого ряда, определяем положение глаз зрителей каждо</w:t>
      </w:r>
      <w:r>
        <w:t>го ряда;</w:t>
      </w:r>
    </w:p>
    <w:p w:rsidR="00000000" w:rsidRDefault="000853E1">
      <w:pPr>
        <w:ind w:firstLine="426"/>
        <w:jc w:val="both"/>
      </w:pPr>
      <w:r>
        <w:t xml:space="preserve">г) отложив от положения глаз зрителей по вертикали вниз величину </w:t>
      </w:r>
      <w:r>
        <w:rPr>
          <w:i/>
          <w:iCs/>
        </w:rPr>
        <w:t>у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</w:t>
      </w:r>
      <w:r>
        <w:t>(1,2 м на трибунах для сидений или 1,65 м на трибунах для стояния), получаем отметку пола каждого ряда, т.е. профиль трибуны.</w:t>
      </w:r>
    </w:p>
    <w:p w:rsidR="00000000" w:rsidRDefault="000853E1">
      <w:pPr>
        <w:ind w:firstLine="426"/>
        <w:jc w:val="both"/>
      </w:pPr>
      <w:r>
        <w:t>Д.13 Если полученный профиль будет иметь уклон, превы</w:t>
      </w:r>
      <w:r>
        <w:t>шающий допустимый, следует изменить местоположение фокуса и произвести новое построение.</w:t>
      </w:r>
    </w:p>
    <w:p w:rsidR="00000000" w:rsidRDefault="000853E1">
      <w:pPr>
        <w:ind w:firstLine="426"/>
        <w:jc w:val="both"/>
      </w:pPr>
      <w:r>
        <w:t xml:space="preserve">Д.14 Высота подступенков, </w:t>
      </w:r>
      <w:r>
        <w:rPr>
          <w:i/>
          <w:iCs/>
        </w:rPr>
        <w:t>r</w:t>
      </w:r>
      <w:r>
        <w:t xml:space="preserve">, определяется по формуле: </w:t>
      </w:r>
      <w:r>
        <w:rPr>
          <w:i/>
          <w:iCs/>
        </w:rPr>
        <w:t>r = (y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y</w:t>
      </w:r>
      <w:r>
        <w:rPr>
          <w:i/>
          <w:iCs/>
          <w:vertAlign w:val="subscript"/>
        </w:rPr>
        <w:t>o</w:t>
      </w:r>
      <w:r>
        <w:rPr>
          <w:i/>
          <w:iCs/>
        </w:rPr>
        <w:t>)/n.</w:t>
      </w:r>
    </w:p>
    <w:p w:rsidR="00000000" w:rsidRDefault="000853E1">
      <w:pPr>
        <w:ind w:firstLine="426"/>
        <w:jc w:val="both"/>
      </w:pPr>
      <w:r>
        <w:t>При построении профиля трибуны по ломаной линии высота подступенков определяется для каждого отр</w:t>
      </w:r>
      <w:r>
        <w:t>езка профиля.</w:t>
      </w:r>
    </w:p>
    <w:p w:rsidR="00000000" w:rsidRDefault="000853E1">
      <w:pPr>
        <w:ind w:firstLine="426"/>
        <w:jc w:val="both"/>
      </w:pPr>
      <w:r>
        <w:t xml:space="preserve">Д.15 Строительная высота трибуны с профилем по наклонной прямой определяется как произведение высоты подступенка, </w:t>
      </w:r>
      <w:r>
        <w:rPr>
          <w:i/>
          <w:iCs/>
        </w:rPr>
        <w:t>r</w:t>
      </w:r>
      <w:r>
        <w:t xml:space="preserve">, на число промежутков, </w:t>
      </w:r>
      <w:r>
        <w:rPr>
          <w:i/>
          <w:iCs/>
        </w:rPr>
        <w:t>n,</w:t>
      </w:r>
      <w:r>
        <w:t xml:space="preserve"> между рядами.</w:t>
      </w:r>
    </w:p>
    <w:p w:rsidR="00000000" w:rsidRDefault="000853E1">
      <w:pPr>
        <w:ind w:firstLine="426"/>
        <w:jc w:val="both"/>
      </w:pPr>
      <w:r>
        <w:t xml:space="preserve">Строительная высота трибуны с профилем по ломаной линии определяется как сумма высоты </w:t>
      </w:r>
      <w:r>
        <w:t>профилей каждого отрезка.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Е</w:t>
      </w:r>
      <w:r>
        <w:t xml:space="preserve"> 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jc w:val="center"/>
      </w:pPr>
      <w:r>
        <w:rPr>
          <w:rStyle w:val="s1"/>
        </w:rPr>
        <w:t>Параметры зала для хоккея</w:t>
      </w:r>
    </w:p>
    <w:p w:rsidR="00000000" w:rsidRDefault="000853E1">
      <w:pPr>
        <w:ind w:firstLine="426"/>
        <w:jc w:val="center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  <w:noProof/>
        </w:rPr>
        <w:lastRenderedPageBreak/>
        <w:drawing>
          <wp:inline distT="0" distB="0" distL="0" distR="0">
            <wp:extent cx="6457950" cy="76104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24525" cy="86010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72100" cy="73437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853E1">
      <w:pPr>
        <w:ind w:firstLine="426"/>
        <w:jc w:val="center"/>
      </w:pPr>
      <w:r>
        <w:t xml:space="preserve">1 - скамьи для участников соревнований; 2 - скамьи для оштрафованных игроков; </w:t>
      </w:r>
    </w:p>
    <w:p w:rsidR="00000000" w:rsidRDefault="000853E1">
      <w:pPr>
        <w:ind w:firstLine="426"/>
        <w:jc w:val="center"/>
      </w:pPr>
      <w:r>
        <w:t xml:space="preserve">3 - стол </w:t>
      </w:r>
      <w:r>
        <w:t xml:space="preserve">секретариата; 4 - места судей за воротами; 5 - борт высотой от 1170 мм до 2000 мм; </w:t>
      </w:r>
    </w:p>
    <w:p w:rsidR="00000000" w:rsidRDefault="000853E1">
      <w:pPr>
        <w:ind w:firstLine="426"/>
        <w:jc w:val="center"/>
      </w:pPr>
      <w:r>
        <w:t xml:space="preserve">6 - дверцы для прохода игроков; 7 - защитное стекло с сеткой высотой </w:t>
      </w:r>
    </w:p>
    <w:p w:rsidR="00000000" w:rsidRDefault="000853E1">
      <w:pPr>
        <w:ind w:firstLine="426"/>
        <w:jc w:val="center"/>
      </w:pPr>
      <w:r>
        <w:t xml:space="preserve">от 1600 до 2000 мм на лицевых бортах; </w:t>
      </w:r>
    </w:p>
    <w:p w:rsidR="00000000" w:rsidRDefault="000853E1">
      <w:pPr>
        <w:ind w:firstLine="426"/>
        <w:jc w:val="center"/>
      </w:pPr>
      <w:r>
        <w:t>8 - защитное стекло высотой от 800 до 1200 мм на боковых бортах</w:t>
      </w:r>
      <w:r>
        <w:t xml:space="preserve">; </w:t>
      </w:r>
    </w:p>
    <w:p w:rsidR="00000000" w:rsidRDefault="000853E1">
      <w:pPr>
        <w:ind w:firstLine="426"/>
        <w:jc w:val="center"/>
      </w:pPr>
      <w:r>
        <w:t>9 - граница арены; 10 - зона зрительских мест.</w:t>
      </w:r>
    </w:p>
    <w:p w:rsidR="00000000" w:rsidRDefault="000853E1">
      <w:pPr>
        <w:ind w:firstLine="426"/>
        <w:jc w:val="center"/>
      </w:pPr>
      <w:r>
        <w:rPr>
          <w:b/>
          <w:bCs/>
        </w:rPr>
        <w:t>Рисунок Е.2 - Арена для игры в хоккей с шайбой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0853E1">
      <w:pPr>
        <w:ind w:firstLine="426"/>
        <w:jc w:val="right"/>
      </w:pPr>
      <w:r>
        <w:rPr>
          <w:i/>
          <w:iCs/>
        </w:rPr>
        <w:lastRenderedPageBreak/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 xml:space="preserve">Расчет санитарного оборудования </w:t>
      </w:r>
    </w:p>
    <w:p w:rsidR="00000000" w:rsidRDefault="000853E1">
      <w:pPr>
        <w:ind w:firstLine="426"/>
        <w:jc w:val="center"/>
      </w:pPr>
      <w:r>
        <w:rPr>
          <w:b/>
          <w:bCs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Ж.1 - Расчет санитарного оборудования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7"/>
        <w:gridCol w:w="3794"/>
        <w:gridCol w:w="2694"/>
      </w:tblGrid>
      <w:tr w:rsidR="00000000">
        <w:trPr>
          <w:trHeight w:val="20"/>
        </w:trPr>
        <w:tc>
          <w:tcPr>
            <w:tcW w:w="15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Помещение, санитарные приборы</w:t>
            </w:r>
          </w:p>
        </w:tc>
        <w:tc>
          <w:tcPr>
            <w:tcW w:w="20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Число санитарных приборов в помещении</w:t>
            </w:r>
          </w:p>
        </w:tc>
        <w:tc>
          <w:tcPr>
            <w:tcW w:w="1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Дополнительные данные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Душевые (женские и мужские) при: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1) помещениях для переодевания занимающихся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На каждые 6 мест в помещении для переодевания одна душевая кабина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45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2) комнатах для инструкторского и тренерского состава 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На каждые 6 мест в помещении для переодевания одна душевая кабина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188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3) бытовых помещени</w:t>
            </w:r>
            <w:r>
              <w:t>ях для рабочих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Санитарные узлы (с умывальниками в шлюзах):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51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1) при помещениях для переодевания занимающихся: 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8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женские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унитаз на 10 мест для переодевания в женской раздевальне, но не менее одного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мужские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унитаз и один писсуар на 20 мест в помещении для переодевания мужчин.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54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2) для сотрудников, инструкторского и тренерского состава: 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6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женские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унитаз на 10 единовременно работающих женщин, но не менее одного унитаза</w:t>
            </w:r>
          </w:p>
        </w:tc>
        <w:tc>
          <w:tcPr>
            <w:tcW w:w="14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При числе единовременно раб</w:t>
            </w:r>
            <w:r>
              <w:t>отающих мужчин и женщин менее 20 человек предусматривается общий санитарный узел на один унитаз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мужские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унитаз и один писсуар на 20 единовременно работающих мужчин.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</w:tr>
      <w:tr w:rsidR="00000000">
        <w:trPr>
          <w:trHeight w:val="1295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3) для зрителей: </w:t>
            </w:r>
          </w:p>
          <w:p w:rsidR="00000000" w:rsidRDefault="000853E1">
            <w:r>
              <w:t>Женские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Один унитаз на 40 зрителей-женщин. </w:t>
            </w:r>
          </w:p>
          <w:p w:rsidR="00000000" w:rsidRDefault="000853E1">
            <w:r>
              <w:t xml:space="preserve">Один унитаз на 330 и </w:t>
            </w:r>
            <w:r>
              <w:t>один писсуар на 66 зрителей-мужчин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В каждом помещении санитарного узла должно быть, не более 40 приборов (унитазов, писсуаров); вход и выход должны быть рассредоточены, не допуская </w:t>
            </w:r>
            <w:r>
              <w:lastRenderedPageBreak/>
              <w:t>противоположного потока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3 Умывальные при санитарных узлах для зрителей: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104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женские 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умывальник на 4 унитаза в санитарном узле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31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мужские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умывальник на 8 приборов (унитаза, писсуара) в санитарном узле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399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4 Сушилки для волос в помещении для переодевания занимающихся: 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1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Женских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прибор на 10 мест в помещении для переодевания, но не менее одного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Мужских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Один прибор на 20 мест в помещении для переодевания, но не менее одного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5 Умывальники: </w:t>
            </w:r>
          </w:p>
          <w:p w:rsidR="00000000" w:rsidRDefault="000853E1">
            <w:r>
              <w:t>- в п</w:t>
            </w:r>
            <w:r>
              <w:t>омещении для переодевания, для занимающихся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в комнатах инструкторского и тренерского состава,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Один умывальник на 30 мест для переодевания, но не менее одного 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- в помещениях для медицинского обслуживания (кроме зоны ожидания), массажной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По одному умывальнику на каждое помещение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6 Ножные ванны (мойки для ног) в раздевальнях для занимающихся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Одна ванна на 20 мест в помещении для переодевания, но не менее одной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Площадь на одну ванну 1 м × 0,85 м</w:t>
            </w:r>
          </w:p>
        </w:tc>
      </w:tr>
      <w:tr w:rsidR="00000000">
        <w:trPr>
          <w:trHeight w:val="20"/>
        </w:trPr>
        <w:tc>
          <w:tcPr>
            <w:tcW w:w="15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7 Мойка в помещениях для уборочного инвентаря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Одна мойка на помещение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</w:tbl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0853E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 xml:space="preserve">Параметры помещений для умывания, уборных и душевых </w:t>
      </w:r>
    </w:p>
    <w:p w:rsidR="00000000" w:rsidRDefault="000853E1">
      <w:pPr>
        <w:jc w:val="center"/>
      </w:pPr>
      <w:r>
        <w:rPr>
          <w:rStyle w:val="s1"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К.1 - Параметры помещений для умывания, уборных и душевых</w:t>
      </w:r>
    </w:p>
    <w:p w:rsidR="00000000" w:rsidRDefault="000853E1">
      <w:pPr>
        <w:ind w:firstLine="426"/>
      </w:pPr>
      <w:r>
        <w:t> </w:t>
      </w:r>
    </w:p>
    <w:p w:rsidR="00000000" w:rsidRDefault="000853E1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9"/>
        <w:gridCol w:w="1374"/>
        <w:gridCol w:w="1650"/>
        <w:gridCol w:w="1712"/>
      </w:tblGrid>
      <w:tr w:rsidR="00000000">
        <w:trPr>
          <w:trHeight w:val="20"/>
        </w:trPr>
        <w:tc>
          <w:tcPr>
            <w:tcW w:w="2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Показатель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Уборные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Помещения для умывания</w:t>
            </w:r>
          </w:p>
        </w:tc>
        <w:tc>
          <w:tcPr>
            <w:tcW w:w="9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Душевые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1 Размеры кабин в плане, при дверях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открывающихся наружу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0,85 × 12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0,85 × 1,8**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открывающихся внутрь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0,85 × 1,5*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открытых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0,85 × 1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Высота разделительных экранов (от пола)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1,8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Расстояние от пола до низа экрана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Расстояние между приборами (в осях)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умывальниками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0,65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писсуарами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0,7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5 Ширина проходов*** между рядами кабин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до 6 в ряду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свыше 6 в ряду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между рядами умывальников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1,6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между рядами писсуаров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до 6 в ряду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свыше 6 в ряду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6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между стеной (перегородкой) и рядом кабин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1,3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1,1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1 - при числе в ряду до 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1,5 - при большем количестве</w:t>
            </w:r>
          </w:p>
        </w:tc>
      </w:tr>
      <w:tr w:rsidR="00000000">
        <w:trPr>
          <w:trHeight w:val="20"/>
        </w:trPr>
        <w:tc>
          <w:tcPr>
            <w:tcW w:w="2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между кабинами и рядом писсуаров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</w:tr>
    </w:tbl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0853E1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jc w:val="center"/>
      </w:pPr>
      <w:r>
        <w:rPr>
          <w:rStyle w:val="s1"/>
        </w:rPr>
        <w:t>Кратность обмена воздуха и расчетная температура в спортивных сооружениях</w:t>
      </w:r>
    </w:p>
    <w:p w:rsidR="00000000" w:rsidRDefault="000853E1">
      <w:pPr>
        <w:jc w:val="center"/>
      </w:pPr>
      <w:r>
        <w:rPr>
          <w:rStyle w:val="s1"/>
        </w:rPr>
        <w:t> </w:t>
      </w:r>
    </w:p>
    <w:p w:rsidR="00000000" w:rsidRDefault="000853E1">
      <w:pPr>
        <w:ind w:firstLine="426"/>
        <w:jc w:val="center"/>
      </w:pPr>
      <w:r>
        <w:rPr>
          <w:b/>
          <w:bCs/>
        </w:rPr>
        <w:t>Таблица Л.1 - Кратность обмена воздуха и расчетная температура в спортивных сооружениях</w:t>
      </w:r>
    </w:p>
    <w:p w:rsidR="00000000" w:rsidRDefault="00085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2554"/>
        <w:gridCol w:w="1331"/>
        <w:gridCol w:w="10"/>
        <w:gridCol w:w="2130"/>
      </w:tblGrid>
      <w:tr w:rsidR="00000000">
        <w:trPr>
          <w:trHeight w:val="20"/>
        </w:trPr>
        <w:tc>
          <w:tcPr>
            <w:tcW w:w="17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Помещение</w:t>
            </w:r>
          </w:p>
        </w:tc>
        <w:tc>
          <w:tcPr>
            <w:tcW w:w="13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Расчётная температура воздуха, °С</w:t>
            </w:r>
          </w:p>
        </w:tc>
        <w:tc>
          <w:tcPr>
            <w:tcW w:w="18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Кратность обмена воздуха в 1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853E1"/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приток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 Спортивные залы с местами свыше 800 зрителей, крытые катки с местами для зрителей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18* в холодный период года при относительной влажности от 30% до 45% и расчётной температуре наружного воздух</w:t>
            </w:r>
            <w:r>
              <w:t xml:space="preserve">а по параметрам Б не выше 26 (на катках не выше 25) в тёплый период года при относительной влажности не более 60% (на катках - не более 55%) и расчётной температуре наружного </w:t>
            </w:r>
            <w:r>
              <w:lastRenderedPageBreak/>
              <w:t>воздуха по параметрам Б</w:t>
            </w:r>
          </w:p>
        </w:tc>
        <w:tc>
          <w:tcPr>
            <w:tcW w:w="18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По расчёту, но не менее 80 м</w:t>
            </w:r>
            <w:r>
              <w:rPr>
                <w:vertAlign w:val="superscript"/>
              </w:rPr>
              <w:t>3</w:t>
            </w:r>
            <w:r>
              <w:t>/ч наружного воздуха на одно</w:t>
            </w:r>
            <w:r>
              <w:t>го занимающегося и не менее 20 м</w:t>
            </w:r>
            <w:r>
              <w:rPr>
                <w:vertAlign w:val="superscript"/>
              </w:rPr>
              <w:t>3</w:t>
            </w:r>
            <w:r>
              <w:t>/ч на одного зрителя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 Спортивные залы с местами для 800 и менее зрителей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18* в холодный период года. Не более чем на 3 выше расчётной температуры наружного воздуха по параметрам А в тёплый период года (для IV климатического района - по п. 1 настоящей таблицы)</w:t>
            </w:r>
          </w:p>
        </w:tc>
        <w:tc>
          <w:tcPr>
            <w:tcW w:w="18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Спортивные залы без мест для зрителей (кроме залов для художес</w:t>
            </w:r>
            <w:r>
              <w:t>твенной гимнастики)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15*</w:t>
            </w:r>
          </w:p>
        </w:tc>
        <w:tc>
          <w:tcPr>
            <w:tcW w:w="18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По расчёту, но не менее 80 м</w:t>
            </w:r>
            <w:r>
              <w:rPr>
                <w:vertAlign w:val="superscript"/>
              </w:rPr>
              <w:t>3</w:t>
            </w:r>
            <w:r>
              <w:t>/ч наружного воздуха на одного занимающегося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4 Крытые катки без мест для зрителей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14*</w:t>
            </w:r>
          </w:p>
        </w:tc>
        <w:tc>
          <w:tcPr>
            <w:tcW w:w="18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5 Залы для художественной гимнастики и хореографические классы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18*</w:t>
            </w:r>
          </w:p>
        </w:tc>
        <w:tc>
          <w:tcPr>
            <w:tcW w:w="18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6 Помещения для индивидуальной силовой и акробатической подготовки, для индивидуальной разминки перед соревнованиями в демонстрационных залах, для лёгкой атлетики, мастерские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16*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3 (в мастерской местные отсосы по заданию на проектирование)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7 Гардеробна</w:t>
            </w:r>
            <w:r>
              <w:t>я верхней одежды для занимающихся и зрителей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8 Помещения для переодевания (в том числе при массажных и банях сухого жара)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 балансу с учётом душевых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 (из душевых)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9 Душевые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10 Массажные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11 Камера бани сухого жара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110**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 (периодического действия при отсутствии людей)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12 Учебные классы, методические кабинеты, помещения для отдыха занимающихся, комнаты инструкторского и тренерского состава, для судей, прессы, административного и инженер</w:t>
            </w:r>
            <w:r>
              <w:t>но-технического состава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</w:tr>
      <w:tr w:rsidR="00000000">
        <w:trPr>
          <w:trHeight w:val="21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13 Санитарные узлы: 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 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 </w:t>
            </w:r>
          </w:p>
        </w:tc>
      </w:tr>
      <w:tr w:rsidR="00000000">
        <w:trPr>
          <w:trHeight w:val="29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общего пользования, для зрителей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100 м</w:t>
            </w:r>
            <w:r>
              <w:rPr>
                <w:vertAlign w:val="superscript"/>
              </w:rPr>
              <w:t>3</w:t>
            </w:r>
            <w:r>
              <w:t>/ч на 1 унитаз или писсуар</w:t>
            </w:r>
          </w:p>
        </w:tc>
      </w:tr>
      <w:tr w:rsidR="00000000">
        <w:trPr>
          <w:trHeight w:val="56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lastRenderedPageBreak/>
              <w:t>для занимающихся (при помещениях для переодевания)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унитаз или писсуар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индивидуального пользования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25 м</w:t>
            </w:r>
            <w:r>
              <w:rPr>
                <w:vertAlign w:val="superscript"/>
              </w:rPr>
              <w:t>3</w:t>
            </w:r>
            <w:r>
              <w:t>/ч на один унитаз или писсуар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14 Помещения для умывания при санитарных узлах общего пользования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За счёт санитарных узлов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15 Инвентарные при залах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16 Помещение для стоянки машин по уходу за льдом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По балансу из зрительного зала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10 (1/3 из верхней и 2/3 из нижней зоны)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17 Бытовые помещения для рабочих, охраны общественного порядка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18 Помещение пожарного поста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19 Помещения (кладовые) для хранения спортивного оборудования и инвентаря, хозяйственных принадлежностей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-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20 Помещение для холодильных машин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4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>21 Помещение для сушки спортивной одежды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2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pPr>
              <w:jc w:val="center"/>
            </w:pPr>
            <w:r>
              <w:t>3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853E1">
            <w:r>
              <w:t xml:space="preserve">* В нерабочее время в этих помещениях следует предусматривать снижение температуры воздуха в пределах до 5°С с учетом восстановления нормируемой температуры воздуха к началу рабочего времени. </w:t>
            </w:r>
          </w:p>
          <w:p w:rsidR="00000000" w:rsidRDefault="000853E1">
            <w:r>
              <w:t>** Обеспечивается от самостоятельного источника энергии техноло</w:t>
            </w:r>
            <w:r>
              <w:t>гическим оборудованием заводского изготовления и отключающим устройством при повышении температуры в камере свыше 110°С.</w:t>
            </w:r>
          </w:p>
        </w:tc>
      </w:tr>
      <w:tr w:rsidR="00000000">
        <w:tc>
          <w:tcPr>
            <w:tcW w:w="3990" w:type="dxa"/>
            <w:vAlign w:val="center"/>
            <w:hideMark/>
          </w:tcPr>
          <w:p w:rsidR="00000000" w:rsidRDefault="000853E1"/>
        </w:tc>
        <w:tc>
          <w:tcPr>
            <w:tcW w:w="3075" w:type="dxa"/>
            <w:vAlign w:val="center"/>
            <w:hideMark/>
          </w:tcPr>
          <w:p w:rsidR="00000000" w:rsidRDefault="000853E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  <w:hideMark/>
          </w:tcPr>
          <w:p w:rsidR="00000000" w:rsidRDefault="000853E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0853E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  <w:hideMark/>
          </w:tcPr>
          <w:p w:rsidR="00000000" w:rsidRDefault="000853E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853E1">
      <w:pPr>
        <w:ind w:firstLine="426"/>
      </w:pPr>
      <w:r>
        <w:rPr>
          <w:b/>
          <w:bCs/>
        </w:rPr>
        <w:t> </w:t>
      </w:r>
    </w:p>
    <w:p w:rsidR="00000000" w:rsidRDefault="000853E1">
      <w:pPr>
        <w:ind w:firstLine="426"/>
      </w:pPr>
      <w:r>
        <w:rPr>
          <w:b/>
          <w:bCs/>
        </w:rPr>
        <w:t xml:space="preserve">Ключевые слова: </w:t>
      </w:r>
      <w:r>
        <w:t>спортивные залы, катки с искусственным льдом, залы для гимнастики и акробатики, места для зрителей, универсальные залы, вспомогательные помещения.</w:t>
      </w:r>
    </w:p>
    <w:sectPr w:rsidR="00000000">
      <w:headerReference w:type="even" r:id="rId125"/>
      <w:headerReference w:type="default" r:id="rId126"/>
      <w:footerReference w:type="even" r:id="rId127"/>
      <w:footerReference w:type="default" r:id="rId128"/>
      <w:headerReference w:type="first" r:id="rId129"/>
      <w:footerReference w:type="first" r:id="rId1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3E1" w:rsidRDefault="000853E1" w:rsidP="000853E1">
      <w:r>
        <w:separator/>
      </w:r>
    </w:p>
  </w:endnote>
  <w:endnote w:type="continuationSeparator" w:id="0">
    <w:p w:rsidR="000853E1" w:rsidRDefault="000853E1" w:rsidP="0008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1" w:rsidRDefault="000853E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1" w:rsidRDefault="000853E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1" w:rsidRDefault="000853E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3E1" w:rsidRDefault="000853E1" w:rsidP="000853E1">
      <w:r>
        <w:separator/>
      </w:r>
    </w:p>
  </w:footnote>
  <w:footnote w:type="continuationSeparator" w:id="0">
    <w:p w:rsidR="000853E1" w:rsidRDefault="000853E1" w:rsidP="00085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1" w:rsidRDefault="000853E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1" w:rsidRDefault="000853E1" w:rsidP="000853E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853E1" w:rsidRDefault="000853E1" w:rsidP="000853E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3.02-118-2013 «Закрытые спортивные залы» (с изменениями от 06.11.2019 г.)</w:t>
    </w:r>
  </w:p>
  <w:p w:rsidR="000853E1" w:rsidRPr="000853E1" w:rsidRDefault="000853E1" w:rsidP="000853E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1" w:rsidRDefault="000853E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3E1"/>
    <w:rsid w:val="0008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BFEB2-6C14-4BC0-8651-D356B529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0853E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53E1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53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53E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9.gif"/><Relationship Id="rId21" Type="http://schemas.openxmlformats.org/officeDocument/2006/relationships/hyperlink" Target="http://online.zakon.kz/Document/?doc_id=38897507" TargetMode="External"/><Relationship Id="rId42" Type="http://schemas.openxmlformats.org/officeDocument/2006/relationships/hyperlink" Target="http://online.zakon.kz/Document/?doc_id=38897507" TargetMode="External"/><Relationship Id="rId47" Type="http://schemas.openxmlformats.org/officeDocument/2006/relationships/hyperlink" Target="http://online.zakon.kz/Document/?doc_id=30864472" TargetMode="External"/><Relationship Id="rId63" Type="http://schemas.openxmlformats.org/officeDocument/2006/relationships/hyperlink" Target="http://online.zakon.kz/Document/?doc_id=38401329" TargetMode="External"/><Relationship Id="rId68" Type="http://schemas.openxmlformats.org/officeDocument/2006/relationships/hyperlink" Target="http://online.zakon.kz/Document/?doc_id=38897507" TargetMode="External"/><Relationship Id="rId84" Type="http://schemas.openxmlformats.org/officeDocument/2006/relationships/image" Target="https://prod-prg-document-store-api.azurewebsites.net/api/DocumentObject/GetImageAsync?ImageId=40964078" TargetMode="External"/><Relationship Id="rId89" Type="http://schemas.openxmlformats.org/officeDocument/2006/relationships/image" Target="media/image5.jpeg"/><Relationship Id="rId112" Type="http://schemas.openxmlformats.org/officeDocument/2006/relationships/image" Target="https://prod-prg-document-store-api.azurewebsites.net/api/DocumentObject/GetImageAsync?ImageId=40964092" TargetMode="External"/><Relationship Id="rId16" Type="http://schemas.openxmlformats.org/officeDocument/2006/relationships/hyperlink" Target="http://online.zakon.kz/Document/?doc_id=38897507" TargetMode="External"/><Relationship Id="rId107" Type="http://schemas.openxmlformats.org/officeDocument/2006/relationships/image" Target="media/image14.jpeg"/><Relationship Id="rId11" Type="http://schemas.openxmlformats.org/officeDocument/2006/relationships/hyperlink" Target="http://online.zakon.kz/Document/?doc_id=38897507" TargetMode="External"/><Relationship Id="rId32" Type="http://schemas.openxmlformats.org/officeDocument/2006/relationships/hyperlink" Target="http://online.zakon.kz/Document/?doc_id=38897507" TargetMode="External"/><Relationship Id="rId37" Type="http://schemas.openxmlformats.org/officeDocument/2006/relationships/hyperlink" Target="http://online.zakon.kz/Document/?doc_id=38897507" TargetMode="External"/><Relationship Id="rId53" Type="http://schemas.openxmlformats.org/officeDocument/2006/relationships/hyperlink" Target="http://online.zakon.kz/Document/?doc_id=39387280" TargetMode="External"/><Relationship Id="rId58" Type="http://schemas.openxmlformats.org/officeDocument/2006/relationships/hyperlink" Target="http://online.zakon.kz/Document/?doc_id=36300368" TargetMode="External"/><Relationship Id="rId74" Type="http://schemas.openxmlformats.org/officeDocument/2006/relationships/hyperlink" Target="http://online.zakon.kz/Document/?doc_id=38897507" TargetMode="External"/><Relationship Id="rId79" Type="http://schemas.openxmlformats.org/officeDocument/2006/relationships/hyperlink" Target="http://online.zakon.kz/Document/?doc_id=38897507" TargetMode="External"/><Relationship Id="rId102" Type="http://schemas.openxmlformats.org/officeDocument/2006/relationships/image" Target="https://prod-prg-document-store-api.azurewebsites.net/api/DocumentObject/GetImageAsync?ImageId=40964087" TargetMode="External"/><Relationship Id="rId123" Type="http://schemas.openxmlformats.org/officeDocument/2006/relationships/image" Target="media/image22.jpeg"/><Relationship Id="rId128" Type="http://schemas.openxmlformats.org/officeDocument/2006/relationships/footer" Target="footer2.xml"/><Relationship Id="rId5" Type="http://schemas.openxmlformats.org/officeDocument/2006/relationships/endnotes" Target="endnotes.xml"/><Relationship Id="rId90" Type="http://schemas.openxmlformats.org/officeDocument/2006/relationships/image" Target="https://prod-prg-document-store-api.azurewebsites.net/api/DocumentObject/GetImageAsync?ImageId=40964081" TargetMode="External"/><Relationship Id="rId95" Type="http://schemas.openxmlformats.org/officeDocument/2006/relationships/image" Target="media/image8.jpeg"/><Relationship Id="rId22" Type="http://schemas.openxmlformats.org/officeDocument/2006/relationships/hyperlink" Target="http://online.zakon.kz/Document/?doc_id=38897507" TargetMode="External"/><Relationship Id="rId27" Type="http://schemas.openxmlformats.org/officeDocument/2006/relationships/hyperlink" Target="http://online.zakon.kz/Document/?doc_id=38897507" TargetMode="External"/><Relationship Id="rId43" Type="http://schemas.openxmlformats.org/officeDocument/2006/relationships/hyperlink" Target="http://online.zakon.kz/Document/?doc_id=38897507" TargetMode="External"/><Relationship Id="rId48" Type="http://schemas.openxmlformats.org/officeDocument/2006/relationships/hyperlink" Target="http://online.zakon.kz/Document/?doc_id=36300368" TargetMode="External"/><Relationship Id="rId64" Type="http://schemas.openxmlformats.org/officeDocument/2006/relationships/hyperlink" Target="http://online.zakon.kz/Document/?doc_id=38897507" TargetMode="External"/><Relationship Id="rId69" Type="http://schemas.openxmlformats.org/officeDocument/2006/relationships/hyperlink" Target="http://online.zakon.kz/Document/?doc_id=38897507" TargetMode="External"/><Relationship Id="rId113" Type="http://schemas.openxmlformats.org/officeDocument/2006/relationships/image" Target="media/image17.jpeg"/><Relationship Id="rId118" Type="http://schemas.openxmlformats.org/officeDocument/2006/relationships/image" Target="https://prod-prg-document-store-api.azurewebsites.net/api/DocumentObject/GetImageAsync?ImageId=40964095" TargetMode="External"/><Relationship Id="rId80" Type="http://schemas.openxmlformats.org/officeDocument/2006/relationships/hyperlink" Target="http://online.zakon.kz/Document/?doc_id=38897507" TargetMode="External"/><Relationship Id="rId85" Type="http://schemas.openxmlformats.org/officeDocument/2006/relationships/image" Target="media/image3.jpeg"/><Relationship Id="rId12" Type="http://schemas.openxmlformats.org/officeDocument/2006/relationships/hyperlink" Target="http://online.zakon.kz/Document/?doc_id=38897507" TargetMode="External"/><Relationship Id="rId17" Type="http://schemas.openxmlformats.org/officeDocument/2006/relationships/hyperlink" Target="http://online.zakon.kz/Document/?doc_id=38897507" TargetMode="External"/><Relationship Id="rId33" Type="http://schemas.openxmlformats.org/officeDocument/2006/relationships/hyperlink" Target="http://online.zakon.kz/Document/?doc_id=38897507" TargetMode="External"/><Relationship Id="rId38" Type="http://schemas.openxmlformats.org/officeDocument/2006/relationships/hyperlink" Target="http://online.zakon.kz/Document/?doc_id=38897507" TargetMode="External"/><Relationship Id="rId59" Type="http://schemas.openxmlformats.org/officeDocument/2006/relationships/hyperlink" Target="http://online.zakon.kz/Document/?doc_id=38401329" TargetMode="External"/><Relationship Id="rId103" Type="http://schemas.openxmlformats.org/officeDocument/2006/relationships/image" Target="media/image12.jpeg"/><Relationship Id="rId108" Type="http://schemas.openxmlformats.org/officeDocument/2006/relationships/image" Target="https://prod-prg-document-store-api.azurewebsites.net/api/DocumentObject/GetImageAsync?ImageId=40964090" TargetMode="External"/><Relationship Id="rId124" Type="http://schemas.openxmlformats.org/officeDocument/2006/relationships/image" Target="https://prod-prg-document-store-api.azurewebsites.net/api/DocumentObject/GetImageAsync?ImageId=40964098" TargetMode="External"/><Relationship Id="rId129" Type="http://schemas.openxmlformats.org/officeDocument/2006/relationships/header" Target="header3.xml"/><Relationship Id="rId54" Type="http://schemas.openxmlformats.org/officeDocument/2006/relationships/hyperlink" Target="http://online.zakon.kz/Document/?doc_id=34509278" TargetMode="External"/><Relationship Id="rId70" Type="http://schemas.openxmlformats.org/officeDocument/2006/relationships/hyperlink" Target="http://online.zakon.kz/Document/?doc_id=38897507" TargetMode="External"/><Relationship Id="rId75" Type="http://schemas.openxmlformats.org/officeDocument/2006/relationships/hyperlink" Target="http://online.zakon.kz/Document/?doc_id=38897507" TargetMode="External"/><Relationship Id="rId91" Type="http://schemas.openxmlformats.org/officeDocument/2006/relationships/image" Target="media/image6.jpeg"/><Relationship Id="rId96" Type="http://schemas.openxmlformats.org/officeDocument/2006/relationships/image" Target="https://prod-prg-document-store-api.azurewebsites.net/api/DocumentObject/GetImageAsync?ImageId=40964084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968413" TargetMode="External"/><Relationship Id="rId23" Type="http://schemas.openxmlformats.org/officeDocument/2006/relationships/hyperlink" Target="http://online.zakon.kz/Document/?doc_id=38897507" TargetMode="External"/><Relationship Id="rId28" Type="http://schemas.openxmlformats.org/officeDocument/2006/relationships/hyperlink" Target="http://online.zakon.kz/Document/?doc_id=38897507" TargetMode="External"/><Relationship Id="rId49" Type="http://schemas.openxmlformats.org/officeDocument/2006/relationships/hyperlink" Target="http://online.zakon.kz/Document/?doc_id=38401329" TargetMode="External"/><Relationship Id="rId114" Type="http://schemas.openxmlformats.org/officeDocument/2006/relationships/image" Target="https://prod-prg-document-store-api.azurewebsites.net/api/DocumentObject/GetImageAsync?ImageId=40964093" TargetMode="External"/><Relationship Id="rId119" Type="http://schemas.openxmlformats.org/officeDocument/2006/relationships/image" Target="media/image20.jpeg"/><Relationship Id="rId44" Type="http://schemas.openxmlformats.org/officeDocument/2006/relationships/hyperlink" Target="http://online.zakon.kz/Document/?doc_id=38897507" TargetMode="External"/><Relationship Id="rId60" Type="http://schemas.openxmlformats.org/officeDocument/2006/relationships/hyperlink" Target="http://online.zakon.kz/Document/?doc_id=36300368" TargetMode="External"/><Relationship Id="rId65" Type="http://schemas.openxmlformats.org/officeDocument/2006/relationships/hyperlink" Target="http://online.zakon.kz/Document/?doc_id=31848779" TargetMode="External"/><Relationship Id="rId81" Type="http://schemas.openxmlformats.org/officeDocument/2006/relationships/hyperlink" Target="http://online.zakon.kz/Document/?doc_id=38897507" TargetMode="External"/><Relationship Id="rId86" Type="http://schemas.openxmlformats.org/officeDocument/2006/relationships/image" Target="https://prod-prg-document-store-api.azurewebsites.net/api/DocumentObject/GetImageAsync?ImageId=40964079" TargetMode="External"/><Relationship Id="rId130" Type="http://schemas.openxmlformats.org/officeDocument/2006/relationships/footer" Target="footer3.xml"/><Relationship Id="rId13" Type="http://schemas.openxmlformats.org/officeDocument/2006/relationships/hyperlink" Target="http://online.zakon.kz/Document/?doc_id=38897507" TargetMode="External"/><Relationship Id="rId18" Type="http://schemas.openxmlformats.org/officeDocument/2006/relationships/hyperlink" Target="http://online.zakon.kz/Document/?doc_id=38897507" TargetMode="External"/><Relationship Id="rId39" Type="http://schemas.openxmlformats.org/officeDocument/2006/relationships/hyperlink" Target="http://online.zakon.kz/Document/?doc_id=38897507" TargetMode="External"/><Relationship Id="rId109" Type="http://schemas.openxmlformats.org/officeDocument/2006/relationships/image" Target="media/image15.jpeg"/><Relationship Id="rId34" Type="http://schemas.openxmlformats.org/officeDocument/2006/relationships/hyperlink" Target="http://online.zakon.kz/Document/?doc_id=38897507" TargetMode="External"/><Relationship Id="rId50" Type="http://schemas.openxmlformats.org/officeDocument/2006/relationships/hyperlink" Target="http://online.zakon.kz/Document/?doc_id=31848779" TargetMode="External"/><Relationship Id="rId55" Type="http://schemas.openxmlformats.org/officeDocument/2006/relationships/hyperlink" Target="http://online.zakon.kz/Document/?doc_id=39059542" TargetMode="External"/><Relationship Id="rId76" Type="http://schemas.openxmlformats.org/officeDocument/2006/relationships/hyperlink" Target="http://online.zakon.kz/Document/?doc_id=38304152" TargetMode="External"/><Relationship Id="rId97" Type="http://schemas.openxmlformats.org/officeDocument/2006/relationships/image" Target="media/image9.jpeg"/><Relationship Id="rId104" Type="http://schemas.openxmlformats.org/officeDocument/2006/relationships/image" Target="https://prod-prg-document-store-api.azurewebsites.net/api/DocumentObject/GetImageAsync?ImageId=40964088" TargetMode="External"/><Relationship Id="rId120" Type="http://schemas.openxmlformats.org/officeDocument/2006/relationships/image" Target="https://prod-prg-document-store-api.azurewebsites.net/api/DocumentObject/GetImageAsync?ImageId=40964096" TargetMode="External"/><Relationship Id="rId125" Type="http://schemas.openxmlformats.org/officeDocument/2006/relationships/header" Target="header1.xml"/><Relationship Id="rId7" Type="http://schemas.openxmlformats.org/officeDocument/2006/relationships/hyperlink" Target="http://online.zakon.kz/Document/?doc_id=38897507" TargetMode="External"/><Relationship Id="rId71" Type="http://schemas.openxmlformats.org/officeDocument/2006/relationships/hyperlink" Target="http://online.zakon.kz/Document/?doc_id=38897507" TargetMode="External"/><Relationship Id="rId92" Type="http://schemas.openxmlformats.org/officeDocument/2006/relationships/image" Target="https://prod-prg-document-store-api.azurewebsites.net/api/DocumentObject/GetImageAsync?ImageId=4096408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897507" TargetMode="External"/><Relationship Id="rId24" Type="http://schemas.openxmlformats.org/officeDocument/2006/relationships/hyperlink" Target="http://online.zakon.kz/Document/?doc_id=38897507" TargetMode="External"/><Relationship Id="rId40" Type="http://schemas.openxmlformats.org/officeDocument/2006/relationships/hyperlink" Target="http://online.zakon.kz/Document/?doc_id=38897507" TargetMode="External"/><Relationship Id="rId45" Type="http://schemas.openxmlformats.org/officeDocument/2006/relationships/hyperlink" Target="http://online.zakon.kz/Document/?doc_id=38897507" TargetMode="External"/><Relationship Id="rId66" Type="http://schemas.openxmlformats.org/officeDocument/2006/relationships/hyperlink" Target="http://online.zakon.kz/Document/?doc_id=38897507" TargetMode="External"/><Relationship Id="rId87" Type="http://schemas.openxmlformats.org/officeDocument/2006/relationships/image" Target="media/image4.jpeg"/><Relationship Id="rId110" Type="http://schemas.openxmlformats.org/officeDocument/2006/relationships/image" Target="https://prod-prg-document-store-api.azurewebsites.net/api/DocumentObject/GetImageAsync?ImageId=40964091" TargetMode="External"/><Relationship Id="rId115" Type="http://schemas.openxmlformats.org/officeDocument/2006/relationships/image" Target="media/image18.jpeg"/><Relationship Id="rId131" Type="http://schemas.openxmlformats.org/officeDocument/2006/relationships/fontTable" Target="fontTable.xml"/><Relationship Id="rId61" Type="http://schemas.openxmlformats.org/officeDocument/2006/relationships/hyperlink" Target="http://online.zakon.kz/Document/?doc_id=38401329" TargetMode="External"/><Relationship Id="rId82" Type="http://schemas.openxmlformats.org/officeDocument/2006/relationships/hyperlink" Target="http://online.zakon.kz/Document/?doc_id=39059542" TargetMode="External"/><Relationship Id="rId19" Type="http://schemas.openxmlformats.org/officeDocument/2006/relationships/hyperlink" Target="http://online.zakon.kz/Document/?doc_id=38897507" TargetMode="External"/><Relationship Id="rId14" Type="http://schemas.openxmlformats.org/officeDocument/2006/relationships/hyperlink" Target="http://online.zakon.kz/Document/?doc_id=38897507" TargetMode="External"/><Relationship Id="rId30" Type="http://schemas.openxmlformats.org/officeDocument/2006/relationships/hyperlink" Target="http://online.zakon.kz/Document/?doc_id=38897507" TargetMode="External"/><Relationship Id="rId35" Type="http://schemas.openxmlformats.org/officeDocument/2006/relationships/hyperlink" Target="http://online.zakon.kz/Document/?doc_id=38897507" TargetMode="External"/><Relationship Id="rId56" Type="http://schemas.openxmlformats.org/officeDocument/2006/relationships/hyperlink" Target="http://online.zakon.kz/Document/?doc_id=39725338" TargetMode="External"/><Relationship Id="rId77" Type="http://schemas.openxmlformats.org/officeDocument/2006/relationships/image" Target="media/image1.gif"/><Relationship Id="rId100" Type="http://schemas.openxmlformats.org/officeDocument/2006/relationships/image" Target="https://prod-prg-document-store-api.azurewebsites.net/api/DocumentObject/GetImageAsync?ImageId=40964086" TargetMode="External"/><Relationship Id="rId105" Type="http://schemas.openxmlformats.org/officeDocument/2006/relationships/image" Target="media/image13.jpeg"/><Relationship Id="rId126" Type="http://schemas.openxmlformats.org/officeDocument/2006/relationships/header" Target="header2.xml"/><Relationship Id="rId8" Type="http://schemas.openxmlformats.org/officeDocument/2006/relationships/hyperlink" Target="http://online.zakon.kz/Document/?doc_id=38897507" TargetMode="External"/><Relationship Id="rId51" Type="http://schemas.openxmlformats.org/officeDocument/2006/relationships/hyperlink" Target="http://online.zakon.kz/Document/?doc_id=38304152" TargetMode="External"/><Relationship Id="rId72" Type="http://schemas.openxmlformats.org/officeDocument/2006/relationships/hyperlink" Target="http://online.zakon.kz/Document/?doc_id=38897507" TargetMode="External"/><Relationship Id="rId93" Type="http://schemas.openxmlformats.org/officeDocument/2006/relationships/image" Target="media/image7.jpeg"/><Relationship Id="rId98" Type="http://schemas.openxmlformats.org/officeDocument/2006/relationships/image" Target="https://prod-prg-document-store-api.azurewebsites.net/api/DocumentObject/GetImageAsync?ImageId=40964085" TargetMode="External"/><Relationship Id="rId121" Type="http://schemas.openxmlformats.org/officeDocument/2006/relationships/image" Target="media/image21.jpeg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897507" TargetMode="External"/><Relationship Id="rId46" Type="http://schemas.openxmlformats.org/officeDocument/2006/relationships/hyperlink" Target="http://online.zakon.kz/Document/?doc_id=38897507" TargetMode="External"/><Relationship Id="rId67" Type="http://schemas.openxmlformats.org/officeDocument/2006/relationships/hyperlink" Target="http://online.zakon.kz/Document/?doc_id=38897507" TargetMode="External"/><Relationship Id="rId116" Type="http://schemas.openxmlformats.org/officeDocument/2006/relationships/image" Target="https://prod-prg-document-store-api.azurewebsites.net/api/DocumentObject/GetImageAsync?ImageId=40964094" TargetMode="External"/><Relationship Id="rId20" Type="http://schemas.openxmlformats.org/officeDocument/2006/relationships/hyperlink" Target="http://online.zakon.kz/Document/?doc_id=38897507" TargetMode="External"/><Relationship Id="rId41" Type="http://schemas.openxmlformats.org/officeDocument/2006/relationships/hyperlink" Target="http://online.zakon.kz/Document/?doc_id=38897507" TargetMode="External"/><Relationship Id="rId62" Type="http://schemas.openxmlformats.org/officeDocument/2006/relationships/hyperlink" Target="http://online.zakon.kz/Document/?doc_id=36300368" TargetMode="External"/><Relationship Id="rId83" Type="http://schemas.openxmlformats.org/officeDocument/2006/relationships/image" Target="media/image2.jpeg"/><Relationship Id="rId88" Type="http://schemas.openxmlformats.org/officeDocument/2006/relationships/image" Target="https://prod-prg-document-store-api.azurewebsites.net/api/DocumentObject/GetImageAsync?ImageId=40964080" TargetMode="External"/><Relationship Id="rId111" Type="http://schemas.openxmlformats.org/officeDocument/2006/relationships/image" Target="media/image16.jpeg"/><Relationship Id="rId132" Type="http://schemas.openxmlformats.org/officeDocument/2006/relationships/theme" Target="theme/theme1.xml"/><Relationship Id="rId15" Type="http://schemas.openxmlformats.org/officeDocument/2006/relationships/hyperlink" Target="http://online.zakon.kz/Document/?doc_id=38897507" TargetMode="External"/><Relationship Id="rId36" Type="http://schemas.openxmlformats.org/officeDocument/2006/relationships/hyperlink" Target="http://online.zakon.kz/Document/?doc_id=38897507" TargetMode="External"/><Relationship Id="rId57" Type="http://schemas.openxmlformats.org/officeDocument/2006/relationships/hyperlink" Target="http://online.zakon.kz/Document/?doc_id=35550774" TargetMode="External"/><Relationship Id="rId106" Type="http://schemas.openxmlformats.org/officeDocument/2006/relationships/image" Target="https://prod-prg-document-store-api.azurewebsites.net/api/DocumentObject/GetImageAsync?ImageId=40964089" TargetMode="External"/><Relationship Id="rId127" Type="http://schemas.openxmlformats.org/officeDocument/2006/relationships/footer" Target="footer1.xml"/><Relationship Id="rId10" Type="http://schemas.openxmlformats.org/officeDocument/2006/relationships/hyperlink" Target="http://online.zakon.kz/Document/?doc_id=38897507" TargetMode="External"/><Relationship Id="rId31" Type="http://schemas.openxmlformats.org/officeDocument/2006/relationships/hyperlink" Target="http://online.zakon.kz/Document/?doc_id=38897507" TargetMode="External"/><Relationship Id="rId52" Type="http://schemas.openxmlformats.org/officeDocument/2006/relationships/hyperlink" Target="http://online.zakon.kz/Document/?doc_id=38878257" TargetMode="External"/><Relationship Id="rId73" Type="http://schemas.openxmlformats.org/officeDocument/2006/relationships/hyperlink" Target="http://online.zakon.kz/Document/?doc_id=38897507" TargetMode="External"/><Relationship Id="rId78" Type="http://schemas.openxmlformats.org/officeDocument/2006/relationships/image" Target="https://prod-prg-document-store-api.azurewebsites.net/api/DocumentObject/GetImageAsync?ImageId=40964077" TargetMode="External"/><Relationship Id="rId94" Type="http://schemas.openxmlformats.org/officeDocument/2006/relationships/image" Target="https://prod-prg-document-store-api.azurewebsites.net/api/DocumentObject/GetImageAsync?ImageId=40964083" TargetMode="External"/><Relationship Id="rId99" Type="http://schemas.openxmlformats.org/officeDocument/2006/relationships/image" Target="media/image10.jpeg"/><Relationship Id="rId101" Type="http://schemas.openxmlformats.org/officeDocument/2006/relationships/image" Target="media/image11.jpeg"/><Relationship Id="rId122" Type="http://schemas.openxmlformats.org/officeDocument/2006/relationships/image" Target="https://prod-prg-document-store-api.azurewebsites.net/api/DocumentObject/GetImageAsync?ImageId=4096409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897507" TargetMode="External"/><Relationship Id="rId26" Type="http://schemas.openxmlformats.org/officeDocument/2006/relationships/hyperlink" Target="http://online.zakon.kz/Document/?doc_id=388975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59</Pages>
  <Words>19653</Words>
  <Characters>112027</Characters>
  <Application>Microsoft Office Word</Application>
  <DocSecurity>0</DocSecurity>
  <Lines>933</Lines>
  <Paragraphs>262</Paragraphs>
  <ScaleCrop>false</ScaleCrop>
  <Company/>
  <LinksUpToDate>false</LinksUpToDate>
  <CharactersWithSpaces>131418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3.02-118-2013 «Закрытые спортивные залы» (с изменениями от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2021-07-15T11:29:00Z</dcterms:created>
  <dcterms:modified xsi:type="dcterms:W3CDTF">2021-07-15T11:29:00Z</dcterms:modified>
</cp:coreProperties>
</file>