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579CF">
      <w:pPr>
        <w:ind w:firstLine="40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3.02-123-2013 </w:t>
      </w:r>
      <w:r>
        <w:rPr>
          <w:rStyle w:val="s1"/>
        </w:rPr>
        <w:br/>
      </w:r>
      <w:r>
        <w:rPr>
          <w:rStyle w:val="s1"/>
        </w:rPr>
        <w:br/>
        <w:t>Рынки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07.08.2018 г.)</w:t>
      </w:r>
    </w:p>
    <w:p w:rsidR="00000000" w:rsidRDefault="00E579CF">
      <w:pPr>
        <w:ind w:firstLine="397"/>
        <w:jc w:val="center"/>
      </w:pPr>
      <w:r>
        <w:rPr>
          <w:rStyle w:val="s0"/>
        </w:rPr>
        <w:t> </w:t>
      </w:r>
    </w:p>
    <w:p w:rsidR="00000000" w:rsidRDefault="00E579CF">
      <w:pPr>
        <w:ind w:firstLine="397"/>
        <w:jc w:val="center"/>
      </w:pPr>
      <w:r>
        <w:rPr>
          <w:rStyle w:val="s0"/>
          <w:i/>
          <w:iCs/>
        </w:rPr>
        <w:t>MARKETS</w:t>
      </w:r>
    </w:p>
    <w:p w:rsidR="00000000" w:rsidRDefault="00E579CF">
      <w:pPr>
        <w:ind w:firstLine="397"/>
        <w:jc w:val="center"/>
      </w:pPr>
      <w:r>
        <w:rPr>
          <w:rStyle w:val="s0"/>
          <w:i/>
          <w:iCs/>
        </w:rPr>
        <w:t> </w:t>
      </w:r>
    </w:p>
    <w:p w:rsidR="00000000" w:rsidRDefault="00E579CF">
      <w:pPr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E579CF">
      <w:pPr>
        <w:ind w:firstLine="426"/>
        <w:jc w:val="both"/>
      </w:pPr>
      <w:hyperlink r:id="rId8" w:anchor="sub_id=100" w:history="1">
        <w:r>
          <w:rPr>
            <w:rStyle w:val="a3"/>
          </w:rPr>
          <w:t>1. ОБЛАСТЬ ПРИМЕНЕНИЯ</w:t>
        </w:r>
      </w:hyperlink>
    </w:p>
    <w:p w:rsidR="00000000" w:rsidRDefault="00E579CF">
      <w:pPr>
        <w:ind w:firstLine="426"/>
        <w:jc w:val="both"/>
      </w:pPr>
      <w:hyperlink r:id="rId9" w:anchor="sub_id=200" w:history="1">
        <w:r>
          <w:rPr>
            <w:rStyle w:val="a3"/>
          </w:rPr>
          <w:t>2. НОРМАТИВНЫЕ ССЫЛКИ</w:t>
        </w:r>
      </w:hyperlink>
    </w:p>
    <w:p w:rsidR="00000000" w:rsidRDefault="00E579CF">
      <w:pPr>
        <w:ind w:firstLine="426"/>
        <w:jc w:val="both"/>
      </w:pPr>
      <w:hyperlink r:id="rId10" w:anchor="sub_id=300" w:history="1">
        <w:r>
          <w:rPr>
            <w:rStyle w:val="a3"/>
          </w:rPr>
          <w:t>3. ТЕРМИНЫ И ОПР</w:t>
        </w:r>
        <w:r>
          <w:rPr>
            <w:rStyle w:val="a3"/>
          </w:rPr>
          <w:t>ЕДЕЛЕНИЯ</w:t>
        </w:r>
      </w:hyperlink>
    </w:p>
    <w:p w:rsidR="00000000" w:rsidRDefault="00E579CF">
      <w:pPr>
        <w:ind w:firstLine="426"/>
        <w:jc w:val="both"/>
      </w:pPr>
      <w:hyperlink r:id="rId11" w:anchor="sub_id=400" w:history="1">
        <w:r>
          <w:rPr>
            <w:rStyle w:val="a3"/>
          </w:rPr>
          <w:t>4. ПРИЕМЛЕМЫЕ ПРОЕКТНЫЕ РЕШЕНИЯ</w:t>
        </w:r>
      </w:hyperlink>
    </w:p>
    <w:p w:rsidR="00000000" w:rsidRDefault="00E579CF">
      <w:pPr>
        <w:ind w:firstLine="426"/>
        <w:jc w:val="both"/>
      </w:pPr>
      <w:hyperlink r:id="rId12" w:anchor="sub_id=401" w:history="1">
        <w:r>
          <w:rPr>
            <w:rStyle w:val="a3"/>
          </w:rPr>
          <w:t>4.1 Общие положения</w:t>
        </w:r>
      </w:hyperlink>
    </w:p>
    <w:p w:rsidR="00000000" w:rsidRDefault="00E579CF">
      <w:pPr>
        <w:ind w:firstLine="426"/>
        <w:jc w:val="both"/>
      </w:pPr>
      <w:hyperlink r:id="rId13" w:anchor="sub_id=402" w:history="1">
        <w:r>
          <w:rPr>
            <w:rStyle w:val="a3"/>
          </w:rPr>
          <w:t>4.2 Правила проектирования рынков</w:t>
        </w:r>
      </w:hyperlink>
    </w:p>
    <w:p w:rsidR="00000000" w:rsidRDefault="00E579CF">
      <w:pPr>
        <w:ind w:firstLine="426"/>
        <w:jc w:val="both"/>
      </w:pPr>
      <w:hyperlink r:id="rId14" w:anchor="sub_id=403" w:history="1">
        <w:r>
          <w:rPr>
            <w:rStyle w:val="a3"/>
          </w:rPr>
          <w:t>4.3 Планировка территории рынков</w:t>
        </w:r>
      </w:hyperlink>
    </w:p>
    <w:p w:rsidR="00000000" w:rsidRDefault="00E579CF">
      <w:pPr>
        <w:ind w:firstLine="426"/>
        <w:jc w:val="both"/>
      </w:pPr>
      <w:hyperlink r:id="rId15" w:anchor="sub_id=404" w:history="1">
        <w:r>
          <w:rPr>
            <w:rStyle w:val="a3"/>
          </w:rPr>
          <w:t>4.4 Объемно-планировочные решения рынков</w:t>
        </w:r>
      </w:hyperlink>
    </w:p>
    <w:p w:rsidR="00000000" w:rsidRDefault="00E579CF">
      <w:pPr>
        <w:ind w:firstLine="426"/>
        <w:jc w:val="both"/>
      </w:pPr>
      <w:hyperlink r:id="rId16" w:anchor="sub_id=405" w:history="1">
        <w:r>
          <w:rPr>
            <w:rStyle w:val="a3"/>
          </w:rPr>
          <w:t>4.5 Эвакуационные выходы</w:t>
        </w:r>
      </w:hyperlink>
    </w:p>
    <w:p w:rsidR="00000000" w:rsidRDefault="00E579CF">
      <w:pPr>
        <w:ind w:firstLine="426"/>
        <w:jc w:val="both"/>
      </w:pPr>
      <w:hyperlink r:id="rId17" w:anchor="sub_id=406" w:history="1">
        <w:r>
          <w:rPr>
            <w:rStyle w:val="a3"/>
          </w:rPr>
          <w:t>4.6 Вод</w:t>
        </w:r>
        <w:r>
          <w:rPr>
            <w:rStyle w:val="a3"/>
          </w:rPr>
          <w:t>оснабжение и водоотведение</w:t>
        </w:r>
      </w:hyperlink>
    </w:p>
    <w:p w:rsidR="00000000" w:rsidRDefault="00E579CF">
      <w:pPr>
        <w:ind w:firstLine="426"/>
        <w:jc w:val="both"/>
      </w:pPr>
      <w:hyperlink r:id="rId18" w:anchor="sub_id=407" w:history="1">
        <w:r>
          <w:rPr>
            <w:rStyle w:val="a3"/>
          </w:rPr>
          <w:t>4.7 Отопление, вентиляция и кондиционирование воздуха</w:t>
        </w:r>
      </w:hyperlink>
    </w:p>
    <w:p w:rsidR="00000000" w:rsidRDefault="00E579CF">
      <w:pPr>
        <w:ind w:firstLine="426"/>
        <w:jc w:val="both"/>
      </w:pPr>
      <w:hyperlink r:id="rId19" w:anchor="sub_id=408" w:history="1">
        <w:r>
          <w:rPr>
            <w:rStyle w:val="a3"/>
          </w:rPr>
          <w:t>4.8 Электросн</w:t>
        </w:r>
        <w:r>
          <w:rPr>
            <w:rStyle w:val="a3"/>
          </w:rPr>
          <w:t>абжение и электрооборудование</w:t>
        </w:r>
      </w:hyperlink>
    </w:p>
    <w:p w:rsidR="00000000" w:rsidRDefault="00E579CF">
      <w:pPr>
        <w:ind w:firstLine="426"/>
        <w:jc w:val="both"/>
      </w:pPr>
      <w:hyperlink r:id="rId20" w:anchor="sub_id=500" w:history="1">
        <w:r>
          <w:rPr>
            <w:rStyle w:val="a3"/>
          </w:rPr>
          <w:t>5. САНИТАРНО-ЭПИДЕМИОЛОГИЧЕСКОЕ СОСТОЯНИЕ РЫНКОВ</w:t>
        </w:r>
      </w:hyperlink>
    </w:p>
    <w:p w:rsidR="00000000" w:rsidRDefault="00E579CF">
      <w:pPr>
        <w:ind w:firstLine="426"/>
        <w:jc w:val="both"/>
      </w:pPr>
      <w:hyperlink r:id="rId21" w:anchor="sub_id=600" w:history="1">
        <w:r>
          <w:rPr>
            <w:rStyle w:val="a3"/>
          </w:rPr>
          <w:t>6. ПОЖАРНАЯ БЕЗОПАСНОСТЬ</w:t>
        </w:r>
      </w:hyperlink>
    </w:p>
    <w:p w:rsidR="00000000" w:rsidRDefault="00E579CF">
      <w:pPr>
        <w:ind w:firstLine="426"/>
        <w:jc w:val="both"/>
      </w:pPr>
      <w:hyperlink r:id="rId22" w:anchor="sub_id=601" w:history="1">
        <w:r>
          <w:rPr>
            <w:rStyle w:val="a3"/>
          </w:rPr>
          <w:t>6.1 Общие положения</w:t>
        </w:r>
      </w:hyperlink>
    </w:p>
    <w:p w:rsidR="00000000" w:rsidRDefault="00E579CF">
      <w:pPr>
        <w:ind w:firstLine="426"/>
        <w:jc w:val="both"/>
      </w:pPr>
      <w:hyperlink r:id="rId23" w:anchor="sub_id=602" w:history="1">
        <w:r>
          <w:rPr>
            <w:rStyle w:val="a3"/>
          </w:rPr>
          <w:t>6.2 Противопожарные меры к содержанию рынков</w:t>
        </w:r>
      </w:hyperlink>
    </w:p>
    <w:p w:rsidR="00000000" w:rsidRDefault="00E579CF">
      <w:pPr>
        <w:ind w:firstLine="426"/>
        <w:jc w:val="both"/>
      </w:pPr>
      <w:hyperlink r:id="rId24" w:anchor="sub_id=603" w:history="1">
        <w:r>
          <w:rPr>
            <w:rStyle w:val="a3"/>
          </w:rPr>
          <w:t>6.3 Содержание зданий, павильонов, помещений, киосков</w:t>
        </w:r>
      </w:hyperlink>
    </w:p>
    <w:p w:rsidR="00000000" w:rsidRDefault="00E579CF">
      <w:pPr>
        <w:ind w:firstLine="426"/>
        <w:jc w:val="both"/>
      </w:pPr>
      <w:hyperlink r:id="rId25" w:anchor="sub_id=604" w:history="1">
        <w:r>
          <w:rPr>
            <w:rStyle w:val="a3"/>
          </w:rPr>
          <w:t>6.4 Эксплуатация электрических сетей и электроустановок</w:t>
        </w:r>
      </w:hyperlink>
    </w:p>
    <w:p w:rsidR="00000000" w:rsidRDefault="00E579CF">
      <w:pPr>
        <w:ind w:firstLine="426"/>
        <w:jc w:val="both"/>
      </w:pPr>
      <w:hyperlink r:id="rId26" w:anchor="sub_id=605" w:history="1">
        <w:r>
          <w:rPr>
            <w:rStyle w:val="a3"/>
          </w:rPr>
          <w:t>6.5 Содержание систем отопления и вентиляции</w:t>
        </w:r>
      </w:hyperlink>
    </w:p>
    <w:p w:rsidR="00000000" w:rsidRDefault="00E579CF">
      <w:pPr>
        <w:ind w:firstLine="426"/>
        <w:jc w:val="both"/>
      </w:pPr>
      <w:hyperlink r:id="rId27" w:anchor="sub_id=606" w:history="1">
        <w:r>
          <w:rPr>
            <w:rStyle w:val="a3"/>
          </w:rPr>
          <w:t>6.6 Содержание систем противопожарного водопровода</w:t>
        </w:r>
      </w:hyperlink>
    </w:p>
    <w:p w:rsidR="00000000" w:rsidRDefault="00E579CF">
      <w:pPr>
        <w:ind w:firstLine="426"/>
        <w:jc w:val="both"/>
      </w:pPr>
      <w:hyperlink r:id="rId28" w:anchor="sub_id=607" w:history="1">
        <w:r>
          <w:rPr>
            <w:rStyle w:val="a3"/>
          </w:rPr>
          <w:t>6.7 Содержание пожарной техники и оборудования, первичных средств пожаротушения</w:t>
        </w:r>
      </w:hyperlink>
    </w:p>
    <w:p w:rsidR="00000000" w:rsidRDefault="00E579CF">
      <w:pPr>
        <w:ind w:firstLine="426"/>
        <w:jc w:val="both"/>
      </w:pPr>
      <w:hyperlink r:id="rId29" w:anchor="sub_id=608" w:history="1">
        <w:r>
          <w:rPr>
            <w:rStyle w:val="a3"/>
          </w:rPr>
          <w:t>6.8 Пожарная сигнализация, автоматическое пожаротушение оповещение о пожаре</w:t>
        </w:r>
      </w:hyperlink>
    </w:p>
    <w:p w:rsidR="00000000" w:rsidRDefault="00E579CF">
      <w:pPr>
        <w:ind w:firstLine="426"/>
        <w:jc w:val="both"/>
      </w:pPr>
      <w:hyperlink r:id="rId30" w:anchor="sub_id=609" w:history="1">
        <w:r>
          <w:rPr>
            <w:rStyle w:val="a3"/>
          </w:rPr>
          <w:t>6.9 Эвакуация людей из зданий и сооружений</w:t>
        </w:r>
      </w:hyperlink>
    </w:p>
    <w:p w:rsidR="00000000" w:rsidRDefault="00E579CF">
      <w:pPr>
        <w:ind w:firstLine="426"/>
        <w:jc w:val="both"/>
      </w:pPr>
      <w:hyperlink r:id="rId31" w:anchor="sub_id=610" w:history="1">
        <w:r>
          <w:rPr>
            <w:rStyle w:val="a3"/>
          </w:rPr>
          <w:t>6.10 Порядок действий при пожаре</w:t>
        </w:r>
      </w:hyperlink>
    </w:p>
    <w:p w:rsidR="00000000" w:rsidRDefault="00E579CF">
      <w:pPr>
        <w:ind w:firstLine="426"/>
        <w:jc w:val="both"/>
      </w:pPr>
      <w:hyperlink r:id="rId32" w:anchor="sub_id=700" w:history="1">
        <w:r>
          <w:rPr>
            <w:rStyle w:val="a3"/>
          </w:rPr>
          <w:t>7. ОБЕСПЕЧЕНИЕ ДОСТУПНОСТИ МАЛОМОБИЛЬНЫХ ГРУПП НАСЕЛЕНИЯ</w:t>
        </w:r>
      </w:hyperlink>
    </w:p>
    <w:p w:rsidR="00000000" w:rsidRDefault="00E579CF">
      <w:pPr>
        <w:ind w:firstLine="426"/>
        <w:jc w:val="both"/>
      </w:pPr>
      <w:hyperlink r:id="rId33" w:anchor="sub_id=800" w:history="1">
        <w:r>
          <w:rPr>
            <w:rStyle w:val="a3"/>
          </w:rPr>
          <w:t>8. МЕРОПРИЯТИЯ ПО ПРЕДУПРЕЖДЕНИЮ И ПРЕДОТВРАЩЕНИЮ ЧРЕЗВЫЧАЙНЫХ СИТУАЦИЙ</w:t>
        </w:r>
      </w:hyperlink>
    </w:p>
    <w:p w:rsidR="00000000" w:rsidRDefault="00E579CF">
      <w:pPr>
        <w:ind w:firstLine="426"/>
        <w:jc w:val="both"/>
      </w:pPr>
      <w:hyperlink r:id="rId34" w:anchor="sub_id=900" w:history="1">
        <w:r>
          <w:rPr>
            <w:rStyle w:val="a3"/>
          </w:rPr>
          <w:t>9. ОХРАНА ОКРУЖАЮЩЕЙ СРЕДЫ</w:t>
        </w:r>
      </w:hyperlink>
    </w:p>
    <w:p w:rsidR="00000000" w:rsidRDefault="00E579CF">
      <w:pPr>
        <w:ind w:firstLine="426"/>
        <w:jc w:val="both"/>
      </w:pPr>
      <w:hyperlink r:id="rId35" w:anchor="sub_id=1" w:history="1">
        <w:r>
          <w:rPr>
            <w:rStyle w:val="a3"/>
          </w:rPr>
          <w:t>ПРИЛОЖЕНИЕ А (информационное). РАСЧЕТНАЯ ТЕМПЕРАТУРА ВОЗДУХА И КРАТНО</w:t>
        </w:r>
        <w:r>
          <w:rPr>
            <w:rStyle w:val="a3"/>
          </w:rPr>
          <w:t>СТЬ ВОЗДУХООБМЕНА В ПОМЕЩЕНИЯХ КРЫТЫХ РЫНКОВ</w:t>
        </w:r>
      </w:hyperlink>
    </w:p>
    <w:p w:rsidR="00000000" w:rsidRDefault="00E579CF">
      <w:pPr>
        <w:ind w:firstLine="426"/>
        <w:jc w:val="both"/>
      </w:pPr>
      <w:hyperlink r:id="rId36" w:anchor="sub_id=2" w:history="1">
        <w:r>
          <w:rPr>
            <w:rStyle w:val="a3"/>
          </w:rPr>
          <w:t>ПРИЛОЖЕНИЕ Б (информационное). ПЛОЩАДИ ЭТАЖА ЗДАНИЙ КРЫТЫХ РЫНКОВ В ПРЕДЕЛАХ ПОЖАРНОГО ОТСЕКА</w:t>
        </w:r>
      </w:hyperlink>
    </w:p>
    <w:p w:rsidR="00000000" w:rsidRDefault="00E579CF">
      <w:pPr>
        <w:ind w:firstLine="426"/>
        <w:jc w:val="both"/>
      </w:pPr>
      <w:hyperlink r:id="rId37" w:anchor="sub_id=3" w:history="1">
        <w:r>
          <w:rPr>
            <w:rStyle w:val="a3"/>
          </w:rPr>
          <w:t>ПРИЛОЖЕНИЕ В (информационное). НОРМЫ ОСНАЩЕННОСТИ ПЕРВИЧНЫМИ СРЕДСТВАМИ ПОЖАРОТУШЕНИЯ</w:t>
        </w:r>
      </w:hyperlink>
    </w:p>
    <w:p w:rsidR="00000000" w:rsidRDefault="00E579CF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jc w:val="center"/>
      </w:pPr>
      <w:r>
        <w:rPr>
          <w:rStyle w:val="s1"/>
        </w:rPr>
        <w:t>ВВЕДЕНИЕ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Настоящий свод правил разработан в рамках реформирования нормативно-технической базы строительной отрасли Республи</w:t>
      </w:r>
      <w:r>
        <w:t>ки Казахстан и содержит правила, положения, нормируемые показатели приемлемых решений, применяемых в качестве официально признанных и оправдавших себя на практике рекомендуемых параметров, которые позволяют в широком спектре обеспечить выполнение обязатель</w:t>
      </w:r>
      <w:r>
        <w:t xml:space="preserve">ных требований технических регламентов и строительных норм </w:t>
      </w:r>
      <w:hyperlink r:id="rId38" w:history="1">
        <w:r>
          <w:rPr>
            <w:rStyle w:val="a3"/>
          </w:rPr>
          <w:t>СН РК 3.02-23-2013</w:t>
        </w:r>
      </w:hyperlink>
      <w:r>
        <w:t xml:space="preserve"> «Рынки» при проектировании рынков.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1. ОБЛАСТЬ ПРИМЕНЕНИЯ</w:t>
      </w:r>
    </w:p>
    <w:p w:rsidR="00000000" w:rsidRDefault="00E579CF">
      <w:pPr>
        <w:ind w:firstLine="426"/>
        <w:jc w:val="center"/>
      </w:pPr>
      <w:r>
        <w:rPr>
          <w:color w:val="auto"/>
        </w:rPr>
        <w:t> </w:t>
      </w:r>
    </w:p>
    <w:p w:rsidR="00000000" w:rsidRDefault="00E579CF">
      <w:pPr>
        <w:ind w:firstLine="426"/>
        <w:jc w:val="both"/>
      </w:pPr>
      <w:r>
        <w:t>1.1 Настоящий свод правил предназначен для применения при проектировании, новом строительстве, реконструкции и эксплуатации рынков на территории Республики Казахстан.</w:t>
      </w:r>
    </w:p>
    <w:p w:rsidR="00000000" w:rsidRDefault="00E579CF">
      <w:pPr>
        <w:ind w:firstLine="426"/>
        <w:jc w:val="both"/>
      </w:pPr>
      <w:r>
        <w:t>1.2 При проектировании торговых павильонов дополнительно необходимо руководствоваться дру</w:t>
      </w:r>
      <w:r>
        <w:t>гими нормативными документами, применительно к зданиям для предприятий торговли, в том числе, по обеспечению доступности зданий и помещений, где организуются рабочие места для маломобильных групп населения (инвалидов).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2. НОРМАТИВНЫЕ ССЫЛКИ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документы.</w:t>
      </w:r>
    </w:p>
    <w:p w:rsidR="00000000" w:rsidRDefault="00E579CF">
      <w:pPr>
        <w:ind w:firstLine="426"/>
        <w:jc w:val="both"/>
      </w:pPr>
      <w:hyperlink r:id="rId39" w:history="1">
        <w:r>
          <w:rPr>
            <w:rStyle w:val="a3"/>
          </w:rPr>
          <w:t>СН РК 3.02-23-2013</w:t>
        </w:r>
      </w:hyperlink>
      <w:r>
        <w:t xml:space="preserve"> Рынки.</w:t>
      </w:r>
    </w:p>
    <w:p w:rsidR="00000000" w:rsidRDefault="00E579CF">
      <w:pPr>
        <w:ind w:firstLine="426"/>
        <w:jc w:val="both"/>
      </w:pPr>
      <w:hyperlink r:id="rId40" w:history="1">
        <w:r>
          <w:rPr>
            <w:rStyle w:val="a3"/>
          </w:rPr>
          <w:t>СН РК 1</w:t>
        </w:r>
        <w:r>
          <w:rPr>
            <w:rStyle w:val="a3"/>
          </w:rPr>
          <w:t>.02-03-2011</w:t>
        </w:r>
      </w:hyperlink>
      <w:r>
        <w:t xml:space="preserve"> Порядок разработки, согласования, утверждения и состав проектной документации на строительство.</w:t>
      </w:r>
    </w:p>
    <w:p w:rsidR="00000000" w:rsidRDefault="00E579CF">
      <w:pPr>
        <w:ind w:firstLine="426"/>
        <w:jc w:val="both"/>
      </w:pPr>
      <w:hyperlink r:id="rId41" w:history="1">
        <w:r>
          <w:rPr>
            <w:rStyle w:val="a3"/>
          </w:rPr>
          <w:t>СНиП РК 2.02-05-2009</w:t>
        </w:r>
      </w:hyperlink>
      <w:r>
        <w:t>* Пожарная безопасность зданий и сооружений.</w:t>
      </w:r>
    </w:p>
    <w:p w:rsidR="00000000" w:rsidRDefault="00E579CF">
      <w:pPr>
        <w:ind w:firstLine="426"/>
        <w:jc w:val="both"/>
      </w:pPr>
      <w:hyperlink r:id="rId42" w:history="1">
        <w:r>
          <w:rPr>
            <w:rStyle w:val="a3"/>
          </w:rPr>
          <w:t>СНиП РК 4.01-02-2009</w:t>
        </w:r>
      </w:hyperlink>
      <w:r>
        <w:t xml:space="preserve"> Водоснабжение. Наружные сети и сооружения.</w:t>
      </w:r>
    </w:p>
    <w:p w:rsidR="00000000" w:rsidRDefault="00E579CF">
      <w:pPr>
        <w:ind w:firstLine="426"/>
        <w:jc w:val="both"/>
      </w:pPr>
      <w:hyperlink r:id="rId43" w:history="1">
        <w:r>
          <w:rPr>
            <w:rStyle w:val="a3"/>
          </w:rPr>
          <w:t>СП РК 3.02-108-2013</w:t>
        </w:r>
      </w:hyperlink>
      <w:r>
        <w:t>* Общественные здания и сооружения.</w:t>
      </w:r>
    </w:p>
    <w:p w:rsidR="00000000" w:rsidRDefault="00E579CF">
      <w:pPr>
        <w:ind w:firstLine="426"/>
        <w:jc w:val="both"/>
      </w:pPr>
      <w:r>
        <w:t>СП РК 3.01-101-2013 Градо</w:t>
      </w:r>
      <w:r>
        <w:t>строительство. Планировка и застройки городских и сельских населенных пунктов.</w:t>
      </w:r>
    </w:p>
    <w:p w:rsidR="00000000" w:rsidRDefault="00E579CF">
      <w:pPr>
        <w:ind w:firstLine="426"/>
        <w:jc w:val="both"/>
      </w:pPr>
      <w:r>
        <w:t>СП РК 4.04-106-2013 Электрооборудование жилых и общественных зданий. Правила проектирования.</w:t>
      </w:r>
    </w:p>
    <w:p w:rsidR="00000000" w:rsidRDefault="00E579CF">
      <w:pPr>
        <w:ind w:firstLine="426"/>
        <w:jc w:val="both"/>
      </w:pPr>
      <w:hyperlink r:id="rId44" w:history="1">
        <w:r>
          <w:rPr>
            <w:rStyle w:val="a3"/>
          </w:rPr>
          <w:t>СП РК 4.04-107-2013</w:t>
        </w:r>
      </w:hyperlink>
      <w:r>
        <w:t xml:space="preserve"> Электротехнические устройства.</w:t>
      </w:r>
    </w:p>
    <w:p w:rsidR="00000000" w:rsidRDefault="00E579CF">
      <w:pPr>
        <w:ind w:firstLine="426"/>
        <w:jc w:val="both"/>
      </w:pPr>
      <w:hyperlink r:id="rId45" w:history="1">
        <w:r>
          <w:rPr>
            <w:rStyle w:val="a3"/>
          </w:rPr>
          <w:t>СП РК 3.02-108-2013</w:t>
        </w:r>
      </w:hyperlink>
      <w:r>
        <w:t xml:space="preserve"> Административные и бытовые здания.</w:t>
      </w:r>
    </w:p>
    <w:p w:rsidR="00000000" w:rsidRDefault="00E579CF">
      <w:pPr>
        <w:ind w:firstLine="426"/>
        <w:jc w:val="both"/>
      </w:pPr>
      <w:hyperlink r:id="rId46" w:history="1">
        <w:r>
          <w:rPr>
            <w:rStyle w:val="a3"/>
          </w:rPr>
          <w:t>СП РК 3.01-103-2012</w:t>
        </w:r>
      </w:hyperlink>
      <w:r>
        <w:t xml:space="preserve"> Генеральные планы п</w:t>
      </w:r>
      <w:r>
        <w:t>ромышленных предприятий.</w:t>
      </w:r>
    </w:p>
    <w:p w:rsidR="00000000" w:rsidRDefault="00E579CF">
      <w:pPr>
        <w:ind w:firstLine="426"/>
        <w:jc w:val="both"/>
      </w:pPr>
      <w:hyperlink r:id="rId47" w:history="1">
        <w:r>
          <w:rPr>
            <w:rStyle w:val="a3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E579CF">
      <w:pPr>
        <w:ind w:firstLine="426"/>
        <w:jc w:val="both"/>
      </w:pPr>
      <w:hyperlink r:id="rId48" w:history="1">
        <w:r>
          <w:rPr>
            <w:rStyle w:val="a3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E579CF">
      <w:pPr>
        <w:ind w:firstLine="426"/>
        <w:jc w:val="both"/>
      </w:pPr>
      <w:r>
        <w:t>СП РК 4.02-101 -2012 Отопление, вентиляция и кондиционирование.</w:t>
      </w:r>
    </w:p>
    <w:p w:rsidR="00000000" w:rsidRDefault="00E579CF">
      <w:pPr>
        <w:ind w:firstLine="426"/>
        <w:jc w:val="both"/>
      </w:pPr>
      <w:hyperlink r:id="rId49" w:history="1">
        <w:r>
          <w:rPr>
            <w:rStyle w:val="a3"/>
          </w:rPr>
          <w:t>МСН 2.02-02-2004</w:t>
        </w:r>
      </w:hyperlink>
      <w:r>
        <w:t xml:space="preserve"> Склады</w:t>
      </w:r>
      <w:r>
        <w:t xml:space="preserve"> лесных материалов. Противопожарные нормы проектирования.</w:t>
      </w:r>
    </w:p>
    <w:p w:rsidR="00000000" w:rsidRDefault="00E579CF">
      <w:pPr>
        <w:ind w:firstLine="426"/>
        <w:jc w:val="both"/>
      </w:pPr>
      <w:r>
        <w:t>ПРИМЕЧАНИЕ. 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</w:t>
      </w:r>
      <w:r>
        <w:t>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</w:t>
      </w:r>
      <w:r>
        <w:t>о состоянию на текущий год. Если ссылочный документ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</w:t>
      </w:r>
      <w:r>
        <w:t>а него, применяется в части, не затрагивающей эту ссылку.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3. ТЕРМИНЫ И ОПРЕДЕЛЕНИЯ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 xml:space="preserve">В настоящем своде правил применяются термины с соответствующими определениями, изложенные в строительных нормах </w:t>
      </w:r>
      <w:hyperlink r:id="rId50" w:history="1">
        <w:r>
          <w:rPr>
            <w:rStyle w:val="a3"/>
          </w:rPr>
          <w:t>СН РК 3.02-23</w:t>
        </w:r>
      </w:hyperlink>
      <w:r>
        <w:t>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4. ПРИЕМЛЕМЫЕ ПРОЕКТНЫЕ РЕШЕНИЯ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4.1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E579CF">
      <w:pPr>
        <w:ind w:firstLine="426"/>
        <w:jc w:val="both"/>
      </w:pPr>
      <w:r>
        <w:t>4.1.1 Строительство, реконструкция рынков осуществляются по проектно-сметной документации, разработанной с учетом обеспечения безопасности в процессе эксплуатации (использования) рынков, включая обеспечение доступности маломобильных групп населения.</w:t>
      </w:r>
    </w:p>
    <w:p w:rsidR="00000000" w:rsidRDefault="00E579CF">
      <w:pPr>
        <w:ind w:firstLine="426"/>
        <w:jc w:val="both"/>
      </w:pPr>
      <w:r>
        <w:t xml:space="preserve">4.1.2 </w:t>
      </w:r>
      <w:r>
        <w:t>Основные технические решения должны соответствовать требованиям законодательных актов и нормативных документов обязательного применения с учетом приемлемых строительных решений, как правило, признанных для применения в практике проектирования и строительст</w:t>
      </w:r>
      <w:r>
        <w:t>ва рынков. В случае необходимости могут быть использованы альтернативные варианты технических решений при условии предоставления доказательной базы их оценки.</w:t>
      </w:r>
    </w:p>
    <w:p w:rsidR="00000000" w:rsidRDefault="00E579CF">
      <w:pPr>
        <w:ind w:firstLine="426"/>
        <w:jc w:val="both"/>
      </w:pPr>
      <w:r>
        <w:t xml:space="preserve">4.1.3 Принимаемые технические решения проектируемых рынков, в том числе, определение целесообразности строительства и реконструкции рынков, расположение их на местности, их специализации и типы, объемно-планировочные и конструктивные решения, как правило, </w:t>
      </w:r>
      <w:r>
        <w:t>обосновываются путем вариантного проектирования и сравнения их технико-экономических показателей.</w:t>
      </w:r>
    </w:p>
    <w:p w:rsidR="00000000" w:rsidRDefault="00E579CF">
      <w:pPr>
        <w:ind w:firstLine="426"/>
        <w:jc w:val="both"/>
      </w:pPr>
      <w:r>
        <w:rPr>
          <w:b/>
          <w:bCs/>
        </w:rPr>
        <w:t>4.2</w:t>
      </w:r>
      <w:r>
        <w:t xml:space="preserve"> </w:t>
      </w:r>
      <w:r>
        <w:rPr>
          <w:b/>
          <w:bCs/>
        </w:rPr>
        <w:t>Правила проектирования рынков</w:t>
      </w:r>
    </w:p>
    <w:p w:rsidR="00000000" w:rsidRDefault="00E579CF">
      <w:pPr>
        <w:ind w:firstLine="426"/>
        <w:jc w:val="both"/>
      </w:pPr>
      <w:r>
        <w:t xml:space="preserve">4.2.1 Общие требования к проектированию рынков приведены в строительных нормах </w:t>
      </w:r>
      <w:hyperlink r:id="rId51" w:history="1">
        <w:r>
          <w:rPr>
            <w:rStyle w:val="a3"/>
          </w:rPr>
          <w:t>СН РК 3.02-23</w:t>
        </w:r>
      </w:hyperlink>
      <w:r>
        <w:t>.</w:t>
      </w:r>
    </w:p>
    <w:p w:rsidR="00000000" w:rsidRDefault="00E579CF">
      <w:pPr>
        <w:ind w:firstLine="426"/>
        <w:jc w:val="both"/>
      </w:pPr>
      <w:r>
        <w:t xml:space="preserve">4.2.2 Разработка проектной документации на строительство (реконструкцию) рынков осуществляется в соответствии с требованиями </w:t>
      </w:r>
      <w:hyperlink r:id="rId52" w:history="1">
        <w:r>
          <w:rPr>
            <w:rStyle w:val="a3"/>
          </w:rPr>
          <w:t>СН РК 1.02-03</w:t>
        </w:r>
      </w:hyperlink>
      <w:r>
        <w:t>.</w:t>
      </w:r>
    </w:p>
    <w:p w:rsidR="00000000" w:rsidRDefault="00E579CF">
      <w:pPr>
        <w:ind w:firstLine="426"/>
        <w:jc w:val="both"/>
      </w:pPr>
      <w:r>
        <w:t>4.2.3 Разработка</w:t>
      </w:r>
      <w:r>
        <w:t xml:space="preserve"> проектной документации осуществляется на основании: </w:t>
      </w:r>
    </w:p>
    <w:p w:rsidR="00000000" w:rsidRDefault="00E579CF">
      <w:pPr>
        <w:ind w:firstLine="426"/>
        <w:jc w:val="both"/>
      </w:pPr>
      <w:r>
        <w:t>- договора подряда (контракта) на выполнение проектных (проектно-изыскательских) работ, заключаемого в порядке, установленном законодательством;</w:t>
      </w:r>
    </w:p>
    <w:p w:rsidR="00000000" w:rsidRDefault="00E579CF">
      <w:pPr>
        <w:ind w:firstLine="426"/>
        <w:jc w:val="both"/>
      </w:pPr>
      <w:r>
        <w:t>- задания на проектирование, составляемого в соответствии</w:t>
      </w:r>
      <w:r>
        <w:t xml:space="preserve"> с требованиями нормативных документов.</w:t>
      </w:r>
    </w:p>
    <w:p w:rsidR="00000000" w:rsidRDefault="00E579CF">
      <w:pPr>
        <w:ind w:firstLine="426"/>
        <w:jc w:val="both"/>
      </w:pPr>
      <w:r>
        <w:t>4.2.4 Исходными данными для проектирования рынков на стадии разработки проектной документации являются: задание на проектирование рынка, исходные (предпроектные) документы и материалы.</w:t>
      </w:r>
    </w:p>
    <w:p w:rsidR="00000000" w:rsidRDefault="00E579CF">
      <w:pPr>
        <w:ind w:firstLine="426"/>
        <w:jc w:val="both"/>
      </w:pPr>
      <w:r>
        <w:t xml:space="preserve">Задание на проектирование, как </w:t>
      </w:r>
      <w:r>
        <w:t>правило, включает:</w:t>
      </w:r>
    </w:p>
    <w:p w:rsidR="00000000" w:rsidRDefault="00E579CF">
      <w:pPr>
        <w:ind w:firstLine="426"/>
        <w:jc w:val="both"/>
      </w:pPr>
      <w:r>
        <w:t>- общие данные (основание для проектирования, наименование объекта капитального строительства и вид строительства, местонахождение объекта, источник финансирования, особые условия строительства);</w:t>
      </w:r>
    </w:p>
    <w:p w:rsidR="00000000" w:rsidRDefault="00E579CF">
      <w:pPr>
        <w:ind w:firstLine="426"/>
        <w:jc w:val="both"/>
      </w:pPr>
      <w:r>
        <w:t>- основные технико-экономические показате</w:t>
      </w:r>
      <w:r>
        <w:t>ли рынка;</w:t>
      </w:r>
    </w:p>
    <w:p w:rsidR="00000000" w:rsidRDefault="00E579CF">
      <w:pPr>
        <w:ind w:firstLine="426"/>
        <w:jc w:val="both"/>
      </w:pPr>
      <w:r>
        <w:t>- основные требования к объемно-планировочным и конструктивным решениям;</w:t>
      </w:r>
    </w:p>
    <w:p w:rsidR="00000000" w:rsidRDefault="00E579CF">
      <w:pPr>
        <w:ind w:firstLine="426"/>
        <w:jc w:val="both"/>
      </w:pPr>
      <w:r>
        <w:t>- основные требования к технологическому оборудованию;</w:t>
      </w:r>
    </w:p>
    <w:p w:rsidR="00000000" w:rsidRDefault="00E579CF">
      <w:pPr>
        <w:ind w:firstLine="426"/>
        <w:jc w:val="both"/>
      </w:pPr>
      <w:r>
        <w:t>- основные требования к инженерным сетям и оборудованию;</w:t>
      </w:r>
    </w:p>
    <w:p w:rsidR="00000000" w:rsidRDefault="00E579CF">
      <w:pPr>
        <w:ind w:firstLine="426"/>
        <w:jc w:val="both"/>
      </w:pPr>
      <w:r>
        <w:t>- требования по обеспечению условий жизнедеятельности маломоб</w:t>
      </w:r>
      <w:r>
        <w:t>ильных групп населения;</w:t>
      </w:r>
    </w:p>
    <w:p w:rsidR="00000000" w:rsidRDefault="00E579CF">
      <w:pPr>
        <w:ind w:firstLine="426"/>
        <w:jc w:val="both"/>
      </w:pPr>
      <w:r>
        <w:t>- требования к благоустройству;</w:t>
      </w:r>
    </w:p>
    <w:p w:rsidR="00000000" w:rsidRDefault="00E579CF">
      <w:pPr>
        <w:ind w:firstLine="426"/>
        <w:jc w:val="both"/>
      </w:pPr>
      <w:r>
        <w:t>- требования по разработке инженерно-технических мероприятий по защите по предупреждению чрезвычайных ситуаций и по обеспечению комплексной безопасности (в том числе антитеррористической защищенности)</w:t>
      </w:r>
      <w:r>
        <w:t>.</w:t>
      </w:r>
    </w:p>
    <w:p w:rsidR="00000000" w:rsidRDefault="00E579CF">
      <w:pPr>
        <w:ind w:firstLine="426"/>
        <w:jc w:val="both"/>
      </w:pPr>
      <w:r>
        <w:t>Вместе с заданием на проектирование заказчик выдает проектной организации следующие исходные документы и материалы:</w:t>
      </w:r>
    </w:p>
    <w:p w:rsidR="00000000" w:rsidRDefault="00E579CF">
      <w:pPr>
        <w:ind w:firstLine="426"/>
        <w:jc w:val="both"/>
      </w:pPr>
      <w:r>
        <w:t>- обоснование инвестиций в строительство или технико-экономическое обоснование строительства, либо иной предпроектный документ;</w:t>
      </w:r>
    </w:p>
    <w:p w:rsidR="00000000" w:rsidRDefault="00E579CF">
      <w:pPr>
        <w:ind w:firstLine="426"/>
        <w:jc w:val="both"/>
      </w:pPr>
      <w:r>
        <w:t xml:space="preserve">- решение </w:t>
      </w:r>
      <w:r>
        <w:t>местного органа исполнительной власти о предварительном согласовании места размещения объекта;</w:t>
      </w:r>
    </w:p>
    <w:p w:rsidR="00000000" w:rsidRDefault="00E579CF">
      <w:pPr>
        <w:ind w:firstLine="426"/>
        <w:jc w:val="both"/>
      </w:pPr>
      <w:r>
        <w:t>- архитектурно-планировочное задание;</w:t>
      </w:r>
    </w:p>
    <w:p w:rsidR="00000000" w:rsidRDefault="00E579CF">
      <w:pPr>
        <w:ind w:firstLine="426"/>
        <w:jc w:val="both"/>
      </w:pPr>
      <w:r>
        <w:t>- имеющиеся материалы утвержденного проекта детальной планировки участка строительства;</w:t>
      </w:r>
    </w:p>
    <w:p w:rsidR="00000000" w:rsidRDefault="00E579CF">
      <w:pPr>
        <w:ind w:firstLine="426"/>
        <w:jc w:val="both"/>
      </w:pPr>
      <w:r>
        <w:t>- имеющиеся материалы топографическ</w:t>
      </w:r>
      <w:r>
        <w:t>ой съемки участка строительства и данные инженерно-геологических и гидрогеологических изысканий;</w:t>
      </w:r>
    </w:p>
    <w:p w:rsidR="00000000" w:rsidRDefault="00E579CF">
      <w:pPr>
        <w:ind w:firstLine="426"/>
        <w:jc w:val="both"/>
      </w:pPr>
      <w:r>
        <w:t>- материалы по существующей и сохраняемой застройке и зеленым насаждениям;</w:t>
      </w:r>
    </w:p>
    <w:p w:rsidR="00000000" w:rsidRDefault="00E579CF">
      <w:pPr>
        <w:ind w:firstLine="426"/>
        <w:jc w:val="both"/>
      </w:pPr>
      <w:r>
        <w:t>- сведения о надземных и подземных инженерных сооружениях и коммуникациях;</w:t>
      </w:r>
    </w:p>
    <w:p w:rsidR="00000000" w:rsidRDefault="00E579CF">
      <w:pPr>
        <w:ind w:firstLine="426"/>
        <w:jc w:val="both"/>
      </w:pPr>
      <w:r>
        <w:t>- техниче</w:t>
      </w:r>
      <w:r>
        <w:t>ские условия на присоединение к внешним инженерным сетям и коммуникациям;</w:t>
      </w:r>
    </w:p>
    <w:p w:rsidR="00000000" w:rsidRDefault="00E579CF">
      <w:pPr>
        <w:ind w:firstLine="426"/>
        <w:jc w:val="both"/>
      </w:pPr>
      <w:r>
        <w:t>- сведения о фоновом состоянии окружающей природной среды, комфортности проживания населения, о наличии техногенных объектов вблизи строительства объектов жилищно-гражданского назнач</w:t>
      </w:r>
      <w:r>
        <w:t>ения и зонах их воздействия при возможных аварийных ситуациях;</w:t>
      </w:r>
    </w:p>
    <w:p w:rsidR="00000000" w:rsidRDefault="00E579CF">
      <w:pPr>
        <w:ind w:firstLine="426"/>
        <w:jc w:val="both"/>
      </w:pPr>
      <w:r>
        <w:t>- другие материалы, необходимые для выполнения проектных работ.</w:t>
      </w:r>
    </w:p>
    <w:p w:rsidR="00000000" w:rsidRDefault="00E579CF">
      <w:pPr>
        <w:ind w:firstLine="426"/>
        <w:jc w:val="both"/>
      </w:pPr>
      <w:r>
        <w:t>4.2.5 В процессе разработки проектной документации на строительство (реконструкцию) детализируются общие планировочные и объемно-пространственные решения, принятые в утвержденных градостроительных проектах (генеральных планах населенных пунктов, проектах д</w:t>
      </w:r>
      <w:r>
        <w:t>етальной планировки, проектах застройки), уточняются заданные для проектируемого объекта параметры, характеристики, технические и технологические решения.</w:t>
      </w:r>
    </w:p>
    <w:p w:rsidR="00000000" w:rsidRDefault="00E579CF">
      <w:pPr>
        <w:ind w:firstLine="426"/>
        <w:jc w:val="both"/>
      </w:pPr>
      <w:r>
        <w:t>Рынки следует располагать в общественно-деловых зонах планов застройки городов и населенных пунктов с</w:t>
      </w:r>
      <w:r>
        <w:t xml:space="preserve"> установлением параметров и границ развития градостроительных функциональных зон.</w:t>
      </w:r>
    </w:p>
    <w:p w:rsidR="00000000" w:rsidRDefault="00E579CF">
      <w:pPr>
        <w:ind w:firstLine="426"/>
        <w:jc w:val="both"/>
      </w:pPr>
      <w:r>
        <w:t>4.2.6 Территория рынка, как правило, подразделяется на функциональные зоны: торговую, складскую и хозяйственную:</w:t>
      </w:r>
    </w:p>
    <w:p w:rsidR="00000000" w:rsidRDefault="00E579CF">
      <w:pPr>
        <w:ind w:firstLine="426"/>
        <w:jc w:val="both"/>
      </w:pPr>
      <w:r>
        <w:t>1) в торговой зоне отводятся площади для торговли;</w:t>
      </w:r>
    </w:p>
    <w:p w:rsidR="00000000" w:rsidRDefault="00E579CF">
      <w:pPr>
        <w:ind w:firstLine="426"/>
        <w:jc w:val="both"/>
      </w:pPr>
      <w:r>
        <w:t>2) в склад</w:t>
      </w:r>
      <w:r>
        <w:t>ской зоне располагаются помещения для хранения товаров;</w:t>
      </w:r>
    </w:p>
    <w:p w:rsidR="00000000" w:rsidRDefault="00E579CF">
      <w:pPr>
        <w:ind w:firstLine="426"/>
        <w:jc w:val="both"/>
      </w:pPr>
      <w:r>
        <w:t>3) в хозяйственной зоне отводятся площадки для административного здания, площадки с контейнерами для сбора мусора, стоянки для автотранспорта, туалеты и т.д.</w:t>
      </w:r>
    </w:p>
    <w:p w:rsidR="00000000" w:rsidRDefault="00E579CF">
      <w:pPr>
        <w:ind w:firstLine="426"/>
        <w:jc w:val="both"/>
      </w:pPr>
      <w:r>
        <w:rPr>
          <w:b/>
          <w:bCs/>
        </w:rPr>
        <w:t>4.3 Планировка территории рынков</w:t>
      </w:r>
    </w:p>
    <w:p w:rsidR="00000000" w:rsidRDefault="00E579CF">
      <w:pPr>
        <w:ind w:firstLine="426"/>
        <w:jc w:val="both"/>
      </w:pPr>
      <w:r>
        <w:t>4.3.1 При</w:t>
      </w:r>
      <w:r>
        <w:t xml:space="preserve"> планировке территорий рынков рекомендуется использовать положения СП РК 3.01-101 и </w:t>
      </w:r>
      <w:hyperlink r:id="rId53" w:history="1">
        <w:r>
          <w:rPr>
            <w:rStyle w:val="a3"/>
          </w:rPr>
          <w:t>СП РК 3.06-101</w:t>
        </w:r>
      </w:hyperlink>
      <w:r>
        <w:t>.</w:t>
      </w:r>
    </w:p>
    <w:p w:rsidR="00000000" w:rsidRDefault="00E579CF">
      <w:pPr>
        <w:ind w:firstLine="426"/>
        <w:jc w:val="both"/>
      </w:pPr>
      <w:r>
        <w:t xml:space="preserve">4.3.2 Площади рынков, как правило, определяются из расчета 24-40 кв. м торговой площади на </w:t>
      </w:r>
      <w:r>
        <w:t>1000 жителей.</w:t>
      </w:r>
    </w:p>
    <w:p w:rsidR="00000000" w:rsidRDefault="00E579CF">
      <w:pPr>
        <w:ind w:firstLine="426"/>
        <w:jc w:val="both"/>
      </w:pPr>
      <w:r>
        <w:t>4.3.3 При планировании территорий рынков необходимо учитывать особенности их функционирования, создание развитой транспортной и инженерной инфраструктуры, а также степень воздействия на окружающую среду и прилегающую застройку СП РК 3.01-101.</w:t>
      </w:r>
      <w:r>
        <w:t xml:space="preserve"> Границы рынков должны быть удалены от линии регулирования зон застройки городов и населенных пунктов не менее на 30 м.</w:t>
      </w:r>
    </w:p>
    <w:p w:rsidR="00000000" w:rsidRDefault="00E579CF">
      <w:pPr>
        <w:ind w:firstLine="426"/>
        <w:jc w:val="both"/>
      </w:pPr>
      <w:r>
        <w:t>4.3.4 Территория рынка должна быть огорожена. Проезды на территориях рынка, а также подъездные дороги, соединяющиеся с дорогами общего п</w:t>
      </w:r>
      <w:r>
        <w:t>ользования, проектируются шириной 3,5 м и более с твердым покрытием.</w:t>
      </w:r>
    </w:p>
    <w:p w:rsidR="00000000" w:rsidRDefault="00E579CF">
      <w:pPr>
        <w:ind w:firstLine="426"/>
        <w:jc w:val="both"/>
      </w:pPr>
      <w:r>
        <w:t>4.3.5 Площадки для временного хранения легковых автомобилей рекомендуется принимать не менее, чем для 15% расчетной вместимости рынка.</w:t>
      </w:r>
    </w:p>
    <w:p w:rsidR="00000000" w:rsidRDefault="00E579CF">
      <w:pPr>
        <w:ind w:firstLine="426"/>
        <w:jc w:val="both"/>
      </w:pPr>
      <w:r>
        <w:t>4.3.6 Противопожарные расстояния от территории рынко</w:t>
      </w:r>
      <w:r>
        <w:t>в до промышленных и гражданских зданий и сооружений должны быть:</w:t>
      </w:r>
    </w:p>
    <w:p w:rsidR="00000000" w:rsidRDefault="00E579CF">
      <w:pPr>
        <w:ind w:firstLine="426"/>
        <w:jc w:val="both"/>
      </w:pPr>
      <w:r>
        <w:t>- I и II степени огнестойкости - 9 м;</w:t>
      </w:r>
    </w:p>
    <w:p w:rsidR="00000000" w:rsidRDefault="00E579CF">
      <w:pPr>
        <w:ind w:firstLine="426"/>
        <w:jc w:val="both"/>
      </w:pPr>
      <w:r>
        <w:t>- III степени огнестойкости - 12 м;</w:t>
      </w:r>
    </w:p>
    <w:p w:rsidR="00000000" w:rsidRDefault="00E579CF">
      <w:pPr>
        <w:ind w:firstLine="426"/>
        <w:jc w:val="both"/>
      </w:pPr>
      <w:r>
        <w:t>- IIIа, IIIб, IV степени огнестойкости - 15 м.</w:t>
      </w:r>
    </w:p>
    <w:p w:rsidR="00000000" w:rsidRDefault="00E579CF">
      <w:pPr>
        <w:ind w:firstLine="426"/>
        <w:jc w:val="both"/>
      </w:pPr>
      <w:r>
        <w:t>ПРИМЕЧАНИЕ. Классификацию зданий по степени огнестойкости следует прин</w:t>
      </w:r>
      <w:r>
        <w:t>имать в соответствии с требованиями нормативных документов.</w:t>
      </w:r>
    </w:p>
    <w:p w:rsidR="00000000" w:rsidRDefault="00E579CF">
      <w:pPr>
        <w:ind w:firstLine="397"/>
        <w:jc w:val="both"/>
      </w:pPr>
      <w:r>
        <w:t xml:space="preserve">4.3.7 </w:t>
      </w:r>
      <w:r>
        <w:rPr>
          <w:rStyle w:val="s0"/>
        </w:rPr>
        <w:t xml:space="preserve">Исключен в соответствии с </w:t>
      </w:r>
      <w:hyperlink r:id="rId54" w:anchor="sub_id=600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</w:t>
      </w:r>
      <w:r>
        <w:rPr>
          <w:rStyle w:val="s0"/>
        </w:rPr>
        <w:t xml:space="preserve">ства Министерства по инвестициям и развитию РК от 07.08.18 г. № 175-НҚ </w:t>
      </w:r>
      <w:r>
        <w:rPr>
          <w:rStyle w:val="s3"/>
        </w:rPr>
        <w:t>(</w:t>
      </w:r>
      <w:hyperlink r:id="rId55" w:anchor="sub_id=4030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579CF">
      <w:pPr>
        <w:ind w:firstLine="426"/>
        <w:jc w:val="both"/>
      </w:pPr>
      <w:r>
        <w:t>4.3.8 Расстояния от открытых складов лесоматериалов до зданий и сооружений, а также м</w:t>
      </w:r>
      <w:r>
        <w:t>ежду указанными и другими складами, следует принимать: при емкости складов до 10 000 плотных м</w:t>
      </w:r>
      <w:r>
        <w:rPr>
          <w:vertAlign w:val="superscript"/>
        </w:rPr>
        <w:t>3</w:t>
      </w:r>
      <w:r>
        <w:t xml:space="preserve"> по </w:t>
      </w:r>
      <w:hyperlink r:id="rId56" w:history="1">
        <w:r>
          <w:rPr>
            <w:rStyle w:val="a3"/>
          </w:rPr>
          <w:t>СП РК 3.01-103</w:t>
        </w:r>
      </w:hyperlink>
      <w:r>
        <w:t>, при емкости складов свыше 10 000 плотных м</w:t>
      </w:r>
      <w:r>
        <w:rPr>
          <w:vertAlign w:val="superscript"/>
        </w:rPr>
        <w:t>3</w:t>
      </w:r>
      <w:r>
        <w:t xml:space="preserve"> - по </w:t>
      </w:r>
      <w:hyperlink r:id="rId57" w:history="1">
        <w:r>
          <w:rPr>
            <w:rStyle w:val="a3"/>
          </w:rPr>
          <w:t>МСН 2.02-02</w:t>
        </w:r>
      </w:hyperlink>
      <w:r>
        <w:t>.</w:t>
      </w:r>
    </w:p>
    <w:p w:rsidR="00000000" w:rsidRDefault="00E579CF">
      <w:pPr>
        <w:ind w:firstLine="426"/>
        <w:jc w:val="both"/>
      </w:pPr>
      <w:r>
        <w:t>4.3.9 На территории рынков и складов лесоматериалов по всей длине группы штабелей должен быть обеспечен проезд пожарных машин: с одной стороны при ширине группы штабелей до 18 м и с двух сторон - при ширин</w:t>
      </w:r>
      <w:r>
        <w:t>е более 18.</w:t>
      </w:r>
    </w:p>
    <w:p w:rsidR="00000000" w:rsidRDefault="00E579CF">
      <w:pPr>
        <w:ind w:firstLine="426"/>
        <w:jc w:val="both"/>
      </w:pPr>
      <w:r>
        <w:t>4.3.10 По периметру групп штабелей лесоматериалов должен быть обеспечен проезд пожарных машин. Расстояние от края пожарного проезда до основания штабелей лесоматериалов следует принимать не менее 8 и не более 25 м.</w:t>
      </w:r>
    </w:p>
    <w:p w:rsidR="00000000" w:rsidRDefault="00E579CF">
      <w:pPr>
        <w:ind w:firstLine="426"/>
        <w:jc w:val="both"/>
      </w:pPr>
      <w:r>
        <w:t>4.3.11 В местах пересечения п</w:t>
      </w:r>
      <w:r>
        <w:t>роездов для пожарных машин с железнодорожными путями рынка следует предусматривать устройство переездов.</w:t>
      </w:r>
    </w:p>
    <w:p w:rsidR="00000000" w:rsidRDefault="00E579CF">
      <w:pPr>
        <w:ind w:firstLine="426"/>
        <w:jc w:val="both"/>
      </w:pPr>
      <w:r>
        <w:t xml:space="preserve">4.3.12 Закрытые склады пиломатериалов следует размещать по периметру рынка. </w:t>
      </w:r>
    </w:p>
    <w:p w:rsidR="00000000" w:rsidRDefault="00E579CF">
      <w:pPr>
        <w:ind w:firstLine="426"/>
        <w:jc w:val="both"/>
      </w:pPr>
      <w:r>
        <w:t>4.3.13 Расстояния от закрытых складов до штабелей пиломатериалов следует п</w:t>
      </w:r>
      <w:r>
        <w:t>ринимать, м:</w:t>
      </w:r>
    </w:p>
    <w:p w:rsidR="00000000" w:rsidRDefault="00E579CF">
      <w:pPr>
        <w:ind w:firstLine="426"/>
        <w:jc w:val="both"/>
      </w:pPr>
      <w:r>
        <w:t>от зданий I, II, IIIа степени огнестойкости - 15;</w:t>
      </w:r>
    </w:p>
    <w:p w:rsidR="00000000" w:rsidRDefault="00E579CF">
      <w:pPr>
        <w:ind w:firstLine="426"/>
        <w:jc w:val="both"/>
      </w:pPr>
      <w:r>
        <w:rPr>
          <w:lang w:val="en-AU"/>
        </w:rPr>
        <w:t>III       -» - - » -  - 20;</w:t>
      </w:r>
    </w:p>
    <w:p w:rsidR="00000000" w:rsidRDefault="00E579CF">
      <w:pPr>
        <w:ind w:firstLine="426"/>
        <w:jc w:val="both"/>
      </w:pPr>
      <w:r>
        <w:rPr>
          <w:lang w:val="en-AU"/>
        </w:rPr>
        <w:t>III</w:t>
      </w:r>
      <w:r>
        <w:t>б</w:t>
      </w:r>
      <w:r>
        <w:rPr>
          <w:lang w:val="en-AU"/>
        </w:rPr>
        <w:t>, IV, IVa, V - » -  -» -  - 25.</w:t>
      </w:r>
    </w:p>
    <w:p w:rsidR="00000000" w:rsidRDefault="00E579CF">
      <w:pPr>
        <w:ind w:firstLine="426"/>
        <w:jc w:val="both"/>
      </w:pPr>
      <w:r>
        <w:t>4.3.14 Перед воротами основного въезда на авторынок следует предусматривать накопительную площадку вместимостью не менее 10-ти процентов от максимального количества автомобилей.</w:t>
      </w:r>
    </w:p>
    <w:p w:rsidR="00000000" w:rsidRDefault="00E579CF">
      <w:pPr>
        <w:ind w:firstLine="426"/>
        <w:jc w:val="both"/>
      </w:pPr>
      <w:r>
        <w:t>4.3.15 Расстояния между автомобилями, а также между автомобилями и сооружениям</w:t>
      </w:r>
      <w:r>
        <w:t>и рынка, в том числе ограждением, принимаются по таблице 1.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center"/>
      </w:pPr>
      <w:r>
        <w:rPr>
          <w:b/>
          <w:bCs/>
        </w:rPr>
        <w:t>Таблица 1 - Расстояния между автомобилями и сооружениями рынка</w:t>
      </w:r>
    </w:p>
    <w:p w:rsidR="00000000" w:rsidRDefault="00E579CF">
      <w:pPr>
        <w:ind w:firstLine="426"/>
        <w:jc w:val="center"/>
      </w:pPr>
      <w:r>
        <w:rPr>
          <w:color w:val="auto"/>
        </w:rPr>
        <w:t> </w:t>
      </w:r>
    </w:p>
    <w:tbl>
      <w:tblPr>
        <w:tblW w:w="497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6062"/>
        <w:gridCol w:w="1322"/>
        <w:gridCol w:w="1201"/>
      </w:tblGrid>
      <w:tr w:rsidR="00000000">
        <w:trPr>
          <w:trHeight w:val="20"/>
        </w:trPr>
        <w:tc>
          <w:tcPr>
            <w:tcW w:w="3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32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Автомобили и сооружения, между которыми устанавливаются расстояния</w:t>
            </w:r>
          </w:p>
        </w:tc>
        <w:tc>
          <w:tcPr>
            <w:tcW w:w="13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Расстояния в м при категории автомобилей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Автомобили (между продольными сторонами); автомобиль, стоящий параллельно сооружению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Передняя сторона автомобиля и сооружение при расстановке автомобилей: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а) прямоугольной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б) косоугольной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Задняя сторона автомобиля и сооружение при расстановке автомобилей: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а) прямоугольной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б) косоугольной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4</w:t>
            </w:r>
          </w:p>
        </w:tc>
        <w:tc>
          <w:tcPr>
            <w:tcW w:w="3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Автомобили, стоящие один за другим</w:t>
            </w: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spacing w:line="276" w:lineRule="auto"/>
              <w:jc w:val="both"/>
            </w:pPr>
            <w:r>
              <w:t xml:space="preserve">ПРИМЕЧАНИЕ 1. При проектировании расстановки автомобилей необходимо учитывать возможность открывания дверей кабин для входа и выхода водителей. </w:t>
            </w:r>
          </w:p>
          <w:p w:rsidR="00000000" w:rsidRDefault="00E579CF">
            <w:pPr>
              <w:spacing w:line="276" w:lineRule="auto"/>
              <w:jc w:val="both"/>
            </w:pPr>
            <w:r>
              <w:t>ПРИМЕЧАНИЕ 2. Проезды на авторынках должны предусматриваться с учетом следующих габаритов приближения маневриру</w:t>
            </w:r>
            <w:r>
              <w:t xml:space="preserve">емых (устанавливаемых на место хранения или выезжающих с него) автомобилей к конструкциям зданий и сооружений рынка и к автомобилям на местах хранения: </w:t>
            </w:r>
          </w:p>
          <w:p w:rsidR="00000000" w:rsidRDefault="00E579CF">
            <w:pPr>
              <w:spacing w:line="276" w:lineRule="auto"/>
              <w:jc w:val="both"/>
            </w:pPr>
            <w:r>
              <w:t>а) до соседних автомобилей или до конструкций зданий и сооружений рынка у места хранения маневрируемого</w:t>
            </w:r>
            <w:r>
              <w:t xml:space="preserve"> автомобиля - 0,2 м при автомобилях I категории; 0,3 м - при автомобилях II категории; </w:t>
            </w:r>
          </w:p>
          <w:p w:rsidR="00000000" w:rsidRDefault="00E579CF">
            <w:pPr>
              <w:spacing w:line="276" w:lineRule="auto"/>
              <w:jc w:val="both"/>
            </w:pPr>
            <w:r>
              <w:t>б) до автомобилей или конструкций зданий и сооружений рынка на другой стороне проезда от места хранения маневрируемого автомобиля - 0,7 м при автомобилях I категории; 0</w:t>
            </w:r>
            <w:r>
              <w:t xml:space="preserve">,8 м - при автомобилях II категории; </w:t>
            </w:r>
          </w:p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в) проезды, предусмотренные в соответствии с нормами настоящего пункта, должны быть постоянно свободны по всей ширине.</w:t>
            </w:r>
          </w:p>
        </w:tc>
      </w:tr>
    </w:tbl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4.3.16 Количество ворот для въезда и выезда на авторынок следует принимать при количестве автомобилей:</w:t>
      </w:r>
    </w:p>
    <w:p w:rsidR="00000000" w:rsidRDefault="00E579CF">
      <w:pPr>
        <w:ind w:firstLine="426"/>
        <w:jc w:val="both"/>
      </w:pPr>
      <w:r>
        <w:t>- до 25 - одни ворота;</w:t>
      </w:r>
    </w:p>
    <w:p w:rsidR="00000000" w:rsidRDefault="00E579CF">
      <w:pPr>
        <w:ind w:firstLine="426"/>
        <w:jc w:val="both"/>
      </w:pPr>
      <w:r>
        <w:t>- от 25 до 1000 - двое ворот;</w:t>
      </w:r>
    </w:p>
    <w:p w:rsidR="00000000" w:rsidRDefault="00E579CF">
      <w:pPr>
        <w:ind w:firstLine="426"/>
        <w:jc w:val="both"/>
      </w:pPr>
      <w:r>
        <w:t>- более 100 - двое ворот и дополнительно одни ворота на каждые последующие полные или неполные 100 автомобилей.</w:t>
      </w:r>
    </w:p>
    <w:p w:rsidR="00000000" w:rsidRDefault="00E579CF">
      <w:pPr>
        <w:ind w:firstLine="426"/>
        <w:jc w:val="both"/>
      </w:pPr>
      <w:r>
        <w:rPr>
          <w:b/>
          <w:bCs/>
        </w:rPr>
        <w:t>4.4 Объемно-планировочные решения рынков</w:t>
      </w:r>
    </w:p>
    <w:p w:rsidR="00000000" w:rsidRDefault="00E579CF">
      <w:pPr>
        <w:ind w:firstLine="426"/>
        <w:jc w:val="both"/>
      </w:pPr>
      <w:r>
        <w:t>4.4.1 При проектировании объемно-планировочных решений рынков рекомендуется использовать положения СП Р</w:t>
      </w:r>
      <w:r>
        <w:t xml:space="preserve">К 3.01-101, </w:t>
      </w:r>
      <w:hyperlink r:id="rId58" w:history="1">
        <w:r>
          <w:rPr>
            <w:rStyle w:val="a3"/>
          </w:rPr>
          <w:t>СНиП РК 3.02-02</w:t>
        </w:r>
      </w:hyperlink>
      <w:r>
        <w:t xml:space="preserve">, </w:t>
      </w:r>
      <w:hyperlink r:id="rId59" w:history="1">
        <w:r>
          <w:rPr>
            <w:rStyle w:val="a3"/>
          </w:rPr>
          <w:t>СП РК 3.02-108</w:t>
        </w:r>
      </w:hyperlink>
      <w:r>
        <w:t xml:space="preserve">, </w:t>
      </w:r>
      <w:hyperlink r:id="rId60" w:history="1">
        <w:r>
          <w:rPr>
            <w:rStyle w:val="a3"/>
          </w:rPr>
          <w:t>СП РК 3.01-103</w:t>
        </w:r>
      </w:hyperlink>
      <w:r>
        <w:t>.</w:t>
      </w:r>
    </w:p>
    <w:p w:rsidR="00000000" w:rsidRDefault="00E579CF">
      <w:pPr>
        <w:ind w:firstLine="426"/>
        <w:jc w:val="both"/>
      </w:pPr>
      <w:r>
        <w:t>4.4.2 Торговые зоны открытых рынков формируются из расчета потребности площади рынка с торговыми отсеками (на 20 мест).</w:t>
      </w:r>
    </w:p>
    <w:p w:rsidR="00000000" w:rsidRDefault="00E579CF">
      <w:pPr>
        <w:ind w:firstLine="426"/>
        <w:jc w:val="both"/>
      </w:pPr>
      <w:r>
        <w:t>На открытых рынках устраиваются кладовые и склады для хранения товаров.</w:t>
      </w:r>
    </w:p>
    <w:p w:rsidR="00000000" w:rsidRDefault="00E579CF">
      <w:pPr>
        <w:ind w:firstLine="426"/>
        <w:jc w:val="both"/>
      </w:pPr>
      <w:r>
        <w:t>4.4.3 Склады на открытых рынках устраиваются открытыми или закры</w:t>
      </w:r>
      <w:r>
        <w:t xml:space="preserve">тыми. Площади складов для лесных материалов принимаются в соответствии с нормами проектирования </w:t>
      </w:r>
      <w:hyperlink r:id="rId61" w:history="1">
        <w:r>
          <w:rPr>
            <w:rStyle w:val="a3"/>
          </w:rPr>
          <w:t>МСН 2.02-02</w:t>
        </w:r>
      </w:hyperlink>
      <w:r>
        <w:t>.</w:t>
      </w:r>
    </w:p>
    <w:p w:rsidR="00000000" w:rsidRDefault="00E579CF">
      <w:pPr>
        <w:ind w:firstLine="426"/>
        <w:jc w:val="both"/>
      </w:pPr>
      <w:r>
        <w:t>4.4.4 На открытых складах товары хранятся штабелями:</w:t>
      </w:r>
    </w:p>
    <w:p w:rsidR="00000000" w:rsidRDefault="00E579CF">
      <w:pPr>
        <w:ind w:firstLine="426"/>
        <w:jc w:val="both"/>
      </w:pPr>
      <w:r>
        <w:t>Площадь группы пакетных штабе</w:t>
      </w:r>
      <w:r>
        <w:t>лей лесоматериалов рекомендуется принимать не более 1200 м</w:t>
      </w:r>
      <w:r>
        <w:rPr>
          <w:vertAlign w:val="superscript"/>
        </w:rPr>
        <w:t>2</w:t>
      </w:r>
      <w:r>
        <w:t>, рядовых - 900 м</w:t>
      </w:r>
      <w:r>
        <w:rPr>
          <w:vertAlign w:val="superscript"/>
        </w:rPr>
        <w:t>2</w:t>
      </w:r>
      <w:r>
        <w:t>.</w:t>
      </w:r>
    </w:p>
    <w:p w:rsidR="00000000" w:rsidRDefault="00E579CF">
      <w:pPr>
        <w:ind w:firstLine="426"/>
        <w:jc w:val="both"/>
      </w:pPr>
      <w:r>
        <w:t>Площадь групп квартала пакетных штабелей рекомендуется принимать не более 2,5 га, рядовых - не более 2 га.</w:t>
      </w:r>
    </w:p>
    <w:p w:rsidR="00000000" w:rsidRDefault="00E579CF">
      <w:pPr>
        <w:ind w:firstLine="426"/>
        <w:jc w:val="both"/>
      </w:pPr>
      <w:r>
        <w:t>Площадь группы штабелей круглых лесоматериалов, как правило, принимает</w:t>
      </w:r>
      <w:r>
        <w:t>ся не более 1,5 га, а ширина каждой группы - 70 м.</w:t>
      </w:r>
    </w:p>
    <w:p w:rsidR="00000000" w:rsidRDefault="00E579CF">
      <w:pPr>
        <w:ind w:firstLine="426"/>
        <w:jc w:val="both"/>
      </w:pPr>
      <w:r>
        <w:t>4.4.5 Открытые рынки могут быть комбинированы с крытыми павильонами и киосками.</w:t>
      </w:r>
    </w:p>
    <w:p w:rsidR="00000000" w:rsidRDefault="00E579CF">
      <w:pPr>
        <w:ind w:firstLine="426"/>
        <w:jc w:val="both"/>
      </w:pPr>
      <w:r>
        <w:t>4.4.6 Площадь группы штабелей пиломатериалов в закрытых складах рекомендуется принимать не более 180 м</w:t>
      </w:r>
      <w:r>
        <w:rPr>
          <w:vertAlign w:val="superscript"/>
        </w:rPr>
        <w:t>2</w:t>
      </w:r>
      <w:r>
        <w:t>, высоту штабелей в за</w:t>
      </w:r>
      <w:r>
        <w:t>висимости от высоты склада, но не более 5,5 м.</w:t>
      </w:r>
    </w:p>
    <w:p w:rsidR="00000000" w:rsidRDefault="00E579CF">
      <w:pPr>
        <w:jc w:val="both"/>
      </w:pPr>
      <w:r>
        <w:rPr>
          <w:rStyle w:val="s3"/>
        </w:rPr>
        <w:t xml:space="preserve">Пункт 4.4.7 изложен в редакции </w:t>
      </w:r>
      <w:hyperlink r:id="rId62" w:anchor="sub_id=44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</w:t>
      </w:r>
      <w:r>
        <w:rPr>
          <w:rStyle w:val="s3"/>
        </w:rPr>
        <w:t>ва по инвестициям и развитию РК от 07.08.18 г. № 175-НҚ (</w:t>
      </w:r>
      <w:hyperlink r:id="rId63" w:anchor="sub_id=4040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579CF">
      <w:pPr>
        <w:ind w:firstLine="426"/>
        <w:jc w:val="both"/>
      </w:pPr>
      <w:r>
        <w:t>4.4.7 Установка киосков, контейнеров и павильонов площадью до 35 м</w:t>
      </w:r>
      <w:r>
        <w:rPr>
          <w:vertAlign w:val="superscript"/>
        </w:rPr>
        <w:t>2</w:t>
      </w:r>
      <w:r>
        <w:t xml:space="preserve"> каждый на территории рынков може</w:t>
      </w:r>
      <w:r>
        <w:t>т осуществляться группами. В одной группе допускается размещать не более 20 киосков и павильонов I, II, III, IIIа степени огнестойкости или 10 - IIIб, IV, IVa и V степеней огнестойкости. Расстояние между киосками и павильонами в группе не нормируется.</w:t>
      </w:r>
    </w:p>
    <w:p w:rsidR="00000000" w:rsidRDefault="00E579CF">
      <w:pPr>
        <w:ind w:firstLine="426"/>
        <w:jc w:val="both"/>
      </w:pPr>
      <w:r>
        <w:t>Груп</w:t>
      </w:r>
      <w:r>
        <w:t>пы необходимо разделять противопожарными перегородками 1-го типа на отсеки по 10 контейнеров.</w:t>
      </w:r>
    </w:p>
    <w:p w:rsidR="00000000" w:rsidRDefault="00E579CF">
      <w:pPr>
        <w:ind w:firstLine="426"/>
        <w:jc w:val="both"/>
      </w:pPr>
      <w:r>
        <w:t>4.4.8 Расстояние между группами павильонов и киосков, между отдельно стоящими зданиями и сооружениями, а также между специализированными павильонами и киосками, п</w:t>
      </w:r>
      <w:r>
        <w:t>редназначенными для продажи горючих жидкостей и сжатых газов (независимо от площади), следует принимать в соответствии с таблицей 2.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center"/>
      </w:pPr>
      <w:r>
        <w:rPr>
          <w:b/>
          <w:bCs/>
        </w:rPr>
        <w:t>Таблица 2 - Расстояние между группами или отдельно стоящими зданиями</w:t>
      </w:r>
    </w:p>
    <w:p w:rsidR="00000000" w:rsidRDefault="00E579CF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0"/>
        <w:gridCol w:w="1204"/>
        <w:gridCol w:w="1195"/>
        <w:gridCol w:w="2416"/>
      </w:tblGrid>
      <w:tr w:rsidR="00000000">
        <w:trPr>
          <w:trHeight w:val="20"/>
        </w:trPr>
        <w:tc>
          <w:tcPr>
            <w:tcW w:w="24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Степень огнестойкости киосков и павильонов в групп</w:t>
            </w:r>
            <w:r>
              <w:t>е или отдельно стоящих зданий и сооружений</w:t>
            </w:r>
          </w:p>
        </w:tc>
        <w:tc>
          <w:tcPr>
            <w:tcW w:w="25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Расстояние (м) между группами или отдельно стоящими зданиями и сооружениями при их степени огнестойкости</w:t>
            </w:r>
          </w:p>
        </w:tc>
      </w:tr>
      <w:tr w:rsidR="00000000">
        <w:trPr>
          <w:trHeight w:val="20"/>
        </w:trPr>
        <w:tc>
          <w:tcPr>
            <w:tcW w:w="2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I, II, III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IIIа</w:t>
            </w:r>
          </w:p>
        </w:tc>
        <w:tc>
          <w:tcPr>
            <w:tcW w:w="1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IIIб, IV, IVa и V</w:t>
            </w:r>
          </w:p>
        </w:tc>
      </w:tr>
      <w:tr w:rsidR="00000000">
        <w:trPr>
          <w:trHeight w:val="20"/>
        </w:trPr>
        <w:tc>
          <w:tcPr>
            <w:tcW w:w="2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I, II, III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IIIа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IIIб, IV, IVa и V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ПРИМЕЧАНИЕ. При наличии в группе киосков и павильонов различных степеней огнестойкости расстояние от группы до соседних зданий принимается по сооружению, имеющему наиболее низкую степень огнестойкости</w:t>
            </w:r>
          </w:p>
        </w:tc>
      </w:tr>
    </w:tbl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4.4.9 Помещения для хранения упаковочных материалов и инвентаря следует предусматривать площадью не более 5 м</w:t>
      </w:r>
      <w:r>
        <w:rPr>
          <w:vertAlign w:val="superscript"/>
        </w:rPr>
        <w:t>2</w:t>
      </w:r>
      <w:r>
        <w:t>.</w:t>
      </w:r>
    </w:p>
    <w:p w:rsidR="00000000" w:rsidRDefault="00E579CF">
      <w:pPr>
        <w:ind w:firstLine="426"/>
        <w:jc w:val="both"/>
      </w:pPr>
      <w:r>
        <w:t>4.4.10 Допускается строительство крытых рынков до 5 этажей по специально-разработанному проекту с объемно-планировочными и конструктивными решен</w:t>
      </w:r>
      <w:r>
        <w:t>иями, обеспечивающими механическую и пожарную безопасность эксплуатации с соблюдением санитарно-гигиенических требований, защиты здоровья людей.</w:t>
      </w:r>
    </w:p>
    <w:p w:rsidR="00000000" w:rsidRDefault="00E579CF">
      <w:pPr>
        <w:ind w:firstLine="426"/>
        <w:jc w:val="both"/>
      </w:pPr>
      <w:r>
        <w:t>В торговую площадь крытых рынков входит площадь торговых залов и помещений для дополнительного обслуживания.</w:t>
      </w:r>
    </w:p>
    <w:p w:rsidR="00000000" w:rsidRDefault="00E579CF">
      <w:pPr>
        <w:ind w:firstLine="426"/>
        <w:jc w:val="both"/>
      </w:pPr>
      <w:r>
        <w:t xml:space="preserve">В </w:t>
      </w:r>
      <w:r>
        <w:t>зависимости от степени огнестойкости зданий крытых рынков площади пожарных отсеков принимаются по таблице 3.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center"/>
      </w:pPr>
      <w:r>
        <w:rPr>
          <w:b/>
          <w:bCs/>
        </w:rPr>
        <w:t>Таблица 3 - Площади этажей между противопожарными отсеками</w:t>
      </w:r>
    </w:p>
    <w:p w:rsidR="00000000" w:rsidRDefault="00E579CF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6"/>
        <w:gridCol w:w="1945"/>
        <w:gridCol w:w="1832"/>
        <w:gridCol w:w="1839"/>
        <w:gridCol w:w="1553"/>
      </w:tblGrid>
      <w:tr w:rsidR="00000000">
        <w:trPr>
          <w:trHeight w:val="20"/>
        </w:trPr>
        <w:tc>
          <w:tcPr>
            <w:tcW w:w="11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Степень огнестойкости здания</w:t>
            </w:r>
          </w:p>
        </w:tc>
        <w:tc>
          <w:tcPr>
            <w:tcW w:w="10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Количество этажей</w:t>
            </w:r>
          </w:p>
        </w:tc>
        <w:tc>
          <w:tcPr>
            <w:tcW w:w="27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Наибольшая площадь этажа в м</w:t>
            </w:r>
            <w:r>
              <w:rPr>
                <w:vertAlign w:val="superscript"/>
              </w:rPr>
              <w:t>2</w:t>
            </w:r>
            <w:r>
              <w:t xml:space="preserve"> между противопожарными стенами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1-этажный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2-этажный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3-5-этажный</w:t>
            </w:r>
          </w:p>
        </w:tc>
      </w:tr>
      <w:tr w:rsidR="00000000">
        <w:trPr>
          <w:trHeight w:val="20"/>
        </w:trPr>
        <w:tc>
          <w:tcPr>
            <w:tcW w:w="11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I-II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2500</w:t>
            </w:r>
          </w:p>
        </w:tc>
      </w:tr>
      <w:tr w:rsidR="00000000">
        <w:trPr>
          <w:trHeight w:val="20"/>
        </w:trPr>
        <w:tc>
          <w:tcPr>
            <w:tcW w:w="11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2000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1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IIIа, IIIб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IV, V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ПРИМЕЧАНИЕ: Наибольшую площадь этажа между противопожарными стенами магазинов I и II степени огнестойкости допускается увеличивать не более чем вдвое при условии оборудования помещений установками автоматического пожаротушения.</w:t>
            </w:r>
          </w:p>
        </w:tc>
      </w:tr>
    </w:tbl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4.4.11 Высота этажей принимается равным 3,3 м. Допускается при обоснованиях (механизация, оборудование, конструкции) увеличивать высоту этажей с торговым залом площадью св. 400 м</w:t>
      </w:r>
      <w:r>
        <w:rPr>
          <w:vertAlign w:val="superscript"/>
        </w:rPr>
        <w:t>2</w:t>
      </w:r>
      <w:r>
        <w:t xml:space="preserve"> до 3,6 м, а св. 1000 м</w:t>
      </w:r>
      <w:r>
        <w:rPr>
          <w:vertAlign w:val="superscript"/>
        </w:rPr>
        <w:t>2</w:t>
      </w:r>
      <w:r>
        <w:t xml:space="preserve"> до 4,2 и 4,8 (по заданиям на проектирование). Высоту</w:t>
      </w:r>
      <w:r>
        <w:t xml:space="preserve"> двухсветных торговых залов допускается принимать св. 4,8 м при наличии антресоли, а для торговых залов крытых рынков - в случаях, когда внутренний объем зала позволяет предусматривать естественную вентиляцию, высоту этажа с торговым залом при кондициониро</w:t>
      </w:r>
      <w:r>
        <w:t>вании воздуха следует принимать не более 4,2 м.</w:t>
      </w:r>
    </w:p>
    <w:p w:rsidR="00000000" w:rsidRDefault="00E579CF">
      <w:pPr>
        <w:ind w:firstLine="426"/>
        <w:jc w:val="both"/>
      </w:pPr>
      <w:r>
        <w:t>4.4.12 Торговые залы крытых рынков без естественного освещения, как правило, обеспечиваются устройствами для дымоудаления. Площадь сечения дымовых люков в покрытии здания определяется расчетом или принимается</w:t>
      </w:r>
      <w:r>
        <w:t xml:space="preserve"> равной 0,2% площади пола помещения.</w:t>
      </w:r>
    </w:p>
    <w:p w:rsidR="00000000" w:rsidRDefault="00E579CF">
      <w:pPr>
        <w:ind w:firstLine="426"/>
        <w:jc w:val="both"/>
      </w:pPr>
      <w:r>
        <w:t>4.4.13 Камеры хранения (кладовые) горючих товаров или негорючих товаров в горючей упаковке, как правило, размещают у наружных стен крытых рынков, отделяя их противопожарными перегородками 1-го типа от торгового зала пло</w:t>
      </w:r>
      <w:r>
        <w:t>щадью 250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E579CF">
      <w:pPr>
        <w:ind w:firstLine="426"/>
        <w:jc w:val="both"/>
      </w:pPr>
      <w:r>
        <w:t>4.4.14 Кладовые следует разделять на отсеки площадью не более 700 м</w:t>
      </w:r>
      <w:r>
        <w:rPr>
          <w:vertAlign w:val="superscript"/>
        </w:rPr>
        <w:t>2</w:t>
      </w:r>
      <w:r>
        <w:t>, допуская в пределах каждого отсека установку сетчатых или не доходящих до потолка перегородок. Дымоудаление в этом случае предусматривается на отсек в целом.</w:t>
      </w:r>
    </w:p>
    <w:p w:rsidR="00000000" w:rsidRDefault="00E579CF">
      <w:pPr>
        <w:ind w:firstLine="426"/>
        <w:jc w:val="both"/>
      </w:pPr>
      <w:r>
        <w:t>Из кла</w:t>
      </w:r>
      <w:r>
        <w:t>довых площадью более 50 м</w:t>
      </w:r>
      <w:r>
        <w:rPr>
          <w:vertAlign w:val="superscript"/>
        </w:rPr>
        <w:t>2</w:t>
      </w:r>
      <w:r>
        <w:t xml:space="preserve"> следует предусматривать дымоудаление через оконные проемы или специальные шахты, а при размещении таких кладовых в подвалах следует предусматривать окна с приямками, с размером окна 1,2 на 0,9 м.</w:t>
      </w:r>
    </w:p>
    <w:p w:rsidR="00000000" w:rsidRDefault="00E579CF">
      <w:pPr>
        <w:ind w:firstLine="426"/>
        <w:jc w:val="both"/>
      </w:pPr>
      <w:r>
        <w:t>Из кладовых площадью до 50 м</w:t>
      </w:r>
      <w:r>
        <w:rPr>
          <w:vertAlign w:val="superscript"/>
        </w:rPr>
        <w:t>2</w:t>
      </w:r>
      <w:r>
        <w:t>, им</w:t>
      </w:r>
      <w:r>
        <w:t>еющих выходы в коридоры длиной не более 25 м, дымоудаление допускается предусматривать через окна, расположенные в конце коридоров.</w:t>
      </w:r>
    </w:p>
    <w:p w:rsidR="00000000" w:rsidRDefault="00E579CF">
      <w:pPr>
        <w:ind w:firstLine="426"/>
        <w:jc w:val="both"/>
      </w:pPr>
      <w:r>
        <w:t>4.4.15 Входы и лестницы для обслуживающего персонала выполняются отдельными от входов и лестниц для покупателей.</w:t>
      </w:r>
    </w:p>
    <w:p w:rsidR="00000000" w:rsidRDefault="00E579CF">
      <w:pPr>
        <w:ind w:firstLine="426"/>
        <w:jc w:val="both"/>
      </w:pPr>
      <w:r>
        <w:t>Входы в кла</w:t>
      </w:r>
      <w:r>
        <w:t>довые и другие не торговые помещения следует располагать со стороны производственных групп помещений.</w:t>
      </w:r>
    </w:p>
    <w:p w:rsidR="00000000" w:rsidRDefault="00E579CF">
      <w:pPr>
        <w:ind w:firstLine="426"/>
        <w:jc w:val="both"/>
      </w:pPr>
      <w:r>
        <w:t>4.4.16</w:t>
      </w:r>
      <w:r>
        <w:rPr>
          <w:i/>
          <w:iCs/>
        </w:rPr>
        <w:t xml:space="preserve"> </w:t>
      </w:r>
      <w:r>
        <w:t>Количество и грузоподъемность грузовых лифтов следует определять расчетом и принимать по действующим нормам оснащения. Вход из подвала в малые грузовые лифты с двумя остановками и высотой подъема не более 5,2 м следует предусматривать через тамбур-шлюз.</w:t>
      </w:r>
    </w:p>
    <w:p w:rsidR="00000000" w:rsidRDefault="00E579CF">
      <w:pPr>
        <w:ind w:firstLine="426"/>
        <w:jc w:val="both"/>
      </w:pPr>
      <w:r>
        <w:t>4.</w:t>
      </w:r>
      <w:r>
        <w:t>4.17 Кладовые легковоспламеняющихся товаров и горючих жидкостей следует размещать у наружных стен с оконными проемами и отделять их противопожарными перегородками 1-го типа и перекрытиями 3-го типа, предусматривая вход через тамбур-шлюз.</w:t>
      </w:r>
    </w:p>
    <w:p w:rsidR="00000000" w:rsidRDefault="00E579CF">
      <w:pPr>
        <w:ind w:firstLine="426"/>
        <w:jc w:val="both"/>
      </w:pPr>
      <w:r>
        <w:t>4.4.18 Положение п</w:t>
      </w:r>
      <w:r>
        <w:t>ротивопожарной перегородки, отделяющей кладовые от торгового зала, определяется с учетом возможного расширения торгового зала. Для кладовых несгораемых товаров без упаковки размещаемых на площади, предназначенной для последующего расширения торгового зала,</w:t>
      </w:r>
      <w:r>
        <w:t xml:space="preserve"> допускается не предусматривать перегородку, отделяющую от торгового зала.</w:t>
      </w:r>
    </w:p>
    <w:p w:rsidR="00000000" w:rsidRDefault="00E579CF">
      <w:pPr>
        <w:ind w:firstLine="426"/>
        <w:jc w:val="both"/>
      </w:pPr>
      <w:r>
        <w:t>4.4.19</w:t>
      </w:r>
      <w:r>
        <w:rPr>
          <w:i/>
          <w:iCs/>
        </w:rPr>
        <w:t xml:space="preserve"> </w:t>
      </w:r>
      <w:r>
        <w:t>В крытых рынках и павильонах рынков предусматриваются устройства охлаждаемых камер, которые проектируется, как правило, единым блоком со входом в него через шлюз шириной не м</w:t>
      </w:r>
      <w:r>
        <w:t>енее 1,3 м.</w:t>
      </w:r>
    </w:p>
    <w:p w:rsidR="00000000" w:rsidRDefault="00E579CF">
      <w:pPr>
        <w:ind w:firstLine="426"/>
        <w:jc w:val="both"/>
      </w:pPr>
      <w:r>
        <w:t>Вне единого блока охлаждаемых камер допускается располагать не более двух камер со входом в них через соответствующую кладовую. Допускается не предусматривать шлюз при входе в охлаждаемую камеру при расчетной температуре в ней плюс 2°С и выше.</w:t>
      </w:r>
    </w:p>
    <w:p w:rsidR="00000000" w:rsidRDefault="00E579CF">
      <w:pPr>
        <w:ind w:firstLine="426"/>
        <w:jc w:val="both"/>
      </w:pPr>
      <w:r>
        <w:t>Вход в низкотемпературную камеру (или блок камер) следует предусматривать через отдельный шлюз.</w:t>
      </w:r>
    </w:p>
    <w:p w:rsidR="00000000" w:rsidRDefault="00E579CF">
      <w:pPr>
        <w:ind w:firstLine="426"/>
        <w:jc w:val="both"/>
      </w:pPr>
      <w:r>
        <w:t>4.4.20 Охлаждаемые камеры не допускается размещать рядом с котельными, бойлерными, душевыми и другими помещениями с повышенной температурой и влажностью, а такж</w:t>
      </w:r>
      <w:r>
        <w:t>е над или под этими помещениями.</w:t>
      </w:r>
    </w:p>
    <w:p w:rsidR="00000000" w:rsidRDefault="00E579CF">
      <w:pPr>
        <w:ind w:firstLine="426"/>
        <w:jc w:val="both"/>
      </w:pPr>
      <w:r>
        <w:t>4.4.21 Теплоизоляцию ограждающих конструкций охлаждаемых камер следует проектировать в соответствии с расчетной внутренней температурой в камерах, но не ниже минус 18°С - в низкотемпературных камерах для хранения замороженн</w:t>
      </w:r>
      <w:r>
        <w:t>ых продуктов, а также мороженого и не выше плюс 4°С - в остальных камерах. В ограждающих конструкциях охлаждаемых камер не допускается прокладка трубопроводов водопровода и канализации, коробов вентиляции и электрокабели.</w:t>
      </w:r>
    </w:p>
    <w:p w:rsidR="00000000" w:rsidRDefault="00E579CF">
      <w:pPr>
        <w:ind w:firstLine="426"/>
        <w:jc w:val="both"/>
      </w:pPr>
      <w:r>
        <w:t xml:space="preserve">4.4.22 Высота охлаждаемых камер в </w:t>
      </w:r>
      <w:r>
        <w:t>чистоте принимается не менее 2,7 м, но не более 3,5 м. При большей высоте допускается предусматривать самостоятельное перекрытие над камерами с проветриваемым пространством между камерами и вышележащим этажом, а при необходимости их размещения под жилыми э</w:t>
      </w:r>
      <w:r>
        <w:t>тажами перекрытие камер должно быть отделено от междуэтажного перекрытия здания вентилируемым пространством.</w:t>
      </w:r>
    </w:p>
    <w:p w:rsidR="00000000" w:rsidRDefault="00E579CF">
      <w:pPr>
        <w:ind w:firstLine="426"/>
        <w:jc w:val="both"/>
      </w:pPr>
      <w:r>
        <w:t>4.4.23 В машинных отделениях охлаждаемых камер необходимо предусматривать централизованную систему охлаждения прилавков в торговом зале с установко</w:t>
      </w:r>
      <w:r>
        <w:t>й агрегатов в специальном помещении рядом с торговым залом или под ним. При системе воздушного охлаждения камер высоту машинных отделений следует принимать в чистоте не менее 2,7 м, но не более 3,5 м.</w:t>
      </w:r>
    </w:p>
    <w:p w:rsidR="00000000" w:rsidRDefault="00E579CF">
      <w:pPr>
        <w:ind w:firstLine="426"/>
        <w:jc w:val="both"/>
      </w:pPr>
      <w:r>
        <w:t>Холодильные агрегаты следует устанавливать в машинном о</w:t>
      </w:r>
      <w:r>
        <w:t>тделении рядом с камерой или на выделенной площадке около камеры, отгороженной от коридора металлической решеткой высотой не менее 1,5 м (с двустворчатыми дверями).</w:t>
      </w:r>
    </w:p>
    <w:p w:rsidR="00000000" w:rsidRDefault="00E579CF">
      <w:pPr>
        <w:ind w:firstLine="426"/>
        <w:jc w:val="both"/>
      </w:pPr>
      <w:r>
        <w:t>4.4.24 В открытых и крытых рынках устраиваются разгрузочные платформы товаров.</w:t>
      </w:r>
    </w:p>
    <w:p w:rsidR="00000000" w:rsidRDefault="00E579CF">
      <w:pPr>
        <w:ind w:firstLine="426"/>
        <w:jc w:val="both"/>
      </w:pPr>
      <w:r>
        <w:t>Уровень разг</w:t>
      </w:r>
      <w:r>
        <w:t>рузочных платформ должен быть выше уровня площадки для автомобилей, как правило, на 1,1-1,2 м.</w:t>
      </w:r>
    </w:p>
    <w:p w:rsidR="00000000" w:rsidRDefault="00E579CF">
      <w:pPr>
        <w:ind w:firstLine="426"/>
        <w:jc w:val="both"/>
      </w:pPr>
      <w:r>
        <w:t>Допускается предусматривать уровень разгрузочной платформы:</w:t>
      </w:r>
    </w:p>
    <w:p w:rsidR="00000000" w:rsidRDefault="00E579CF">
      <w:pPr>
        <w:ind w:firstLine="426"/>
        <w:jc w:val="both"/>
      </w:pPr>
      <w:r>
        <w:t>- выше уровня площадки для автомобилей на 0,6-0,8 м - при использовании для доставки товаров малотонн</w:t>
      </w:r>
      <w:r>
        <w:t>ажных и легковых автомобилей;</w:t>
      </w:r>
    </w:p>
    <w:p w:rsidR="00000000" w:rsidRDefault="00E579CF">
      <w:pPr>
        <w:ind w:firstLine="426"/>
        <w:jc w:val="both"/>
      </w:pPr>
      <w:r>
        <w:t>- на одном уровне с площадкой для автомобилей - при наличии по заданию на проектирование разгрузочно-подъемных средств.</w:t>
      </w:r>
    </w:p>
    <w:p w:rsidR="00000000" w:rsidRDefault="00E579CF">
      <w:pPr>
        <w:ind w:firstLine="426"/>
        <w:jc w:val="both"/>
      </w:pPr>
      <w:r>
        <w:t>Минимальная глубина платформы прямоугольной формы должна быть равной 4,0 м, пилообразной формы - 2,5 м в н</w:t>
      </w:r>
      <w:r>
        <w:t>аиболее узком месте.</w:t>
      </w:r>
    </w:p>
    <w:p w:rsidR="00000000" w:rsidRDefault="00E579CF">
      <w:pPr>
        <w:ind w:firstLine="426"/>
        <w:jc w:val="both"/>
      </w:pPr>
      <w:r>
        <w:t>4.4.25 В крытых рынках и павильонах общее количество разгрузочных мест принимается как сумма расчетных величин по каждому торговому павильону. Допускается сокращение их общего количества на величину до 15%.</w:t>
      </w:r>
    </w:p>
    <w:p w:rsidR="00000000" w:rsidRDefault="00E579CF">
      <w:pPr>
        <w:ind w:firstLine="426"/>
        <w:jc w:val="both"/>
      </w:pPr>
      <w:r>
        <w:t>4.4.26 Разгрузочные платформ</w:t>
      </w:r>
      <w:r>
        <w:t>ы допускается размещать под навесом (перекрывающим всю платформу и 1,0 м кузова машины) в продовольственных рынках торговой площадью не более 1500 м</w:t>
      </w:r>
      <w:r>
        <w:rPr>
          <w:vertAlign w:val="superscript"/>
        </w:rPr>
        <w:t>2</w:t>
      </w:r>
      <w:r>
        <w:t xml:space="preserve"> и в непродовольственных рынках торговой площадью не более 3000 м</w:t>
      </w:r>
      <w:r>
        <w:rPr>
          <w:vertAlign w:val="superscript"/>
        </w:rPr>
        <w:t>2</w:t>
      </w:r>
      <w:r>
        <w:t>.</w:t>
      </w:r>
    </w:p>
    <w:p w:rsidR="00000000" w:rsidRDefault="00E579CF">
      <w:pPr>
        <w:ind w:firstLine="426"/>
        <w:jc w:val="both"/>
      </w:pPr>
      <w:r>
        <w:t>В крытых рынках большей торговой площад</w:t>
      </w:r>
      <w:r>
        <w:t>и следует предусматривать разгрузочные помещения (в соответствии с заданием на проектирование - отапливаемые или неотапливаемые), в том числе с загрузкой через подземные туннели или специальные хозяйственные дворы. Допускается предусматривать подземную заг</w:t>
      </w:r>
      <w:r>
        <w:t>рузку во вновь строящихся крытых рынках с торговой площадью более 1500 м</w:t>
      </w:r>
      <w:r>
        <w:rPr>
          <w:vertAlign w:val="superscript"/>
        </w:rPr>
        <w:t>2</w:t>
      </w:r>
      <w:r>
        <w:t xml:space="preserve"> а в непродовольственных - с торговой площадью более 3000 м</w:t>
      </w:r>
      <w:r>
        <w:rPr>
          <w:vertAlign w:val="superscript"/>
        </w:rPr>
        <w:t>2</w:t>
      </w:r>
      <w:r>
        <w:t>.</w:t>
      </w:r>
    </w:p>
    <w:p w:rsidR="00000000" w:rsidRDefault="00E579CF">
      <w:pPr>
        <w:ind w:firstLine="426"/>
        <w:jc w:val="both"/>
      </w:pPr>
      <w:r>
        <w:rPr>
          <w:b/>
          <w:bCs/>
        </w:rPr>
        <w:t>4.5</w:t>
      </w:r>
      <w:r>
        <w:t xml:space="preserve"> </w:t>
      </w:r>
      <w:r>
        <w:rPr>
          <w:b/>
          <w:bCs/>
        </w:rPr>
        <w:t>Эвакуационные выходы</w:t>
      </w:r>
    </w:p>
    <w:p w:rsidR="00000000" w:rsidRDefault="00E579CF">
      <w:pPr>
        <w:ind w:firstLine="426"/>
        <w:jc w:val="both"/>
      </w:pPr>
      <w:r>
        <w:t>4.5.1 Ширина основных эвакуационных проходов между торговыми рядами принимается в зависимости от</w:t>
      </w:r>
      <w:r>
        <w:t xml:space="preserve"> площади рынка и должна быть не менее:</w:t>
      </w:r>
    </w:p>
    <w:p w:rsidR="00000000" w:rsidRDefault="00E579CF">
      <w:pPr>
        <w:ind w:firstLine="426"/>
        <w:jc w:val="both"/>
      </w:pPr>
      <w:r>
        <w:t>1,4 м при торговой площади - 100 м</w:t>
      </w:r>
      <w:r>
        <w:rPr>
          <w:vertAlign w:val="superscript"/>
        </w:rPr>
        <w:t>2</w:t>
      </w:r>
      <w:r>
        <w:t>;</w:t>
      </w:r>
    </w:p>
    <w:p w:rsidR="00000000" w:rsidRDefault="00E579CF">
      <w:pPr>
        <w:ind w:firstLine="426"/>
        <w:jc w:val="both"/>
      </w:pPr>
      <w:r>
        <w:t>1,6 м свыше 100 до 150 м</w:t>
      </w:r>
      <w:r>
        <w:rPr>
          <w:vertAlign w:val="superscript"/>
        </w:rPr>
        <w:t>2</w:t>
      </w:r>
      <w:r>
        <w:t xml:space="preserve">; </w:t>
      </w:r>
    </w:p>
    <w:p w:rsidR="00000000" w:rsidRDefault="00E579CF">
      <w:pPr>
        <w:ind w:firstLine="426"/>
        <w:jc w:val="both"/>
      </w:pPr>
      <w:r>
        <w:t>2,0 м свыше 150 до 400 м</w:t>
      </w:r>
      <w:r>
        <w:rPr>
          <w:vertAlign w:val="superscript"/>
        </w:rPr>
        <w:t>2</w:t>
      </w:r>
      <w:r>
        <w:t>;</w:t>
      </w:r>
    </w:p>
    <w:p w:rsidR="00000000" w:rsidRDefault="00E579CF">
      <w:pPr>
        <w:ind w:firstLine="426"/>
        <w:jc w:val="both"/>
      </w:pPr>
      <w:r>
        <w:t>2,5 м свыше 400 м</w:t>
      </w:r>
      <w:r>
        <w:rPr>
          <w:vertAlign w:val="superscript"/>
        </w:rPr>
        <w:t>2</w:t>
      </w:r>
      <w:r>
        <w:t>.</w:t>
      </w:r>
    </w:p>
    <w:p w:rsidR="00000000" w:rsidRDefault="00E579CF">
      <w:pPr>
        <w:ind w:firstLine="426"/>
        <w:jc w:val="both"/>
      </w:pPr>
      <w:r>
        <w:t>ПРИМЕЧАНИЕ. Площадь проходов между турникетами, кабинами контролеров-кассиров и проходов с наружной сторо</w:t>
      </w:r>
      <w:r>
        <w:t>ны торгового зала вдоль расчетного узла, в площадь основных эвакуационных проходов не включается.</w:t>
      </w:r>
    </w:p>
    <w:p w:rsidR="00000000" w:rsidRDefault="00E579CF">
      <w:pPr>
        <w:ind w:firstLine="426"/>
        <w:jc w:val="both"/>
      </w:pPr>
      <w:r>
        <w:t>4.5.2 Ширина эвакуационных проходов открытых рынков при расположении торговых мест с двух сторон принимается не менее в 2,5 м, при торговых местах с одной сто</w:t>
      </w:r>
      <w:r>
        <w:t>роны - в 1,4 м.</w:t>
      </w:r>
    </w:p>
    <w:p w:rsidR="00000000" w:rsidRDefault="00E579CF">
      <w:pPr>
        <w:ind w:firstLine="426"/>
        <w:jc w:val="both"/>
      </w:pPr>
      <w:r>
        <w:t>4.5.3 Выходы в кладовые и другие неторговые помещения крытых рынков следует располагать со стороны производственных групп помещений.</w:t>
      </w:r>
    </w:p>
    <w:p w:rsidR="00000000" w:rsidRDefault="00E579CF">
      <w:pPr>
        <w:ind w:firstLine="426"/>
        <w:jc w:val="both"/>
      </w:pPr>
      <w:r>
        <w:t>4.5.4 Полы на путях перемещения товаров и эвакуации крытых рынков должны быть негорючими и не иметь порогов.</w:t>
      </w:r>
    </w:p>
    <w:p w:rsidR="00000000" w:rsidRDefault="00E579CF">
      <w:pPr>
        <w:ind w:firstLine="426"/>
        <w:jc w:val="both"/>
      </w:pPr>
      <w:r>
        <w:t>4.5.5 В качест</w:t>
      </w:r>
      <w:r>
        <w:t>ве эвакуационных выходов могут быть использованы ворота на авторынках, при наличии в них калиток без порогов или с порогами высотой не более 0,1 м размеры калиток и их размещение должны отвечать требованиям, предъявляемым к эвакуационным выходам.</w:t>
      </w:r>
    </w:p>
    <w:p w:rsidR="00000000" w:rsidRDefault="00E579CF">
      <w:pPr>
        <w:ind w:firstLine="426"/>
        <w:jc w:val="both"/>
      </w:pPr>
      <w:r>
        <w:rPr>
          <w:b/>
          <w:bCs/>
        </w:rPr>
        <w:t>4.6 Водос</w:t>
      </w:r>
      <w:r>
        <w:rPr>
          <w:b/>
          <w:bCs/>
        </w:rPr>
        <w:t>набжение и водоотведения</w:t>
      </w:r>
    </w:p>
    <w:p w:rsidR="00000000" w:rsidRDefault="00E579CF">
      <w:pPr>
        <w:ind w:firstLine="426"/>
        <w:jc w:val="both"/>
      </w:pPr>
      <w:r>
        <w:t>4.6.1 На рынках следует предусматривать: хозяйственно-питьевой водопровод холодной и горячей воды, бытовую сеть водоотведения, водостоки, противопожарный водопровод, проектируемые в соответствии с СП РК 4.01-101.</w:t>
      </w:r>
    </w:p>
    <w:p w:rsidR="00000000" w:rsidRDefault="00E579CF">
      <w:pPr>
        <w:ind w:firstLine="426"/>
        <w:jc w:val="both"/>
      </w:pPr>
      <w:r>
        <w:t>4.6.2 Расходы воды</w:t>
      </w:r>
      <w:r>
        <w:t xml:space="preserve"> на наружное пожаротушение рынков определяется в соответствии со </w:t>
      </w:r>
      <w:hyperlink r:id="rId64" w:history="1">
        <w:r>
          <w:rPr>
            <w:rStyle w:val="a3"/>
          </w:rPr>
          <w:t>СНиП РК 4.01-02</w:t>
        </w:r>
      </w:hyperlink>
      <w:r>
        <w:t>.</w:t>
      </w:r>
    </w:p>
    <w:p w:rsidR="00000000" w:rsidRDefault="00E579CF">
      <w:pPr>
        <w:ind w:firstLine="426"/>
        <w:jc w:val="both"/>
      </w:pPr>
      <w:r>
        <w:t>Расход воды для целей пожаротушения открытых рынков следует принимать - 20 л/сек.</w:t>
      </w:r>
    </w:p>
    <w:p w:rsidR="00000000" w:rsidRDefault="00E579CF">
      <w:pPr>
        <w:ind w:firstLine="426"/>
        <w:jc w:val="both"/>
      </w:pPr>
      <w:r>
        <w:t>Расход воды на наружное пож</w:t>
      </w:r>
      <w:r>
        <w:t>аротушение крытых рынков следует принимать - не менее 35 л/сек.</w:t>
      </w:r>
    </w:p>
    <w:p w:rsidR="00000000" w:rsidRDefault="00E579CF">
      <w:pPr>
        <w:ind w:firstLine="426"/>
        <w:jc w:val="both"/>
      </w:pPr>
      <w:r>
        <w:t>4.6.3 На открытых рынках лесоматериалов емкостью свыше 10 000 плотных м следует предусматривать противопожарный водопровод высокого давления с кольцевой водопроводной сетью без тупиков.</w:t>
      </w:r>
    </w:p>
    <w:p w:rsidR="00000000" w:rsidRDefault="00E579CF">
      <w:pPr>
        <w:ind w:firstLine="426"/>
        <w:jc w:val="both"/>
      </w:pPr>
      <w:r>
        <w:t>На отк</w:t>
      </w:r>
      <w:r>
        <w:t>рытых рынках лесоматериалов емкостью до 10 000 плотных м</w:t>
      </w:r>
      <w:r>
        <w:rPr>
          <w:vertAlign w:val="superscript"/>
        </w:rPr>
        <w:t>3</w:t>
      </w:r>
      <w:r>
        <w:t xml:space="preserve"> допускается предусматривать противопожарный водопровод низкого давления.</w:t>
      </w:r>
    </w:p>
    <w:p w:rsidR="00000000" w:rsidRDefault="00E579CF">
      <w:pPr>
        <w:ind w:firstLine="426"/>
        <w:jc w:val="both"/>
      </w:pPr>
      <w:r>
        <w:t>4.6.4 Расчетное число одновременных пожаров на открытых рынках лесоматериалов следует принимать один пожар.</w:t>
      </w:r>
    </w:p>
    <w:p w:rsidR="00000000" w:rsidRDefault="00E579CF">
      <w:pPr>
        <w:ind w:firstLine="426"/>
        <w:jc w:val="both"/>
      </w:pPr>
      <w:r>
        <w:t>4.6.5 Продолжител</w:t>
      </w:r>
      <w:r>
        <w:t>ьность тушения пожара на открытых рынках лесоматериалов следует принимать не менее 5 ч.</w:t>
      </w:r>
    </w:p>
    <w:p w:rsidR="00000000" w:rsidRDefault="00E579CF">
      <w:pPr>
        <w:ind w:firstLine="426"/>
        <w:jc w:val="both"/>
      </w:pPr>
      <w:r>
        <w:t>4.6.6 Расход воды на пожаротушение открытых рынков лесоматериалов на один пожар следует принимать не менее 45 л/с при емкости склада лесоматериалов до 10 000 плотных м</w:t>
      </w:r>
      <w:r>
        <w:rPr>
          <w:vertAlign w:val="superscript"/>
        </w:rPr>
        <w:t>3</w:t>
      </w:r>
      <w:r>
        <w:t xml:space="preserve">, свыше - по </w:t>
      </w:r>
      <w:hyperlink r:id="rId65" w:history="1">
        <w:r>
          <w:rPr>
            <w:rStyle w:val="a3"/>
          </w:rPr>
          <w:t>МСН 2.02-02</w:t>
        </w:r>
      </w:hyperlink>
      <w:r>
        <w:t>.</w:t>
      </w:r>
    </w:p>
    <w:p w:rsidR="00000000" w:rsidRDefault="00E579CF">
      <w:pPr>
        <w:ind w:firstLine="426"/>
        <w:jc w:val="both"/>
      </w:pPr>
      <w:r>
        <w:t>4.6.7 В системе водопровода сети необходимо предусматривать установку водосчетчиков холодной и горячей воды. Водомерные узлы следует устанавливать на вводах трубопро</w:t>
      </w:r>
      <w:r>
        <w:t>водов в здания.</w:t>
      </w:r>
    </w:p>
    <w:p w:rsidR="00000000" w:rsidRDefault="00E579CF">
      <w:pPr>
        <w:ind w:firstLine="426"/>
        <w:jc w:val="both"/>
      </w:pPr>
      <w:r>
        <w:t>4.6.8 Для холодильных агрегатов в продовольственных крытых рынках, как правило, следует предусматривать воздушное охлаждение. При невозможности его устройства необходимо предусматривать систему оборотного водоснабжения. Расходы воды оборотн</w:t>
      </w:r>
      <w:r>
        <w:t>ого водоснабжения на подпитку системы следует согласовывать с соответствующими службами, контролирующими водопотребление на территории рынка.</w:t>
      </w:r>
    </w:p>
    <w:p w:rsidR="00000000" w:rsidRDefault="00E579CF">
      <w:pPr>
        <w:ind w:firstLine="426"/>
        <w:jc w:val="both"/>
      </w:pPr>
      <w:r>
        <w:t>4.6.9 В торговых залах рынков, помещениях для хранения уборочного инвентаря следует предусматривать раковины, трап</w:t>
      </w:r>
      <w:r>
        <w:t>ы, а также краны холодной и горячей воды. Помещения для подготовки продовольственных товаров к продаже следует оборудовать раковинами и моечными ванными.</w:t>
      </w:r>
    </w:p>
    <w:p w:rsidR="00000000" w:rsidRDefault="00E579CF">
      <w:pPr>
        <w:ind w:firstLine="426"/>
        <w:jc w:val="both"/>
      </w:pPr>
      <w:r>
        <w:t>4.6.10 Шлюз при камере пищевых отходов следует оборудовать раковиной и мойкой для мытья бачков.</w:t>
      </w:r>
    </w:p>
    <w:p w:rsidR="00000000" w:rsidRDefault="00E579CF">
      <w:pPr>
        <w:jc w:val="both"/>
      </w:pPr>
      <w:r>
        <w:rPr>
          <w:rStyle w:val="s3"/>
        </w:rPr>
        <w:t xml:space="preserve">Пункт </w:t>
      </w:r>
      <w:r>
        <w:rPr>
          <w:rStyle w:val="s3"/>
        </w:rPr>
        <w:t xml:space="preserve">4.6.11 изложен в редакции </w:t>
      </w:r>
      <w:hyperlink r:id="rId66" w:anchor="sub_id=461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</w:t>
      </w:r>
      <w:r>
        <w:rPr>
          <w:rStyle w:val="s3"/>
        </w:rPr>
        <w:t>5-НҚ (</w:t>
      </w:r>
      <w:hyperlink r:id="rId67" w:anchor="sub_id=4061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579CF">
      <w:pPr>
        <w:ind w:firstLine="426"/>
        <w:jc w:val="both"/>
      </w:pPr>
      <w:r>
        <w:t>4.6.11 Противопожарный водопровод следует рассчитывать из условия орошения каждой точки штабеля лесоматериалов не менее чем двумя компактными струями из лафетных стволов. При расходе воды на пожаротушение от 150 до 180 л/с противопожарный водопровод должен</w:t>
      </w:r>
      <w:r>
        <w:t xml:space="preserve"> обеспечивать одновременную работу трех, и при расходе от 180 л/с и более - четырех лафетных стволов.</w:t>
      </w:r>
    </w:p>
    <w:p w:rsidR="00000000" w:rsidRDefault="00E579CF">
      <w:pPr>
        <w:ind w:firstLine="426"/>
        <w:jc w:val="both"/>
      </w:pPr>
      <w:r>
        <w:t xml:space="preserve">Неотапливаемые крытые рынки должны оборудоваться сухотрубами с пожарными шкафами, укомплектованными пожарными кранами, рукавами и стволами. Расход воды и </w:t>
      </w:r>
      <w:r>
        <w:t xml:space="preserve">расстановку пожарных кранов следует выполнять в соответствии с требованиями </w:t>
      </w:r>
      <w:hyperlink r:id="rId68" w:history="1">
        <w:r>
          <w:rPr>
            <w:rStyle w:val="a3"/>
          </w:rPr>
          <w:t>СП РК 4.01-101</w:t>
        </w:r>
      </w:hyperlink>
      <w:r>
        <w:t>.</w:t>
      </w:r>
    </w:p>
    <w:p w:rsidR="00000000" w:rsidRDefault="00E579CF">
      <w:pPr>
        <w:ind w:firstLine="426"/>
        <w:jc w:val="both"/>
      </w:pPr>
      <w:r>
        <w:t>4.6.12 Расстановка пожарных гидрантов на водопроводной сети должна обеспечивать пожаротушение каждо</w:t>
      </w:r>
      <w:r>
        <w:t>го обслуживаемого данной сетью штабеля, здания, сооружения рынка лесоматериалов не менее чем от двух гидрантов в радиусе не более 100 м. Расстояния от пожарных гидрантов до оснований штабелей лесоматериалов следует принимать не менее 8 м. К гидрантам долже</w:t>
      </w:r>
      <w:r>
        <w:t>н быть обеспечен подъезд.</w:t>
      </w:r>
    </w:p>
    <w:p w:rsidR="00000000" w:rsidRDefault="00E579CF">
      <w:pPr>
        <w:ind w:firstLine="426"/>
        <w:jc w:val="both"/>
      </w:pPr>
      <w:r>
        <w:rPr>
          <w:b/>
          <w:bCs/>
        </w:rPr>
        <w:t>4.7 Отопление, вентиляция и кондиционирование воздуха</w:t>
      </w:r>
    </w:p>
    <w:p w:rsidR="00000000" w:rsidRDefault="00E579CF">
      <w:pPr>
        <w:ind w:firstLine="426"/>
        <w:jc w:val="both"/>
      </w:pPr>
      <w:r>
        <w:t xml:space="preserve">4.7.1 Проектирование отопления, вентиляции и кондиционирования воздуха крытых рынков, павильонов и т.д. следует производить в соответствии со </w:t>
      </w:r>
      <w:hyperlink r:id="rId69" w:history="1">
        <w:r>
          <w:rPr>
            <w:rStyle w:val="a3"/>
          </w:rPr>
          <w:t>СП РК 4.02-101</w:t>
        </w:r>
      </w:hyperlink>
      <w:r>
        <w:t xml:space="preserve"> и с учетом положений данного подраздела.</w:t>
      </w:r>
    </w:p>
    <w:p w:rsidR="00000000" w:rsidRDefault="00E579CF">
      <w:pPr>
        <w:ind w:firstLine="426"/>
        <w:jc w:val="both"/>
      </w:pPr>
      <w:r>
        <w:t>4.7.2 Из расположенных в наземных и цокольных этажах и не имеющих естественного освещение коридоров крытых рынков, павильонов должна быть предусмотрена вытяжная вентиляц</w:t>
      </w:r>
      <w:r>
        <w:t>ия независимо от площади последних.</w:t>
      </w:r>
    </w:p>
    <w:p w:rsidR="00000000" w:rsidRDefault="00E579CF">
      <w:pPr>
        <w:ind w:firstLine="426"/>
        <w:jc w:val="both"/>
      </w:pPr>
      <w:r>
        <w:t>4.7.3 Для торговых залов площадью 400 м</w:t>
      </w:r>
      <w:r>
        <w:rPr>
          <w:vertAlign w:val="superscript"/>
        </w:rPr>
        <w:t>2</w:t>
      </w:r>
      <w:r>
        <w:t xml:space="preserve"> и более, а также для разгрузочных помещений следует предусматривать отдельные ветви систем водяного отопления.</w:t>
      </w:r>
    </w:p>
    <w:p w:rsidR="00000000" w:rsidRDefault="00E579CF">
      <w:pPr>
        <w:ind w:firstLine="426"/>
        <w:jc w:val="both"/>
      </w:pPr>
      <w:r>
        <w:t xml:space="preserve">4.7.4 Дежурное отопление в торговых залах крытых рынков должно быть </w:t>
      </w:r>
      <w:r>
        <w:t>рассчитано на температуру воздуха плюс 10°С.</w:t>
      </w:r>
    </w:p>
    <w:p w:rsidR="00000000" w:rsidRDefault="00E579CF">
      <w:pPr>
        <w:ind w:firstLine="426"/>
        <w:jc w:val="both"/>
      </w:pPr>
      <w:r>
        <w:t>4.7.5 В зданиях и павильонах рынков следует предусматривать учет расхода теплоносителя.</w:t>
      </w:r>
    </w:p>
    <w:p w:rsidR="00000000" w:rsidRDefault="00E579CF">
      <w:pPr>
        <w:ind w:firstLine="426"/>
        <w:jc w:val="both"/>
      </w:pPr>
      <w:r>
        <w:t xml:space="preserve">4.7.6 При размещении в здании крытых рынков нескольких павильонов для каждого из них следует проектировать отдельные ветви </w:t>
      </w:r>
      <w:r>
        <w:t>систем водяного отопления и вентиляции, а также предусматривать автономный учет расхода теплоносителей.</w:t>
      </w:r>
    </w:p>
    <w:p w:rsidR="00000000" w:rsidRDefault="00E579CF">
      <w:pPr>
        <w:ind w:firstLine="426"/>
        <w:jc w:val="both"/>
      </w:pPr>
      <w:r>
        <w:t>Допускается предусматривать устройство воздушного отопления совмещенного с приточной вентиляцией, и центрального водяного отопления во вспомогательных помещениях.</w:t>
      </w:r>
    </w:p>
    <w:p w:rsidR="00000000" w:rsidRDefault="00E579CF">
      <w:pPr>
        <w:ind w:firstLine="426"/>
        <w:jc w:val="both"/>
      </w:pPr>
      <w:r>
        <w:t>4.7.7 Воздушно-тепловую завесу у входа в торговый зал рынка, рассчитываемую на исключение про</w:t>
      </w:r>
      <w:r>
        <w:t>никновения холодного воздуха в зимний период и теплого воздуха в период летнего перегрева, следует проектировать:</w:t>
      </w:r>
    </w:p>
    <w:p w:rsidR="00000000" w:rsidRDefault="00E579CF">
      <w:pPr>
        <w:ind w:firstLine="426"/>
        <w:jc w:val="both"/>
      </w:pPr>
      <w:r>
        <w:t>- при количестве проходящих через вход в течение одного часа более 250 человек;</w:t>
      </w:r>
    </w:p>
    <w:p w:rsidR="00000000" w:rsidRDefault="00E579CF">
      <w:pPr>
        <w:ind w:firstLine="426"/>
        <w:jc w:val="both"/>
      </w:pPr>
      <w:r>
        <w:t>- при наличии рабочих мест, расположенных смежно со входом или</w:t>
      </w:r>
      <w:r>
        <w:t xml:space="preserve"> против входа, вне зависимости от количества человек, проходящих через вход в течение одного часа.</w:t>
      </w:r>
    </w:p>
    <w:p w:rsidR="00000000" w:rsidRDefault="00E579CF">
      <w:pPr>
        <w:ind w:firstLine="426"/>
        <w:jc w:val="both"/>
      </w:pPr>
      <w:r>
        <w:t>4.7.8 Воздушно-тепловые завесы ворот разгрузочных помещений следует проектировать в продовольственных крытых рынках торговой площадью 1500 м</w:t>
      </w:r>
      <w:r>
        <w:rPr>
          <w:vertAlign w:val="superscript"/>
        </w:rPr>
        <w:t>2</w:t>
      </w:r>
      <w:r>
        <w:t xml:space="preserve"> и более, а такж</w:t>
      </w:r>
      <w:r>
        <w:t>е в непродовольственных крытых рынках торговой площадью 2500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E579CF">
      <w:pPr>
        <w:ind w:firstLine="426"/>
        <w:jc w:val="both"/>
      </w:pPr>
      <w:r>
        <w:t xml:space="preserve">4.7.9 Расчетную температуру и кратность воздухообмена в помещениях рекомендуется принимать в соответствии с </w:t>
      </w:r>
      <w:hyperlink r:id="rId70" w:anchor="sub_id=1" w:history="1">
        <w:r>
          <w:rPr>
            <w:rStyle w:val="a3"/>
          </w:rPr>
          <w:t>приложением А</w:t>
        </w:r>
      </w:hyperlink>
      <w:r>
        <w:t>.</w:t>
      </w:r>
    </w:p>
    <w:p w:rsidR="00000000" w:rsidRDefault="00E579CF">
      <w:pPr>
        <w:ind w:firstLine="426"/>
        <w:jc w:val="both"/>
      </w:pPr>
      <w:r>
        <w:t>4.7.10 В продовольственных и непродовольственных крытых рынках и павильонах торговой площадью до 400 м</w:t>
      </w:r>
      <w:r>
        <w:rPr>
          <w:vertAlign w:val="superscript"/>
        </w:rPr>
        <w:t>2</w:t>
      </w:r>
      <w:r>
        <w:t xml:space="preserve"> допускается проектировать вентиляцию с естественным побуждением.</w:t>
      </w:r>
    </w:p>
    <w:p w:rsidR="00000000" w:rsidRDefault="00E579CF">
      <w:pPr>
        <w:ind w:firstLine="426"/>
        <w:jc w:val="both"/>
      </w:pPr>
      <w:r>
        <w:t>4.7.11 При ориентации на запад и юго-запад остекленных проемов торго</w:t>
      </w:r>
      <w:r>
        <w:t>вых залов и служебных помещений крытых рынков и павильонов рекомендуется предусматривать установку оконных или комнатных кондиционеров.</w:t>
      </w:r>
    </w:p>
    <w:p w:rsidR="00000000" w:rsidRDefault="00E579CF">
      <w:pPr>
        <w:ind w:firstLine="426"/>
        <w:jc w:val="both"/>
      </w:pPr>
      <w:r>
        <w:t>4.7.12 Допускается подсоединение системы вытяжной вентиляции кладовых к общеобменной системе механической вентиляции под</w:t>
      </w:r>
      <w:r>
        <w:t>собных помещений при условии установки огнезадерживающих клапанов в соответствии с требованиями действующих нормативных документов.</w:t>
      </w:r>
    </w:p>
    <w:p w:rsidR="00000000" w:rsidRDefault="00E579CF">
      <w:pPr>
        <w:ind w:firstLine="426"/>
        <w:jc w:val="both"/>
      </w:pPr>
      <w:r>
        <w:rPr>
          <w:b/>
          <w:bCs/>
        </w:rPr>
        <w:t>4.8 Электроснабжение и электрооборудование</w:t>
      </w:r>
    </w:p>
    <w:p w:rsidR="00000000" w:rsidRDefault="00E579CF">
      <w:pPr>
        <w:ind w:firstLine="426"/>
        <w:jc w:val="both"/>
      </w:pPr>
      <w:r>
        <w:t>4.8.1 Схемы электрических сетей проектируют исходя из требований, предъявляемых к</w:t>
      </w:r>
      <w:r>
        <w:t xml:space="preserve"> надежности электроснабжения в соответствии с СП РК 4.04-106.</w:t>
      </w:r>
    </w:p>
    <w:p w:rsidR="00000000" w:rsidRDefault="00E579CF">
      <w:pPr>
        <w:ind w:firstLine="426"/>
        <w:jc w:val="both"/>
      </w:pPr>
      <w:r>
        <w:t>Категории электроприемников рынков, ярмарок, торговых павильонов в отношении обеспечения надежности электроснабжения следует принимать:</w:t>
      </w:r>
    </w:p>
    <w:p w:rsidR="00000000" w:rsidRDefault="00E579CF">
      <w:pPr>
        <w:ind w:firstLine="426"/>
        <w:jc w:val="both"/>
      </w:pPr>
      <w:r>
        <w:t>первой категории - электродвигатели пожарных насосов, авар</w:t>
      </w:r>
      <w:r>
        <w:t>ийное и эвакуационное освещение, питающие устройства пожарной сигнализации;</w:t>
      </w:r>
    </w:p>
    <w:p w:rsidR="00000000" w:rsidRDefault="00E579CF">
      <w:pPr>
        <w:ind w:firstLine="426"/>
        <w:jc w:val="both"/>
      </w:pPr>
      <w:r>
        <w:t>второй категории - комплексы электроприемников рынков торговой площадью от 250 до 2000 м</w:t>
      </w:r>
      <w:r>
        <w:rPr>
          <w:vertAlign w:val="superscript"/>
        </w:rPr>
        <w:t>2</w:t>
      </w:r>
      <w:r>
        <w:t>;</w:t>
      </w:r>
    </w:p>
    <w:p w:rsidR="00000000" w:rsidRDefault="00E579CF">
      <w:pPr>
        <w:ind w:firstLine="426"/>
        <w:jc w:val="both"/>
      </w:pPr>
      <w:r>
        <w:t>третьей категории - комплексы электроприемников остальных рынков.</w:t>
      </w:r>
    </w:p>
    <w:p w:rsidR="00000000" w:rsidRDefault="00E579CF">
      <w:pPr>
        <w:ind w:firstLine="426"/>
        <w:jc w:val="both"/>
      </w:pPr>
      <w:r>
        <w:t xml:space="preserve">4.8.2 В крытых рынках, </w:t>
      </w:r>
      <w:r>
        <w:t>торговых павильонах площадью от 250 до 2000 м</w:t>
      </w:r>
      <w:r>
        <w:rPr>
          <w:vertAlign w:val="superscript"/>
        </w:rPr>
        <w:t xml:space="preserve">2 </w:t>
      </w:r>
      <w:r>
        <w:t>предусматриваются два ввода от разных источников питания.</w:t>
      </w:r>
    </w:p>
    <w:p w:rsidR="00000000" w:rsidRDefault="00E579CF">
      <w:pPr>
        <w:ind w:firstLine="426"/>
        <w:jc w:val="both"/>
      </w:pPr>
      <w:r>
        <w:t>4.8.3 На территории открытых рынков допускается только подземная прокладка электрических линий.</w:t>
      </w:r>
    </w:p>
    <w:p w:rsidR="00000000" w:rsidRDefault="00E579CF">
      <w:pPr>
        <w:ind w:firstLine="426"/>
        <w:jc w:val="both"/>
      </w:pPr>
      <w:r>
        <w:t>4.8.4 Расчет нагрузок для электросетей рынков следует в</w:t>
      </w:r>
      <w:r>
        <w:t>ыполнять в соответствии с требованиями действующих нормативных документов.</w:t>
      </w:r>
    </w:p>
    <w:p w:rsidR="00000000" w:rsidRDefault="00E579CF">
      <w:pPr>
        <w:ind w:firstLine="426"/>
        <w:jc w:val="both"/>
      </w:pPr>
      <w:r>
        <w:t>4.8.5 В торговых предприятиях рынков предусматривают одно общее вводно-распределительное устройство (ВРУ) или главный распределительный щит (ГРЩ) для приема электроэнергии от городс</w:t>
      </w:r>
      <w:r>
        <w:t>кой сети и распределения ее по потребителям электроэнергии.</w:t>
      </w:r>
    </w:p>
    <w:p w:rsidR="00000000" w:rsidRDefault="00E579CF">
      <w:pPr>
        <w:ind w:firstLine="426"/>
        <w:jc w:val="both"/>
      </w:pPr>
      <w:r>
        <w:t>ВРУ или ГРЩ следует, как правило, размещать в специально выделенных запирающихся помещениях (электрощитовых) со степенью защиты IP00.</w:t>
      </w:r>
    </w:p>
    <w:p w:rsidR="00000000" w:rsidRDefault="00E579CF">
      <w:pPr>
        <w:ind w:firstLine="426"/>
        <w:jc w:val="both"/>
      </w:pPr>
      <w:r>
        <w:t>Допускаются другие варианты размещения ВРУ и ГРЩ, при этом сле</w:t>
      </w:r>
      <w:r>
        <w:t>дует предусматривать: степень защиты ВРУ не ниже IP30; размещение устройств и щитов в доступных для обслуживания местах.</w:t>
      </w:r>
    </w:p>
    <w:p w:rsidR="00000000" w:rsidRDefault="00E579CF">
      <w:pPr>
        <w:ind w:firstLine="426"/>
        <w:jc w:val="both"/>
      </w:pPr>
      <w:r>
        <w:t>4.8.6 Допускается в соответствии с заданием на проектирование установка непосредственно в торговых залах распределительных пунктов, щит</w:t>
      </w:r>
      <w:r>
        <w:t>ов и щитков. При этом их, как правило, следует размещать в нишах строительных конструкций с запирающимися дверцами.</w:t>
      </w:r>
    </w:p>
    <w:p w:rsidR="00000000" w:rsidRDefault="00E579CF">
      <w:pPr>
        <w:ind w:firstLine="426"/>
        <w:jc w:val="both"/>
      </w:pPr>
      <w:r>
        <w:t>4.8.7 Электрощитовые, как правило, не допускается располагать непосредственно под помещениями с мокрыми процессами. В электрощитовых следует</w:t>
      </w:r>
      <w:r>
        <w:t xml:space="preserve"> предусматривать электрическое освещение, вентиляцию и температуру не ниже плюс 5°С.</w:t>
      </w:r>
    </w:p>
    <w:p w:rsidR="00000000" w:rsidRDefault="00E579CF">
      <w:pPr>
        <w:ind w:firstLine="426"/>
        <w:jc w:val="both"/>
      </w:pPr>
      <w:r>
        <w:t>Приборы электроснабжения, используемые для отопления помещений, должны быть заводского изготовления и иметь терморегулятор или термовыключатель.</w:t>
      </w:r>
    </w:p>
    <w:p w:rsidR="00000000" w:rsidRDefault="00E579CF">
      <w:pPr>
        <w:ind w:firstLine="426"/>
        <w:jc w:val="both"/>
      </w:pPr>
      <w:r>
        <w:t>4.8.8 Расстояние между эле</w:t>
      </w:r>
      <w:r>
        <w:t>ктронагревательными приборами и горючими строительными конструкциями должно быть не менее 0,25 м.</w:t>
      </w:r>
    </w:p>
    <w:p w:rsidR="00000000" w:rsidRDefault="00E579CF">
      <w:pPr>
        <w:ind w:firstLine="426"/>
        <w:jc w:val="both"/>
      </w:pPr>
      <w:r>
        <w:t>4.8.9 Нагревательные приборы, используемые в системах электроотопления, должны быть отгорожены негорючими решетками (экранами) и установлены на негорючем осно</w:t>
      </w:r>
      <w:r>
        <w:t>вании.</w:t>
      </w:r>
    </w:p>
    <w:p w:rsidR="00000000" w:rsidRDefault="00E579CF">
      <w:pPr>
        <w:ind w:firstLine="426"/>
        <w:jc w:val="both"/>
      </w:pPr>
      <w:r>
        <w:t>4.8.10 Использование нагревательных приборов с непосредственным преобразованием электрической энергии в тепловую в камерах хранения (кладовых) не допускается.</w:t>
      </w:r>
    </w:p>
    <w:p w:rsidR="00000000" w:rsidRDefault="00E579CF">
      <w:pPr>
        <w:ind w:firstLine="426"/>
        <w:jc w:val="both"/>
      </w:pPr>
      <w:r>
        <w:t>Указанные нагревательные приборы допускается использовать только в помещениях для обслужив</w:t>
      </w:r>
      <w:r>
        <w:t>ающего персонала.</w:t>
      </w:r>
    </w:p>
    <w:p w:rsidR="00000000" w:rsidRDefault="00E579CF">
      <w:pPr>
        <w:ind w:firstLine="426"/>
        <w:jc w:val="both"/>
      </w:pPr>
      <w:r>
        <w:t>Номинальная мощность одного отопительного прибора не должна превышать 2 кВт.</w:t>
      </w:r>
    </w:p>
    <w:p w:rsidR="00000000" w:rsidRDefault="00E579CF">
      <w:pPr>
        <w:ind w:firstLine="426"/>
        <w:jc w:val="both"/>
      </w:pPr>
      <w:r>
        <w:t>4.8.11 Питание приборов электроснабжения должно быть, как правило, независимым от других электроприемников, начиная от ВРУ.</w:t>
      </w:r>
    </w:p>
    <w:p w:rsidR="00000000" w:rsidRDefault="00E579CF">
      <w:pPr>
        <w:ind w:firstLine="426"/>
        <w:jc w:val="both"/>
      </w:pPr>
      <w:r>
        <w:t>4.8.12 Силовые распределительные пункты, щиты и щитки следует располагать, как правило, на этажах, где размещены присоединенные к ни</w:t>
      </w:r>
      <w:r>
        <w:t>м электроприемники.</w:t>
      </w:r>
    </w:p>
    <w:p w:rsidR="00000000" w:rsidRDefault="00E579CF">
      <w:pPr>
        <w:ind w:firstLine="426"/>
        <w:jc w:val="both"/>
      </w:pPr>
      <w:r>
        <w:t>4.8.13 В силовых распределительных сетях по магистральной схеме следует соединять не более четырех электроприемников мощностью до 3 кВт каждый, а также не более двух мощностью до 5 кВт каждый. Единичная мощность электроприемников, питае</w:t>
      </w:r>
      <w:r>
        <w:t>мых по магистральной схеме, не должна различаться более чем на 25%. При наличии в торговом зале более двух кассовых аппаратов их питание следует осуществлять от двух линий. Количество кассовых аппаратов, питаемых одной линией, не ограничивается.</w:t>
      </w:r>
    </w:p>
    <w:p w:rsidR="00000000" w:rsidRDefault="00E579CF">
      <w:pPr>
        <w:ind w:firstLine="426"/>
        <w:jc w:val="both"/>
      </w:pPr>
      <w:r>
        <w:t>4.8.14 В т</w:t>
      </w:r>
      <w:r>
        <w:t>орговых залах магазинов необходимо устанавливать включаемые через устройство защитного отключения (УЗО) розетки с защитными шторками, предназначенные для подключения уборочных машин, а также для проверки электро- и радиотоваров.</w:t>
      </w:r>
    </w:p>
    <w:p w:rsidR="00000000" w:rsidRDefault="00E579CF">
      <w:pPr>
        <w:ind w:firstLine="426"/>
        <w:jc w:val="both"/>
      </w:pPr>
      <w:r>
        <w:t>4.8.15 Управление рабочим о</w:t>
      </w:r>
      <w:r>
        <w:t>свещением в торговых залах площадью 800 м более, а также в отдельных случаях по заданию на проектирование следует проектировать, как правило, централизованным дистанционным.</w:t>
      </w:r>
    </w:p>
    <w:p w:rsidR="00000000" w:rsidRDefault="00E579CF">
      <w:pPr>
        <w:ind w:firstLine="426"/>
        <w:jc w:val="both"/>
      </w:pPr>
      <w:r>
        <w:t>4.8.16 Во всех крытых рынках и торговых павильонах следует предусматривать блокиро</w:t>
      </w:r>
      <w:r>
        <w:t>вание питания систем вентиляции с устройствами пожарной сигнализации или централизованное отключение их из доступного места при отсутствии устройства пожарной сигнализации.</w:t>
      </w:r>
    </w:p>
    <w:p w:rsidR="00000000" w:rsidRDefault="00E579CF">
      <w:pPr>
        <w:ind w:firstLine="426"/>
        <w:jc w:val="both"/>
      </w:pPr>
      <w:r>
        <w:t>4.8.17 Установка штепсельных розеток в камерах хранения (кладовых) и торговых помещ</w:t>
      </w:r>
      <w:r>
        <w:t>ениях, как правило, не допускается.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5. САНИТАРНО-ЭПИДЕМИОЛОГИЧЕСКОЕ СОСТОЯНИЕ РЫНКОВ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5.1 Основные требования по санитарно-эпидемиологической безопасности приведены в СН 3.02-23.</w:t>
      </w:r>
    </w:p>
    <w:p w:rsidR="00000000" w:rsidRDefault="00E579CF">
      <w:pPr>
        <w:ind w:firstLine="426"/>
        <w:jc w:val="both"/>
      </w:pPr>
      <w:r>
        <w:t>5.2 Отвод и выделение земельных участков под размещение, и строительство</w:t>
      </w:r>
      <w:r>
        <w:t xml:space="preserve"> рынков, а также рассмотрение проектной документации на строительство производится при наличии санитарно-эпидемиологического заключения, выданного территориальными органами государственного санитарно-эпидемиологического надзора.</w:t>
      </w:r>
    </w:p>
    <w:p w:rsidR="00000000" w:rsidRDefault="00E579CF">
      <w:pPr>
        <w:ind w:firstLine="426"/>
        <w:jc w:val="both"/>
      </w:pPr>
      <w:r>
        <w:t>5.3 Территория объекта огра</w:t>
      </w:r>
      <w:r>
        <w:t>ждается, благоустраивается, озеленяется, освещается и содержится в чистоте. Уборка территории проводится ежедневно, места передвижения людей или транспорта в теплое время года поливаются, а в зимнее время очищаются от снега и льда.</w:t>
      </w:r>
    </w:p>
    <w:p w:rsidR="00000000" w:rsidRDefault="00E579CF">
      <w:pPr>
        <w:ind w:firstLine="426"/>
        <w:jc w:val="both"/>
      </w:pPr>
      <w:r>
        <w:t>5.4 При проектировании п</w:t>
      </w:r>
      <w:r>
        <w:t>редусматриваются устройства для доступа людей с ограниченными возможностями (инвалидов).</w:t>
      </w:r>
    </w:p>
    <w:p w:rsidR="00000000" w:rsidRDefault="00E579CF">
      <w:pPr>
        <w:ind w:firstLine="426"/>
        <w:jc w:val="both"/>
      </w:pPr>
      <w:r>
        <w:t>5.5 Здания рынков, в том числе крытые рынки и павильоны обеспечиваются системами теплоснабжения, водоснабжения, водоотведения, вентиляции, кондиционирования.</w:t>
      </w:r>
    </w:p>
    <w:p w:rsidR="00000000" w:rsidRDefault="00E579CF">
      <w:pPr>
        <w:ind w:firstLine="426"/>
        <w:jc w:val="both"/>
      </w:pPr>
      <w:r>
        <w:t>5.6 Вне к</w:t>
      </w:r>
      <w:r>
        <w:t>анализированных районах надворные туалеты устраиваются с водонепроницаемым выгребом и устанавливаются на расстоянии не ближе 25 метров (далее - м) от здания. Выгребные ямы, септики своевременно очищаются по заполнению не более двух трети от объема, дезинфи</w:t>
      </w:r>
      <w:r>
        <w:t>цируются. Локальные очистные установки оборудуются согласно технической документации производителя.</w:t>
      </w:r>
    </w:p>
    <w:p w:rsidR="00000000" w:rsidRDefault="00E579CF">
      <w:pPr>
        <w:ind w:firstLine="426"/>
        <w:jc w:val="both"/>
      </w:pPr>
      <w:r>
        <w:t>5.7 Проветривание помещений и лестничных площадок обеспечивается через открывающиеся оконные и дверные проемы.</w:t>
      </w:r>
    </w:p>
    <w:p w:rsidR="00000000" w:rsidRDefault="00E579CF">
      <w:pPr>
        <w:ind w:firstLine="426"/>
        <w:jc w:val="both"/>
      </w:pPr>
      <w:r>
        <w:t>Естественное освещение обеспечивается через о</w:t>
      </w:r>
      <w:r>
        <w:t>конные проемы. В торговых залах крытых рынков и павильонов с искусственным освещением следует предусматривать применение отделочных материалов с высокими коэффициентами отражения, высокоэффективных разрядных ламп и систем автоматического управления.</w:t>
      </w:r>
    </w:p>
    <w:p w:rsidR="00000000" w:rsidRDefault="00E579CF">
      <w:pPr>
        <w:ind w:firstLine="426"/>
        <w:jc w:val="both"/>
      </w:pPr>
      <w:r>
        <w:t>Освети</w:t>
      </w:r>
      <w:r>
        <w:t>тельные приборы своевременно очищаются от загрязнения, перегоревшие лампы заменяются. Светильники герметично закрываются защитными плафонами.</w:t>
      </w:r>
    </w:p>
    <w:p w:rsidR="00000000" w:rsidRDefault="00E579CF">
      <w:pPr>
        <w:ind w:firstLine="426"/>
        <w:jc w:val="both"/>
      </w:pPr>
      <w:r>
        <w:t>5.8 В таких торговых залах следует предусматривать помещение (помещения) - профилакторий для проведения оздоровите</w:t>
      </w:r>
      <w:r>
        <w:t>льных процедур, оборудованное приборами для ультрафиолетового облучения (имеющими сертификаты, подтверждающие их безвредный спектральный состав) и ионизации воздуха.</w:t>
      </w:r>
    </w:p>
    <w:p w:rsidR="00000000" w:rsidRDefault="00E579CF">
      <w:pPr>
        <w:ind w:firstLine="426"/>
        <w:jc w:val="both"/>
      </w:pPr>
      <w:r>
        <w:t>5.9 Отметка пола помещений у входа в торговые залы, как правило, устраивается выше отметки</w:t>
      </w:r>
      <w:r>
        <w:t xml:space="preserve"> тротуара перед входом на 0,15 ми более.</w:t>
      </w:r>
    </w:p>
    <w:p w:rsidR="00000000" w:rsidRDefault="00E579CF">
      <w:pPr>
        <w:ind w:firstLine="426"/>
        <w:jc w:val="both"/>
      </w:pPr>
      <w:r>
        <w:t>Допускается принимать отметку пола у входа в магазин в одном уровне с тротуаром или с заглублением ниже его отметки при условии защиты входных проемов от попадания поверхностных вод и осадков. В этих случаях над вхо</w:t>
      </w:r>
      <w:r>
        <w:t>дом следует предусматривать козырек.</w:t>
      </w:r>
    </w:p>
    <w:p w:rsidR="00000000" w:rsidRDefault="00E579CF">
      <w:pPr>
        <w:ind w:firstLine="426"/>
        <w:jc w:val="both"/>
      </w:pPr>
      <w:r>
        <w:t>5.10 Влажная уборка всех помещений объектов проводится ежедневно с применением моющих, чистящих средств. Генеральная уборка с применением дезинфицирующих средств проводится не реже одного раза в 7 дней. Уборочный инвент</w:t>
      </w:r>
      <w:r>
        <w:t>арь маркируется и применяется по функциональному назначению помещений, хранится в отведенном месте (помещении), оборудованном полками или стеллажами. Уборочный инвентарь для туалетов хранится отдельно от другого уборочного инвентаря.</w:t>
      </w:r>
    </w:p>
    <w:p w:rsidR="00000000" w:rsidRDefault="00E579CF">
      <w:pPr>
        <w:ind w:firstLine="426"/>
        <w:jc w:val="both"/>
      </w:pPr>
      <w:r>
        <w:t>5.11 Дезинфицирующие р</w:t>
      </w:r>
      <w:r>
        <w:t>астворы хранятся в емкостях, имеющих маркировку с указанием названия средства, концентрацией раствора и даты его приготовления. Приготовленные дезинфицирующие растворы должны соответствовать заданной концентрации согласно инструкции по применению дезинфици</w:t>
      </w:r>
      <w:r>
        <w:t>рующего средства.</w:t>
      </w:r>
    </w:p>
    <w:p w:rsidR="00000000" w:rsidRDefault="00E579CF">
      <w:pPr>
        <w:ind w:firstLine="426"/>
        <w:jc w:val="both"/>
      </w:pPr>
      <w:r>
        <w:t>5.12 Мероприятия по дезинсекции и дератизации выполняются юридическими и физическими лицами, имеющими лицензию на занятие данным видом деятельности. Даты проведения дезинсекции и дератизации, название и количество применяемых средств реги</w:t>
      </w:r>
      <w:r>
        <w:t>стрируются в учетной документации объектов.</w:t>
      </w:r>
    </w:p>
    <w:p w:rsidR="00000000" w:rsidRDefault="00E579CF">
      <w:pPr>
        <w:ind w:firstLine="426"/>
        <w:jc w:val="both"/>
      </w:pPr>
      <w:r>
        <w:t>5.13 На объектах рынка предусматриваются комнаты (места) отдыха и приема пищи для работников, условия для раздельного хранения личной и специальной одежды, душевая и туалет.</w:t>
      </w:r>
    </w:p>
    <w:p w:rsidR="00000000" w:rsidRDefault="00E579CF">
      <w:pPr>
        <w:ind w:firstLine="426"/>
        <w:jc w:val="both"/>
      </w:pPr>
      <w:r>
        <w:t>5.14 Производственные и бытовые помещения оборудуются раковинами для мытья рук.</w:t>
      </w:r>
    </w:p>
    <w:p w:rsidR="00000000" w:rsidRDefault="00E579CF">
      <w:pPr>
        <w:ind w:firstLine="426"/>
        <w:jc w:val="both"/>
      </w:pPr>
      <w:r>
        <w:t>5.15 Общественные туалеты для посетителей, как правило, следует проектировать: - IH-IVH классификационных групп из расчета один санитарный прибор на 600 м</w:t>
      </w:r>
      <w:r>
        <w:rPr>
          <w:vertAlign w:val="superscript"/>
        </w:rPr>
        <w:t>2</w:t>
      </w:r>
      <w:r>
        <w:t xml:space="preserve"> торговой площади, но</w:t>
      </w:r>
      <w:r>
        <w:t xml:space="preserve"> не менее двух санитарных приборов;</w:t>
      </w:r>
    </w:p>
    <w:p w:rsidR="00000000" w:rsidRDefault="00E579CF">
      <w:pPr>
        <w:ind w:firstLine="426"/>
        <w:jc w:val="both"/>
      </w:pPr>
      <w:r>
        <w:t>- III классификационной группы из расчета один санитарный прибор на 400 м</w:t>
      </w:r>
      <w:r>
        <w:rPr>
          <w:vertAlign w:val="superscript"/>
        </w:rPr>
        <w:t>2</w:t>
      </w:r>
      <w:r>
        <w:t xml:space="preserve"> торговой площади, но не менее двух санитарных приборов.</w:t>
      </w:r>
    </w:p>
    <w:p w:rsidR="00000000" w:rsidRDefault="00E579CF">
      <w:pPr>
        <w:ind w:firstLine="426"/>
        <w:jc w:val="both"/>
      </w:pPr>
      <w:r>
        <w:t xml:space="preserve">5.16 На рынках допускается проектировать общественные туалеты из расчета один санитарный </w:t>
      </w:r>
      <w:r>
        <w:t>прибор на каждые 600 м</w:t>
      </w:r>
      <w:r>
        <w:rPr>
          <w:vertAlign w:val="superscript"/>
        </w:rPr>
        <w:t>2</w:t>
      </w:r>
      <w:r>
        <w:t xml:space="preserve"> торговой площади - в непродовольственных рынках, на каждые 400 м</w:t>
      </w:r>
      <w:r>
        <w:rPr>
          <w:vertAlign w:val="superscript"/>
        </w:rPr>
        <w:t>2</w:t>
      </w:r>
      <w:r>
        <w:t xml:space="preserve"> торговой площади - в продовольственных рынках, но не менее двух санитарных приборов.</w:t>
      </w:r>
    </w:p>
    <w:p w:rsidR="00000000" w:rsidRDefault="00E579CF">
      <w:pPr>
        <w:ind w:firstLine="426"/>
        <w:jc w:val="both"/>
      </w:pPr>
      <w:r>
        <w:t>5.17 Вход в помещения общественных туалетов следует предусматривать через шлюз. П</w:t>
      </w:r>
      <w:r>
        <w:t>ри этом его следует располагать не смежно с прилавками для отпуска продовольственных товаров.</w:t>
      </w:r>
    </w:p>
    <w:p w:rsidR="00000000" w:rsidRDefault="00E579CF">
      <w:pPr>
        <w:ind w:firstLine="426"/>
        <w:jc w:val="both"/>
      </w:pPr>
      <w:r>
        <w:t>Площадь помещений общественных туалетов для посетителей учитывается в площади помещений дополнительного обслуживания.</w:t>
      </w:r>
    </w:p>
    <w:p w:rsidR="00000000" w:rsidRDefault="00E579CF">
      <w:pPr>
        <w:ind w:firstLine="426"/>
        <w:jc w:val="both"/>
      </w:pPr>
      <w:r>
        <w:t xml:space="preserve">5.18 Общественные туалеты для посетителей в </w:t>
      </w:r>
      <w:r>
        <w:t>крытых торговых тынках следует проектировать для всего комплекса торговых предприятий из расчета их суммарной торговой площади. Допускается поэтажное размещение общественных туалетов.</w:t>
      </w:r>
    </w:p>
    <w:p w:rsidR="00000000" w:rsidRDefault="00E579CF">
      <w:pPr>
        <w:ind w:firstLine="426"/>
        <w:jc w:val="both"/>
      </w:pPr>
      <w:r>
        <w:t xml:space="preserve">5.19 Туалеты следует проектировать раздельными. В общественных туалетах </w:t>
      </w:r>
      <w:r>
        <w:t>следует предусматривать:</w:t>
      </w:r>
    </w:p>
    <w:p w:rsidR="00000000" w:rsidRDefault="00E579CF">
      <w:pPr>
        <w:ind w:firstLine="426"/>
        <w:jc w:val="both"/>
      </w:pPr>
      <w:r>
        <w:t>- ширину кабины - не менее 0,8 м, глубину - не менее 1,2 м;</w:t>
      </w:r>
    </w:p>
    <w:p w:rsidR="00000000" w:rsidRDefault="00E579CF">
      <w:pPr>
        <w:ind w:firstLine="426"/>
        <w:jc w:val="both"/>
      </w:pPr>
      <w:r>
        <w:t>- не менее одной кабины шириной - не менее 1,65 м и глубиной - не менее 1,8 м для инвалидов-колясочников;</w:t>
      </w:r>
    </w:p>
    <w:p w:rsidR="00000000" w:rsidRDefault="00E579CF">
      <w:pPr>
        <w:ind w:firstLine="426"/>
        <w:jc w:val="both"/>
      </w:pPr>
      <w:r>
        <w:t>- не менее одной кабины с поручнями, расположенными по боковым ст</w:t>
      </w:r>
      <w:r>
        <w:t>оронам, для инвалидов, использующих при передвижении костыли или другие приспособления;</w:t>
      </w:r>
    </w:p>
    <w:p w:rsidR="00000000" w:rsidRDefault="00E579CF">
      <w:pPr>
        <w:ind w:firstLine="426"/>
        <w:jc w:val="both"/>
      </w:pPr>
      <w:r>
        <w:t>- не менее одного писсуара на высоте не более 0,4 м с вертикальными опорными поручнями с двух сторон - для инвалидов;</w:t>
      </w:r>
    </w:p>
    <w:p w:rsidR="00000000" w:rsidRDefault="00E579CF">
      <w:pPr>
        <w:ind w:firstLine="426"/>
        <w:jc w:val="both"/>
      </w:pPr>
      <w:r>
        <w:t>- не менее одной раковины в умывальных на высоте н</w:t>
      </w:r>
      <w:r>
        <w:t>е более 0,8 м от уровня пола на расстоянии от боковой стены не менее 0,2 м с опорными поручнями.</w:t>
      </w:r>
    </w:p>
    <w:p w:rsidR="00000000" w:rsidRDefault="00E579CF">
      <w:pPr>
        <w:ind w:firstLine="426"/>
        <w:jc w:val="both"/>
      </w:pPr>
      <w:r>
        <w:t>5.20 При входе в здание устанавливаются урны для мусора.</w:t>
      </w:r>
    </w:p>
    <w:p w:rsidR="00000000" w:rsidRDefault="00E579CF">
      <w:pPr>
        <w:ind w:firstLine="426"/>
        <w:jc w:val="both"/>
      </w:pPr>
      <w:r>
        <w:t>5.21 При определении числа мусоросборников емкостью до 10 кубических метров необходимо исходить из рас</w:t>
      </w:r>
      <w:r>
        <w:t>чета не менее одного мусоросборника на 200 квадратных метров (далее - м</w:t>
      </w:r>
      <w:r>
        <w:rPr>
          <w:vertAlign w:val="superscript"/>
        </w:rPr>
        <w:t>2</w:t>
      </w:r>
      <w:r>
        <w:t>) площади рынка. Вдоль линии торговых рядов должны быть размещены урны емкостью 10-20 кубических дециметров на расстоянии не более 20 метров друг от друга, из расчета одна урна на 50 м</w:t>
      </w:r>
      <w:r>
        <w:rPr>
          <w:vertAlign w:val="superscript"/>
        </w:rPr>
        <w:t xml:space="preserve">2 </w:t>
      </w:r>
      <w:r>
        <w:t>площади рынка.</w:t>
      </w:r>
    </w:p>
    <w:p w:rsidR="00000000" w:rsidRDefault="00E579CF">
      <w:pPr>
        <w:ind w:firstLine="426"/>
        <w:jc w:val="both"/>
      </w:pPr>
      <w:r>
        <w:t>5.22 Естественную вентиляцию, как правило, следует предусматривать в торговых залах крытых рынков, павильонов площадью до 600 м</w:t>
      </w:r>
      <w:r>
        <w:rPr>
          <w:vertAlign w:val="superscript"/>
        </w:rPr>
        <w:t>2</w:t>
      </w:r>
      <w:r>
        <w:t xml:space="preserve"> или при объеме помещения на одного человека не менее 20 м</w:t>
      </w:r>
      <w:r>
        <w:rPr>
          <w:vertAlign w:val="superscript"/>
        </w:rPr>
        <w:t>3</w:t>
      </w:r>
      <w:r>
        <w:t xml:space="preserve"> независимо от площади торгового зала.</w:t>
      </w:r>
    </w:p>
    <w:p w:rsidR="00000000" w:rsidRDefault="00E579CF">
      <w:pPr>
        <w:ind w:firstLine="426"/>
        <w:jc w:val="both"/>
      </w:pPr>
      <w:r>
        <w:t>В остальных с</w:t>
      </w:r>
      <w:r>
        <w:t>лучаях следует предусматривать приточно-вытяжную вентиляцию с механическим побуждением и двукратным воздухообменом.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6. ПОЖАРНАЯ БЕЗОПАСНОСТЬ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6.1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E579CF">
      <w:pPr>
        <w:ind w:firstLine="426"/>
        <w:jc w:val="both"/>
      </w:pPr>
      <w:r>
        <w:t>6.1.1 Общие требования по обеспечению пожарной безопасности рынков, подлежащие для обязат</w:t>
      </w:r>
      <w:r>
        <w:t xml:space="preserve">ельного применения при проектировании и строительстве рынков, приведены в СН РК 3.02-23. При проектировании мероприятий по пожарной безопасности рынков и их объектов следует пользоваться положениями </w:t>
      </w:r>
      <w:hyperlink r:id="rId71" w:history="1">
        <w:r>
          <w:rPr>
            <w:rStyle w:val="a3"/>
          </w:rPr>
          <w:t>СНиП РК 2.02-05</w:t>
        </w:r>
      </w:hyperlink>
      <w:r>
        <w:t>.</w:t>
      </w:r>
    </w:p>
    <w:p w:rsidR="00000000" w:rsidRDefault="00E579CF">
      <w:pPr>
        <w:ind w:firstLine="426"/>
        <w:jc w:val="both"/>
      </w:pPr>
      <w:r>
        <w:t>6.1.2 На каждом объекте разрабатываются инструкции в соответствии требованиям пожарной безопасности для каждого взрывопожароопасного и пожароопасного участка (мастерской, цеха) согласно требованиям к инструкциям о мерах пожарной бе</w:t>
      </w:r>
      <w:r>
        <w:t>зопасности</w:t>
      </w:r>
    </w:p>
    <w:p w:rsidR="00000000" w:rsidRDefault="00E579CF">
      <w:pPr>
        <w:ind w:firstLine="426"/>
        <w:jc w:val="both"/>
      </w:pPr>
      <w:r>
        <w:t>6.1.3 На рынках при единовременном нахождении на территории и этаже здания более 10 человек разрабатываются и на видных местах вывешиваются планы (схемы) эвакуации людей в случае пожара, а также предусматривается система (установка) оповещения л</w:t>
      </w:r>
      <w:r>
        <w:t>юдей о пожаре.</w:t>
      </w:r>
    </w:p>
    <w:p w:rsidR="00000000" w:rsidRDefault="00E579CF">
      <w:pPr>
        <w:ind w:firstLine="426"/>
        <w:jc w:val="both"/>
      </w:pPr>
      <w:r>
        <w:t>6.1.4 Класс конструктивной пожарной опасности здания, сооружения и пожарного отсека определяется степенью участия строительных конструкций в развитии пожара и образования его опасных факторов.</w:t>
      </w:r>
    </w:p>
    <w:p w:rsidR="00000000" w:rsidRDefault="00E579CF">
      <w:pPr>
        <w:ind w:firstLine="426"/>
        <w:jc w:val="both"/>
      </w:pPr>
      <w:r>
        <w:t>Рынки (здания и сооружения, павильоны, киоски по</w:t>
      </w:r>
      <w:r>
        <w:t>жарные отсеки и части зданий - помещения или группы помещений, функционально связанные между собой по функциональной пожарной опасности в зависимости от способа их использования) относятся классу Ф3.1 (склады - Ф5.2)</w:t>
      </w:r>
    </w:p>
    <w:p w:rsidR="00000000" w:rsidRDefault="00E579CF">
      <w:pPr>
        <w:ind w:firstLine="426"/>
        <w:jc w:val="both"/>
      </w:pPr>
      <w:r>
        <w:t>6.1.5 Степень огнестойкости рынков (зда</w:t>
      </w:r>
      <w:r>
        <w:t>ния, сооружения и павильоны, киоски, пожарного отсека) определяется огнестойкостью его строительных конструкций.</w:t>
      </w:r>
    </w:p>
    <w:p w:rsidR="00000000" w:rsidRDefault="00E579CF">
      <w:pPr>
        <w:ind w:firstLine="426"/>
        <w:jc w:val="both"/>
      </w:pPr>
      <w:r>
        <w:t>Для предотвращения распространения огня в зданиях устраивают противопожарные преграды.</w:t>
      </w:r>
    </w:p>
    <w:p w:rsidR="00000000" w:rsidRDefault="00E579CF">
      <w:pPr>
        <w:ind w:firstLine="426"/>
        <w:jc w:val="both"/>
      </w:pPr>
      <w:r>
        <w:t>6.1.6 Противопожарные преграды предназначены для предотвращения распространения огня и продуктов горения из помещения или пожарного отсека с очагом пожара в другие помещ</w:t>
      </w:r>
      <w:r>
        <w:t>ения и пожарные отсеки и характеризуются огнестойкостью и пожарной опасностью, пожарно-техническую классификацию которых следует определять в соответствии с разделом технического регламента «Общие требования к пожарной безопасности».</w:t>
      </w:r>
    </w:p>
    <w:p w:rsidR="00000000" w:rsidRDefault="00E579CF">
      <w:pPr>
        <w:ind w:firstLine="426"/>
        <w:jc w:val="both"/>
      </w:pPr>
      <w:r>
        <w:t xml:space="preserve">6.1.7 Противопожарные </w:t>
      </w:r>
      <w:r>
        <w:t>преграды, как правило, должны быть класса К0. Допускается, в специально оговоренных случаях, применять противопожарные преграды 2-4-го типов класса К1.</w:t>
      </w:r>
    </w:p>
    <w:p w:rsidR="00000000" w:rsidRDefault="00E579CF">
      <w:pPr>
        <w:ind w:firstLine="426"/>
        <w:jc w:val="both"/>
      </w:pPr>
      <w:r>
        <w:t>Пожарная опасность противопожарной преграды определяется пожарной опасностью ее ограждающей части и узло</w:t>
      </w:r>
      <w:r>
        <w:t>в сопряжения с другими ограждающими конструкциями.</w:t>
      </w:r>
    </w:p>
    <w:p w:rsidR="00000000" w:rsidRDefault="00E579CF">
      <w:pPr>
        <w:ind w:firstLine="426"/>
        <w:jc w:val="both"/>
      </w:pPr>
      <w:r>
        <w:t>6.1.8 Площадь этажа (площадь этажа между противопожарными стенами) и высоту здания следует принимать по функциональной пожарной опасности здания в целом.</w:t>
      </w:r>
    </w:p>
    <w:p w:rsidR="00000000" w:rsidRDefault="00E579CF">
      <w:pPr>
        <w:ind w:firstLine="397"/>
        <w:jc w:val="both"/>
      </w:pPr>
      <w:r>
        <w:t xml:space="preserve">6.1.9 </w:t>
      </w:r>
      <w:r>
        <w:rPr>
          <w:rStyle w:val="s0"/>
        </w:rPr>
        <w:t xml:space="preserve">Исключен в соответствии с </w:t>
      </w:r>
      <w:hyperlink r:id="rId72" w:anchor="sub_id=619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Председателя Комитета по делам строительства и жилищно-коммунального хозяйства Министерства по инвестициям и развитию РК от 07.08.18 г. № 175-НҚ </w:t>
      </w:r>
      <w:r>
        <w:rPr>
          <w:rStyle w:val="s3"/>
        </w:rPr>
        <w:t>(</w:t>
      </w:r>
      <w:hyperlink r:id="rId73" w:anchor="sub_id=60109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579CF">
      <w:pPr>
        <w:ind w:firstLine="426"/>
        <w:jc w:val="both"/>
      </w:pPr>
      <w:r>
        <w:t>6.1.10 Сооб</w:t>
      </w:r>
      <w:r>
        <w:t>щение между пожарными отсеками может осуществляться:</w:t>
      </w:r>
    </w:p>
    <w:p w:rsidR="00000000" w:rsidRDefault="00E579CF">
      <w:pPr>
        <w:ind w:firstLine="426"/>
        <w:jc w:val="both"/>
      </w:pPr>
      <w:r>
        <w:t>- по горизонтали - через проемы, защищенные противопожарными дверями (раздвижными перегородками, воротами, занавесами);</w:t>
      </w:r>
    </w:p>
    <w:p w:rsidR="00000000" w:rsidRDefault="00E579CF">
      <w:pPr>
        <w:ind w:firstLine="426"/>
        <w:jc w:val="both"/>
      </w:pPr>
      <w:r>
        <w:t xml:space="preserve">- по вертикали - через незадымляемые лестничные клетки и лифтовые шахты с подпором </w:t>
      </w:r>
      <w:r>
        <w:t>воздуха при пожаре с дверями, имеющими предел огнестойкости не менее 1 часа.</w:t>
      </w:r>
    </w:p>
    <w:p w:rsidR="00000000" w:rsidRDefault="00E579CF">
      <w:pPr>
        <w:ind w:firstLine="426"/>
        <w:jc w:val="both"/>
      </w:pPr>
      <w:r>
        <w:t>В проемах противопожарных преград следует устанавливать противопожарные двери, ворота, клапаны, окна, люки.</w:t>
      </w:r>
    </w:p>
    <w:p w:rsidR="00000000" w:rsidRDefault="00E579CF">
      <w:pPr>
        <w:ind w:firstLine="426"/>
        <w:jc w:val="both"/>
      </w:pPr>
      <w:r>
        <w:t>6.1.11 Строительные конструкции характеризуются огнестойкостью и пожарн</w:t>
      </w:r>
      <w:r>
        <w:t>ой опасностью. Показателем огнестойкости является предел огнестойкости, пожарную опасность конструкции характеризует класс ее пожарной опасности.</w:t>
      </w:r>
    </w:p>
    <w:p w:rsidR="00000000" w:rsidRDefault="00E579CF">
      <w:pPr>
        <w:ind w:firstLine="426"/>
        <w:jc w:val="both"/>
      </w:pPr>
      <w:r>
        <w:t>При этом предел огнестойкости окон устанавливается только по времени наступления потери целостности.</w:t>
      </w:r>
    </w:p>
    <w:p w:rsidR="00000000" w:rsidRDefault="00E579CF">
      <w:pPr>
        <w:ind w:firstLine="426"/>
        <w:jc w:val="both"/>
      </w:pPr>
      <w:r>
        <w:t>6.1.12 Па</w:t>
      </w:r>
      <w:r>
        <w:t>вильоны и киоски, предназначенные для торговли горючими жидкостями и газами, следует выполнять, как правило, отдельно стоящими, или в группе с киосками, торгующими аналогичными товарами.</w:t>
      </w:r>
    </w:p>
    <w:p w:rsidR="00000000" w:rsidRDefault="00E579CF">
      <w:pPr>
        <w:ind w:firstLine="426"/>
        <w:jc w:val="both"/>
      </w:pPr>
      <w:r>
        <w:t>В каждом киоске первичные средства пожаротушения устанавливают в соот</w:t>
      </w:r>
      <w:r>
        <w:t>ветствии с требованиями соответствующих нормативных документов.</w:t>
      </w:r>
    </w:p>
    <w:p w:rsidR="00000000" w:rsidRDefault="00E579CF">
      <w:pPr>
        <w:ind w:firstLine="426"/>
        <w:jc w:val="both"/>
      </w:pPr>
      <w:r>
        <w:rPr>
          <w:b/>
          <w:bCs/>
        </w:rPr>
        <w:t>6.2</w:t>
      </w:r>
      <w:r>
        <w:t xml:space="preserve"> </w:t>
      </w:r>
      <w:r>
        <w:rPr>
          <w:b/>
          <w:bCs/>
        </w:rPr>
        <w:t>Противопожарные меры к содержанию территории рынков</w:t>
      </w:r>
    </w:p>
    <w:p w:rsidR="00000000" w:rsidRDefault="00E579CF">
      <w:pPr>
        <w:ind w:firstLine="426"/>
        <w:jc w:val="both"/>
      </w:pPr>
      <w:r>
        <w:t>6.2.1 Территории рынков, в пределах противопожарных расстояний между зданиями, сооружениями и открытыми складами, а также участки, приле</w:t>
      </w:r>
      <w:r>
        <w:t>гающие к жилым домам и иным постройкам, своевременно очищаются от горючих отходов, мусора, тары, опавших листьев, сухой травы.</w:t>
      </w:r>
    </w:p>
    <w:p w:rsidR="00000000" w:rsidRDefault="00E579CF">
      <w:pPr>
        <w:ind w:firstLine="426"/>
        <w:jc w:val="both"/>
      </w:pPr>
      <w:r>
        <w:t>6.2.2 Отходы на территории рынков следует собирать на специально выделенных площадках в контейнеры или ящики, а затем вывозить.</w:t>
      </w:r>
    </w:p>
    <w:p w:rsidR="00000000" w:rsidRDefault="00E579CF">
      <w:pPr>
        <w:ind w:firstLine="426"/>
        <w:jc w:val="both"/>
      </w:pPr>
      <w:r>
        <w:t>6</w:t>
      </w:r>
      <w:r>
        <w:t>.2.3 Территория рынков должна иметь наружное освещение, достаточное для быстрого нахождения противопожарных водоисточников, входов в здания и сооружения.</w:t>
      </w:r>
    </w:p>
    <w:p w:rsidR="00000000" w:rsidRDefault="00E579CF">
      <w:pPr>
        <w:ind w:firstLine="426"/>
        <w:jc w:val="both"/>
      </w:pPr>
      <w:r>
        <w:t>6.2.4 Дороги, проезды и подъезды к зданиям, сооружениям, открытым складам, а также наружным пожарным л</w:t>
      </w:r>
      <w:r>
        <w:t>естницам и водоисточникам, используемым для целей пожаротушения, следует содержать в исправном состоянии и всегда свободными для беспрепятственного проезда пожарной техники,</w:t>
      </w:r>
    </w:p>
    <w:p w:rsidR="00000000" w:rsidRDefault="00E579CF">
      <w:pPr>
        <w:ind w:firstLine="426"/>
        <w:jc w:val="both"/>
      </w:pPr>
      <w:r>
        <w:t>О закрытии дорог или проездов для их ремонта или по другим причинам, препятствующи</w:t>
      </w:r>
      <w:r>
        <w:t>м проезду пожарных машин, организация, выполняющая эти работы, должна немедленно сообщать об этом в подразделения государственной противопожарной службы.</w:t>
      </w:r>
    </w:p>
    <w:p w:rsidR="00000000" w:rsidRDefault="00E579CF">
      <w:pPr>
        <w:ind w:firstLine="426"/>
        <w:jc w:val="both"/>
      </w:pPr>
      <w:r>
        <w:t>На период закрытия дорог в соответствующих местах устанавливаются указатели направления объезда или ус</w:t>
      </w:r>
      <w:r>
        <w:t>траиваются переезды через ремонтируемые участки и подъезды к водоисточникам.</w:t>
      </w:r>
    </w:p>
    <w:p w:rsidR="00000000" w:rsidRDefault="00E579CF">
      <w:pPr>
        <w:ind w:firstLine="426"/>
        <w:jc w:val="both"/>
      </w:pPr>
      <w:r>
        <w:t xml:space="preserve">6.2.5, 6.2.6 </w:t>
      </w:r>
      <w:r>
        <w:rPr>
          <w:rStyle w:val="s0"/>
        </w:rPr>
        <w:t xml:space="preserve">Исключены в соответствии с </w:t>
      </w:r>
      <w:hyperlink r:id="rId74" w:anchor="sub_id=625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</w:t>
      </w:r>
      <w:r>
        <w:rPr>
          <w:rStyle w:val="s0"/>
        </w:rPr>
        <w:t xml:space="preserve">лищно-коммунального хозяйства Министерства по инвестициям и развитию РК от 07.08.18 г. № 175-НҚ </w:t>
      </w:r>
      <w:r>
        <w:rPr>
          <w:rStyle w:val="s3"/>
        </w:rPr>
        <w:t>(</w:t>
      </w:r>
      <w:hyperlink r:id="rId75" w:anchor="sub_id=602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579CF">
      <w:pPr>
        <w:ind w:firstLine="426"/>
        <w:jc w:val="both"/>
      </w:pPr>
      <w:r>
        <w:t>6.2.7 Не допускается курение на территории и в помещениях ск</w:t>
      </w:r>
      <w:r>
        <w:t>ладов и баз, в торговых площадках и залах, а также в не отведенных для курения местах рынков.</w:t>
      </w:r>
    </w:p>
    <w:p w:rsidR="00000000" w:rsidRDefault="00E579CF">
      <w:pPr>
        <w:ind w:firstLine="426"/>
        <w:jc w:val="both"/>
      </w:pPr>
      <w:r>
        <w:t>6.2.8 Разведение костров, сжигание некоторых отходов и тары допускается на расстоянии 50 м и более до зданий, сооружений и мест открытого хранения горючих веществ</w:t>
      </w:r>
      <w:r>
        <w:t xml:space="preserve"> и материалов в специально отведенных для этих целей местах и под контролем обслуживающего персонала.</w:t>
      </w:r>
    </w:p>
    <w:p w:rsidR="00000000" w:rsidRDefault="00E579CF">
      <w:pPr>
        <w:ind w:firstLine="426"/>
        <w:jc w:val="both"/>
      </w:pPr>
      <w:r>
        <w:t>6.2.9 Переезды и переходы через внутрирынковые железнодорожные пути освобождаются для проезда пожарных автомобилей и имеют сплошные настилы на уровне высо</w:t>
      </w:r>
      <w:r>
        <w:t>ты поверхности рельсов. Стоянка вагонов без локомотивов на переездах не допускается. Следует иметь не менее двух переездов через пути.</w:t>
      </w:r>
    </w:p>
    <w:p w:rsidR="00000000" w:rsidRDefault="00E579CF">
      <w:pPr>
        <w:ind w:firstLine="426"/>
        <w:jc w:val="both"/>
      </w:pPr>
      <w:r>
        <w:rPr>
          <w:b/>
          <w:bCs/>
        </w:rPr>
        <w:t>6.3</w:t>
      </w:r>
      <w:r>
        <w:t xml:space="preserve"> </w:t>
      </w:r>
      <w:r>
        <w:rPr>
          <w:b/>
          <w:bCs/>
        </w:rPr>
        <w:t>Содержание зданий, павильонов, помещений, киосков</w:t>
      </w:r>
    </w:p>
    <w:p w:rsidR="00000000" w:rsidRDefault="00E579CF">
      <w:pPr>
        <w:ind w:firstLine="426"/>
        <w:jc w:val="both"/>
      </w:pPr>
      <w:r>
        <w:t>6.3.1 Для всех производственных и складских помещений необходимо оп</w:t>
      </w:r>
      <w:r>
        <w:t>ределить категории взрывопожарной и пожарной опасности, а также классы зон по техническим нормам устройства электроустановок, которые обозначаются соответствующими знаками на дверях помещений.</w:t>
      </w:r>
    </w:p>
    <w:p w:rsidR="00000000" w:rsidRDefault="00E579CF">
      <w:pPr>
        <w:ind w:firstLine="426"/>
        <w:jc w:val="both"/>
      </w:pPr>
      <w:r>
        <w:t>Около оборудования, имеющего повышенную пожарную опасность, следует вывешивать стандартные знаки безопасности.</w:t>
      </w:r>
    </w:p>
    <w:p w:rsidR="00000000" w:rsidRDefault="00E579CF">
      <w:pPr>
        <w:ind w:firstLine="426"/>
        <w:jc w:val="both"/>
      </w:pPr>
      <w:r>
        <w:t xml:space="preserve">Применение в процессах производства материалов и веществ с неисследованными показателями их пожаровзрывоопасности или не имеющих сертификатов, а </w:t>
      </w:r>
      <w:r>
        <w:t>также их хранение совместно с другими материалами и веществами не допускается</w:t>
      </w:r>
    </w:p>
    <w:p w:rsidR="00000000" w:rsidRDefault="00E579CF">
      <w:pPr>
        <w:ind w:firstLine="426"/>
        <w:jc w:val="both"/>
      </w:pPr>
      <w:r>
        <w:t>6.3.2 Нарушения огнезащитных покрытий (штукатурки, специальных красок, лаков, обмазок и т.п.) строительных конструкций, горючих отделочных и теплоизоляционных материалов, металли</w:t>
      </w:r>
      <w:r>
        <w:t>ческих материалов немедленно устраняются.</w:t>
      </w:r>
    </w:p>
    <w:p w:rsidR="00000000" w:rsidRDefault="00E579CF">
      <w:pPr>
        <w:ind w:firstLine="426"/>
        <w:jc w:val="both"/>
      </w:pPr>
      <w:r>
        <w:t>Обработанные (пропитанные) в соответствии с нормативными требованиями деревянные конструкции и ткани по истечении срока действия обработки (пропитки) испытываются и в случае потери огнезащитных свойств составов дол</w:t>
      </w:r>
      <w:r>
        <w:t>жны обрабатываться (пропитываться) повторно.</w:t>
      </w:r>
    </w:p>
    <w:p w:rsidR="00000000" w:rsidRDefault="00E579CF">
      <w:pPr>
        <w:ind w:firstLine="426"/>
        <w:jc w:val="both"/>
      </w:pPr>
      <w:r>
        <w:t>Состояние огнезащитной обработки (пропитки) должно проверяться не реже двух раз в год.</w:t>
      </w:r>
    </w:p>
    <w:p w:rsidR="00000000" w:rsidRDefault="00E579CF">
      <w:pPr>
        <w:ind w:firstLine="426"/>
        <w:jc w:val="both"/>
      </w:pPr>
      <w:r>
        <w:t>6.3.3 При перепланировке помещений, изменении их функционального назначения или установке нового технологического оборудован</w:t>
      </w:r>
      <w:r>
        <w:t>ия должны соблюдаться противопожарные требования действующих норм строительного и технологического проектирования.</w:t>
      </w:r>
    </w:p>
    <w:p w:rsidR="00000000" w:rsidRDefault="00E579CF">
      <w:pPr>
        <w:ind w:firstLine="426"/>
        <w:jc w:val="both"/>
      </w:pPr>
      <w:r>
        <w:t xml:space="preserve">6.3.4 Хранение спичек, одеколона, духов, аэрозольных упаковок и других опасных в пожарном отношении товаров необходимо осуществлять отдельно </w:t>
      </w:r>
      <w:r>
        <w:t>от других товаров в специально приспособленных помещениях.</w:t>
      </w:r>
    </w:p>
    <w:p w:rsidR="00000000" w:rsidRDefault="00E579CF">
      <w:pPr>
        <w:ind w:firstLine="426"/>
        <w:jc w:val="both"/>
      </w:pPr>
      <w:r>
        <w:t>6.3.5 При продаже товаров повышенного спроса руководитель (предприниматель) должен принять дополнительные меры по обеспечению безопасности покупателей (ограничить доступ людей в торговые залы, выст</w:t>
      </w:r>
      <w:r>
        <w:t>авить дополнительных дежурных и т.п.).</w:t>
      </w:r>
    </w:p>
    <w:p w:rsidR="00000000" w:rsidRDefault="00E579CF">
      <w:pPr>
        <w:ind w:firstLine="426"/>
        <w:jc w:val="both"/>
      </w:pPr>
      <w:r>
        <w:t>6.3.6 Киоски и ларьки, устанавливаемые (если это не противоречит нормативным документам) в зданиях и сооружениях, выполняются из негорючих материалов.</w:t>
      </w:r>
    </w:p>
    <w:p w:rsidR="00000000" w:rsidRDefault="00E579CF">
      <w:pPr>
        <w:ind w:firstLine="426"/>
        <w:jc w:val="both"/>
      </w:pPr>
      <w:r>
        <w:t>6.3.7 В рабочее время загрузка товаров и выгрузка тары, как правил</w:t>
      </w:r>
      <w:r>
        <w:t>о, осуществляются по путям, не связанным с эвакуационными выходами покупателей.</w:t>
      </w:r>
    </w:p>
    <w:p w:rsidR="00000000" w:rsidRDefault="00E579CF">
      <w:pPr>
        <w:ind w:firstLine="426"/>
        <w:jc w:val="both"/>
      </w:pPr>
      <w:r>
        <w:t>6.3.8 Хранить, продавать керосин с t</w:t>
      </w:r>
      <w:r>
        <w:rPr>
          <w:vertAlign w:val="subscript"/>
        </w:rPr>
        <w:t>всп</w:t>
      </w:r>
      <w:r>
        <w:t xml:space="preserve"> &lt; 61°С и другие ЛВЖ и ГЖ разрешается только в отдельностоящих зданиях, выполненных из негорючих материалов. Уровень пола в этих зданиях </w:t>
      </w:r>
      <w:r>
        <w:t>устраивается ниже примыкающей планировочной отметки с таким расчетом, чтобы исключить растекание жидкости при аварии, полы выполняются из негорючих материалов. В указанных зданиях печное отопление исключается.</w:t>
      </w:r>
    </w:p>
    <w:p w:rsidR="00000000" w:rsidRDefault="00E579CF">
      <w:pPr>
        <w:ind w:firstLine="426"/>
        <w:jc w:val="both"/>
      </w:pPr>
      <w:r>
        <w:t xml:space="preserve">6.3.9 Торговые залы отделяют от кладовых, где </w:t>
      </w:r>
      <w:r>
        <w:t>установлены емкости с керосином с t</w:t>
      </w:r>
      <w:r>
        <w:rPr>
          <w:vertAlign w:val="subscript"/>
        </w:rPr>
        <w:t xml:space="preserve">всп </w:t>
      </w:r>
      <w:r>
        <w:t>&lt; 61°С и другие ЛВЖ и ГЖ, противопожарными перегородками. Емкости (резервуары, бочки) не должны быть объемом более 5 м</w:t>
      </w:r>
      <w:r>
        <w:rPr>
          <w:vertAlign w:val="superscript"/>
        </w:rPr>
        <w:t>3</w:t>
      </w:r>
      <w:r>
        <w:t>.</w:t>
      </w:r>
    </w:p>
    <w:p w:rsidR="00000000" w:rsidRDefault="00E579CF">
      <w:pPr>
        <w:ind w:firstLine="426"/>
        <w:jc w:val="both"/>
      </w:pPr>
      <w:r>
        <w:t>6.3.10 Прилавок для отпуска керосина с t</w:t>
      </w:r>
      <w:r>
        <w:rPr>
          <w:vertAlign w:val="subscript"/>
        </w:rPr>
        <w:t xml:space="preserve">всп </w:t>
      </w:r>
      <w:r>
        <w:t>&lt; 61°C и других ЛВЖ и ГЖ следует обивать металлическ</w:t>
      </w:r>
      <w:r>
        <w:t>им листом, исключающим искрообразование при ударе.</w:t>
      </w:r>
    </w:p>
    <w:p w:rsidR="00000000" w:rsidRDefault="00E579CF">
      <w:pPr>
        <w:ind w:firstLine="426"/>
        <w:jc w:val="both"/>
      </w:pPr>
      <w:r>
        <w:t>6.3.11 Хранение упаковочных материалов (стружка, солома, бумага и т.д.) в помещениях торговли керосином с t</w:t>
      </w:r>
      <w:r>
        <w:rPr>
          <w:vertAlign w:val="subscript"/>
        </w:rPr>
        <w:t xml:space="preserve">всп  </w:t>
      </w:r>
      <w:r>
        <w:t>&lt; 61°С и другими ЛВЖ и ГЖ не допускается.</w:t>
      </w:r>
    </w:p>
    <w:p w:rsidR="00000000" w:rsidRDefault="00E579CF">
      <w:pPr>
        <w:ind w:firstLine="426"/>
        <w:jc w:val="both"/>
      </w:pPr>
      <w:r>
        <w:t>6.3.12 Тара из-под керосина и других ЛВЖ и ГЖ должн</w:t>
      </w:r>
      <w:r>
        <w:t>а храниться только на специальных огражденных площадках.</w:t>
      </w:r>
    </w:p>
    <w:p w:rsidR="00000000" w:rsidRDefault="00E579CF">
      <w:pPr>
        <w:ind w:firstLine="426"/>
        <w:jc w:val="both"/>
      </w:pPr>
      <w:r>
        <w:t xml:space="preserve">6.3.13 Продажу боеприпасов (порох, капсюли, снаряженные патроны) и пиротехнических изделий разрешается производить в специализированных отдельно стоящих зданиях. Отопление этих магазинов должно быть </w:t>
      </w:r>
      <w:r>
        <w:t>централизованным.</w:t>
      </w:r>
    </w:p>
    <w:p w:rsidR="00000000" w:rsidRDefault="00E579CF">
      <w:pPr>
        <w:ind w:firstLine="426"/>
        <w:jc w:val="both"/>
      </w:pPr>
      <w:r>
        <w:t xml:space="preserve">6.3.14 Все рынки обеспечиваются исправными первичными средствами пожаротушения. Нормы оснащенности первичными средствами пожаротушения приведены в </w:t>
      </w:r>
      <w:hyperlink r:id="rId76" w:anchor="sub_id=3" w:history="1">
        <w:r>
          <w:rPr>
            <w:rStyle w:val="a3"/>
          </w:rPr>
          <w:t>Приложении В</w:t>
        </w:r>
      </w:hyperlink>
      <w:r>
        <w:t>.</w:t>
      </w:r>
    </w:p>
    <w:p w:rsidR="00000000" w:rsidRDefault="00E579CF">
      <w:pPr>
        <w:ind w:firstLine="426"/>
        <w:jc w:val="both"/>
      </w:pPr>
      <w:r>
        <w:t>6.3.15 Противопожарные системы и установки (противодымная защита, средства пожарной автоматики, системы противопожарного водоснабжения, противопожарные двери, клапаны, другие защитные устройства в противопожарных стенах и перекрытиях) помещений, зданий и</w:t>
      </w:r>
      <w:r>
        <w:t xml:space="preserve"> сооружений необходимо содержать в исправном рабочем состоянии.</w:t>
      </w:r>
    </w:p>
    <w:p w:rsidR="00000000" w:rsidRDefault="00E579CF">
      <w:pPr>
        <w:ind w:firstLine="426"/>
        <w:jc w:val="both"/>
      </w:pPr>
      <w:r>
        <w:t>6.3.16 В помещениях с одним эвакуационным выходом одновременное пребывание 50 и более человек не допускается.</w:t>
      </w:r>
    </w:p>
    <w:p w:rsidR="00000000" w:rsidRDefault="00E579CF">
      <w:pPr>
        <w:ind w:firstLine="426"/>
        <w:jc w:val="both"/>
      </w:pPr>
      <w:r>
        <w:t>В зданиях IV и V степени огнестойкости одновременное пребывание 50 и более человек</w:t>
      </w:r>
      <w:r>
        <w:t xml:space="preserve"> допускается только в помещениях первого этажа.</w:t>
      </w:r>
    </w:p>
    <w:p w:rsidR="00000000" w:rsidRDefault="00E579CF">
      <w:pPr>
        <w:ind w:firstLine="426"/>
        <w:jc w:val="both"/>
      </w:pPr>
      <w:r>
        <w:t>6.3.17 Использованные обтирочные материалы следует собирать в контейнеры из негорючего материала с закрывающейся крышкой. Периодичность сбора использованных обтирочных материалов должна исключать их накоплени</w:t>
      </w:r>
      <w:r>
        <w:t>е на рабочих местах. По окончании рабочей смены содержимое указанных контейнеров необходимо удалить за пределы зданий.</w:t>
      </w:r>
    </w:p>
    <w:p w:rsidR="00000000" w:rsidRDefault="00E579CF">
      <w:pPr>
        <w:ind w:firstLine="426"/>
        <w:jc w:val="both"/>
      </w:pPr>
      <w:r>
        <w:rPr>
          <w:b/>
          <w:bCs/>
        </w:rPr>
        <w:t>6.4</w:t>
      </w:r>
      <w:r>
        <w:t xml:space="preserve"> </w:t>
      </w:r>
      <w:r>
        <w:rPr>
          <w:b/>
          <w:bCs/>
        </w:rPr>
        <w:t>Эксплуатация электрических сетей и электроустановок</w:t>
      </w:r>
    </w:p>
    <w:p w:rsidR="00000000" w:rsidRDefault="00E579CF">
      <w:pPr>
        <w:ind w:firstLine="426"/>
        <w:jc w:val="both"/>
      </w:pPr>
      <w:r>
        <w:t>6.4.1 Проектирование, монтаж, наладка, эксплуатация электрических сетей, электроу</w:t>
      </w:r>
      <w:r>
        <w:t>становок и электротехнических изделий, а также контроль за их техническим состоянием необходимо осуществлять в соответствии с нормами и правилами технической эксплуатации электроустановок.</w:t>
      </w:r>
    </w:p>
    <w:p w:rsidR="00000000" w:rsidRDefault="00E579CF">
      <w:pPr>
        <w:ind w:firstLine="426"/>
        <w:jc w:val="both"/>
      </w:pPr>
      <w:r>
        <w:t>6.4.2 Электродвигатели, электрические светильники, аппараты управле</w:t>
      </w:r>
      <w:r>
        <w:t>ния, пускорегулирующая, контрольно-измерительная и защитная аппаратура, вспомогательное оборудование, электропроводки и кабельные линии должны иметь исполнение и степень защиты, соответствующие классу зон согласно Техническим нормам устройства электроустан</w:t>
      </w:r>
      <w:r>
        <w:t>овок (ТНУЭ).</w:t>
      </w:r>
    </w:p>
    <w:p w:rsidR="00000000" w:rsidRDefault="00E579CF">
      <w:pPr>
        <w:ind w:firstLine="426"/>
        <w:jc w:val="both"/>
      </w:pPr>
      <w:r>
        <w:t>6.4.3 Все электроустановки должны быть защищены аппаратами защиты от токов короткого замыкания и других ненормальных режимов, могущих привести к пожарам и загораниям. Плавкие вставки предохранителей должны быть калиброваны с указанием на клейм</w:t>
      </w:r>
      <w:r>
        <w:t>е номинального тока вставки (клеймо ставится заводом изготовителем или электротехнической лабораторией).</w:t>
      </w:r>
    </w:p>
    <w:p w:rsidR="00000000" w:rsidRDefault="00E579CF">
      <w:pPr>
        <w:ind w:firstLine="426"/>
        <w:jc w:val="both"/>
      </w:pPr>
      <w:r>
        <w:t>6.4.4 Все токоведущие части, распределительные устройства, аппараты и измерительные приборы, а также предохранительные устройства разрывного типа, руби</w:t>
      </w:r>
      <w:r>
        <w:t>льники, и все прочие пусковые аппараты и приспособления должны монтироваться только на негорючих основаниях (мрамор, текстолит, гетинакс).</w:t>
      </w:r>
    </w:p>
    <w:p w:rsidR="00000000" w:rsidRDefault="00E579CF">
      <w:pPr>
        <w:ind w:firstLine="426"/>
        <w:jc w:val="both"/>
      </w:pPr>
      <w:r>
        <w:t>6.4.5 Соединения, оконцевания и ответвления жил проводов и кабелей во избежание опасных в пожарном отношении переходн</w:t>
      </w:r>
      <w:r>
        <w:t>ых сопротивлений необходимо производить при помощи опрессовки, сварки, пайки или специальных зажимов.</w:t>
      </w:r>
    </w:p>
    <w:p w:rsidR="00000000" w:rsidRDefault="00E579CF">
      <w:pPr>
        <w:ind w:firstLine="426"/>
        <w:jc w:val="both"/>
      </w:pPr>
      <w:r>
        <w:t>6.4.6 Устройство и эксплуатация электросетей-времянок не допускается. Исключением могут быть временные иллюминационные установки и электропроводки, питающ</w:t>
      </w:r>
      <w:r>
        <w:t>ие места производства строительных и временных ремонтно-монтажных работ.</w:t>
      </w:r>
    </w:p>
    <w:p w:rsidR="00000000" w:rsidRDefault="00E579CF">
      <w:pPr>
        <w:ind w:firstLine="426"/>
        <w:jc w:val="both"/>
      </w:pPr>
      <w:r>
        <w:t>6.4.7 Переносные светильники должны быть оборудованы защитными стеклянными колпаками и сетками. Для этих светильников и другой переносной электроаппаратуры надлежит применять гибкие кабели и провода с медными жилами, специально предназначенных для этой цел</w:t>
      </w:r>
      <w:r>
        <w:t>и, с учетом возможных механических воздействий.</w:t>
      </w:r>
    </w:p>
    <w:p w:rsidR="00000000" w:rsidRDefault="00E579CF">
      <w:pPr>
        <w:ind w:firstLine="426"/>
        <w:jc w:val="both"/>
      </w:pPr>
      <w:r>
        <w:t>6.4.8 Электроустановки и бытовые электроприборы в помещениях, в которых по окончании рабочего времени отсутствует дежурный персонал, должны быть обесточены, за исключением дежурного освещения, установок пожар</w:t>
      </w:r>
      <w:r>
        <w:t xml:space="preserve">отушения и противопожарного водоснабжения, пожарной и охранно-пожарной сигнализации. Другие электроустановки и электротехнические изделия (в том числе в жилых помещениях) могут оставаться под напряжением, если это обусловлено их функциональным назначением </w:t>
      </w:r>
      <w:r>
        <w:t>и (или) предусмотрено требованиями инструкции по эксплуатации.</w:t>
      </w:r>
    </w:p>
    <w:p w:rsidR="00000000" w:rsidRDefault="00E579CF">
      <w:pPr>
        <w:ind w:firstLine="426"/>
        <w:jc w:val="both"/>
      </w:pPr>
      <w:r>
        <w:t>6.4.9 Не допускается прокладка и эксплуатация воздушных линий электропередачи (в том числе временных и проложенных кабелем) над горючими кровлями, навесами, а также открытыми складами (штабелям</w:t>
      </w:r>
      <w:r>
        <w:t>и, скирдами) горючих веществ, материалов и изделий.</w:t>
      </w:r>
    </w:p>
    <w:p w:rsidR="00000000" w:rsidRDefault="00E579CF">
      <w:pPr>
        <w:ind w:firstLine="426"/>
        <w:jc w:val="both"/>
      </w:pPr>
      <w:r>
        <w:t>6.4.10 Осветительную электросеть следует монтировать так, чтобы светильники не соприкасались со сгораемыми конструкциями зданий и горючими материалами.</w:t>
      </w:r>
    </w:p>
    <w:p w:rsidR="00000000" w:rsidRDefault="00E579CF">
      <w:pPr>
        <w:ind w:firstLine="426"/>
        <w:jc w:val="both"/>
      </w:pPr>
      <w:r>
        <w:t>6.4.11 Электродвигатели, светильники, проводки, расп</w:t>
      </w:r>
      <w:r>
        <w:t>ределительные устройства должны очищаться от горючей пыли не реже двух раз в месяц, а в помещениях со значительным выделением пыли - не реже четырех раз в месяц.</w:t>
      </w:r>
    </w:p>
    <w:p w:rsidR="00000000" w:rsidRDefault="00E579CF">
      <w:pPr>
        <w:ind w:firstLine="426"/>
        <w:jc w:val="both"/>
      </w:pPr>
      <w:r>
        <w:t>6.4.12 При эксплуатации электроустановок не допускается:</w:t>
      </w:r>
    </w:p>
    <w:p w:rsidR="00000000" w:rsidRDefault="00E579CF">
      <w:pPr>
        <w:ind w:firstLine="426"/>
        <w:jc w:val="both"/>
      </w:pPr>
      <w:r>
        <w:t>1) использовать приемники электрическ</w:t>
      </w:r>
      <w:r>
        <w:t>ой энергии (электроприемники) в условиях, не соответствующих требованиям инструкций организаций-изготовителей, или приемники, имеющие неисправности, а также эксплуатировать электропровода и кабели с поврежденной или потерявшей защитные свойства изоляцией;</w:t>
      </w:r>
    </w:p>
    <w:p w:rsidR="00000000" w:rsidRDefault="00E579CF">
      <w:pPr>
        <w:ind w:firstLine="426"/>
        <w:jc w:val="both"/>
      </w:pPr>
      <w:r>
        <w:t>2) пользоваться поврежденными розетками, рубильниками, другими электроустановочными изделиями;</w:t>
      </w:r>
    </w:p>
    <w:p w:rsidR="00000000" w:rsidRDefault="00E579CF">
      <w:pPr>
        <w:ind w:firstLine="426"/>
        <w:jc w:val="both"/>
      </w:pPr>
      <w:r>
        <w:t>3) пользоваться электронагревательными приборами, не имеющими устройств тепловой защиты, без подставок из негорючих теплоизоляционных материалов, исключающих опа</w:t>
      </w:r>
      <w:r>
        <w:t>сность возникновения пожара. Эксплуатация электронагревательных приборов при отсутствии или неисправности терморегуляторов, предусмотренных инструкцией, не допускается;</w:t>
      </w:r>
    </w:p>
    <w:p w:rsidR="00000000" w:rsidRDefault="00E579CF">
      <w:pPr>
        <w:ind w:firstLine="426"/>
        <w:jc w:val="both"/>
      </w:pPr>
      <w:r>
        <w:t xml:space="preserve">4) применять электронагревательные приборы во всех взрывопожароопасных и пожароопасных </w:t>
      </w:r>
      <w:r>
        <w:t>помещениях;</w:t>
      </w:r>
    </w:p>
    <w:p w:rsidR="00000000" w:rsidRDefault="00E579CF">
      <w:pPr>
        <w:ind w:firstLine="426"/>
        <w:jc w:val="both"/>
      </w:pPr>
      <w:r>
        <w:t>5) применять нестандартные (самодельные) электронагревательные приборы, использовать самодельные устройства защиты от перегрузки и короткого замыкания;</w:t>
      </w:r>
    </w:p>
    <w:p w:rsidR="00000000" w:rsidRDefault="00E579CF">
      <w:pPr>
        <w:ind w:firstLine="426"/>
        <w:jc w:val="both"/>
      </w:pPr>
      <w:r>
        <w:t xml:space="preserve">6) размещать (складировать) у электрощитов, электродвигателей и пусковой аппаратуры горючие </w:t>
      </w:r>
      <w:r>
        <w:t>(в том числе легковоспламеняющиеся) вещества и материалы;</w:t>
      </w:r>
    </w:p>
    <w:p w:rsidR="00000000" w:rsidRDefault="00E579CF">
      <w:pPr>
        <w:ind w:firstLine="426"/>
        <w:jc w:val="both"/>
      </w:pPr>
      <w:r>
        <w:t>7) прокладывать транзитные электропроводки и кабельные линии через складские помещения, а также через взрывоопасные и пожароопасные зоны с нарушением технических норм устройства электроустановок (ТН</w:t>
      </w:r>
      <w:r>
        <w:t>УЭ).</w:t>
      </w:r>
    </w:p>
    <w:p w:rsidR="00000000" w:rsidRDefault="00E579CF">
      <w:pPr>
        <w:ind w:firstLine="426"/>
        <w:jc w:val="both"/>
      </w:pPr>
      <w:r>
        <w:rPr>
          <w:b/>
          <w:bCs/>
        </w:rPr>
        <w:t>6.5</w:t>
      </w:r>
      <w:r>
        <w:t xml:space="preserve"> </w:t>
      </w:r>
      <w:r>
        <w:rPr>
          <w:b/>
          <w:bCs/>
        </w:rPr>
        <w:t>Содержание систем отопления и вентиляции</w:t>
      </w:r>
    </w:p>
    <w:p w:rsidR="00000000" w:rsidRDefault="00E579CF">
      <w:pPr>
        <w:ind w:firstLine="426"/>
        <w:jc w:val="both"/>
      </w:pPr>
      <w:r>
        <w:t>6.5.1 Перед началом отопительного сезона печи, котельные, теплогенераторные и калориферные установки, другие отопительные приборы и системы должны быть проверены и отремонтированы. Неисправные печи и другие</w:t>
      </w:r>
      <w:r>
        <w:t xml:space="preserve"> отопительные приборы к эксплуатации не допускаются.</w:t>
      </w:r>
    </w:p>
    <w:p w:rsidR="00000000" w:rsidRDefault="00E579CF">
      <w:pPr>
        <w:ind w:firstLine="426"/>
        <w:jc w:val="both"/>
      </w:pPr>
      <w:r>
        <w:t>6.5.2 При эксплуатации котельных и других теплопроизводящих установок рынков не допускается:</w:t>
      </w:r>
    </w:p>
    <w:p w:rsidR="00000000" w:rsidRDefault="00E579CF">
      <w:pPr>
        <w:ind w:firstLine="426"/>
        <w:jc w:val="both"/>
      </w:pPr>
      <w:r>
        <w:t>1) привлекать к работе лиц, не прошедших специального обучения и не получивших соответствующих квалификационны</w:t>
      </w:r>
      <w:r>
        <w:t>х удостоверений;</w:t>
      </w:r>
    </w:p>
    <w:p w:rsidR="00000000" w:rsidRDefault="00E579CF">
      <w:pPr>
        <w:ind w:firstLine="426"/>
        <w:jc w:val="both"/>
      </w:pPr>
      <w:r>
        <w:t>2) лицам, непосредственно обслуживающим котлы неавтоматизированных котельных, во время смены оставлять работающие котлы без надзора;</w:t>
      </w:r>
    </w:p>
    <w:p w:rsidR="00000000" w:rsidRDefault="00E579CF">
      <w:pPr>
        <w:ind w:firstLine="426"/>
        <w:jc w:val="both"/>
      </w:pPr>
      <w:r>
        <w:t>3) хранить более 1 м</w:t>
      </w:r>
      <w:r>
        <w:rPr>
          <w:vertAlign w:val="superscript"/>
        </w:rPr>
        <w:t>3</w:t>
      </w:r>
      <w:r>
        <w:t xml:space="preserve"> ЛВЖ или 5 м</w:t>
      </w:r>
      <w:r>
        <w:rPr>
          <w:vertAlign w:val="superscript"/>
        </w:rPr>
        <w:t>3</w:t>
      </w:r>
      <w:r>
        <w:t xml:space="preserve"> ГЖ в помещениях котельных и теплогенераторных;</w:t>
      </w:r>
    </w:p>
    <w:p w:rsidR="00000000" w:rsidRDefault="00E579CF">
      <w:pPr>
        <w:ind w:firstLine="426"/>
        <w:jc w:val="both"/>
      </w:pPr>
      <w:r>
        <w:t>4) пользоваться расходны</w:t>
      </w:r>
      <w:r>
        <w:t>ми баками, не имеющими устройств, для удаления топлива в аварийную емкость (безопасное место) в случае пожара;</w:t>
      </w:r>
    </w:p>
    <w:p w:rsidR="00000000" w:rsidRDefault="00E579CF">
      <w:pPr>
        <w:ind w:firstLine="426"/>
        <w:jc w:val="both"/>
      </w:pPr>
      <w:r>
        <w:t>5) применять в качестве топлива отходы нефтепродуктов и другие ЛВЖ и ГЖ, которые не предусмотрены техническими условиями на эксплуатацию оборудов</w:t>
      </w:r>
      <w:r>
        <w:t>ания;</w:t>
      </w:r>
    </w:p>
    <w:p w:rsidR="00000000" w:rsidRDefault="00E579CF">
      <w:pPr>
        <w:ind w:firstLine="426"/>
        <w:jc w:val="both"/>
      </w:pPr>
      <w:r>
        <w:t>6) эксплуатировать теплопроизводящие установки при подтекании жидкого топлива (утечки газа) из систем топливоподачи;</w:t>
      </w:r>
    </w:p>
    <w:p w:rsidR="00000000" w:rsidRDefault="00E579CF">
      <w:pPr>
        <w:ind w:firstLine="426"/>
        <w:jc w:val="both"/>
      </w:pPr>
      <w:r>
        <w:t>7) подавать топливо при потухших форсунках или газовых горелках;</w:t>
      </w:r>
    </w:p>
    <w:p w:rsidR="00000000" w:rsidRDefault="00E579CF">
      <w:pPr>
        <w:ind w:firstLine="426"/>
        <w:jc w:val="both"/>
      </w:pPr>
      <w:r>
        <w:t>8) разжигать установки без предварительной их продувки;</w:t>
      </w:r>
    </w:p>
    <w:p w:rsidR="00000000" w:rsidRDefault="00E579CF">
      <w:pPr>
        <w:ind w:firstLine="426"/>
        <w:jc w:val="both"/>
      </w:pPr>
      <w:r>
        <w:t xml:space="preserve">9) работать </w:t>
      </w:r>
      <w:r>
        <w:t>при неисправных или отключенных приборах контроля и регулирования, предусмотренных предприятием-изготовителем.</w:t>
      </w:r>
    </w:p>
    <w:p w:rsidR="00000000" w:rsidRDefault="00E579CF">
      <w:pPr>
        <w:ind w:firstLine="426"/>
        <w:jc w:val="both"/>
      </w:pPr>
      <w:r>
        <w:t>6.5.3 Топливо (самовозгорающиеся уголь и торф) следует хранить в специально приспособленных для этого помещениях или на специально выделенных пло</w:t>
      </w:r>
      <w:r>
        <w:t>щадках, расположенных не ближе 8 м от сгораемых строений.</w:t>
      </w:r>
    </w:p>
    <w:p w:rsidR="00000000" w:rsidRDefault="00E579CF">
      <w:pPr>
        <w:ind w:firstLine="426"/>
        <w:jc w:val="both"/>
      </w:pPr>
      <w:r>
        <w:t>6.5.4 Огнезадерживающие устройства (заслонки, шиберы, клапаны и др.) в воздуховодах, устройства блокировки вентиляционных систем с автоматическими установками пожарной сигнализации или пожаротушения</w:t>
      </w:r>
      <w:r>
        <w:t>, автоматические устройства отключения вентиляции при пожаре должны проверяться в установленные сроки содержаться в исправном состоянии.</w:t>
      </w:r>
    </w:p>
    <w:p w:rsidR="00000000" w:rsidRDefault="00E579CF">
      <w:pPr>
        <w:ind w:firstLine="426"/>
        <w:jc w:val="both"/>
      </w:pPr>
      <w:r>
        <w:t>6.5.5 При эксплуатации систем воздушного отопления, вентиляции и кондиционирования воздуха запрещается:</w:t>
      </w:r>
    </w:p>
    <w:p w:rsidR="00000000" w:rsidRDefault="00E579CF">
      <w:pPr>
        <w:ind w:firstLine="426"/>
        <w:jc w:val="both"/>
      </w:pPr>
      <w:r>
        <w:t>- оставлять двери вентиляционных камер открытыми;</w:t>
      </w:r>
    </w:p>
    <w:p w:rsidR="00000000" w:rsidRDefault="00E579CF">
      <w:pPr>
        <w:ind w:firstLine="426"/>
        <w:jc w:val="both"/>
      </w:pPr>
      <w:r>
        <w:t>- закрывать вытяжные каналы, отверстия и решетки;</w:t>
      </w:r>
    </w:p>
    <w:p w:rsidR="00000000" w:rsidRDefault="00E579CF">
      <w:pPr>
        <w:ind w:firstLine="426"/>
        <w:jc w:val="both"/>
      </w:pPr>
      <w:r>
        <w:t>- подключать к воздуховодам газовые отопительные приборы;</w:t>
      </w:r>
    </w:p>
    <w:p w:rsidR="00000000" w:rsidRDefault="00E579CF">
      <w:pPr>
        <w:ind w:firstLine="426"/>
        <w:jc w:val="both"/>
      </w:pPr>
      <w:r>
        <w:t>- выжигать скопившиеся в воздуховодах жировые отложения, пыль и другие горючие вещества.</w:t>
      </w:r>
    </w:p>
    <w:p w:rsidR="00000000" w:rsidRDefault="00E579CF">
      <w:pPr>
        <w:ind w:firstLine="426"/>
        <w:jc w:val="both"/>
      </w:pPr>
      <w:r>
        <w:t>6.5.6 Вен</w:t>
      </w:r>
      <w:r>
        <w:t>тиляционные камеры, фильтры, циклоны, воздуховоды должны очищаться от горючих пылей и отходов производства в сроки, определенные приказом руководителя рынка.</w:t>
      </w:r>
    </w:p>
    <w:p w:rsidR="00000000" w:rsidRDefault="00E579CF">
      <w:pPr>
        <w:ind w:firstLine="426"/>
        <w:jc w:val="both"/>
      </w:pPr>
      <w:r>
        <w:t>6.5.7 Не допускается работа технологического оборудования в помещениях с пожаровзрывоопасными прои</w:t>
      </w:r>
      <w:r>
        <w:t>зводствами (установками) при неисправных и отключенных гидрофильтрах, сухих фильтрах, пылеулавливающих и других устройствах систем вентиляции (аспирации).</w:t>
      </w:r>
    </w:p>
    <w:p w:rsidR="00000000" w:rsidRDefault="00E579CF">
      <w:pPr>
        <w:ind w:firstLine="426"/>
        <w:jc w:val="both"/>
      </w:pPr>
      <w:r>
        <w:t>6.5.8 Для предотвращения попадания твердых тел в вентиляторы, удаляющие горючую пыль, волокна и други</w:t>
      </w:r>
      <w:r>
        <w:t>е отходы с твердыми примесями, перед ними следует устанавливать камнеуловители, а для извлечения металлических предметов - магнитные сепараторы.</w:t>
      </w:r>
    </w:p>
    <w:p w:rsidR="00000000" w:rsidRDefault="00E579CF">
      <w:pPr>
        <w:ind w:firstLine="426"/>
        <w:jc w:val="both"/>
      </w:pPr>
      <w:r>
        <w:t>6.5.9 На трубопроводах пневматического транспорта и воздуховодах систем местных отсосов должны быть предусмотре</w:t>
      </w:r>
      <w:r>
        <w:t>ны плотно закрывающиеся люки для периодического осмотра, очистки систем и тушения пожара в случае его возникновения.</w:t>
      </w:r>
    </w:p>
    <w:p w:rsidR="00000000" w:rsidRDefault="00E579CF">
      <w:pPr>
        <w:ind w:firstLine="426"/>
        <w:jc w:val="both"/>
      </w:pPr>
      <w:r>
        <w:t>6.5.10 Смотровые люки должны располагаться не более чем через 15 м друг от друга, а также у тройников, на поворотах, в местах прохода трубо</w:t>
      </w:r>
      <w:r>
        <w:t>проводов через стены и перекрытия.</w:t>
      </w:r>
    </w:p>
    <w:p w:rsidR="00000000" w:rsidRDefault="00E579CF">
      <w:pPr>
        <w:ind w:firstLine="426"/>
        <w:jc w:val="both"/>
      </w:pPr>
      <w:r>
        <w:t>6.5.11 Фильтры для очистки воздуха, удаляемого от обеспыливающих устройств машин и агрегатов, должны устанавливаться в изолированных помещениях.</w:t>
      </w:r>
    </w:p>
    <w:p w:rsidR="00000000" w:rsidRDefault="00E579CF">
      <w:pPr>
        <w:ind w:firstLine="426"/>
        <w:jc w:val="both"/>
      </w:pPr>
      <w:r>
        <w:t>6.5.12 При рециркуляции запыленный воздух, удаляемый от оборудования, должен</w:t>
      </w:r>
      <w:r>
        <w:t xml:space="preserve"> подвергаться двухступенчатой очистке с помощью фильтров.</w:t>
      </w:r>
    </w:p>
    <w:p w:rsidR="00000000" w:rsidRDefault="00E579CF">
      <w:pPr>
        <w:ind w:firstLine="426"/>
        <w:jc w:val="both"/>
      </w:pPr>
      <w:r>
        <w:rPr>
          <w:b/>
          <w:bCs/>
        </w:rPr>
        <w:t>6.6</w:t>
      </w:r>
      <w:r>
        <w:t xml:space="preserve"> </w:t>
      </w:r>
      <w:r>
        <w:rPr>
          <w:b/>
          <w:bCs/>
        </w:rPr>
        <w:t>Содержание сетей противопожарного водопровода</w:t>
      </w:r>
    </w:p>
    <w:p w:rsidR="00000000" w:rsidRDefault="00E579CF">
      <w:pPr>
        <w:ind w:firstLine="426"/>
        <w:jc w:val="both"/>
      </w:pPr>
      <w:r>
        <w:t>6.6.1 Сети противопожарного водопровода рынков должны находиться в исправном состоянии и обеспечивать требуемый по нормам расход воды на нужды пожар</w:t>
      </w:r>
      <w:r>
        <w:t>отушения. Проверка их работоспособности должна осуществляться не реже двух раз в год (весной и осенью). Пожарные гидранты должны находиться в исправном состоянии, а в зимнее время должны быть утеплены и очищаться от снега и льда.</w:t>
      </w:r>
    </w:p>
    <w:p w:rsidR="00000000" w:rsidRDefault="00E579CF">
      <w:pPr>
        <w:ind w:firstLine="426"/>
        <w:jc w:val="both"/>
      </w:pPr>
      <w:r>
        <w:t>При отключении участков во</w:t>
      </w:r>
      <w:r>
        <w:t>допроводной и гидрантов или уменьшении давления в сети ниже требуемого, необходимо извещать об этом подразделение государственной противопожарной службы.</w:t>
      </w:r>
    </w:p>
    <w:p w:rsidR="00000000" w:rsidRDefault="00E579CF">
      <w:pPr>
        <w:ind w:firstLine="426"/>
        <w:jc w:val="both"/>
      </w:pPr>
      <w:r>
        <w:t>6.6.2 У гидрантов и водоемов (водоисточников), а также по направлению движения к ним должны быть устан</w:t>
      </w:r>
      <w:r>
        <w:t xml:space="preserve">овлены соответствующие указатели (объемные со светильником или плоские, выполненные с использованием светоотражающих покрытий). На них должны быть четко нанесены цифры, указывающие расстояние до водоисточника. В ночное время указатели пожарных гидрантов и </w:t>
      </w:r>
      <w:r>
        <w:t>водоемов должны освещаться.</w:t>
      </w:r>
    </w:p>
    <w:p w:rsidR="00000000" w:rsidRDefault="00E579CF">
      <w:pPr>
        <w:ind w:firstLine="426"/>
        <w:jc w:val="both"/>
      </w:pPr>
      <w:r>
        <w:t>6.6.3 Пожарные краны внутреннего противопожарного водопровода должны быть установлены на высоте 1,35 м, укомплектованы рукавами и стволами и размещаться в пожарном шкафу. На дверце шкафа должен быть указан буквенный индекс «ПК»,</w:t>
      </w:r>
      <w:r>
        <w:t xml:space="preserve"> порядковый номер и номер телефона ближайшей пожарной части. Внешнее оформление дверцы шкафа должно включать красный цвет и отвечать требованиям стандартов. Пожарный рукав должен быть присоединен к крану и стволу. Необходимо не реже одного раза в 6 месяцев</w:t>
      </w:r>
      <w:r>
        <w:t xml:space="preserve"> производить ревизию «ПК», пуск воды, перемотку рукавов на новую скатку.</w:t>
      </w:r>
    </w:p>
    <w:p w:rsidR="00000000" w:rsidRDefault="00E579CF">
      <w:pPr>
        <w:ind w:firstLine="426"/>
        <w:jc w:val="both"/>
      </w:pPr>
      <w:r>
        <w:t>6.6.4 В помещениях насосной станции должны быть вывешены общая схема противопожарного водоснабжения и схема обвязки насосов. На каждой задвижке и пожарном насосе-повысителе должно быт</w:t>
      </w:r>
      <w:r>
        <w:t>ь указано их назначение. Порядок включения насосов-повысителей должен определяться инструкцией.</w:t>
      </w:r>
    </w:p>
    <w:p w:rsidR="00000000" w:rsidRDefault="00E579CF">
      <w:pPr>
        <w:ind w:firstLine="426"/>
        <w:jc w:val="both"/>
      </w:pPr>
      <w:r>
        <w:t>6.6.5 Задвижки с электроприводом, установленные на обводных линиях водомерных устройств, должны проверяться на работоспособность не реже двух раз в год, а пожар</w:t>
      </w:r>
      <w:r>
        <w:t>ные насосы - ежемесячно. Указанное оборудование должно находиться в исправном состоянии.</w:t>
      </w:r>
    </w:p>
    <w:p w:rsidR="00000000" w:rsidRDefault="00E579CF">
      <w:pPr>
        <w:ind w:firstLine="426"/>
        <w:jc w:val="both"/>
      </w:pPr>
      <w:r>
        <w:t xml:space="preserve">6.6.6 При наличии вблизи рынков (в радиусе 200 м) естественных или искусственных водоисточников, к ним должны быть устроены подъезды с площадками (пирсами) из твердых </w:t>
      </w:r>
      <w:r>
        <w:t>покрытий размерами не менее 12×12 м для установки пожарных автомобилей и забора воды в любое время года. Поддержание в постоянной готовности искусственных водоемов, подъездов к водоисточникам и водозаборным устройствам возлагается на администрацию рынков.</w:t>
      </w:r>
    </w:p>
    <w:p w:rsidR="00000000" w:rsidRDefault="00E579CF">
      <w:pPr>
        <w:ind w:firstLine="426"/>
        <w:jc w:val="both"/>
      </w:pPr>
      <w:r>
        <w:rPr>
          <w:b/>
          <w:bCs/>
        </w:rPr>
        <w:t>6.7</w:t>
      </w:r>
      <w:r>
        <w:t xml:space="preserve"> </w:t>
      </w:r>
      <w:r>
        <w:rPr>
          <w:b/>
          <w:bCs/>
        </w:rPr>
        <w:t>Содержание пожарной техники и оборудования, первичных средств пожаротушения</w:t>
      </w:r>
    </w:p>
    <w:p w:rsidR="00000000" w:rsidRDefault="00E579CF">
      <w:pPr>
        <w:ind w:firstLine="426"/>
        <w:jc w:val="both"/>
      </w:pPr>
      <w:r>
        <w:t>6.7.1 Пожарные автомобили следует содержать в пожарных депо или специально предназначенных для этих целей боксах, которые должны иметь отопление, электроснабжение, телефонную с</w:t>
      </w:r>
      <w:r>
        <w:t>вязь, твердое покрытие полов, утепленные ворота, другие устройства и оборудование, необходимые для обеспечения нормальных и безопасных условий работы личного состава противопожарной службы.</w:t>
      </w:r>
    </w:p>
    <w:p w:rsidR="00000000" w:rsidRDefault="00E579CF">
      <w:pPr>
        <w:ind w:firstLine="426"/>
        <w:jc w:val="both"/>
      </w:pPr>
      <w:r>
        <w:t xml:space="preserve">Не допускается снимать с пожарных автомобилей пожарно-техническое </w:t>
      </w:r>
      <w:r>
        <w:t>вооружение и использовать пожарную технику не по назначению.</w:t>
      </w:r>
    </w:p>
    <w:p w:rsidR="00000000" w:rsidRDefault="00E579CF">
      <w:pPr>
        <w:ind w:firstLine="426"/>
        <w:jc w:val="both"/>
      </w:pPr>
      <w:r>
        <w:t>6.7.2 Пожарные автомобили и мотопомпы, приспособленная и переоборудованная техника для тушения пожаров должны быть укомплектованы пожарно-техническим вооружением, заправлены топливом, огнетушащим</w:t>
      </w:r>
      <w:r>
        <w:t>и веществами и находиться в исправном состоянии. Порядок привлечения техники для тушения пожаров определяется расписанием выезда и планом привлечения сил и средств для тушения пожаров.</w:t>
      </w:r>
    </w:p>
    <w:p w:rsidR="00000000" w:rsidRDefault="00E579CF">
      <w:pPr>
        <w:ind w:firstLine="426"/>
        <w:jc w:val="both"/>
      </w:pPr>
      <w:r>
        <w:t>6.7.3 За каждой пожарной мотопомпой, приспособленной (переоборудованной</w:t>
      </w:r>
      <w:r>
        <w:t>) для целей пожаротушения техникой, закрепляется моторист (водитель), прошедший специальную подготовку. В организации следует отработать порядок доставки пожарных мотопомп к месту пожара.</w:t>
      </w:r>
    </w:p>
    <w:p w:rsidR="00000000" w:rsidRDefault="00E579CF">
      <w:pPr>
        <w:ind w:firstLine="426"/>
        <w:jc w:val="both"/>
      </w:pPr>
      <w:r>
        <w:t>6.7.4 Для размещения первичных средств пожаротушения в производствен</w:t>
      </w:r>
      <w:r>
        <w:t>ных зданиях и на территории промышленных предприятий должны устанавливаться специальные пожарные щиты.</w:t>
      </w:r>
    </w:p>
    <w:p w:rsidR="00000000" w:rsidRDefault="00E579CF">
      <w:pPr>
        <w:ind w:firstLine="426"/>
        <w:jc w:val="both"/>
      </w:pPr>
      <w:r>
        <w:t>6.7.5 Порядок размещения, обслуживания и применения огнетушителей поддерживается в соответствии с указаниями инструкций предприятий-изготовителей, действ</w:t>
      </w:r>
      <w:r>
        <w:t>ующих нормативно-технических документов, а также следующими требованиями:</w:t>
      </w:r>
    </w:p>
    <w:p w:rsidR="00000000" w:rsidRDefault="00E579CF">
      <w:pPr>
        <w:ind w:firstLine="426"/>
        <w:jc w:val="both"/>
      </w:pPr>
      <w:r>
        <w:t>1) не допускается устанавливать огнетушители на путях эвакуации людей из защищаемых помещений, кроме случаев размещения их в нишах;</w:t>
      </w:r>
    </w:p>
    <w:p w:rsidR="00000000" w:rsidRDefault="00E579CF">
      <w:pPr>
        <w:ind w:firstLine="426"/>
        <w:jc w:val="both"/>
      </w:pPr>
      <w:r>
        <w:t>2) огнетушители должны размещаться на высоте не бо</w:t>
      </w:r>
      <w:r>
        <w:t>лее 1,5 м от уровня пола до нижнего торца огнетушителя и на расстоянии не менее 1,2 м от края двери при ее открывании;</w:t>
      </w:r>
    </w:p>
    <w:p w:rsidR="00000000" w:rsidRDefault="00E579CF">
      <w:pPr>
        <w:ind w:firstLine="426"/>
        <w:jc w:val="both"/>
      </w:pPr>
      <w:r>
        <w:t>3) конструкция и внешнее оформление тумбы или шкафа для размещения огнетушителей должны быть такими, чтобы можно было визуально определить тип хранящегося в них огнетушителя;</w:t>
      </w:r>
    </w:p>
    <w:p w:rsidR="00000000" w:rsidRDefault="00E579CF">
      <w:pPr>
        <w:ind w:firstLine="426"/>
        <w:jc w:val="both"/>
      </w:pPr>
      <w:r>
        <w:t>4) огнетушитель устанавливается так, чтобы была видна надпись инструкции на его к</w:t>
      </w:r>
      <w:r>
        <w:t>орпусе.</w:t>
      </w:r>
    </w:p>
    <w:p w:rsidR="00000000" w:rsidRDefault="00E579CF">
      <w:pPr>
        <w:ind w:firstLine="426"/>
        <w:jc w:val="both"/>
      </w:pPr>
      <w:r>
        <w:t>6.7.6 Средства пожаротушения и инвентарь следует окрасить в цвета в соответствии с государственными стандартами.</w:t>
      </w:r>
    </w:p>
    <w:p w:rsidR="00000000" w:rsidRDefault="00E579CF">
      <w:pPr>
        <w:ind w:firstLine="426"/>
        <w:jc w:val="both"/>
      </w:pPr>
      <w:r>
        <w:rPr>
          <w:b/>
          <w:bCs/>
        </w:rPr>
        <w:t>6.8</w:t>
      </w:r>
      <w:r>
        <w:t xml:space="preserve"> </w:t>
      </w:r>
      <w:r>
        <w:rPr>
          <w:b/>
          <w:bCs/>
        </w:rPr>
        <w:t>Пожарная сигнализация, автоматическое пожаротушение, оповещение о пожаре</w:t>
      </w:r>
    </w:p>
    <w:p w:rsidR="00000000" w:rsidRDefault="00E579CF">
      <w:pPr>
        <w:ind w:firstLine="426"/>
        <w:jc w:val="both"/>
      </w:pPr>
      <w:r>
        <w:t>6.8.1 Регламентные работы по техническому обслуживанию и п</w:t>
      </w:r>
      <w:r>
        <w:t>ланово-предупредительному ремонту автоматических установок пожарной сигнализации и пожаротушения, систем противодымной защиты, оповещения людей о пожаре следует осуществлять в соответствии с годовым планом-графиком, составляемым с учетом технической докуме</w:t>
      </w:r>
      <w:r>
        <w:t>нтации заводов-изготовителей, и сроками проведения ремонтных работ. Техническое обслуживание и планово-предупредительный ремонт выполняется специально обученным обслуживающим персоналом, специализированной организацией.</w:t>
      </w:r>
    </w:p>
    <w:p w:rsidR="00000000" w:rsidRDefault="00E579CF">
      <w:pPr>
        <w:ind w:firstLine="426"/>
        <w:jc w:val="both"/>
      </w:pPr>
      <w:r>
        <w:t>6.8.2 В период выполнения работ по т</w:t>
      </w:r>
      <w:r>
        <w:t>ехническому обслуживанию или ремонту, связанных с отключением установки (отдельных линий, извещателей), руководитель администрации рынка принимает необходимые меры по защите от пожаров зданий, сооружений, помещений, технологического оборудования.</w:t>
      </w:r>
    </w:p>
    <w:p w:rsidR="00000000" w:rsidRDefault="00E579CF">
      <w:pPr>
        <w:ind w:firstLine="426"/>
        <w:jc w:val="both"/>
      </w:pPr>
      <w:r>
        <w:t>6.8.3 Доп</w:t>
      </w:r>
      <w:r>
        <w:t>ускается не предусматривать автоматическую пожарную сигнализацию в помещениях уборных, душевых, моечных, охлаждаемых камер, в помещениях хранения и подготовки к продаже мяса, рыбы, фруктов и овощей (в несгораемой упаковке), металлической посуды, несгораемы</w:t>
      </w:r>
      <w:r>
        <w:t>х строительных материалов.</w:t>
      </w:r>
    </w:p>
    <w:p w:rsidR="00000000" w:rsidRDefault="00E579CF">
      <w:pPr>
        <w:ind w:firstLine="426"/>
        <w:jc w:val="both"/>
      </w:pPr>
      <w:r>
        <w:t xml:space="preserve">Установками автоматического пожаротушения должны быть оборудованы: </w:t>
      </w:r>
    </w:p>
    <w:p w:rsidR="00000000" w:rsidRDefault="00E579CF">
      <w:pPr>
        <w:ind w:firstLine="426"/>
        <w:jc w:val="both"/>
      </w:pPr>
      <w:r>
        <w:t>двухэтажные здания рынков торговой площадью свыше 3500 м</w:t>
      </w:r>
      <w:r>
        <w:rPr>
          <w:vertAlign w:val="superscript"/>
        </w:rPr>
        <w:t>2</w:t>
      </w:r>
      <w:r>
        <w:t xml:space="preserve">; </w:t>
      </w:r>
    </w:p>
    <w:p w:rsidR="00000000" w:rsidRDefault="00E579CF">
      <w:pPr>
        <w:ind w:firstLine="426"/>
        <w:jc w:val="both"/>
      </w:pPr>
      <w:r>
        <w:t xml:space="preserve">зданий рынков в три этажа и более - независимо от торговой площади; </w:t>
      </w:r>
    </w:p>
    <w:p w:rsidR="00000000" w:rsidRDefault="00E579CF">
      <w:pPr>
        <w:ind w:firstLine="426"/>
        <w:jc w:val="both"/>
      </w:pPr>
      <w:r>
        <w:t>одноэтажные крытые рынки и базар</w:t>
      </w:r>
      <w:r>
        <w:t>ы с общей торговой площадью 3500 м</w:t>
      </w:r>
      <w:r>
        <w:rPr>
          <w:vertAlign w:val="superscript"/>
        </w:rPr>
        <w:t>2</w:t>
      </w:r>
      <w:r>
        <w:t xml:space="preserve"> и более;</w:t>
      </w:r>
    </w:p>
    <w:p w:rsidR="00000000" w:rsidRDefault="00E579CF">
      <w:pPr>
        <w:ind w:firstLine="426"/>
        <w:jc w:val="both"/>
      </w:pPr>
      <w:r>
        <w:t>6.8.4 В помещении диспетчерского пункта (пожарного поста) вывешивается порядок действий дежурного персонала при получении сигналов о пожаре и неисправности установок (систем) пожарной автоматики. Диспетчерский п</w:t>
      </w:r>
      <w:r>
        <w:t>ункт (пожарный пост) должен быть обеспечен телефонной связью и исправными электрическими фонарями (не менее 3 штук).</w:t>
      </w:r>
    </w:p>
    <w:p w:rsidR="00000000" w:rsidRDefault="00E579CF">
      <w:pPr>
        <w:ind w:firstLine="426"/>
        <w:jc w:val="both"/>
      </w:pPr>
      <w:r>
        <w:t>6.8.5 Установки пожарной автоматики следует содержать в исправном состоянии и постоянной готовности в соответствии с проектной документацие</w:t>
      </w:r>
      <w:r>
        <w:t>й.</w:t>
      </w:r>
    </w:p>
    <w:p w:rsidR="00000000" w:rsidRDefault="00E579CF">
      <w:pPr>
        <w:ind w:firstLine="426"/>
        <w:jc w:val="both"/>
      </w:pPr>
      <w:r>
        <w:t>6.8.6 При наличии систем автоматического пожаротушения следует предусматривать присоединение к этим системам внутренних пожарных кранов.</w:t>
      </w:r>
    </w:p>
    <w:p w:rsidR="00000000" w:rsidRDefault="00E579CF">
      <w:pPr>
        <w:ind w:firstLine="426"/>
        <w:jc w:val="both"/>
      </w:pPr>
      <w:r>
        <w:t>6.8.7 Станция пожаротушения должна быть обеспечена схемой обвязки и порядком по управлению установкой при пожаре.</w:t>
      </w:r>
    </w:p>
    <w:p w:rsidR="00000000" w:rsidRDefault="00E579CF">
      <w:pPr>
        <w:ind w:firstLine="426"/>
        <w:jc w:val="both"/>
      </w:pPr>
      <w:r>
        <w:t>6.</w:t>
      </w:r>
      <w:r>
        <w:t>8.8 У каждого узла управления вывешивается табличка с указанием защищаемых помещений, типа и количества оросителей в секции установки. Задвижки и краны следует пронумеровать в соответствии со схемой обвязки.</w:t>
      </w:r>
    </w:p>
    <w:p w:rsidR="00000000" w:rsidRDefault="00E579CF">
      <w:pPr>
        <w:ind w:firstLine="426"/>
        <w:jc w:val="both"/>
      </w:pPr>
      <w:r>
        <w:t>6.8.9 Баллоны и емкости установок пожаротушения,</w:t>
      </w:r>
      <w:r>
        <w:t xml:space="preserve"> масса огнетушащего вещества и давление в которых ниже расчетных значений на 10% и более, подлежат дозарядке или перезарядке.</w:t>
      </w:r>
    </w:p>
    <w:p w:rsidR="00000000" w:rsidRDefault="00E579CF">
      <w:pPr>
        <w:ind w:firstLine="426"/>
        <w:jc w:val="both"/>
      </w:pPr>
      <w:r>
        <w:t>6.8.10 Порядок использования систем оповещения определяется в инструкциях по их эксплуатации и в планах эвакуации с указанием лиц,</w:t>
      </w:r>
      <w:r>
        <w:t xml:space="preserve"> которые имеют право приводить системы в действие.</w:t>
      </w:r>
    </w:p>
    <w:p w:rsidR="00000000" w:rsidRDefault="00E579CF">
      <w:pPr>
        <w:ind w:firstLine="426"/>
        <w:jc w:val="both"/>
      </w:pPr>
      <w:r>
        <w:t>6.8.11 Оповещатели (громкоговорители) должны быть без регулятора громкости и подключены к сети без разъемных устройств.</w:t>
      </w:r>
    </w:p>
    <w:p w:rsidR="00000000" w:rsidRDefault="00E579CF">
      <w:pPr>
        <w:ind w:firstLine="426"/>
        <w:jc w:val="both"/>
      </w:pPr>
      <w:r>
        <w:t>При обеспечении надежности для передачи текстов оповещения и управления эвакуацией до</w:t>
      </w:r>
      <w:r>
        <w:t>пускается использовать внутренние радиотрансляционные сети и другие сети вещания, имеющиеся на объекте.</w:t>
      </w:r>
    </w:p>
    <w:p w:rsidR="00000000" w:rsidRDefault="00E579CF">
      <w:pPr>
        <w:ind w:firstLine="426"/>
        <w:jc w:val="both"/>
      </w:pPr>
      <w:r>
        <w:t>6.8.12 Киоски и торговые контейнеры следует оборудовать автоматической пожарной сигнализацией с выводом звукового сигнала на фасад сооружения или непоср</w:t>
      </w:r>
      <w:r>
        <w:t>едственно в защищаемое помещение (автономные пожарные извещатели).</w:t>
      </w:r>
    </w:p>
    <w:p w:rsidR="00000000" w:rsidRDefault="00E579CF">
      <w:pPr>
        <w:ind w:firstLine="426"/>
        <w:jc w:val="both"/>
      </w:pPr>
      <w:r>
        <w:rPr>
          <w:b/>
          <w:bCs/>
        </w:rPr>
        <w:t>6.9</w:t>
      </w:r>
      <w:r>
        <w:t xml:space="preserve"> </w:t>
      </w:r>
      <w:r>
        <w:rPr>
          <w:b/>
          <w:bCs/>
        </w:rPr>
        <w:t>Эвакуация людей из зданий и сооружений</w:t>
      </w:r>
    </w:p>
    <w:p w:rsidR="00000000" w:rsidRDefault="00E579CF">
      <w:pPr>
        <w:ind w:firstLine="426"/>
        <w:jc w:val="both"/>
      </w:pPr>
      <w:r>
        <w:t>6.9.1 В</w:t>
      </w:r>
      <w:r>
        <w:rPr>
          <w:b/>
          <w:bCs/>
        </w:rPr>
        <w:t xml:space="preserve"> </w:t>
      </w:r>
      <w:r>
        <w:t>зданиях I и II степени огнестойкости крытых рынков и в торговых залах павильонов допускаются открытые главные лестницы (или пандусы) с пер</w:t>
      </w:r>
      <w:r>
        <w:t>вого до второго или из цокольного до первого этажа. Эти лестницы или пандусы допускается учитывать в расчете путей эвакуации только для половины количества покупателей, находящихся в соответствующем торговом зале, а для эвакуации остальных покупателей - пр</w:t>
      </w:r>
      <w:r>
        <w:t>едусматривать не менее двух закрытых лестничных клеток.</w:t>
      </w:r>
    </w:p>
    <w:p w:rsidR="00000000" w:rsidRDefault="00E579CF">
      <w:pPr>
        <w:ind w:firstLine="426"/>
        <w:jc w:val="both"/>
      </w:pPr>
      <w:r>
        <w:t>Длину открытой лестницы (или пандуса) следует включать в расстояние от наиболее удаленной точки пола до эвакуационного выхода наружу, но ее площадь не следует учитывать в составе площади основных эвак</w:t>
      </w:r>
      <w:r>
        <w:t>уационных проходов.</w:t>
      </w:r>
    </w:p>
    <w:p w:rsidR="00000000" w:rsidRDefault="00E579CF">
      <w:pPr>
        <w:ind w:firstLine="426"/>
        <w:jc w:val="both"/>
      </w:pPr>
      <w:r>
        <w:t>6.9.2 Для расчета путей эвакуации число одновременно находящихся в помещениях и на территории рынков людей, следует принимать из расчета 1,6 м</w:t>
      </w:r>
      <w:r>
        <w:rPr>
          <w:vertAlign w:val="superscript"/>
        </w:rPr>
        <w:t>2</w:t>
      </w:r>
      <w:r>
        <w:t xml:space="preserve"> торговой площади на человека.</w:t>
      </w:r>
    </w:p>
    <w:p w:rsidR="00000000" w:rsidRDefault="00E579CF">
      <w:pPr>
        <w:ind w:firstLine="426"/>
        <w:jc w:val="both"/>
      </w:pPr>
      <w:r>
        <w:t>6.9.3 При расчете эвакуационных выходов допускается учитывать служебные лестничные клетки и выходы из здания, связанные прямым проходом (коридором) с торговым залом.</w:t>
      </w:r>
    </w:p>
    <w:p w:rsidR="00000000" w:rsidRDefault="00E579CF">
      <w:pPr>
        <w:ind w:firstLine="426"/>
        <w:jc w:val="both"/>
      </w:pPr>
      <w:r>
        <w:t>6.9.4 В зоне неторговых помещений допускается предусматривать внутренние лестничные клетки</w:t>
      </w:r>
      <w:r>
        <w:t xml:space="preserve"> для технологической связи между первым и подвальным (цокольным) этажами, не учитываемые в расчете эвакуации.</w:t>
      </w:r>
    </w:p>
    <w:p w:rsidR="00000000" w:rsidRDefault="00E579CF">
      <w:pPr>
        <w:ind w:firstLine="426"/>
        <w:jc w:val="both"/>
      </w:pPr>
      <w:r>
        <w:t xml:space="preserve">6.9.5 Для торговых залов, расположенных на четырех и более этажах, следует предусматривать эскалаторы. При площади торгового зала на каждом этаже </w:t>
      </w:r>
      <w:r>
        <w:t>менее 1000 м</w:t>
      </w:r>
      <w:r>
        <w:rPr>
          <w:vertAlign w:val="superscript"/>
        </w:rPr>
        <w:t xml:space="preserve">2 </w:t>
      </w:r>
      <w:r>
        <w:t>допускается заменять эскалаторы пассажирскими лифтами.</w:t>
      </w:r>
    </w:p>
    <w:p w:rsidR="00000000" w:rsidRDefault="00E579CF">
      <w:pPr>
        <w:ind w:firstLine="426"/>
        <w:jc w:val="both"/>
      </w:pPr>
      <w:r>
        <w:t>В расчете путей эвакуации эскалаторы и лифты не учитываются.</w:t>
      </w:r>
    </w:p>
    <w:p w:rsidR="00000000" w:rsidRDefault="00E579CF">
      <w:pPr>
        <w:ind w:firstLine="426"/>
        <w:jc w:val="both"/>
      </w:pPr>
      <w:r>
        <w:t>6.9.6 При расчете путей эвакуации из зданий рынков допускается учитывать служебные лестничные клетки и выходы из здания связанные с торговым залом непосредственно или прямым проходом.</w:t>
      </w:r>
    </w:p>
    <w:p w:rsidR="00000000" w:rsidRDefault="00E579CF">
      <w:pPr>
        <w:ind w:firstLine="426"/>
        <w:jc w:val="both"/>
      </w:pPr>
      <w:r>
        <w:rPr>
          <w:b/>
          <w:bCs/>
        </w:rPr>
        <w:t>6.10</w:t>
      </w:r>
      <w:r>
        <w:t xml:space="preserve"> </w:t>
      </w:r>
      <w:r>
        <w:rPr>
          <w:b/>
          <w:bCs/>
        </w:rPr>
        <w:t>Порядок действий при пожаре</w:t>
      </w:r>
    </w:p>
    <w:p w:rsidR="00000000" w:rsidRDefault="00E579CF">
      <w:pPr>
        <w:ind w:firstLine="426"/>
        <w:jc w:val="both"/>
      </w:pPr>
      <w:r>
        <w:t>6.10.1 Каждый гражданин при обнаружении</w:t>
      </w:r>
      <w:r>
        <w:t xml:space="preserve"> пожара или признаков горения (задымление, запах гари, повышение температуры и т.п.) обязан:</w:t>
      </w:r>
    </w:p>
    <w:p w:rsidR="00000000" w:rsidRDefault="00E579CF">
      <w:pPr>
        <w:ind w:firstLine="426"/>
        <w:jc w:val="both"/>
      </w:pPr>
      <w:r>
        <w:t xml:space="preserve">- немедленно сообщить об этом по телефону в государственную противопожарную службу (при этом необходимо назвать адрес объекта, место возникновения пожара, а также </w:t>
      </w:r>
      <w:r>
        <w:t>сообщить свою фамилию);</w:t>
      </w:r>
    </w:p>
    <w:p w:rsidR="00000000" w:rsidRDefault="00E579CF">
      <w:pPr>
        <w:ind w:firstLine="426"/>
        <w:jc w:val="both"/>
      </w:pPr>
      <w:r>
        <w:t>- принять по возможности меры по эвакуации людей, тушению пожара и сохранности материальных ценностей.</w:t>
      </w:r>
    </w:p>
    <w:p w:rsidR="00000000" w:rsidRDefault="00E579CF">
      <w:pPr>
        <w:ind w:firstLine="426"/>
        <w:jc w:val="both"/>
      </w:pPr>
      <w:r>
        <w:t>6.10.2 Руководитель рынка (другое должностное лицо), прибывший к месту пожара, обязан:</w:t>
      </w:r>
    </w:p>
    <w:p w:rsidR="00000000" w:rsidRDefault="00E579CF">
      <w:pPr>
        <w:ind w:firstLine="426"/>
        <w:jc w:val="both"/>
      </w:pPr>
      <w:r>
        <w:t>- продублировать сообщение о возникновении</w:t>
      </w:r>
      <w:r>
        <w:t xml:space="preserve"> пожара в государственную противопожарную службу и поставить в известность вышестоящее руководство, ответственного дежурного по рынку;</w:t>
      </w:r>
    </w:p>
    <w:p w:rsidR="00000000" w:rsidRDefault="00E579CF">
      <w:pPr>
        <w:ind w:firstLine="426"/>
        <w:jc w:val="both"/>
      </w:pPr>
      <w:r>
        <w:t>- в случае угрозы жизни людей немедленно организовать их спасение, используя для этого имеющиеся силы и средства;</w:t>
      </w:r>
    </w:p>
    <w:p w:rsidR="00000000" w:rsidRDefault="00E579CF">
      <w:pPr>
        <w:ind w:firstLine="426"/>
        <w:jc w:val="both"/>
      </w:pPr>
      <w:r>
        <w:t>- прове</w:t>
      </w:r>
      <w:r>
        <w:t>рить включение в работу автоматических систем противопожарной защиты (оповещения людей о пожаре, пожаротушения, противодымной защиты);</w:t>
      </w:r>
    </w:p>
    <w:p w:rsidR="00000000" w:rsidRDefault="00E579CF">
      <w:pPr>
        <w:ind w:firstLine="426"/>
        <w:jc w:val="both"/>
      </w:pPr>
      <w:r>
        <w:t>- при необходимости отключить электроэнергию (за исключением систем противопожарной защиты), остановить работу транспорти</w:t>
      </w:r>
      <w:r>
        <w:t>рующих устройств, агрегатов, аппаратов, остановить работу систем вентиляции в аварийном и смежном с ним помещениях, выполнить другие мероприятия, способствующие предотвращению развития пожара и задымлению помещений здания;</w:t>
      </w:r>
    </w:p>
    <w:p w:rsidR="00000000" w:rsidRDefault="00E579CF">
      <w:pPr>
        <w:ind w:firstLine="426"/>
        <w:jc w:val="both"/>
      </w:pPr>
      <w:r>
        <w:t>- осуществить общее руководство п</w:t>
      </w:r>
      <w:r>
        <w:t>о тушению пожара до прибытия подразделения государственной противопожарной службы;</w:t>
      </w:r>
    </w:p>
    <w:p w:rsidR="00000000" w:rsidRDefault="00E579CF">
      <w:pPr>
        <w:ind w:firstLine="426"/>
        <w:jc w:val="both"/>
      </w:pPr>
      <w:r>
        <w:t>- обеспечить соблюдение требований безопасности работниками, принимающими участие в тушении пожара;</w:t>
      </w:r>
    </w:p>
    <w:p w:rsidR="00000000" w:rsidRDefault="00E579CF">
      <w:pPr>
        <w:ind w:firstLine="426"/>
        <w:jc w:val="both"/>
      </w:pPr>
      <w:r>
        <w:t>- одновременно с тушением пожара организовать эвакуацию и защиту материал</w:t>
      </w:r>
      <w:r>
        <w:t>ьных ценностей;</w:t>
      </w:r>
    </w:p>
    <w:p w:rsidR="00000000" w:rsidRDefault="00E579CF">
      <w:pPr>
        <w:ind w:firstLine="426"/>
        <w:jc w:val="both"/>
      </w:pPr>
      <w:r>
        <w:t>- организовать встречу подразделений государственной противопожарной службы и оказать помощь в выборе кратчайшего пути для подъезда к очагу пожара и противопожарного водоснабжения.</w:t>
      </w:r>
    </w:p>
    <w:p w:rsidR="00000000" w:rsidRDefault="00E579CF">
      <w:pPr>
        <w:ind w:firstLine="426"/>
        <w:jc w:val="both"/>
      </w:pPr>
      <w:r>
        <w:t>6.10.3 По прибытии пожарного подразделения руководитель пре</w:t>
      </w:r>
      <w:r>
        <w:t>дприятия (или лицо его заменяющее) обязан проинформировать руководителя тушения пожара о конструктивных и технологических особенностях объекта, прилегающих строений и сооружений, количестве опасных, взрывоопасных, взрывчатых веществ и материалов и других с</w:t>
      </w:r>
      <w:r>
        <w:t>ведениях необходимых для успешной ликвидации пожара и безопасности участников тушения пожара, а также организовать привлечение сил и средств объекта к осуществлению необходимых мероприятий, связанных с ликвидацией пожара и предупреждением его развития.</w:t>
      </w:r>
    </w:p>
    <w:p w:rsidR="00000000" w:rsidRDefault="00E579CF">
      <w:pPr>
        <w:ind w:firstLine="426"/>
        <w:jc w:val="both"/>
      </w:pPr>
      <w:r>
        <w:t>6.1</w:t>
      </w:r>
      <w:r>
        <w:t>0.4 По каждому произошедшему на рынке пожару администрация обязана выяснить обстоятельства, способствовавшие возникновению и развитию пожара, и осуществить необходимые профилактические мероприятия.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jc w:val="center"/>
      </w:pPr>
      <w:r>
        <w:rPr>
          <w:rStyle w:val="s1"/>
        </w:rPr>
        <w:t>7. ОБЕСПЕЧЕНИЕ ДОСТУПНОСТИ МАЛОМОБИЛЬНЫХ ГРУПП НАСЕЛЕН</w:t>
      </w:r>
      <w:r>
        <w:rPr>
          <w:rStyle w:val="s1"/>
        </w:rPr>
        <w:t>ИЯ</w:t>
      </w:r>
    </w:p>
    <w:p w:rsidR="00000000" w:rsidRDefault="00E579CF">
      <w:pPr>
        <w:ind w:firstLine="426"/>
        <w:jc w:val="both"/>
      </w:pPr>
      <w:r>
        <w:rPr>
          <w:b/>
          <w:bCs/>
          <w:color w:val="auto"/>
        </w:rPr>
        <w:t> </w:t>
      </w:r>
    </w:p>
    <w:p w:rsidR="00000000" w:rsidRDefault="00E579CF">
      <w:pPr>
        <w:ind w:firstLine="426"/>
        <w:jc w:val="both"/>
      </w:pPr>
      <w:r>
        <w:t xml:space="preserve">7.1 Общие требования по обеспечению доступности маломобильных групп населения, подлежащие для обязательного применения при проектировании и строительстве рынков, приведены в </w:t>
      </w:r>
      <w:hyperlink r:id="rId77" w:history="1">
        <w:r>
          <w:rPr>
            <w:rStyle w:val="a3"/>
          </w:rPr>
          <w:t>СН РК 3.02-2</w:t>
        </w:r>
        <w:r>
          <w:rPr>
            <w:rStyle w:val="a3"/>
          </w:rPr>
          <w:t>3</w:t>
        </w:r>
      </w:hyperlink>
      <w:r>
        <w:t>.</w:t>
      </w:r>
    </w:p>
    <w:p w:rsidR="00000000" w:rsidRDefault="00E579CF">
      <w:pPr>
        <w:ind w:firstLine="426"/>
        <w:jc w:val="both"/>
      </w:pPr>
      <w:r>
        <w:t>7.2 В состав проектов рынков следует включать специальные разделы, предусматривающие мероприятия по обеспечению потребностей инвалидов и других маломобильных граждан.</w:t>
      </w:r>
    </w:p>
    <w:p w:rsidR="00000000" w:rsidRDefault="00E579CF">
      <w:pPr>
        <w:ind w:firstLine="426"/>
        <w:jc w:val="both"/>
      </w:pPr>
      <w:r>
        <w:t>7.3 Выбор варианта организации обслуживания («А» или «Б») устанавливается в задании на</w:t>
      </w:r>
      <w:r>
        <w:t xml:space="preserve"> проектирование исходя из финансовых и организационных возможностей заказчика.</w:t>
      </w:r>
    </w:p>
    <w:p w:rsidR="00000000" w:rsidRDefault="00E579CF">
      <w:pPr>
        <w:ind w:firstLine="426"/>
        <w:jc w:val="both"/>
      </w:pPr>
      <w:r>
        <w:t>В зависимости от расчетного числа инвалидов, от финансовых возможностей заказчика и функциональной структуры здания или сооружения рекомендуется предусматривать один из двух вар</w:t>
      </w:r>
      <w:r>
        <w:t>иантов организации доступности (не учитывая обслуживания на дому):</w:t>
      </w:r>
    </w:p>
    <w:p w:rsidR="00000000" w:rsidRDefault="00E579CF">
      <w:pPr>
        <w:ind w:firstLine="426"/>
        <w:jc w:val="both"/>
      </w:pPr>
      <w:r>
        <w:t>вариант «А» - приспособлению для доступности маломобильных посетителей подлежат все помещения рынков, открытые для покупателей: торговые залы, отделы кабинеты администрации и т.д.</w:t>
      </w:r>
    </w:p>
    <w:p w:rsidR="00000000" w:rsidRDefault="00E579CF">
      <w:pPr>
        <w:ind w:firstLine="426"/>
        <w:jc w:val="both"/>
      </w:pPr>
      <w:r>
        <w:t>вариант «</w:t>
      </w:r>
      <w:r>
        <w:t>Б» - создание условий для покупки товаров полного ассортимента в специально выделенном помещении для маломобильных покупателей.</w:t>
      </w:r>
    </w:p>
    <w:p w:rsidR="00000000" w:rsidRDefault="00E579CF">
      <w:pPr>
        <w:ind w:firstLine="426"/>
        <w:jc w:val="both"/>
      </w:pPr>
      <w:r>
        <w:t>7.4 Основными требованиями безопасности для маломобильных групп населения являются:</w:t>
      </w:r>
    </w:p>
    <w:p w:rsidR="00000000" w:rsidRDefault="00E579CF">
      <w:pPr>
        <w:ind w:firstLine="426"/>
        <w:jc w:val="both"/>
      </w:pPr>
      <w:r>
        <w:t>- возможность избежать травм, ранений, увечий, излишней усталости и т.п. из-за свойств архитектурной среды зданий (в том числе используемых отделочных материалов);</w:t>
      </w:r>
    </w:p>
    <w:p w:rsidR="00000000" w:rsidRDefault="00E579CF">
      <w:pPr>
        <w:ind w:firstLine="426"/>
        <w:jc w:val="both"/>
      </w:pPr>
      <w:r>
        <w:t>- возможность своевременного опознавания и реагирования на места и зоны риска;</w:t>
      </w:r>
    </w:p>
    <w:p w:rsidR="00000000" w:rsidRDefault="00E579CF">
      <w:pPr>
        <w:ind w:firstLine="426"/>
        <w:jc w:val="both"/>
      </w:pPr>
      <w:r>
        <w:t xml:space="preserve">- отсутствие </w:t>
      </w:r>
      <w:r>
        <w:t>плохо воспринимаемых мест пересечения путей движения;</w:t>
      </w:r>
    </w:p>
    <w:p w:rsidR="00000000" w:rsidRDefault="00E579CF">
      <w:pPr>
        <w:ind w:firstLine="426"/>
        <w:jc w:val="both"/>
      </w:pPr>
      <w:r>
        <w:t>- предупреждение потребителей о зонах, представляющих потенциальную опасность;</w:t>
      </w:r>
    </w:p>
    <w:p w:rsidR="00000000" w:rsidRDefault="00E579CF">
      <w:pPr>
        <w:ind w:firstLine="426"/>
        <w:jc w:val="both"/>
      </w:pPr>
      <w:r>
        <w:t>- пожарная безопасность.</w:t>
      </w:r>
    </w:p>
    <w:p w:rsidR="00000000" w:rsidRDefault="00E579CF">
      <w:pPr>
        <w:ind w:firstLine="426"/>
        <w:jc w:val="both"/>
      </w:pPr>
      <w:r>
        <w:t>7.5 Для организации доступа маломобильных групп населения на путях движения пользователей по здани</w:t>
      </w:r>
      <w:r>
        <w:t>ю следует стремиться к уменьшению количества выступающих углов, пилястр, избегать острых кромок оборудования.</w:t>
      </w:r>
    </w:p>
    <w:p w:rsidR="00000000" w:rsidRDefault="00E579CF">
      <w:pPr>
        <w:ind w:firstLine="426"/>
        <w:jc w:val="both"/>
      </w:pPr>
      <w:r>
        <w:t>Рекомендуется скруглять внешние углы выступающих в сторону путей движения частей оборудования в местах ожидания и отдыха (радиус - не менее 5 см).</w:t>
      </w:r>
    </w:p>
    <w:p w:rsidR="00000000" w:rsidRDefault="00E579CF">
      <w:pPr>
        <w:ind w:firstLine="426"/>
        <w:jc w:val="both"/>
      </w:pPr>
      <w:r>
        <w:t>7.6 На путях движения маломобильных посетителей в здании следует предусматривать смежные с ними зоны отдыха и ожидания не реже чем через 25 м пути, в том числе хотя бы одну на каждый этаж.</w:t>
      </w:r>
    </w:p>
    <w:p w:rsidR="00000000" w:rsidRDefault="00E579CF">
      <w:pPr>
        <w:ind w:firstLine="426"/>
        <w:jc w:val="both"/>
      </w:pPr>
      <w:r>
        <w:t>Места отдыха (ожидания) рекомендуется размещать в тихом месте вдал</w:t>
      </w:r>
      <w:r>
        <w:t>и от витрин, стендов, элементов помещений, где возможно возникновение сквозняков, перегрева, яркого освещения. В местах отдыха или ожидания следует предусматривать возможность размещения не менее одного места для инвалида на кресле-коляске или пользующегос</w:t>
      </w:r>
      <w:r>
        <w:t>я костылями и тростью, а также его сопровождающего.</w:t>
      </w:r>
    </w:p>
    <w:p w:rsidR="00000000" w:rsidRDefault="00E579CF">
      <w:pPr>
        <w:ind w:firstLine="426"/>
        <w:jc w:val="both"/>
      </w:pPr>
      <w:r>
        <w:t>7.7 Рекомендуется предусматривать в местах обслуживания инвалидов на креслах-колясках использование приставных (откидных, выдвижных) рабочих поверхностей к столу персонала с высотой рабочей поверхности от</w:t>
      </w:r>
      <w:r>
        <w:t xml:space="preserve"> пола не менее 0,6 м (без использования пространства под поверхностью) и не более 0,9 м, в том числе с возможностью въехать под поверхность частью кресла-коляски.</w:t>
      </w:r>
    </w:p>
    <w:p w:rsidR="00000000" w:rsidRDefault="00E579CF">
      <w:pPr>
        <w:ind w:firstLine="426"/>
        <w:jc w:val="both"/>
      </w:pPr>
      <w:r>
        <w:t>7.8 Места обслуживания для маломобильных категорий пользователей рекомендуется предусматриват</w:t>
      </w:r>
      <w:r>
        <w:t>ь в минимальной удаленности от специализированного (адаптированного) входа.</w:t>
      </w:r>
    </w:p>
    <w:p w:rsidR="00000000" w:rsidRDefault="00E579CF">
      <w:pPr>
        <w:ind w:firstLine="426"/>
        <w:jc w:val="both"/>
      </w:pPr>
      <w:r>
        <w:t>7.9 Проектировать оборудование индивидуальных мест обслуживания следует с учетом размеров зоны досягаемости на рабочей поверхности стола для обеих рук в диапазоне от 0,25 м (от кон</w:t>
      </w:r>
      <w:r>
        <w:t>тактной кромки) по глубине и 0,7 м по фронту до 0,7 м по глубине и 1,7 м по фронту в зависимости от удаленности и наклона туловища.</w:t>
      </w:r>
    </w:p>
    <w:p w:rsidR="00000000" w:rsidRDefault="00E579CF">
      <w:pPr>
        <w:ind w:firstLine="426"/>
        <w:jc w:val="both"/>
      </w:pPr>
      <w:r>
        <w:t>7.10 Для маломобильных посетителей, использующих дополнительные опоры при ходьбе (костыли и трости), в месте обслуживания пр</w:t>
      </w:r>
      <w:r>
        <w:t>едусматривается увеличение габаритов зоны сидения ориентировочно в продольном направлении (с учетом мебели) не менее: 1,2 м - при островном размещении, в зрительском ряду или боком к столу; 0,8 м - при сидении за столом.</w:t>
      </w:r>
    </w:p>
    <w:p w:rsidR="00000000" w:rsidRDefault="00E579CF">
      <w:pPr>
        <w:ind w:firstLine="426"/>
        <w:jc w:val="both"/>
      </w:pPr>
      <w:r>
        <w:t>7.11 В помещениях с обслуживанием ч</w:t>
      </w:r>
      <w:r>
        <w:t>ерез прилавок (гардероб, портье, операционно-кассовые залы, регистратуры, справочные, отделы и киоски продаж и т.п.) место обслуживания допускается не оборудовать местом для сидения маломобильных посетителей (кроме барной стойки).</w:t>
      </w:r>
    </w:p>
    <w:p w:rsidR="00000000" w:rsidRDefault="00E579CF">
      <w:pPr>
        <w:ind w:firstLine="426"/>
        <w:jc w:val="both"/>
      </w:pPr>
      <w:r>
        <w:t xml:space="preserve">7.12 Ширину прилавка при </w:t>
      </w:r>
      <w:r>
        <w:t>размещении на рабочей поверхности предметов, в том числе при необходимости их осмотра, рекомендуется принимать:</w:t>
      </w:r>
    </w:p>
    <w:p w:rsidR="00000000" w:rsidRDefault="00E579CF">
      <w:pPr>
        <w:ind w:firstLine="426"/>
        <w:jc w:val="both"/>
      </w:pPr>
      <w:r>
        <w:t>- 0,3-0,45 м - для гардероба, регистратуры (справочной), КПП, операционной и кассовой стойки при высоте от 0,8 до 1,2 м;</w:t>
      </w:r>
    </w:p>
    <w:p w:rsidR="00000000" w:rsidRDefault="00E579CF">
      <w:pPr>
        <w:ind w:firstLine="426"/>
        <w:jc w:val="both"/>
      </w:pPr>
      <w:r>
        <w:t>- 0,55-0,6 м - для прил</w:t>
      </w:r>
      <w:r>
        <w:t>авков магазинов, пунктов приема (ремонта и чистки изделий) при высоте от 0,7 до 0,9 м.</w:t>
      </w:r>
    </w:p>
    <w:p w:rsidR="00000000" w:rsidRDefault="00E579CF">
      <w:pPr>
        <w:ind w:firstLine="426"/>
        <w:jc w:val="both"/>
      </w:pPr>
      <w:r>
        <w:t xml:space="preserve">7.13 В лестницах должно быть не менее трех ступеней. Ступени лестниц должны быть глухими, ровными, без выступов и с шероховатой поверхностью. По не примыкающим к стенам </w:t>
      </w:r>
      <w:r>
        <w:t>боковым краям лестничного марша ступени должны иметь бортики высотой не менее 2 см для предотвращения соскальзывания ноги, палки или костыля. Ребро ступени должно иметь закругление радиусом не более 5 см. Ширина проступей для наружных лестниц должны быть н</w:t>
      </w:r>
      <w:r>
        <w:t xml:space="preserve">е менее 40 см, высота подъемов ступеней - не более 12 см. Для слепых и слабовидящих лестницы вверху и внизу, а также участки поручней, соответствующие первой и последней ступеням лестницы, должны обозначаться участками поверхности с выраженным рифлением и </w:t>
      </w:r>
      <w:r>
        <w:t>контрастной окраской.</w:t>
      </w:r>
    </w:p>
    <w:p w:rsidR="00000000" w:rsidRDefault="00E579CF">
      <w:pPr>
        <w:ind w:firstLine="426"/>
        <w:jc w:val="both"/>
      </w:pPr>
      <w:r>
        <w:t>7.14 В начале и конце каждого подъема пандуса следует устраивать горизонтальные площадки шириной не менее ширины пандуса и длиной не менее 1,5 м. При изменении направления пандуса ширина горизонтальной площадки должна обеспечивать воз</w:t>
      </w:r>
      <w:r>
        <w:t>можность поворота кресла-коляски.</w:t>
      </w:r>
    </w:p>
    <w:p w:rsidR="00000000" w:rsidRDefault="00E579CF">
      <w:pPr>
        <w:ind w:firstLine="426"/>
        <w:jc w:val="both"/>
      </w:pPr>
      <w:r>
        <w:t>7.16 По внешним боковым краям пандуса и площадок следует предусматривать бортики высотой не менее 5 см.</w:t>
      </w:r>
    </w:p>
    <w:p w:rsidR="00000000" w:rsidRDefault="00E579CF">
      <w:pPr>
        <w:ind w:firstLine="426"/>
        <w:jc w:val="both"/>
      </w:pPr>
      <w:r>
        <w:t xml:space="preserve">7.17 По обеим сторонам пандуса или предназначенного для движения инвалидов лестничного марша должны предусматриваться </w:t>
      </w:r>
      <w:r>
        <w:t>ограждения высотой не менее 0,9 м с поручнями. Поручни в этих случаях следует предусматривать двойными на высоте не менее 0,7 и 0,9 м, а для детей дошкольного возраста на высоте 0,5 м. Длина поручней должна быть больше длины пандуса или марша лестницы с ка</w:t>
      </w:r>
      <w:r>
        <w:t>ждой их стороны не менее чем на 0,3 м. Поручни должны быть круглого сечения диаметром не менее 3 см и не более 5 см или прямоугольного сечения толщиной не более 4 см.</w:t>
      </w:r>
    </w:p>
    <w:p w:rsidR="00000000" w:rsidRDefault="00E579CF">
      <w:pPr>
        <w:ind w:firstLine="426"/>
        <w:jc w:val="both"/>
      </w:pPr>
      <w:r>
        <w:t>7.18 Предназначенные для инвалидов входы в здания и сооружения следует защищать от атмосф</w:t>
      </w:r>
      <w:r>
        <w:t>ерных осадков и предусматривать перед входом площадку размером в плане не менее 1,0×2,5 м с дренажем (влагоудалением), а в зависимости от местных климатических условий - с подогревом.</w:t>
      </w:r>
    </w:p>
    <w:p w:rsidR="00000000" w:rsidRDefault="00E579CF">
      <w:pPr>
        <w:ind w:firstLine="426"/>
        <w:jc w:val="both"/>
      </w:pPr>
      <w:r>
        <w:t xml:space="preserve">7.19 Расстояние от мест обслуживания до уборных на участках спортивных, </w:t>
      </w:r>
      <w:r>
        <w:t>зрелищных, мемориальных, культовых комплексов и объектов погребения не должно превышать 200 м, при этом размещение санитарно-гигиенических помещений (зданий) рекомендуется в непосредственной близости от основных входов, въездов, коммуникационных узлов.</w:t>
      </w:r>
    </w:p>
    <w:p w:rsidR="00000000" w:rsidRDefault="00E579CF">
      <w:pPr>
        <w:ind w:firstLine="426"/>
        <w:jc w:val="both"/>
      </w:pPr>
      <w:r>
        <w:t>7.2</w:t>
      </w:r>
      <w:r>
        <w:t>0 Санитарно-гигиенические помещения рекомендуется размещать на каждом уровне (этаже), где находятся посетители общественных зданий, а также в помещениях для матери и ребенка.</w:t>
      </w:r>
    </w:p>
    <w:p w:rsidR="00000000" w:rsidRDefault="00E579CF">
      <w:pPr>
        <w:ind w:firstLine="426"/>
        <w:jc w:val="both"/>
      </w:pPr>
      <w:r>
        <w:t>7.21 В санитарно-гигиенических помещениях рекомендуется для маломобильных лиц пре</w:t>
      </w:r>
      <w:r>
        <w:t>дусматривать: кабины уборных, гигиенические комнаты и кабины для женщин, душевые, умывальные, а также комнаты и кабины матери и ребенка.</w:t>
      </w:r>
    </w:p>
    <w:p w:rsidR="00000000" w:rsidRDefault="00E579CF">
      <w:pPr>
        <w:ind w:firstLine="426"/>
        <w:jc w:val="both"/>
      </w:pPr>
      <w:r>
        <w:t>7.22 Для маломобильных посетителей следует применять унитазы с высотой от уровня пола до верха сидения не ниже 450 мм и</w:t>
      </w:r>
      <w:r>
        <w:t xml:space="preserve"> не выше 600 мм.</w:t>
      </w:r>
    </w:p>
    <w:p w:rsidR="00000000" w:rsidRDefault="00E579CF">
      <w:pPr>
        <w:ind w:firstLine="426"/>
        <w:jc w:val="both"/>
      </w:pPr>
      <w:r>
        <w:t>7.23 Все элементы стационарного оборудования, предназначенные для пользования инвалидами и маломобильными гражданами, должны быть прочно и надежно закреплены. Крепежные детали оборудования, выключателей, иных закрепляемых в конструкциях ус</w:t>
      </w:r>
      <w:r>
        <w:t>тройств, не должны выступать за плоскость стен или закрепленного элемента.</w:t>
      </w:r>
    </w:p>
    <w:p w:rsidR="00000000" w:rsidRDefault="00E579CF">
      <w:pPr>
        <w:ind w:firstLine="426"/>
        <w:jc w:val="both"/>
      </w:pPr>
      <w:r>
        <w:t>7.24 В многоэтажных зданиях рынка, где могут находиться лица с нарушениями здоровья, рекомендуется предусматривать не менее одного лифта с глубиной кабины не менее чем 2,1 м для обе</w:t>
      </w:r>
      <w:r>
        <w:t>спечения эвакуации указанных лиц в чрезвычайных ситуациях.</w:t>
      </w:r>
    </w:p>
    <w:p w:rsidR="00000000" w:rsidRDefault="00E579CF">
      <w:pPr>
        <w:ind w:firstLine="426"/>
        <w:jc w:val="both"/>
      </w:pPr>
      <w:r>
        <w:t>7.25 При использовании подъемных платформ для инвалидов на креслах-колясках в габаритах этих устройств по длине следует учитывать и сопровождающего.</w:t>
      </w:r>
    </w:p>
    <w:p w:rsidR="00000000" w:rsidRDefault="00E579CF">
      <w:pPr>
        <w:ind w:firstLine="426"/>
        <w:jc w:val="both"/>
      </w:pPr>
      <w:r>
        <w:t>Подъемные платформы для инвалидов рекомендуется размещать так, чтобы не перекрывать движение по лестницам и</w:t>
      </w:r>
      <w:r>
        <w:t xml:space="preserve"> пандусам.</w:t>
      </w:r>
    </w:p>
    <w:p w:rsidR="00000000" w:rsidRDefault="00E579CF">
      <w:pPr>
        <w:ind w:firstLine="426"/>
        <w:jc w:val="both"/>
      </w:pPr>
      <w:r>
        <w:t>7.26 Инвентарные (выдвижные, сборно-разборные и откидные) пандусы следует рассчитывать на нагрузку не менее 350 кгс. Они должны удовлетворять требованиям к стационарным пандусам.</w:t>
      </w:r>
    </w:p>
    <w:p w:rsidR="00000000" w:rsidRDefault="00E579CF">
      <w:pPr>
        <w:ind w:firstLine="426"/>
        <w:jc w:val="both"/>
      </w:pPr>
      <w:r>
        <w:t>7.27 На открытых стоянках для временного хранения легковых автомоб</w:t>
      </w:r>
      <w:r>
        <w:t>илей, размещаемых в пределах рынков, следует предусматривать места для личных автотранспортных средств инвалидов.</w:t>
      </w:r>
    </w:p>
    <w:p w:rsidR="00000000" w:rsidRDefault="00E579CF">
      <w:pPr>
        <w:ind w:firstLine="426"/>
        <w:jc w:val="both"/>
      </w:pPr>
      <w:r>
        <w:t>Количество машиномест следует принимать из расчета:</w:t>
      </w:r>
    </w:p>
    <w:p w:rsidR="00000000" w:rsidRDefault="00E579CF">
      <w:pPr>
        <w:ind w:firstLine="426"/>
        <w:jc w:val="both"/>
      </w:pPr>
      <w:r>
        <w:t>- 4%, но не менее 1 места при общем числе мест на стоянке до 100;</w:t>
      </w:r>
    </w:p>
    <w:p w:rsidR="00000000" w:rsidRDefault="00E579CF">
      <w:pPr>
        <w:ind w:firstLine="426"/>
        <w:jc w:val="both"/>
      </w:pPr>
      <w:r>
        <w:t>- 3% при общем числе мес</w:t>
      </w:r>
      <w:r>
        <w:t>т от 101 до 200;</w:t>
      </w:r>
    </w:p>
    <w:p w:rsidR="00000000" w:rsidRDefault="00E579CF">
      <w:pPr>
        <w:ind w:firstLine="426"/>
        <w:jc w:val="both"/>
      </w:pPr>
      <w:r>
        <w:t>- 2% при общем числе мест свыше 200 плюс не менее 1% на каждые 100 мест свыше 300 мест.</w:t>
      </w:r>
    </w:p>
    <w:p w:rsidR="00000000" w:rsidRDefault="00E579CF">
      <w:pPr>
        <w:ind w:firstLine="426"/>
        <w:jc w:val="both"/>
      </w:pPr>
      <w:r>
        <w:t>7.28 Места для стоянки автомобилей инвалидов, как правило, располагаются у тротуаров и должны быть снабжены специальной разметкой и символами. Ширина с</w:t>
      </w:r>
      <w:r>
        <w:t>тоянки для автомобиля инвалида должна быть не менее 3,5 м. Общую площадь стоянок для автомобилей инвалидов рекомендуется принимать равной 30 м</w:t>
      </w:r>
      <w:r>
        <w:rPr>
          <w:vertAlign w:val="superscript"/>
        </w:rPr>
        <w:t>2</w:t>
      </w:r>
      <w:r>
        <w:t>.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jc w:val="center"/>
      </w:pPr>
      <w:r>
        <w:rPr>
          <w:rStyle w:val="s1"/>
        </w:rPr>
        <w:t xml:space="preserve">8. МЕРОПРИЯТИЯ ПО ПРЕДУПРЕЖДЕНИЮ И </w:t>
      </w:r>
      <w:r>
        <w:rPr>
          <w:rStyle w:val="s1"/>
        </w:rPr>
        <w:br/>
        <w:t>ПРЕДОТВРАЩЕНИЮ ЧРЕЗВЫЧАЙНОЙ СИТУАЦИИ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8.1 Одним из источников чрезвыча</w:t>
      </w:r>
      <w:r>
        <w:t>йных ситуаций может быть содержание токсичных веществ в вентиляционных выбросах, которые не должны превышать значений предельно допустимых по каждому его ингредиенту в соответствии с нормами, установленными органами санэпиднадзора.</w:t>
      </w:r>
    </w:p>
    <w:p w:rsidR="00000000" w:rsidRDefault="00E579CF">
      <w:pPr>
        <w:ind w:firstLine="426"/>
        <w:jc w:val="both"/>
      </w:pPr>
      <w:r>
        <w:t xml:space="preserve">8.2 Выполнение работ по </w:t>
      </w:r>
      <w:r>
        <w:t>обеспечению сохранности зданий и сооружений, инженерных сетей и коммуникаций, не подлежащих сносу или перекладке, при реконструкции рынков, должно быть предусмотрено в общем графике подготовительных и основных работ, разрабатываемом в составе проекта произ</w:t>
      </w:r>
      <w:r>
        <w:t>водства работ.</w:t>
      </w:r>
    </w:p>
    <w:p w:rsidR="00000000" w:rsidRDefault="00E579CF">
      <w:pPr>
        <w:ind w:firstLine="426"/>
        <w:jc w:val="both"/>
      </w:pPr>
      <w:r>
        <w:t>8.3 Подземные коммуникации, пересекающие проектируемые рынки, следует заключать в стальные футляры, входящие в колодцы за пределами территории рынка. При невозможности обеспечить сохранность коммуникаций допускается перекладывать их с выносо</w:t>
      </w:r>
      <w:r>
        <w:t>м за пределы зоны возможных повреждений. Решения по обеспечению сохранности пересекаемых коммуникаций должны предусматриваться проектом.</w:t>
      </w:r>
    </w:p>
    <w:p w:rsidR="00000000" w:rsidRDefault="00E579CF">
      <w:pPr>
        <w:ind w:firstLine="426"/>
        <w:jc w:val="both"/>
      </w:pPr>
      <w:r>
        <w:t>8.4 При расположении рынков в зонах опасных геологических процессов или в сейсмических районах необходимо, в первую оче</w:t>
      </w:r>
      <w:r>
        <w:t>редь проектировать и строить здания и сооружения по нормам сейсмостойкого строительства в соответствии с действующими нормативными документами, а также предусматривать мероприятия, обеспечивающие защиту и реализации мер по предупреждению возникновения чрез</w:t>
      </w:r>
      <w:r>
        <w:t>вычайных ситуаций.</w:t>
      </w:r>
    </w:p>
    <w:p w:rsidR="00000000" w:rsidRDefault="00E579CF">
      <w:pPr>
        <w:ind w:firstLine="426"/>
        <w:jc w:val="both"/>
      </w:pPr>
      <w:r>
        <w:t>8.5 Эвакуационные выходы из здания крытых рынков и павильонов и пути эвакуации должны быть оснащены системой охранного видеонаблюдения. Информация с камер охранного видеонаблюдения передается в диспетчерский пункт на средства отображения</w:t>
      </w:r>
      <w:r>
        <w:t xml:space="preserve"> информации индивидуального или коллективного пользования в непрерывном режиме, в автоматическом режиме дискретно, по срабатыванию датчика-детектора движения.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9. ТРЕБОВАНИЯ К ОХРАНЕ ОКРУЖАЮЩЕЙ СРЕДЫ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both"/>
      </w:pPr>
      <w:r>
        <w:t>9.1 При разработке проектов строительства рынков сл</w:t>
      </w:r>
      <w:r>
        <w:t>едует выполнить:</w:t>
      </w:r>
    </w:p>
    <w:p w:rsidR="00000000" w:rsidRDefault="00E579CF">
      <w:pPr>
        <w:ind w:firstLine="426"/>
        <w:jc w:val="both"/>
      </w:pPr>
      <w:r>
        <w:t>- оценку современного состояния природной среды и уровня техногенной нагрузки района размещения объекта (в том числе на альтернативных участках);</w:t>
      </w:r>
    </w:p>
    <w:p w:rsidR="00000000" w:rsidRDefault="00E579CF">
      <w:pPr>
        <w:ind w:firstLine="426"/>
        <w:jc w:val="both"/>
      </w:pPr>
      <w:r>
        <w:t>- определение уровня воздействия объекта на окружающую природную среду при различных варианта</w:t>
      </w:r>
      <w:r>
        <w:t>х реализации проекта;</w:t>
      </w:r>
    </w:p>
    <w:p w:rsidR="00000000" w:rsidRDefault="00E579CF">
      <w:pPr>
        <w:ind w:firstLine="426"/>
        <w:jc w:val="both"/>
      </w:pPr>
      <w:r>
        <w:t>- оценку последствий воздействия объекта на окружающую среду, социально-бытовые и хозяйственные условия жизни населения;</w:t>
      </w:r>
    </w:p>
    <w:p w:rsidR="00000000" w:rsidRDefault="00E579CF">
      <w:pPr>
        <w:ind w:firstLine="426"/>
        <w:jc w:val="both"/>
      </w:pPr>
      <w:r>
        <w:t>- определение (подсчет) экологического ущерба;</w:t>
      </w:r>
    </w:p>
    <w:p w:rsidR="00000000" w:rsidRDefault="00E579CF">
      <w:pPr>
        <w:ind w:firstLine="426"/>
        <w:jc w:val="both"/>
      </w:pPr>
      <w:r>
        <w:t xml:space="preserve">- разработку мероприятий по предотвращению или снижению возможных </w:t>
      </w:r>
      <w:r>
        <w:t>неблагоприятных воздействий на среду по основным вариантам принимаемых решений и оценку их эффективности и достаточности.</w:t>
      </w:r>
    </w:p>
    <w:p w:rsidR="00000000" w:rsidRDefault="00E579CF">
      <w:pPr>
        <w:ind w:firstLine="426"/>
        <w:jc w:val="both"/>
      </w:pPr>
      <w:r>
        <w:t>9.2 Раздел ООС в проектной документации, как правило, содержит следующие основные подразделы:</w:t>
      </w:r>
    </w:p>
    <w:p w:rsidR="00000000" w:rsidRDefault="00E579CF">
      <w:pPr>
        <w:ind w:firstLine="426"/>
        <w:jc w:val="both"/>
      </w:pPr>
      <w:r>
        <w:t>- краткие сведения о проектируемом объекте;</w:t>
      </w:r>
    </w:p>
    <w:p w:rsidR="00000000" w:rsidRDefault="00E579CF">
      <w:pPr>
        <w:ind w:firstLine="426"/>
        <w:jc w:val="both"/>
      </w:pPr>
      <w:r>
        <w:t>- охрана и рациональное использование земельных ресурсов;</w:t>
      </w:r>
    </w:p>
    <w:p w:rsidR="00000000" w:rsidRDefault="00E579CF">
      <w:pPr>
        <w:ind w:firstLine="426"/>
        <w:jc w:val="both"/>
      </w:pPr>
      <w:r>
        <w:t>- охрана атмосферного воздуха от загрязнения;</w:t>
      </w:r>
    </w:p>
    <w:p w:rsidR="00000000" w:rsidRDefault="00E579CF">
      <w:pPr>
        <w:ind w:firstLine="426"/>
        <w:jc w:val="both"/>
      </w:pPr>
      <w:r>
        <w:t>- охрана повер</w:t>
      </w:r>
      <w:r>
        <w:t>хностных и подземных вод от загрязнения и истощения;</w:t>
      </w:r>
    </w:p>
    <w:p w:rsidR="00000000" w:rsidRDefault="00E579CF">
      <w:pPr>
        <w:ind w:firstLine="426"/>
        <w:jc w:val="both"/>
      </w:pPr>
      <w:r>
        <w:t>- охрана окружающей среды при складировании (утилизации) отходов;</w:t>
      </w:r>
    </w:p>
    <w:p w:rsidR="00000000" w:rsidRDefault="00E579CF">
      <w:pPr>
        <w:ind w:firstLine="426"/>
        <w:jc w:val="both"/>
      </w:pPr>
      <w:r>
        <w:t>- эколого-экономическая эффективность строительства, реконструкции рынков.</w:t>
      </w:r>
    </w:p>
    <w:p w:rsidR="00000000" w:rsidRDefault="00E579CF">
      <w:pPr>
        <w:ind w:firstLine="426"/>
        <w:jc w:val="both"/>
      </w:pPr>
      <w:r>
        <w:t xml:space="preserve">9.3 Для периода строительства рынков выполняется расчет массы </w:t>
      </w:r>
      <w:r>
        <w:t>выбросов загрязняющих веществ от строительной техники и технологических процессов и др.</w:t>
      </w:r>
    </w:p>
    <w:p w:rsidR="00000000" w:rsidRDefault="00E579CF">
      <w:pPr>
        <w:ind w:firstLine="426"/>
        <w:jc w:val="both"/>
      </w:pPr>
      <w:r>
        <w:t>9.4 Мероприятия, направленные на защиту атмосферного воздуха, должны обеспечивать с учетом фоновых значений предельно допустимые максимально разовые концентрации загряз</w:t>
      </w:r>
      <w:r>
        <w:t>няющих веществ как на границе строительных площадок в период строительства, так и за пределами санитарных разрывов, прилегающих к рынкам, при их эксплуатации.</w:t>
      </w:r>
    </w:p>
    <w:p w:rsidR="00000000" w:rsidRDefault="00E579CF">
      <w:pPr>
        <w:ind w:firstLine="426"/>
        <w:jc w:val="both"/>
      </w:pPr>
      <w:r>
        <w:t>9.5 Для этапов строительства и эксплуатации рынков следует разрабатывать проекты предельно допуст</w:t>
      </w:r>
      <w:r>
        <w:t>имых выбросов (ПДВ) в атмосферу.</w:t>
      </w:r>
    </w:p>
    <w:p w:rsidR="00000000" w:rsidRDefault="00E579CF">
      <w:pPr>
        <w:ind w:firstLine="426"/>
        <w:jc w:val="both"/>
      </w:pPr>
      <w:r>
        <w:t xml:space="preserve">Отношение содержания загрязняющих веществ ПДВ в воздухе жилой зоны к их ПДК не должно превышать 1, а в местах массового отдыха населения, на территориях размещения лечебно-профилактических учреждений длительного пребывания </w:t>
      </w:r>
      <w:r>
        <w:t>больных и центров реабилитации - 0,8</w:t>
      </w:r>
    </w:p>
    <w:p w:rsidR="00000000" w:rsidRDefault="00E579CF">
      <w:pPr>
        <w:ind w:firstLine="426"/>
        <w:jc w:val="both"/>
      </w:pPr>
      <w:r>
        <w:t>9.6 Отходы, образующиеся при строительстве и эксплуатации рынков, подлежат обязательному учету и оценке. Объемы образующихся отходов определяют по специальным методикам. Классификацию и токсичность отходов определяют пр</w:t>
      </w:r>
      <w:r>
        <w:t>и оценке их воздействия на окружающую природную среду.</w:t>
      </w:r>
    </w:p>
    <w:p w:rsidR="00000000" w:rsidRDefault="00E579CF">
      <w:pPr>
        <w:ind w:firstLine="426"/>
        <w:jc w:val="both"/>
      </w:pPr>
      <w:r>
        <w:t>9.7 После окончания строительства рынков необходимо восстановить почвенный и растительный покров, закрепить и одерновать образовавшиеся откосы, выработанные карьеры и отвалы.</w:t>
      </w:r>
    </w:p>
    <w:p w:rsidR="00000000" w:rsidRDefault="00E579CF">
      <w:pPr>
        <w:ind w:firstLine="426"/>
        <w:jc w:val="both"/>
      </w:pPr>
      <w:r>
        <w:t>Принимаемые проектные реше</w:t>
      </w:r>
      <w:r>
        <w:t>ния по строительству рынков должны быть увязаны с общим улучшением градостроительной обстановки и благоустройством территории строительства. Размер зоны благоустройства должен охватывать территорию по 100 м в обе стороны от границы рынков.</w:t>
      </w:r>
    </w:p>
    <w:p w:rsidR="00000000" w:rsidRDefault="00E579CF">
      <w:pPr>
        <w:ind w:firstLine="426"/>
        <w:jc w:val="both"/>
      </w:pPr>
      <w:r>
        <w:t> </w:t>
      </w:r>
    </w:p>
    <w:p w:rsidR="00000000" w:rsidRDefault="00E579CF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E579CF">
      <w:pPr>
        <w:ind w:firstLine="426"/>
        <w:jc w:val="right"/>
      </w:pPr>
      <w:r>
        <w:rPr>
          <w:i/>
          <w:iCs/>
        </w:rPr>
        <w:t>(</w:t>
      </w:r>
      <w:r>
        <w:rPr>
          <w:i/>
          <w:iCs/>
        </w:rPr>
        <w:t>информационное)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br/>
        <w:t xml:space="preserve">Расчетная температура воздуха и кратность воздухообмена </w:t>
      </w:r>
      <w:r>
        <w:rPr>
          <w:rStyle w:val="s1"/>
        </w:rPr>
        <w:br/>
        <w:t>в помещениях крытых рынков</w:t>
      </w:r>
      <w:r>
        <w:rPr>
          <w:rStyle w:val="s1"/>
        </w:rPr>
        <w:br/>
      </w:r>
      <w:r>
        <w:rPr>
          <w:rStyle w:val="s1"/>
        </w:rPr>
        <w:br/>
        <w:t xml:space="preserve">Таблица А1 - Расчетная температура воздуха и кратность </w:t>
      </w:r>
      <w:r>
        <w:rPr>
          <w:rStyle w:val="s1"/>
        </w:rPr>
        <w:br/>
        <w:t>воздухообмена в помещениях крытых рынков</w:t>
      </w:r>
    </w:p>
    <w:p w:rsidR="00000000" w:rsidRDefault="00E579CF">
      <w:pPr>
        <w:ind w:firstLine="426"/>
        <w:jc w:val="center"/>
      </w:pPr>
      <w:r>
        <w:rPr>
          <w:color w:val="auto"/>
        </w:rPr>
        <w:t> </w:t>
      </w:r>
    </w:p>
    <w:tbl>
      <w:tblPr>
        <w:tblW w:w="498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4147"/>
        <w:gridCol w:w="1626"/>
        <w:gridCol w:w="6"/>
        <w:gridCol w:w="1304"/>
        <w:gridCol w:w="67"/>
        <w:gridCol w:w="1365"/>
      </w:tblGrid>
      <w:tr w:rsidR="00000000">
        <w:trPr>
          <w:trHeight w:val="20"/>
        </w:trPr>
        <w:tc>
          <w:tcPr>
            <w:tcW w:w="4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2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87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Расчетная температура воздуха для хол</w:t>
            </w:r>
            <w:r>
              <w:t>одного периода года, °С</w:t>
            </w:r>
          </w:p>
        </w:tc>
        <w:tc>
          <w:tcPr>
            <w:tcW w:w="146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Кратность воздухообмена или количество воздуха, удаляемого из помещений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приток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Торговые залы площадью 400 м</w:t>
            </w:r>
            <w:r>
              <w:rPr>
                <w:vertAlign w:val="superscript"/>
              </w:rPr>
              <w:t>2</w:t>
            </w:r>
            <w:r>
              <w:t xml:space="preserve"> и менее: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продовольственных;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непродовольственных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Торговые залы площадью более 400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продовольственных;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4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непродовольственных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4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Разрубочная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3-кратн.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4-кратн.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Разгрузочные помещения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4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Помещения для подготовки товаров к продаже (при размещении в отдельном помещении), комплектовочные, приемочные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Кладовые (неохлаждаемые):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хлеб, кондитерские изделия;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гастрономия, рыба, молоко, фрукты, овощи, соленья, вина, напитки;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обувь, парфюмерия, товары, бытовой химии, химикаты;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прочие товары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Помещения демонстрации новых товаров (при размещении в отдельном помещении)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Гладильные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4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Камеры для мусора (неотапливаемые)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Помещения для механизированного прессования бумажных отходов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1,5-кратн.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Помещения для хранения упаковочных материалов и инвентаря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Хранение контейнеров обменного фонда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Хранение тары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Хранение уборочного инвентаря, моющих средств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1,5-кратн.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Бельевая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0,5-кратн.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Мастерские, лаборатории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Охлаждаемые камеры: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мясо, полуфабрикаты, гастрономия, рыба;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фрукты, овощи, кондитерские изделия, напитки;</w:t>
            </w:r>
          </w:p>
        </w:tc>
        <w:tc>
          <w:tcPr>
            <w:tcW w:w="87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4-кратн.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4-кратн.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14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(периодически)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мороженое, пельмени;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-15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/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- пищевые отходы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22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Машинные отделения охлаждаемых камер с воздушным охлаждением</w:t>
            </w:r>
          </w:p>
        </w:tc>
        <w:tc>
          <w:tcPr>
            <w:tcW w:w="87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14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Машинные отделения охлаждаемых камер с водяным охлаждением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2-кратн.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Конторские помещения, комната персонала, главная касса, помещение охраны, опорный пункт АСУ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Гардеробные, подсобная, предприятия питания для персонала, комната для персонала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Общественные туалеты для покупателей и туал</w:t>
            </w:r>
            <w:r>
              <w:t>еты для персонала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унитаз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Душевые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7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5-кратн.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Комната-профилакторий (при размещении магазина в подземных этажах)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7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60 м</w:t>
            </w:r>
            <w:r>
              <w:rPr>
                <w:vertAlign w:val="superscript"/>
              </w:rPr>
              <w:t>3</w:t>
            </w:r>
            <w:r>
              <w:t>/ч на чел.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2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Помещения приема и выдачи заказов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3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spacing w:line="276" w:lineRule="auto"/>
            </w:pPr>
            <w:r>
              <w:t>ПРИМЕЧАНИЕ 1. Расчетная температура для охлаждаемых камер принята на все периоды года.</w:t>
            </w:r>
          </w:p>
          <w:p w:rsidR="00000000" w:rsidRDefault="00E579CF">
            <w:pPr>
              <w:spacing w:line="276" w:lineRule="auto"/>
            </w:pPr>
            <w:r>
              <w:t>ПРИМЕЧАНИЕ 2. Кладовые с химическими, синтетическими или иными пахучими веществами, а также при размещении помещений подготовки товаров к продаже на площади кладовых и н</w:t>
            </w:r>
            <w:r>
              <w:t>аличии постоянных рабочих мест следует предусматривать подачу приточного воздуха (для постоянно работающих - из расчета 60 м</w:t>
            </w:r>
            <w:r>
              <w:rPr>
                <w:vertAlign w:val="superscript"/>
              </w:rPr>
              <w:t>3</w:t>
            </w:r>
            <w:r>
              <w:t>/ч на 1 рабочее место).</w:t>
            </w:r>
          </w:p>
          <w:p w:rsidR="00000000" w:rsidRDefault="00E579CF">
            <w:pPr>
              <w:spacing w:line="276" w:lineRule="auto"/>
            </w:pPr>
            <w:r>
              <w:t>ПРИМЕЧАНИЕ 3. При размещении помещений для дополнительного обслуживания в торговом зале расчетную температу</w:t>
            </w:r>
            <w:r>
              <w:t>ру воздуха и кратность воздухообмена следует принимать не ниже указанных для торговых залов.</w:t>
            </w:r>
          </w:p>
          <w:p w:rsidR="00000000" w:rsidRDefault="00E579CF">
            <w:pPr>
              <w:spacing w:line="276" w:lineRule="auto"/>
            </w:pPr>
            <w:r>
              <w:t>ПРИМЕЧАНИЕ 4. Расчетную температуру воздуха и кратность воздухообмена для предприятий питания следует принимать в соответствии с требованиями действующих нормативн</w:t>
            </w:r>
            <w:r>
              <w:t>ых документов.</w:t>
            </w:r>
          </w:p>
          <w:p w:rsidR="00000000" w:rsidRDefault="00E579CF">
            <w:pPr>
              <w:autoSpaceDE w:val="0"/>
              <w:autoSpaceDN w:val="0"/>
              <w:spacing w:line="276" w:lineRule="auto"/>
            </w:pPr>
            <w:r>
              <w:t>ПРИМЕЧАНИЕ 5. При размещении помещений магазинов в подземных этажах следует предусматривать системы механической приточно-вытяжной вентиляции с воздухообменом в торговых залах не менее 30 м</w:t>
            </w:r>
            <w:r>
              <w:rPr>
                <w:vertAlign w:val="superscript"/>
              </w:rPr>
              <w:t>3</w:t>
            </w:r>
            <w:r>
              <w:t>/ч на человека, а в служебно-бытовых помещениях - н</w:t>
            </w:r>
            <w:r>
              <w:t>е менее 60 м</w:t>
            </w:r>
            <w:r>
              <w:rPr>
                <w:vertAlign w:val="superscript"/>
              </w:rPr>
              <w:t>3</w:t>
            </w:r>
            <w:r>
              <w:t>/ч на человека.</w:t>
            </w:r>
          </w:p>
        </w:tc>
      </w:tr>
      <w:tr w:rsidR="00000000">
        <w:tc>
          <w:tcPr>
            <w:tcW w:w="960" w:type="dxa"/>
            <w:vAlign w:val="center"/>
            <w:hideMark/>
          </w:tcPr>
          <w:p w:rsidR="00000000" w:rsidRDefault="00E579CF"/>
        </w:tc>
        <w:tc>
          <w:tcPr>
            <w:tcW w:w="4980" w:type="dxa"/>
            <w:vAlign w:val="center"/>
            <w:hideMark/>
          </w:tcPr>
          <w:p w:rsidR="00000000" w:rsidRDefault="00E579C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E579C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579C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000000" w:rsidRDefault="00E579C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E579C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E579CF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E579CF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E579CF">
      <w:pPr>
        <w:ind w:firstLine="426"/>
        <w:jc w:val="both"/>
      </w:pPr>
      <w:r>
        <w:rPr>
          <w:i/>
          <w:iCs/>
        </w:rPr>
        <w:t> </w:t>
      </w:r>
    </w:p>
    <w:p w:rsidR="00000000" w:rsidRDefault="00E579CF">
      <w:pPr>
        <w:ind w:firstLine="426"/>
        <w:jc w:val="center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>Площади этажа зданий крытых рынков в пределах пожарного отсека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Таблица Б1 - Площади этажа зданий крытых рынков в пределах пожарного отсека</w:t>
      </w:r>
    </w:p>
    <w:p w:rsidR="00000000" w:rsidRDefault="00E579CF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1680"/>
        <w:gridCol w:w="1570"/>
        <w:gridCol w:w="1680"/>
        <w:gridCol w:w="1446"/>
        <w:gridCol w:w="1823"/>
      </w:tblGrid>
      <w:tr w:rsidR="00000000">
        <w:trPr>
          <w:trHeight w:val="20"/>
        </w:trPr>
        <w:tc>
          <w:tcPr>
            <w:tcW w:w="5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Категория здания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Число этажей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Степень огнестойкости зданий</w:t>
            </w:r>
          </w:p>
        </w:tc>
        <w:tc>
          <w:tcPr>
            <w:tcW w:w="28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Площадь этажа в пределах пожарного отсека, кв.м, зданий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одноэтажных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двухэтажных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многоэтажных</w:t>
            </w:r>
          </w:p>
        </w:tc>
      </w:tr>
      <w:tr w:rsidR="00000000">
        <w:trPr>
          <w:trHeight w:val="20"/>
        </w:trPr>
        <w:tc>
          <w:tcPr>
            <w:tcW w:w="5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7800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10 500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7800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2500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7800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7800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IV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IVa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V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Не ограничивается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16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Не ограничивается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Не ограничивается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IIIб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10 500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IV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IVa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V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</w:tbl>
    <w:p w:rsidR="00000000" w:rsidRDefault="00E579CF">
      <w:pPr>
        <w:ind w:firstLine="426"/>
        <w:jc w:val="right"/>
      </w:pPr>
      <w:r>
        <w:rPr>
          <w:b/>
          <w:bCs/>
        </w:rPr>
        <w:t> </w:t>
      </w:r>
    </w:p>
    <w:p w:rsidR="00000000" w:rsidRDefault="00E579CF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E579C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jc w:val="center"/>
      </w:pPr>
      <w:r>
        <w:rPr>
          <w:rStyle w:val="s1"/>
        </w:rPr>
        <w:t xml:space="preserve">Нормы оснащенности первичными средствами пожаротушения и требования </w:t>
      </w:r>
      <w:r>
        <w:rPr>
          <w:rStyle w:val="s1"/>
        </w:rPr>
        <w:br/>
      </w:r>
      <w:r>
        <w:rPr>
          <w:rStyle w:val="s1"/>
        </w:rPr>
        <w:br/>
        <w:t>Таблица В1 - Нормы оснащенности первичными средствами пожаротушения</w:t>
      </w:r>
    </w:p>
    <w:p w:rsidR="00000000" w:rsidRDefault="00E579CF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2133"/>
        <w:gridCol w:w="1122"/>
        <w:gridCol w:w="1684"/>
        <w:gridCol w:w="1759"/>
        <w:gridCol w:w="2104"/>
      </w:tblGrid>
      <w:tr w:rsidR="00000000">
        <w:trPr>
          <w:trHeight w:val="20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11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объектов, зданий, сооружений</w:t>
            </w:r>
          </w:p>
        </w:tc>
        <w:tc>
          <w:tcPr>
            <w:tcW w:w="6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и потребное количество первичных средств по</w:t>
            </w:r>
            <w:r>
              <w:t>жаротушения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579CF"/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Порошковые огнетушители, шт.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Углекислотные огнетушители, шт.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Ящик с песком 0,5 м</w:t>
            </w:r>
            <w:r>
              <w:rPr>
                <w:vertAlign w:val="superscript"/>
              </w:rPr>
              <w:t>3</w:t>
            </w:r>
            <w:r>
              <w:t xml:space="preserve"> с лопатой и противопожарным одеялом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Открытые рынки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На каждые 100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2-ОП-5 или 1-0П-10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 комплект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Авторынки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На каждые 100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2-ОП-5 или 1-0П-10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 комплект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Административное здание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2-ОП-5 или 1-0П-10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Здания крытых рынков, павильонов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spacing w:line="276" w:lineRule="auto"/>
              <w:jc w:val="center"/>
            </w:pPr>
            <w:r>
              <w:t xml:space="preserve">До 100 </w:t>
            </w:r>
          </w:p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На каждые 100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spacing w:line="276" w:lineRule="auto"/>
              <w:jc w:val="center"/>
            </w:pPr>
            <w:r>
              <w:t xml:space="preserve">2-ОП-5 </w:t>
            </w:r>
          </w:p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2-ОП-5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both"/>
            </w:pPr>
            <w:r>
              <w:t>Отдельно стоящие киоски, павильоны, контейнера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До 100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1-ОП-5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579CF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</w:tbl>
    <w:p w:rsidR="00000000" w:rsidRDefault="00E579CF">
      <w:pPr>
        <w:ind w:firstLine="426"/>
        <w:jc w:val="both"/>
      </w:pPr>
      <w:r>
        <w:rPr>
          <w:b/>
          <w:bCs/>
        </w:rPr>
        <w:t> </w:t>
      </w:r>
    </w:p>
    <w:p w:rsidR="00000000" w:rsidRDefault="00E579CF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рынок, крытый рынок, павильон, объемно-планировочное решение, киоски, эвакуационный выход, степень огнестойкости, перегородки, перекрытия, пожарная безопасность, санитарно</w:t>
      </w:r>
      <w:r>
        <w:t>-эпидемиологические требования, доступность маломобильных групп населения, охрана окружающей среды.</w:t>
      </w:r>
    </w:p>
    <w:p w:rsidR="00000000" w:rsidRDefault="00E579CF">
      <w:r>
        <w:t> </w:t>
      </w:r>
    </w:p>
    <w:sectPr w:rsidR="00000000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9CF" w:rsidRDefault="00E579CF" w:rsidP="00E579CF">
      <w:r>
        <w:separator/>
      </w:r>
    </w:p>
  </w:endnote>
  <w:endnote w:type="continuationSeparator" w:id="0">
    <w:p w:rsidR="00E579CF" w:rsidRDefault="00E579CF" w:rsidP="00E5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9CF" w:rsidRDefault="00E579C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9CF" w:rsidRDefault="00E579C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9CF" w:rsidRDefault="00E579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9CF" w:rsidRDefault="00E579CF" w:rsidP="00E579CF">
      <w:r>
        <w:separator/>
      </w:r>
    </w:p>
  </w:footnote>
  <w:footnote w:type="continuationSeparator" w:id="0">
    <w:p w:rsidR="00E579CF" w:rsidRDefault="00E579CF" w:rsidP="00E57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9CF" w:rsidRDefault="00E579C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9CF" w:rsidRDefault="00E579CF" w:rsidP="00E579C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579CF" w:rsidRDefault="00E579CF" w:rsidP="00E579C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3.02-123-2013 «Рынки» (с изменениями от 07.08.2018 г.)</w:t>
    </w:r>
  </w:p>
  <w:p w:rsidR="00E579CF" w:rsidRPr="00E579CF" w:rsidRDefault="00E579CF" w:rsidP="00E579C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9CF" w:rsidRDefault="00E579C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CF"/>
    <w:rsid w:val="00E5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7D871-8E17-4534-A759-0AF14693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579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579C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79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579C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5810045" TargetMode="External"/><Relationship Id="rId21" Type="http://schemas.openxmlformats.org/officeDocument/2006/relationships/hyperlink" Target="http://online.zakon.kz/Document/?doc_id=35810045" TargetMode="External"/><Relationship Id="rId42" Type="http://schemas.openxmlformats.org/officeDocument/2006/relationships/hyperlink" Target="http://online.zakon.kz/Document/?doc_id=30657627" TargetMode="External"/><Relationship Id="rId47" Type="http://schemas.openxmlformats.org/officeDocument/2006/relationships/hyperlink" Target="http://online.zakon.kz/Document/?doc_id=39387280" TargetMode="External"/><Relationship Id="rId63" Type="http://schemas.openxmlformats.org/officeDocument/2006/relationships/hyperlink" Target="http://online.zakon.kz/Document/?doc_id=32266359" TargetMode="External"/><Relationship Id="rId68" Type="http://schemas.openxmlformats.org/officeDocument/2006/relationships/hyperlink" Target="http://online.zakon.kz/Document/?doc_id=34509278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://online.zakon.kz/Document/?doc_id=35810045" TargetMode="External"/><Relationship Id="rId11" Type="http://schemas.openxmlformats.org/officeDocument/2006/relationships/hyperlink" Target="http://online.zakon.kz/Document/?doc_id=35810045" TargetMode="External"/><Relationship Id="rId32" Type="http://schemas.openxmlformats.org/officeDocument/2006/relationships/hyperlink" Target="http://online.zakon.kz/Document/?doc_id=35810045" TargetMode="External"/><Relationship Id="rId37" Type="http://schemas.openxmlformats.org/officeDocument/2006/relationships/hyperlink" Target="http://online.zakon.kz/Document/?doc_id=35810045" TargetMode="External"/><Relationship Id="rId53" Type="http://schemas.openxmlformats.org/officeDocument/2006/relationships/hyperlink" Target="http://online.zakon.kz/Document/?doc_id=39387280" TargetMode="External"/><Relationship Id="rId58" Type="http://schemas.openxmlformats.org/officeDocument/2006/relationships/hyperlink" Target="http://online.zakon.kz/Document/?doc_id=30816451" TargetMode="External"/><Relationship Id="rId74" Type="http://schemas.openxmlformats.org/officeDocument/2006/relationships/hyperlink" Target="http://online.zakon.kz/Document/?doc_id=36185806" TargetMode="External"/><Relationship Id="rId79" Type="http://schemas.openxmlformats.org/officeDocument/2006/relationships/header" Target="header2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5810045" TargetMode="External"/><Relationship Id="rId14" Type="http://schemas.openxmlformats.org/officeDocument/2006/relationships/hyperlink" Target="http://online.zakon.kz/Document/?doc_id=35810045" TargetMode="External"/><Relationship Id="rId22" Type="http://schemas.openxmlformats.org/officeDocument/2006/relationships/hyperlink" Target="http://online.zakon.kz/Document/?doc_id=35810045" TargetMode="External"/><Relationship Id="rId27" Type="http://schemas.openxmlformats.org/officeDocument/2006/relationships/hyperlink" Target="http://online.zakon.kz/Document/?doc_id=35810045" TargetMode="External"/><Relationship Id="rId30" Type="http://schemas.openxmlformats.org/officeDocument/2006/relationships/hyperlink" Target="http://online.zakon.kz/Document/?doc_id=35810045" TargetMode="External"/><Relationship Id="rId35" Type="http://schemas.openxmlformats.org/officeDocument/2006/relationships/hyperlink" Target="http://online.zakon.kz/Document/?doc_id=35810045" TargetMode="External"/><Relationship Id="rId43" Type="http://schemas.openxmlformats.org/officeDocument/2006/relationships/hyperlink" Target="http://online.zakon.kz/Document/?doc_id=33977937" TargetMode="External"/><Relationship Id="rId48" Type="http://schemas.openxmlformats.org/officeDocument/2006/relationships/hyperlink" Target="http://online.zakon.kz/Document/?doc_id=34509278" TargetMode="External"/><Relationship Id="rId56" Type="http://schemas.openxmlformats.org/officeDocument/2006/relationships/hyperlink" Target="http://online.zakon.kz/Document/?doc_id=33114028" TargetMode="External"/><Relationship Id="rId64" Type="http://schemas.openxmlformats.org/officeDocument/2006/relationships/hyperlink" Target="http://online.zakon.kz/Document/?doc_id=30657627" TargetMode="External"/><Relationship Id="rId69" Type="http://schemas.openxmlformats.org/officeDocument/2006/relationships/hyperlink" Target="http://online.zakon.kz/Document/?doc_id=36515945" TargetMode="External"/><Relationship Id="rId77" Type="http://schemas.openxmlformats.org/officeDocument/2006/relationships/hyperlink" Target="http://online.zakon.kz/Document/?doc_id=33261361" TargetMode="External"/><Relationship Id="rId8" Type="http://schemas.openxmlformats.org/officeDocument/2006/relationships/hyperlink" Target="http://online.zakon.kz/Document/?doc_id=35810045" TargetMode="External"/><Relationship Id="rId51" Type="http://schemas.openxmlformats.org/officeDocument/2006/relationships/hyperlink" Target="http://online.zakon.kz/Document/?doc_id=33261361" TargetMode="External"/><Relationship Id="rId72" Type="http://schemas.openxmlformats.org/officeDocument/2006/relationships/hyperlink" Target="http://online.zakon.kz/Document/?doc_id=36185806" TargetMode="External"/><Relationship Id="rId80" Type="http://schemas.openxmlformats.org/officeDocument/2006/relationships/footer" Target="footer1.xm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810045" TargetMode="External"/><Relationship Id="rId17" Type="http://schemas.openxmlformats.org/officeDocument/2006/relationships/hyperlink" Target="http://online.zakon.kz/Document/?doc_id=35810045" TargetMode="External"/><Relationship Id="rId25" Type="http://schemas.openxmlformats.org/officeDocument/2006/relationships/hyperlink" Target="http://online.zakon.kz/Document/?doc_id=35810045" TargetMode="External"/><Relationship Id="rId33" Type="http://schemas.openxmlformats.org/officeDocument/2006/relationships/hyperlink" Target="http://online.zakon.kz/Document/?doc_id=35810045" TargetMode="External"/><Relationship Id="rId38" Type="http://schemas.openxmlformats.org/officeDocument/2006/relationships/hyperlink" Target="http://online.zakon.kz/Document/?doc_id=33261361" TargetMode="External"/><Relationship Id="rId46" Type="http://schemas.openxmlformats.org/officeDocument/2006/relationships/hyperlink" Target="http://online.zakon.kz/Document/?doc_id=33114028" TargetMode="External"/><Relationship Id="rId59" Type="http://schemas.openxmlformats.org/officeDocument/2006/relationships/hyperlink" Target="http://online.zakon.kz/Document/?doc_id=33977937" TargetMode="External"/><Relationship Id="rId67" Type="http://schemas.openxmlformats.org/officeDocument/2006/relationships/hyperlink" Target="http://online.zakon.kz/Document/?doc_id=32266359" TargetMode="External"/><Relationship Id="rId20" Type="http://schemas.openxmlformats.org/officeDocument/2006/relationships/hyperlink" Target="http://online.zakon.kz/Document/?doc_id=35810045" TargetMode="External"/><Relationship Id="rId41" Type="http://schemas.openxmlformats.org/officeDocument/2006/relationships/hyperlink" Target="http://online.zakon.kz/Document/?doc_id=30782841" TargetMode="External"/><Relationship Id="rId54" Type="http://schemas.openxmlformats.org/officeDocument/2006/relationships/hyperlink" Target="http://online.zakon.kz/Document/?doc_id=36185806" TargetMode="External"/><Relationship Id="rId62" Type="http://schemas.openxmlformats.org/officeDocument/2006/relationships/hyperlink" Target="http://online.zakon.kz/Document/?doc_id=36185806" TargetMode="External"/><Relationship Id="rId70" Type="http://schemas.openxmlformats.org/officeDocument/2006/relationships/hyperlink" Target="http://online.zakon.kz/Document/?doc_id=35810045" TargetMode="External"/><Relationship Id="rId75" Type="http://schemas.openxmlformats.org/officeDocument/2006/relationships/hyperlink" Target="http://online.zakon.kz/Document/?doc_id=32266359" TargetMode="External"/><Relationship Id="rId83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513987" TargetMode="External"/><Relationship Id="rId15" Type="http://schemas.openxmlformats.org/officeDocument/2006/relationships/hyperlink" Target="http://online.zakon.kz/Document/?doc_id=35810045" TargetMode="External"/><Relationship Id="rId23" Type="http://schemas.openxmlformats.org/officeDocument/2006/relationships/hyperlink" Target="http://online.zakon.kz/Document/?doc_id=35810045" TargetMode="External"/><Relationship Id="rId28" Type="http://schemas.openxmlformats.org/officeDocument/2006/relationships/hyperlink" Target="http://online.zakon.kz/Document/?doc_id=35810045" TargetMode="External"/><Relationship Id="rId36" Type="http://schemas.openxmlformats.org/officeDocument/2006/relationships/hyperlink" Target="http://online.zakon.kz/Document/?doc_id=35810045" TargetMode="External"/><Relationship Id="rId49" Type="http://schemas.openxmlformats.org/officeDocument/2006/relationships/hyperlink" Target="http://online.zakon.kz/Document/?doc_id=30075132" TargetMode="External"/><Relationship Id="rId57" Type="http://schemas.openxmlformats.org/officeDocument/2006/relationships/hyperlink" Target="http://online.zakon.kz/Document/?doc_id=30075132" TargetMode="External"/><Relationship Id="rId10" Type="http://schemas.openxmlformats.org/officeDocument/2006/relationships/hyperlink" Target="http://online.zakon.kz/Document/?doc_id=35810045" TargetMode="External"/><Relationship Id="rId31" Type="http://schemas.openxmlformats.org/officeDocument/2006/relationships/hyperlink" Target="http://online.zakon.kz/Document/?doc_id=35810045" TargetMode="External"/><Relationship Id="rId44" Type="http://schemas.openxmlformats.org/officeDocument/2006/relationships/hyperlink" Target="http://online.zakon.kz/Document/?doc_id=39059542" TargetMode="External"/><Relationship Id="rId52" Type="http://schemas.openxmlformats.org/officeDocument/2006/relationships/hyperlink" Target="http://online.zakon.kz/Document/?doc_id=31222933" TargetMode="External"/><Relationship Id="rId60" Type="http://schemas.openxmlformats.org/officeDocument/2006/relationships/hyperlink" Target="http://online.zakon.kz/Document/?doc_id=33114028" TargetMode="External"/><Relationship Id="rId65" Type="http://schemas.openxmlformats.org/officeDocument/2006/relationships/hyperlink" Target="http://online.zakon.kz/Document/?doc_id=30075132" TargetMode="External"/><Relationship Id="rId73" Type="http://schemas.openxmlformats.org/officeDocument/2006/relationships/hyperlink" Target="http://online.zakon.kz/Document/?doc_id=32266359" TargetMode="External"/><Relationship Id="rId78" Type="http://schemas.openxmlformats.org/officeDocument/2006/relationships/header" Target="header1.xml"/><Relationship Id="rId8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810045" TargetMode="External"/><Relationship Id="rId13" Type="http://schemas.openxmlformats.org/officeDocument/2006/relationships/hyperlink" Target="http://online.zakon.kz/Document/?doc_id=35810045" TargetMode="External"/><Relationship Id="rId18" Type="http://schemas.openxmlformats.org/officeDocument/2006/relationships/hyperlink" Target="http://online.zakon.kz/Document/?doc_id=35810045" TargetMode="External"/><Relationship Id="rId39" Type="http://schemas.openxmlformats.org/officeDocument/2006/relationships/hyperlink" Target="http://online.zakon.kz/Document/?doc_id=33261361" TargetMode="External"/><Relationship Id="rId34" Type="http://schemas.openxmlformats.org/officeDocument/2006/relationships/hyperlink" Target="http://online.zakon.kz/Document/?doc_id=35810045" TargetMode="External"/><Relationship Id="rId50" Type="http://schemas.openxmlformats.org/officeDocument/2006/relationships/hyperlink" Target="http://online.zakon.kz/Document/?doc_id=33261361" TargetMode="External"/><Relationship Id="rId55" Type="http://schemas.openxmlformats.org/officeDocument/2006/relationships/hyperlink" Target="http://online.zakon.kz/Document/?doc_id=32266359" TargetMode="External"/><Relationship Id="rId76" Type="http://schemas.openxmlformats.org/officeDocument/2006/relationships/hyperlink" Target="http://online.zakon.kz/Document/?doc_id=35810045" TargetMode="External"/><Relationship Id="rId7" Type="http://schemas.openxmlformats.org/officeDocument/2006/relationships/hyperlink" Target="http://online.zakon.kz/Document/?doc_id=35810045" TargetMode="External"/><Relationship Id="rId71" Type="http://schemas.openxmlformats.org/officeDocument/2006/relationships/hyperlink" Target="http://online.zakon.kz/Document/?doc_id=3078284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810045" TargetMode="External"/><Relationship Id="rId24" Type="http://schemas.openxmlformats.org/officeDocument/2006/relationships/hyperlink" Target="http://online.zakon.kz/Document/?doc_id=35810045" TargetMode="External"/><Relationship Id="rId40" Type="http://schemas.openxmlformats.org/officeDocument/2006/relationships/hyperlink" Target="http://online.zakon.kz/Document/?doc_id=31222933" TargetMode="External"/><Relationship Id="rId45" Type="http://schemas.openxmlformats.org/officeDocument/2006/relationships/hyperlink" Target="http://online.zakon.kz/Document/?doc_id=33977937" TargetMode="External"/><Relationship Id="rId66" Type="http://schemas.openxmlformats.org/officeDocument/2006/relationships/hyperlink" Target="http://online.zakon.kz/Document/?doc_id=36185806" TargetMode="External"/><Relationship Id="rId61" Type="http://schemas.openxmlformats.org/officeDocument/2006/relationships/hyperlink" Target="http://online.zakon.kz/Document/?doc_id=30075132" TargetMode="External"/><Relationship Id="rId8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11745</Words>
  <Characters>85793</Characters>
  <Application>Microsoft Office Word</Application>
  <DocSecurity>0</DocSecurity>
  <Lines>714</Lines>
  <Paragraphs>194</Paragraphs>
  <ScaleCrop>false</ScaleCrop>
  <Company/>
  <LinksUpToDate>false</LinksUpToDate>
  <CharactersWithSpaces>97344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3.02-123-2013 «Рынки» (с изменениями от 07.08.2018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2021-08-17T07:10:00Z</dcterms:created>
  <dcterms:modified xsi:type="dcterms:W3CDTF">2021-08-17T07:10:00Z</dcterms:modified>
</cp:coreProperties>
</file>