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0338B">
      <w:pPr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b/>
          <w:bCs/>
        </w:rPr>
        <w:br/>
        <w:t>СВОД ПРАВИЛ РЕСПУБЛИКИ КАЗАХСТАН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>СП РК 3.02-125-2014</w:t>
      </w:r>
      <w:r>
        <w:rPr>
          <w:b/>
          <w:bCs/>
        </w:rPr>
        <w:br/>
      </w:r>
      <w:r>
        <w:rPr>
          <w:b/>
          <w:bCs/>
        </w:rPr>
        <w:br/>
        <w:t>Здания районных (городских) судов</w:t>
      </w:r>
      <w:r>
        <w:rPr>
          <w:b/>
          <w:bCs/>
        </w:rPr>
        <w:br/>
      </w:r>
      <w:r>
        <w:rPr>
          <w:b/>
          <w:bCs/>
        </w:rPr>
        <w:br/>
        <w:t>CITY (DISTRICT) COURT BUILDINGS</w:t>
      </w:r>
      <w:r>
        <w:rPr>
          <w:b/>
          <w:bCs/>
        </w:rPr>
        <w:br/>
      </w:r>
      <w:r>
        <w:rPr>
          <w:color w:val="auto"/>
        </w:rPr>
        <w:br/>
      </w:r>
      <w:r>
        <w:br/>
      </w:r>
      <w:r>
        <w:rPr>
          <w:color w:val="auto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C0338B">
      <w:pPr>
        <w:jc w:val="center"/>
      </w:pPr>
      <w:r>
        <w:rPr>
          <w:rStyle w:val="s1"/>
        </w:rPr>
        <w:t> </w:t>
      </w:r>
    </w:p>
    <w:p w:rsidR="00000000" w:rsidRDefault="00C0338B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C0338B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0338B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0338B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0338B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C0338B">
      <w:pPr>
        <w:ind w:firstLine="426"/>
        <w:jc w:val="both"/>
      </w:pPr>
      <w:hyperlink r:id="rId11" w:anchor="sub_id=401" w:history="1">
        <w:r>
          <w:rPr>
            <w:rStyle w:val="a3"/>
          </w:rPr>
          <w:t>4.1 Основные положения</w:t>
        </w:r>
      </w:hyperlink>
    </w:p>
    <w:p w:rsidR="00000000" w:rsidRDefault="00C0338B">
      <w:pPr>
        <w:ind w:firstLine="426"/>
        <w:jc w:val="both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C0338B">
      <w:pPr>
        <w:ind w:firstLine="426"/>
        <w:jc w:val="both"/>
      </w:pPr>
      <w:hyperlink r:id="rId13" w:anchor="sub_id=403" w:history="1">
        <w:r>
          <w:rPr>
            <w:rStyle w:val="a3"/>
          </w:rPr>
          <w:t>4.3 Параметры участка и территории</w:t>
        </w:r>
      </w:hyperlink>
    </w:p>
    <w:p w:rsidR="00000000" w:rsidRDefault="00C0338B">
      <w:pPr>
        <w:ind w:firstLine="426"/>
        <w:jc w:val="both"/>
      </w:pPr>
      <w:hyperlink r:id="rId14" w:anchor="sub_id=404" w:history="1">
        <w:r>
          <w:rPr>
            <w:rStyle w:val="a3"/>
          </w:rPr>
          <w:t xml:space="preserve">4.4 Объемно-планировочные решения </w:t>
        </w:r>
      </w:hyperlink>
    </w:p>
    <w:p w:rsidR="00000000" w:rsidRDefault="00C0338B">
      <w:pPr>
        <w:ind w:firstLine="426"/>
        <w:jc w:val="both"/>
      </w:pPr>
      <w:hyperlink r:id="rId15" w:anchor="sub_id=40401" w:history="1">
        <w:r>
          <w:rPr>
            <w:rStyle w:val="a3"/>
          </w:rPr>
          <w:t>4.4.1 Помещения общего пользования</w:t>
        </w:r>
      </w:hyperlink>
    </w:p>
    <w:p w:rsidR="00000000" w:rsidRDefault="00C0338B">
      <w:pPr>
        <w:ind w:firstLine="426"/>
        <w:jc w:val="both"/>
      </w:pPr>
      <w:hyperlink r:id="rId16" w:anchor="sub_id=40402" w:history="1">
        <w:r>
          <w:rPr>
            <w:rStyle w:val="a3"/>
          </w:rPr>
          <w:t>4.4.2 Залы судебных заседаний</w:t>
        </w:r>
      </w:hyperlink>
    </w:p>
    <w:p w:rsidR="00000000" w:rsidRDefault="00C0338B">
      <w:pPr>
        <w:ind w:firstLine="426"/>
        <w:jc w:val="both"/>
      </w:pPr>
      <w:hyperlink r:id="rId17" w:anchor="sub_id=40403" w:history="1">
        <w:r>
          <w:rPr>
            <w:rStyle w:val="a3"/>
          </w:rPr>
          <w:t>4.4.3 Сопутствующи</w:t>
        </w:r>
        <w:r>
          <w:rPr>
            <w:rStyle w:val="a3"/>
          </w:rPr>
          <w:t>е помещения</w:t>
        </w:r>
      </w:hyperlink>
    </w:p>
    <w:p w:rsidR="00000000" w:rsidRDefault="00C0338B">
      <w:pPr>
        <w:ind w:firstLine="426"/>
        <w:jc w:val="both"/>
      </w:pPr>
      <w:hyperlink r:id="rId18" w:anchor="sub_id=40404" w:history="1">
        <w:r>
          <w:rPr>
            <w:rStyle w:val="a3"/>
          </w:rPr>
          <w:t>4.4.4 Рабочие помещения судей</w:t>
        </w:r>
      </w:hyperlink>
    </w:p>
    <w:p w:rsidR="00000000" w:rsidRDefault="00C0338B">
      <w:pPr>
        <w:ind w:firstLine="426"/>
        <w:jc w:val="both"/>
      </w:pPr>
      <w:hyperlink r:id="rId19" w:anchor="sub_id=40405" w:history="1">
        <w:r>
          <w:rPr>
            <w:rStyle w:val="a3"/>
          </w:rPr>
          <w:t>4.4.5 Рабочие помещения технического аппарата су</w:t>
        </w:r>
        <w:r>
          <w:rPr>
            <w:rStyle w:val="a3"/>
          </w:rPr>
          <w:t>да</w:t>
        </w:r>
      </w:hyperlink>
    </w:p>
    <w:p w:rsidR="00000000" w:rsidRDefault="00C0338B">
      <w:pPr>
        <w:ind w:firstLine="426"/>
        <w:jc w:val="both"/>
      </w:pPr>
      <w:hyperlink r:id="rId20" w:anchor="sub_id=40406" w:history="1">
        <w:r>
          <w:rPr>
            <w:rStyle w:val="a3"/>
          </w:rPr>
          <w:t>4.4.6 Группа помещений для подсудимых и конвоя</w:t>
        </w:r>
      </w:hyperlink>
    </w:p>
    <w:p w:rsidR="00000000" w:rsidRDefault="00C0338B">
      <w:pPr>
        <w:ind w:firstLine="426"/>
        <w:jc w:val="both"/>
      </w:pPr>
      <w:hyperlink r:id="rId21" w:anchor="sub_id=40407" w:history="1">
        <w:r>
          <w:rPr>
            <w:rStyle w:val="a3"/>
          </w:rPr>
          <w:t>4.4.7 Помещения вспомогательного и обслуживающего назначения</w:t>
        </w:r>
      </w:hyperlink>
    </w:p>
    <w:p w:rsidR="00000000" w:rsidRDefault="00C0338B">
      <w:pPr>
        <w:ind w:firstLine="426"/>
        <w:jc w:val="both"/>
      </w:pPr>
      <w:hyperlink r:id="rId22" w:anchor="sub_id=40408" w:history="1">
        <w:r>
          <w:rPr>
            <w:rStyle w:val="a3"/>
          </w:rPr>
          <w:t>4.4.8 Лифты</w:t>
        </w:r>
      </w:hyperlink>
    </w:p>
    <w:p w:rsidR="00000000" w:rsidRDefault="00C0338B">
      <w:pPr>
        <w:ind w:firstLine="426"/>
        <w:jc w:val="both"/>
      </w:pPr>
      <w:hyperlink r:id="rId23" w:anchor="sub_id=40409" w:history="1">
        <w:r>
          <w:rPr>
            <w:rStyle w:val="a3"/>
          </w:rPr>
          <w:t>4.4.9 Доступность</w:t>
        </w:r>
        <w:r>
          <w:rPr>
            <w:rStyle w:val="a3"/>
          </w:rPr>
          <w:t xml:space="preserve"> для маломобильных групп населения</w:t>
        </w:r>
      </w:hyperlink>
    </w:p>
    <w:p w:rsidR="00000000" w:rsidRDefault="00C0338B">
      <w:pPr>
        <w:ind w:firstLine="426"/>
        <w:jc w:val="both"/>
      </w:pPr>
      <w:hyperlink r:id="rId24" w:anchor="sub_id=40410" w:history="1">
        <w:r>
          <w:rPr>
            <w:rStyle w:val="a3"/>
          </w:rPr>
          <w:t>4.4.10 Освещение помещений</w:t>
        </w:r>
      </w:hyperlink>
    </w:p>
    <w:p w:rsidR="00000000" w:rsidRDefault="00C0338B">
      <w:pPr>
        <w:ind w:firstLine="426"/>
        <w:jc w:val="both"/>
      </w:pPr>
      <w:hyperlink r:id="rId25" w:anchor="sub_id=40411" w:history="1">
        <w:r>
          <w:rPr>
            <w:rStyle w:val="a3"/>
          </w:rPr>
          <w:t>4.4.11 Инженерные системы</w:t>
        </w:r>
      </w:hyperlink>
    </w:p>
    <w:p w:rsidR="00000000" w:rsidRDefault="00C0338B">
      <w:pPr>
        <w:ind w:firstLine="426"/>
        <w:jc w:val="both"/>
      </w:pPr>
      <w:hyperlink r:id="rId26" w:anchor="sub_id=405" w:history="1">
        <w:r>
          <w:rPr>
            <w:rStyle w:val="a3"/>
          </w:rPr>
          <w:t>4.5 Обеспечение безопасности при эксплуатации здания</w:t>
        </w:r>
      </w:hyperlink>
    </w:p>
    <w:p w:rsidR="00000000" w:rsidRDefault="00C0338B">
      <w:pPr>
        <w:ind w:firstLine="426"/>
        <w:jc w:val="both"/>
      </w:pPr>
      <w:hyperlink r:id="rId27" w:anchor="sub_id=406" w:history="1">
        <w:r>
          <w:rPr>
            <w:rStyle w:val="a3"/>
          </w:rPr>
          <w:t>4.6 Конструктивные решения</w:t>
        </w:r>
      </w:hyperlink>
    </w:p>
    <w:p w:rsidR="00000000" w:rsidRDefault="00C0338B">
      <w:pPr>
        <w:ind w:firstLine="426"/>
        <w:jc w:val="both"/>
      </w:pPr>
      <w:hyperlink r:id="rId28" w:anchor="sub_id=407" w:history="1">
        <w:r>
          <w:rPr>
            <w:rStyle w:val="a3"/>
          </w:rPr>
          <w:t>4.7 Охрана окружающей среды</w:t>
        </w:r>
      </w:hyperlink>
    </w:p>
    <w:p w:rsidR="00000000" w:rsidRDefault="00C0338B">
      <w:pPr>
        <w:ind w:firstLine="426"/>
        <w:jc w:val="both"/>
      </w:pPr>
      <w:hyperlink r:id="rId29" w:anchor="sub_id=500" w:history="1">
        <w:r>
          <w:rPr>
            <w:rStyle w:val="a3"/>
          </w:rPr>
          <w:t>5. ЭНЕРГОЭФФЕКТИВНОСТЬ И РАЦИОНАЛЬНОЕ ИСПОЛЬЗОВАНИЕ ПРИРОДНЫХ РЕСУРСОВ</w:t>
        </w:r>
      </w:hyperlink>
    </w:p>
    <w:p w:rsidR="00000000" w:rsidRDefault="00C0338B">
      <w:pPr>
        <w:ind w:firstLine="426"/>
        <w:jc w:val="both"/>
      </w:pPr>
      <w:hyperlink r:id="rId30" w:anchor="sub_id=500" w:history="1">
        <w:r>
          <w:rPr>
            <w:rStyle w:val="a3"/>
            <w:color w:val="333399"/>
            <w:u w:val="single"/>
          </w:rPr>
          <w:t>5.1 Обеспечение энергоэффективности</w:t>
        </w:r>
      </w:hyperlink>
    </w:p>
    <w:p w:rsidR="00000000" w:rsidRDefault="00C0338B">
      <w:pPr>
        <w:ind w:firstLine="426"/>
        <w:jc w:val="both"/>
      </w:pPr>
      <w:hyperlink r:id="rId31" w:anchor="sub_id=502" w:history="1">
        <w:r>
          <w:rPr>
            <w:rStyle w:val="a3"/>
            <w:color w:val="333399"/>
            <w:u w:val="single"/>
          </w:rPr>
          <w:t>5.2 Рациональное использование природных ресурсов</w:t>
        </w:r>
      </w:hyperlink>
    </w:p>
    <w:p w:rsidR="00000000" w:rsidRDefault="00C0338B">
      <w:pPr>
        <w:ind w:firstLine="426"/>
        <w:jc w:val="both"/>
      </w:pPr>
      <w:hyperlink r:id="rId32" w:anchor="sub_id=1" w:history="1">
        <w:r>
          <w:rPr>
            <w:rStyle w:val="a3"/>
            <w:color w:val="333399"/>
            <w:u w:val="single"/>
          </w:rPr>
          <w:t>Приложение А (информационное). Правила подсчет</w:t>
        </w:r>
        <w:r>
          <w:rPr>
            <w:rStyle w:val="a3"/>
            <w:color w:val="333399"/>
            <w:u w:val="single"/>
          </w:rPr>
          <w:t>а общей, полезной и расчетной площадей, строительного объема, площади застройки и этажности зданий</w:t>
        </w:r>
      </w:hyperlink>
    </w:p>
    <w:p w:rsidR="00000000" w:rsidRDefault="00C0338B">
      <w:pPr>
        <w:ind w:firstLine="426"/>
        <w:jc w:val="both"/>
      </w:pPr>
      <w:hyperlink r:id="rId33" w:anchor="sub_id=2" w:history="1">
        <w:r>
          <w:rPr>
            <w:rStyle w:val="a3"/>
            <w:color w:val="333399"/>
            <w:u w:val="single"/>
          </w:rPr>
          <w:t>Приложение Б (информационное). Рекомендуемые площади участка</w:t>
        </w:r>
      </w:hyperlink>
    </w:p>
    <w:p w:rsidR="00000000" w:rsidRDefault="00C0338B">
      <w:pPr>
        <w:ind w:firstLine="426"/>
        <w:jc w:val="both"/>
      </w:pPr>
      <w:hyperlink r:id="rId34" w:anchor="sub_id=3" w:history="1">
        <w:r>
          <w:rPr>
            <w:rStyle w:val="a3"/>
            <w:color w:val="333399"/>
            <w:u w:val="single"/>
          </w:rPr>
          <w:t xml:space="preserve">Приложение В (информационное). Входы в залы судебных заседаний </w:t>
        </w:r>
      </w:hyperlink>
    </w:p>
    <w:p w:rsidR="00000000" w:rsidRDefault="00C0338B">
      <w:pPr>
        <w:ind w:firstLine="426"/>
        <w:jc w:val="both"/>
      </w:pPr>
      <w:hyperlink r:id="rId35" w:anchor="sub_id=4" w:history="1">
        <w:r>
          <w:rPr>
            <w:rStyle w:val="a3"/>
            <w:color w:val="333399"/>
            <w:u w:val="single"/>
          </w:rPr>
          <w:t>Приложение Г (информационное). Сопутствующие помеще</w:t>
        </w:r>
        <w:r>
          <w:rPr>
            <w:rStyle w:val="a3"/>
            <w:color w:val="333399"/>
            <w:u w:val="single"/>
          </w:rPr>
          <w:t>ния при залах</w:t>
        </w:r>
      </w:hyperlink>
    </w:p>
    <w:p w:rsidR="00000000" w:rsidRDefault="00C0338B">
      <w:pPr>
        <w:ind w:firstLine="426"/>
        <w:jc w:val="both"/>
      </w:pPr>
      <w:hyperlink r:id="rId36" w:anchor="sub_id=5" w:history="1">
        <w:r>
          <w:rPr>
            <w:rStyle w:val="a3"/>
            <w:color w:val="333399"/>
            <w:u w:val="single"/>
          </w:rPr>
          <w:t>Приложение Д (информационное). Аппарат суда</w:t>
        </w:r>
      </w:hyperlink>
    </w:p>
    <w:p w:rsidR="00000000" w:rsidRDefault="00C0338B">
      <w:pPr>
        <w:ind w:firstLine="426"/>
        <w:jc w:val="both"/>
      </w:pPr>
      <w:hyperlink r:id="rId37" w:anchor="sub_id=6" w:history="1">
        <w:r>
          <w:rPr>
            <w:rStyle w:val="a3"/>
            <w:color w:val="333399"/>
            <w:u w:val="single"/>
          </w:rPr>
          <w:t>Приложение Е (информационное). Примерные</w:t>
        </w:r>
        <w:r>
          <w:rPr>
            <w:rStyle w:val="a3"/>
            <w:color w:val="333399"/>
            <w:u w:val="single"/>
          </w:rPr>
          <w:t xml:space="preserve"> требования у проектированию и содержанию архивов</w:t>
        </w:r>
      </w:hyperlink>
    </w:p>
    <w:p w:rsidR="00000000" w:rsidRDefault="00C0338B">
      <w:pPr>
        <w:ind w:firstLine="426"/>
        <w:jc w:val="both"/>
      </w:pPr>
      <w:hyperlink r:id="rId38" w:anchor="sub_id=7" w:history="1">
        <w:r>
          <w:rPr>
            <w:rStyle w:val="a3"/>
            <w:color w:val="333399"/>
            <w:u w:val="single"/>
          </w:rPr>
          <w:t>Приложение Ж (информационное). Рекомендации по проектированию касс</w:t>
        </w:r>
      </w:hyperlink>
    </w:p>
    <w:p w:rsidR="00000000" w:rsidRDefault="00C0338B">
      <w:pPr>
        <w:ind w:firstLine="426"/>
        <w:jc w:val="both"/>
      </w:pPr>
      <w:hyperlink r:id="rId39" w:anchor="sub_id=8" w:history="1">
        <w:r>
          <w:rPr>
            <w:rStyle w:val="a3"/>
            <w:color w:val="333399"/>
            <w:u w:val="single"/>
          </w:rPr>
          <w:t>Приложение К (информационное). Мероприятия по защите от прогрессирующего разрушения</w:t>
        </w:r>
      </w:hyperlink>
    </w:p>
    <w:p w:rsidR="00000000" w:rsidRDefault="00C0338B">
      <w:pPr>
        <w:ind w:firstLine="426"/>
        <w:jc w:val="both"/>
      </w:pPr>
      <w:hyperlink r:id="rId40" w:anchor="sub_id=9" w:history="1">
        <w:r>
          <w:rPr>
            <w:rStyle w:val="a3"/>
            <w:color w:val="333399"/>
            <w:u w:val="single"/>
          </w:rPr>
          <w:t>Приложение Л (информационное). Виды строительных работ, оказывающих негативное влияние на окружающую среду</w:t>
        </w:r>
      </w:hyperlink>
    </w:p>
    <w:p w:rsidR="00000000" w:rsidRDefault="00C0338B">
      <w:pPr>
        <w:ind w:firstLine="426"/>
        <w:jc w:val="both"/>
      </w:pPr>
      <w:hyperlink r:id="rId41" w:anchor="sub_id=10" w:history="1">
        <w:r>
          <w:rPr>
            <w:rStyle w:val="a3"/>
            <w:color w:val="333399"/>
            <w:u w:val="single"/>
          </w:rPr>
          <w:t>Приложение М (информационное). Классы энергоэффективности зданий, пом</w:t>
        </w:r>
        <w:r>
          <w:rPr>
            <w:rStyle w:val="a3"/>
            <w:color w:val="333399"/>
            <w:u w:val="single"/>
          </w:rPr>
          <w:t>ещений и сооружений</w:t>
        </w:r>
      </w:hyperlink>
    </w:p>
    <w:p w:rsidR="00000000" w:rsidRDefault="00C0338B">
      <w:pPr>
        <w:ind w:firstLine="426"/>
        <w:jc w:val="both"/>
      </w:pPr>
      <w:hyperlink r:id="rId42" w:anchor="sub_id=11" w:history="1">
        <w:r>
          <w:rPr>
            <w:rStyle w:val="a3"/>
            <w:color w:val="333399"/>
            <w:u w:val="single"/>
          </w:rPr>
          <w:t>Приложение Н (информационное).Экологическая оценка вариантов использования отходов строительных материалов</w:t>
        </w:r>
      </w:hyperlink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jc w:val="center"/>
      </w:pPr>
      <w:r>
        <w:rPr>
          <w:rStyle w:val="s1"/>
        </w:rPr>
        <w:t>ВВЕДЕНИЕ</w:t>
      </w:r>
    </w:p>
    <w:p w:rsidR="00000000" w:rsidRDefault="00C0338B">
      <w:pPr>
        <w:jc w:val="center"/>
      </w:pPr>
      <w:r>
        <w:rPr>
          <w:rStyle w:val="s1"/>
        </w:rPr>
        <w:t> </w:t>
      </w:r>
    </w:p>
    <w:p w:rsidR="00000000" w:rsidRDefault="00C0338B">
      <w:pPr>
        <w:ind w:firstLine="426"/>
        <w:jc w:val="both"/>
      </w:pPr>
      <w:r>
        <w:t>Настоящий документ разработан в ра</w:t>
      </w:r>
      <w:r>
        <w:t xml:space="preserve">мках реформирования нормативной базы строительной сферы Республики Казахстан, в соответствии с </w:t>
      </w:r>
      <w:hyperlink r:id="rId43" w:history="1">
        <w:r>
          <w:rPr>
            <w:rStyle w:val="a3"/>
            <w:color w:val="333399"/>
            <w:u w:val="single"/>
          </w:rPr>
          <w:t>Законом</w:t>
        </w:r>
      </w:hyperlink>
      <w:r>
        <w:t xml:space="preserve"> «Об архитектурной, градостроительной и строительной деятельности в Республике Казахстан»,</w:t>
      </w:r>
      <w:r>
        <w:t xml:space="preserve"> нормативными правовыми и техническими актами, регламентирующими требования к проектированию зданий районных (городских) судов.</w:t>
      </w:r>
    </w:p>
    <w:p w:rsidR="00000000" w:rsidRDefault="00C0338B">
      <w:pPr>
        <w:ind w:firstLine="426"/>
        <w:jc w:val="both"/>
      </w:pPr>
      <w:r>
        <w:t>Настоящий свод правил является одним из нормативных документов доказательной базы Технического регламента «Требования к безопасн</w:t>
      </w:r>
      <w:r>
        <w:t>ости зданий и сооружений, строительных материалов и изделий» применительно к зданиям судов.</w:t>
      </w:r>
    </w:p>
    <w:p w:rsidR="00000000" w:rsidRDefault="00C0338B">
      <w:pPr>
        <w:ind w:firstLine="426"/>
        <w:jc w:val="both"/>
      </w:pPr>
      <w:r>
        <w:t xml:space="preserve">Настоящий свод правил устанавливает приемлемые решения к требованиям рабочих характеристик </w:t>
      </w:r>
      <w:hyperlink r:id="rId44" w:history="1">
        <w:r>
          <w:rPr>
            <w:rStyle w:val="a3"/>
            <w:color w:val="333399"/>
            <w:u w:val="single"/>
          </w:rPr>
          <w:t>СН РК 3.</w:t>
        </w:r>
        <w:r>
          <w:rPr>
            <w:rStyle w:val="a3"/>
            <w:color w:val="333399"/>
            <w:u w:val="single"/>
          </w:rPr>
          <w:t>02-25-2014</w:t>
        </w:r>
      </w:hyperlink>
      <w:r>
        <w:t xml:space="preserve"> «Здания районных (городских) судов» и не является единственным способом их выполнения.</w:t>
      </w:r>
    </w:p>
    <w:p w:rsidR="00000000" w:rsidRDefault="00C0338B">
      <w:pPr>
        <w:ind w:firstLine="426"/>
        <w:jc w:val="both"/>
      </w:pPr>
      <w:r>
        <w:t>Настоящий свод правил разработан в развития государственных нормативов в области архитектуры, градостроительства и строительства.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1.1 Настоящий свод правил устанавливает приемлемые решения к размещению, земельному участку, объемно-планировочным решениям, инженерным системам зданий районных (городских) судов.</w:t>
      </w:r>
    </w:p>
    <w:p w:rsidR="00000000" w:rsidRDefault="00C0338B">
      <w:pPr>
        <w:ind w:firstLine="426"/>
        <w:jc w:val="both"/>
      </w:pPr>
      <w:r>
        <w:t>1.2 Настоящий свод правил распространяется на проектирование вновь сооружаем</w:t>
      </w:r>
      <w:r>
        <w:t>ых и реконструируемых зданий районных (городских) судов, размещаемых в населенных пунктах, являющихся районными центрами, в городах областного подчинения, не имеющих деления на городские районы, а также в административных районах больших, крупных городов (</w:t>
      </w:r>
      <w:r>
        <w:t>в соответствии с СП РК 3.01-101).</w:t>
      </w:r>
    </w:p>
    <w:p w:rsidR="00000000" w:rsidRDefault="00C0338B">
      <w:pPr>
        <w:ind w:firstLine="426"/>
        <w:jc w:val="both"/>
      </w:pPr>
      <w:r>
        <w:t>1.3 При проектировании зданий судов, помимо настоящего свода правил, следует учитывать требования других нормативных документов, действующих на территории Республики Казахстан.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C0338B">
      <w:pPr>
        <w:ind w:firstLine="426"/>
        <w:jc w:val="both"/>
      </w:pPr>
      <w:hyperlink r:id="rId45" w:history="1">
        <w:r>
          <w:rPr>
            <w:rStyle w:val="a3"/>
            <w:color w:val="333399"/>
            <w:u w:val="single"/>
          </w:rPr>
          <w:t>СП РК 2.02-102-2012</w:t>
        </w:r>
      </w:hyperlink>
      <w:r>
        <w:t xml:space="preserve"> Пожарная автоматика зданий и сооружений.</w:t>
      </w:r>
    </w:p>
    <w:p w:rsidR="00000000" w:rsidRDefault="00C0338B">
      <w:pPr>
        <w:ind w:firstLine="426"/>
        <w:jc w:val="both"/>
      </w:pPr>
      <w:hyperlink r:id="rId46" w:history="1">
        <w:r>
          <w:rPr>
            <w:rStyle w:val="a3"/>
            <w:u w:val="single"/>
          </w:rPr>
          <w:t>СП РК 2.03-101-2012</w:t>
        </w:r>
      </w:hyperlink>
      <w:r>
        <w:t xml:space="preserve"> Здания и сооружения на подрабатываемых территориях и просадочных грунтах.</w:t>
      </w:r>
    </w:p>
    <w:p w:rsidR="00000000" w:rsidRDefault="00C0338B">
      <w:pPr>
        <w:ind w:firstLine="426"/>
        <w:jc w:val="both"/>
      </w:pPr>
      <w:hyperlink r:id="rId47" w:history="1">
        <w:r>
          <w:rPr>
            <w:rStyle w:val="a3"/>
            <w:color w:val="333399"/>
            <w:u w:val="single"/>
          </w:rPr>
          <w:t>СП РК 2.04-104-2012</w:t>
        </w:r>
      </w:hyperlink>
      <w:r>
        <w:t xml:space="preserve"> Естественное и искусствен</w:t>
      </w:r>
      <w:r>
        <w:t>ное освещение.</w:t>
      </w:r>
    </w:p>
    <w:p w:rsidR="00000000" w:rsidRDefault="00C0338B">
      <w:pPr>
        <w:ind w:firstLine="426"/>
        <w:jc w:val="both"/>
      </w:pPr>
      <w:r>
        <w:t>СП РК 3.01-101-2013 Градостроительство. Планировка и застройка городских и сельских населенных пунктов.</w:t>
      </w:r>
    </w:p>
    <w:p w:rsidR="00000000" w:rsidRDefault="00C0338B">
      <w:pPr>
        <w:ind w:firstLine="426"/>
        <w:jc w:val="both"/>
      </w:pPr>
      <w:r>
        <w:t>СП РК 3.06.101-2012 Проектирование зданий и сооружений с учетом доступности для маломобильных групп населения. Общие положения.</w:t>
      </w:r>
    </w:p>
    <w:p w:rsidR="00000000" w:rsidRDefault="00C0338B">
      <w:pPr>
        <w:ind w:firstLine="426"/>
        <w:jc w:val="both"/>
      </w:pPr>
      <w:hyperlink r:id="rId48" w:history="1">
        <w:r>
          <w:rPr>
            <w:rStyle w:val="a3"/>
            <w:color w:val="0000FF"/>
            <w:u w:val="single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C0338B">
      <w:pPr>
        <w:ind w:firstLine="426"/>
        <w:jc w:val="both"/>
      </w:pPr>
      <w:hyperlink r:id="rId49" w:history="1">
        <w:r>
          <w:rPr>
            <w:rStyle w:val="a3"/>
            <w:color w:val="333399"/>
            <w:u w:val="single"/>
          </w:rPr>
          <w:t>СП РК 4.02-101-2012</w:t>
        </w:r>
      </w:hyperlink>
      <w:r>
        <w:t xml:space="preserve"> Отопление, вентиляция и кондиционирова</w:t>
      </w:r>
      <w:r>
        <w:t>ние воздуха.</w:t>
      </w:r>
    </w:p>
    <w:p w:rsidR="00000000" w:rsidRDefault="00C0338B">
      <w:pPr>
        <w:ind w:firstLine="426"/>
        <w:jc w:val="both"/>
      </w:pPr>
      <w:hyperlink r:id="rId50" w:history="1">
        <w:r>
          <w:rPr>
            <w:rStyle w:val="a3"/>
            <w:color w:val="333399"/>
            <w:u w:val="single"/>
          </w:rPr>
          <w:t>СП РК 4.04-107-2013</w:t>
        </w:r>
      </w:hyperlink>
      <w:r>
        <w:t xml:space="preserve"> Электротехнические устройства.</w:t>
      </w:r>
    </w:p>
    <w:p w:rsidR="00000000" w:rsidRDefault="00C0338B">
      <w:pPr>
        <w:ind w:firstLine="426"/>
        <w:jc w:val="both"/>
      </w:pPr>
      <w:hyperlink r:id="rId51" w:history="1">
        <w:r>
          <w:rPr>
            <w:rStyle w:val="a3"/>
            <w:u w:val="single"/>
          </w:rPr>
          <w:t>СП РК 5.01-102-2013</w:t>
        </w:r>
      </w:hyperlink>
      <w:r>
        <w:t xml:space="preserve"> Основания зданий и сооружений.</w:t>
      </w:r>
    </w:p>
    <w:p w:rsidR="00000000" w:rsidRDefault="00C0338B">
      <w:pPr>
        <w:ind w:firstLine="426"/>
        <w:jc w:val="both"/>
      </w:pPr>
      <w:r>
        <w:t xml:space="preserve">Примечание </w:t>
      </w:r>
      <w:r>
        <w:t xml:space="preserve">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</w:t>
      </w:r>
      <w:r>
        <w:t>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</w:t>
      </w:r>
      <w:r>
        <w:t>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</w:t>
      </w:r>
      <w:r>
        <w:t xml:space="preserve"> котором дана ссылка на него, применяется в части, не затрагивающей эту ссылку.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C0338B">
      <w:pPr>
        <w:ind w:firstLine="426"/>
        <w:jc w:val="both"/>
      </w:pPr>
      <w:r>
        <w:rPr>
          <w:b/>
          <w:bCs/>
        </w:rPr>
        <w:t xml:space="preserve">3.1Коэффициент пульсации освещения: </w:t>
      </w:r>
      <w:r>
        <w:t>Колебания во времени светового потока, падающег</w:t>
      </w:r>
      <w:r>
        <w:t>о на единицу поверхности.</w:t>
      </w:r>
    </w:p>
    <w:p w:rsidR="00000000" w:rsidRDefault="00C0338B">
      <w:pPr>
        <w:ind w:firstLine="426"/>
        <w:jc w:val="both"/>
      </w:pPr>
      <w:r>
        <w:rPr>
          <w:b/>
          <w:bCs/>
        </w:rPr>
        <w:t xml:space="preserve">3.2Общественная зона: </w:t>
      </w:r>
      <w:r>
        <w:t>Зона на участке, предназначенная для устройства площадки перед главным входом в здание суда, парковочных мест личного автотранспорта посетителей и сотрудников суда, территории для отдыха посетителей.</w:t>
      </w:r>
    </w:p>
    <w:p w:rsidR="00000000" w:rsidRDefault="00C0338B">
      <w:pPr>
        <w:ind w:firstLine="426"/>
        <w:jc w:val="both"/>
      </w:pPr>
      <w:r>
        <w:rPr>
          <w:b/>
          <w:bCs/>
        </w:rPr>
        <w:t>3.3Район</w:t>
      </w:r>
      <w:r>
        <w:rPr>
          <w:b/>
          <w:bCs/>
        </w:rPr>
        <w:t>ный (городской) суд:</w:t>
      </w:r>
      <w:r>
        <w:t xml:space="preserve"> Государственный орган, который образуется, реорганизуется, упраздняется Президентом Республики Казахстан по представлению уполномоченного органа согласованного с председателем Верховного Суда.</w:t>
      </w:r>
    </w:p>
    <w:p w:rsidR="00000000" w:rsidRDefault="00C0338B">
      <w:pPr>
        <w:ind w:firstLine="426"/>
        <w:jc w:val="both"/>
      </w:pPr>
      <w:r>
        <w:rPr>
          <w:b/>
          <w:bCs/>
        </w:rPr>
        <w:t>3.4 Служебная зона:</w:t>
      </w:r>
      <w:r>
        <w:rPr>
          <w:i/>
          <w:iCs/>
        </w:rPr>
        <w:t xml:space="preserve">(здесь) </w:t>
      </w:r>
      <w:r>
        <w:t>Зона на террито</w:t>
      </w:r>
      <w:r>
        <w:t>рии суда, предназначенная для приема автомобилей, осуществляющих транспортировку спецконтингента (охраняемых подсудимых).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4. ПРИЕМЛЕМЫЕ РЕШЕНИЯ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C0338B">
      <w:pPr>
        <w:ind w:firstLine="426"/>
        <w:jc w:val="both"/>
      </w:pPr>
      <w:r>
        <w:t>4.1.1 Здания судов рекомендуется проектировать и строить в отдельно стоящих зданиях. Допускается размещение судов в составе кооперированных комплексов с другими административными зданиями при условии обеспечения автономности и безопасности деятельности суд</w:t>
      </w:r>
      <w:r>
        <w:t>ов.</w:t>
      </w:r>
    </w:p>
    <w:p w:rsidR="00000000" w:rsidRDefault="00C0338B">
      <w:pPr>
        <w:ind w:firstLine="426"/>
        <w:jc w:val="both"/>
      </w:pPr>
      <w:r>
        <w:t>4.1.2 Здания районных (городских) судов должны проектироваться высотой от 2 до 5 этажей и, как правило, с подвальным этажом. Число этажей устанавливается в задании на проектирование с учетом градостроительных условий размещения здания.</w:t>
      </w:r>
    </w:p>
    <w:p w:rsidR="00000000" w:rsidRDefault="00C0338B">
      <w:pPr>
        <w:ind w:firstLine="426"/>
        <w:jc w:val="both"/>
      </w:pPr>
      <w:r>
        <w:t>4.1.3 Высота эта</w:t>
      </w:r>
      <w:r>
        <w:t>жа здания суда принимается не менее 3,3 м от пола до пола. Высоту залов судебных заседаний площадью более 50 м</w:t>
      </w:r>
      <w:r>
        <w:rPr>
          <w:vertAlign w:val="superscript"/>
        </w:rPr>
        <w:t>2</w:t>
      </w:r>
      <w:r>
        <w:t xml:space="preserve"> допускается принимать от 3,6 м до 4,2 м от пола до пола. При назначении высоты этажа следует учитывать, что залы судебных заседаний должны иметь</w:t>
      </w:r>
      <w:r>
        <w:t xml:space="preserve"> перепады отметок пола.</w:t>
      </w:r>
    </w:p>
    <w:p w:rsidR="00000000" w:rsidRDefault="00C0338B">
      <w:pPr>
        <w:ind w:firstLine="426"/>
        <w:jc w:val="both"/>
      </w:pPr>
      <w:r>
        <w:t>4.1.4 Входы в здание должны быть на отметке, превышающей планировочный уровень земли не менее чем на 15 см.</w:t>
      </w:r>
    </w:p>
    <w:p w:rsidR="00000000" w:rsidRDefault="00C0338B">
      <w:pPr>
        <w:ind w:firstLine="426"/>
        <w:jc w:val="both"/>
      </w:pPr>
      <w:r>
        <w:t>4.1.5 Подсчет общей, полезной и расчетной площадей, строительного объема, площади застройки и этажности зданий судов следует</w:t>
      </w:r>
      <w:r>
        <w:t xml:space="preserve"> проводить в соответствии с правилами, изложенными в приложении А.</w:t>
      </w:r>
    </w:p>
    <w:p w:rsidR="00000000" w:rsidRDefault="00C0338B">
      <w:pPr>
        <w:ind w:firstLine="426"/>
        <w:jc w:val="both"/>
      </w:pPr>
      <w:r>
        <w:t>4.1.6 Площади отдельных функциональных зон участков территории и зданий судов рекомендуется определять по приложению Б.</w:t>
      </w:r>
    </w:p>
    <w:p w:rsidR="00000000" w:rsidRDefault="00C0338B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C0338B">
      <w:pPr>
        <w:ind w:firstLine="426"/>
        <w:jc w:val="both"/>
      </w:pPr>
      <w:r>
        <w:t>4.2.1 Пожарная безопасность зданий судов до</w:t>
      </w:r>
      <w:r>
        <w:t>лжна соответствовать требованиям действующих нормативных документов по пожарной безопасности.</w:t>
      </w:r>
    </w:p>
    <w:p w:rsidR="00000000" w:rsidRDefault="00C0338B">
      <w:pPr>
        <w:ind w:firstLine="426"/>
        <w:jc w:val="both"/>
      </w:pPr>
      <w:r>
        <w:t>4.2.2 Степень огнестойкости и класс пожарной опасности, число этажей и число эвакуируемых с наиболее населенного этажа должны соответствовать значениям, указанным</w:t>
      </w:r>
      <w:r>
        <w:t xml:space="preserve"> в таблице 1.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1 - Расчет эвакуации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2757"/>
        <w:gridCol w:w="1727"/>
        <w:gridCol w:w="1697"/>
        <w:gridCol w:w="1584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здания</w:t>
            </w:r>
          </w:p>
        </w:tc>
        <w:tc>
          <w:tcPr>
            <w:tcW w:w="28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Класс конструктивной пожарной опасности</w:t>
            </w:r>
          </w:p>
        </w:tc>
        <w:tc>
          <w:tcPr>
            <w:tcW w:w="53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Предельное число эвакуируемых, чел., с одного этажа здания при числе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338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338B"/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4-5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І и ІІ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II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both"/>
            </w:pPr>
            <w:r>
              <w:t>III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IV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С0, С1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С0, С1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both"/>
            </w:pPr>
            <w:r>
              <w:t>IV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V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С2, С3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С1-С3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4.2.3 Лестницы на путях эвакуации следует выполнять из негорючих материалов и размещать у глухих (без световых проемов) частей стен класса не ниже К1 с пределом огнестойкости не ниже REI 30. Эти лестницы должны иметь площадки на уровне эвакуационных выходо</w:t>
      </w:r>
      <w:r>
        <w:t xml:space="preserve">в, ограждения высотой не менее 1,2, располагаться на расстоянии не менее 1 м от оконных проемов и иметь уклон не более 1:1, а при наличии в числе маломобильных групп людей с нарушением функций работы опорно-двигательного аппарата - не более 1:2 м и ширину </w:t>
      </w:r>
      <w:r>
        <w:t>не менее 0,7 м.</w:t>
      </w:r>
    </w:p>
    <w:p w:rsidR="00000000" w:rsidRDefault="00C0338B">
      <w:pPr>
        <w:ind w:firstLine="426"/>
        <w:jc w:val="both"/>
      </w:pPr>
      <w:r>
        <w:t xml:space="preserve">4.2.4 Все помещения здания суда, кроме вестибюля и санитарных узлов, должны быть оборудованы автоматической пожарной сигнализацией в соответствии с требованиями </w:t>
      </w:r>
      <w:hyperlink r:id="rId52" w:history="1">
        <w:r>
          <w:rPr>
            <w:rStyle w:val="a3"/>
            <w:color w:val="333399"/>
            <w:u w:val="single"/>
          </w:rPr>
          <w:t>СП РК 2.02-102</w:t>
        </w:r>
      </w:hyperlink>
      <w:r>
        <w:t>.</w:t>
      </w:r>
    </w:p>
    <w:p w:rsidR="00000000" w:rsidRDefault="00C0338B">
      <w:pPr>
        <w:ind w:firstLine="426"/>
        <w:jc w:val="both"/>
      </w:pPr>
      <w:r>
        <w:t>4.2.5 Эвакуационные выходы из подвала или другого этажа, где размещены камеры подсудимых, должны быть обособлены от других эвакуационных выходов из здания. Они должны выходить в служебный двор.</w:t>
      </w:r>
    </w:p>
    <w:p w:rsidR="00000000" w:rsidRDefault="00C0338B">
      <w:pPr>
        <w:ind w:firstLine="426"/>
        <w:jc w:val="both"/>
      </w:pPr>
      <w:r>
        <w:t>4.2.6 Ширину проходов, коридоров и других горизонтальных уча</w:t>
      </w:r>
      <w:r>
        <w:t>стков путей эвакуации следует принимать из расчета, чтобы плотность потоков эвакуируемых не превышала 5 чел. на 1 м</w:t>
      </w:r>
      <w:r>
        <w:rPr>
          <w:vertAlign w:val="superscript"/>
        </w:rPr>
        <w:t>2</w:t>
      </w:r>
      <w:r>
        <w:t>; при этом ширину прохода в помещении следует принимать не менее 1 м, ширину коридора или перехода в другое здание - не менее 1,4 м, а при н</w:t>
      </w:r>
      <w:r>
        <w:t>аличии в числе работающих людей, пользующихся креслами-колясками, - не менее 1,2 м и 1,8 м, соответственно.</w:t>
      </w:r>
    </w:p>
    <w:p w:rsidR="00000000" w:rsidRDefault="00C0338B">
      <w:pPr>
        <w:ind w:firstLine="426"/>
        <w:jc w:val="both"/>
      </w:pPr>
      <w:r>
        <w:t>4.2.7 В зданиях I и II степеней огнестойкости с числом этажей не более трех 50% лестничных клеток допускается предусматривать 2-го типа с верхним ес</w:t>
      </w:r>
      <w:r>
        <w:t>тественным освещением при этом расстояние между маршами лестницы должно быть не менее 1,5 м. В этих зданиях главные лестницы допускается проектировать открытыми на всю высоту здания при условии размещения остальных (не менее двух) лестниц в обычных лестнич</w:t>
      </w:r>
      <w:r>
        <w:t>ных клетках 1-го типа.</w:t>
      </w:r>
    </w:p>
    <w:p w:rsidR="00000000" w:rsidRDefault="00C0338B">
      <w:pPr>
        <w:ind w:firstLine="426"/>
        <w:jc w:val="both"/>
      </w:pPr>
      <w:r>
        <w:t>При этом вестибюли и поэтажные холлы, в которых размещены открытые лестницы, должны быть отделены от смежных помещений и коридоров противопожарными перегородками 1-го типа.</w:t>
      </w:r>
    </w:p>
    <w:p w:rsidR="00000000" w:rsidRDefault="00C0338B">
      <w:pPr>
        <w:ind w:firstLine="426"/>
        <w:jc w:val="both"/>
      </w:pPr>
      <w:r>
        <w:t>4.2.8 В помещениях архивов и кладовых вещественных доказател</w:t>
      </w:r>
      <w:r>
        <w:t>ьств площадью более 36 м</w:t>
      </w:r>
      <w:r>
        <w:rPr>
          <w:vertAlign w:val="superscript"/>
        </w:rPr>
        <w:t>2</w:t>
      </w:r>
      <w:r>
        <w:t xml:space="preserve"> при отсутствии окон следует предусматривать вытяжные каналы для дымоудаления площадью сечения не менее 0,2% площади помещения и снабженные на каждом этаже клапанами с автоматическим и дистанционным приводом.</w:t>
      </w:r>
    </w:p>
    <w:p w:rsidR="00000000" w:rsidRDefault="00C0338B">
      <w:pPr>
        <w:ind w:firstLine="426"/>
        <w:jc w:val="both"/>
      </w:pPr>
      <w:r>
        <w:t>4.2.9 Двери кладовых в</w:t>
      </w:r>
      <w:r>
        <w:t>ещественных доказательств и архивов должны иметь предел огнестойкости не ниже EI 30.</w:t>
      </w:r>
    </w:p>
    <w:p w:rsidR="00000000" w:rsidRDefault="00C0338B">
      <w:pPr>
        <w:ind w:firstLine="426"/>
        <w:jc w:val="both"/>
      </w:pPr>
      <w:r>
        <w:t>4.2.10 Акустическая отделка залов судебных заседаний и других помещений, где она предусматривается, должна выполняться из материалов с пожарной опасностью не выше, чем Г1,</w:t>
      </w:r>
      <w:r>
        <w:t xml:space="preserve"> В1, Д2, Т2.</w:t>
      </w:r>
    </w:p>
    <w:p w:rsidR="00000000" w:rsidRDefault="00C0338B">
      <w:pPr>
        <w:ind w:firstLine="426"/>
        <w:jc w:val="both"/>
      </w:pPr>
      <w:r>
        <w:t>4.2.11 Извещатели сигнализации должны соответствовать требованиям действующих нормативных документов по устройству противопожарного оборудования.</w:t>
      </w:r>
    </w:p>
    <w:p w:rsidR="00000000" w:rsidRDefault="00C0338B">
      <w:pPr>
        <w:ind w:firstLine="426"/>
        <w:jc w:val="both"/>
      </w:pPr>
      <w:r>
        <w:t>4.2.12 Точечные пожарные извещатели, кроме извещателей пламени, следует устанавливать под перекры</w:t>
      </w:r>
      <w:r>
        <w:t>тием, при невозможности установки извещателей непосредственно под перекрытием допускается их установка на стенах, колоннах и других несущих строительных конструкциях, а также крепление на тросах.</w:t>
      </w:r>
    </w:p>
    <w:p w:rsidR="00000000" w:rsidRDefault="00C0338B">
      <w:pPr>
        <w:ind w:firstLine="426"/>
        <w:jc w:val="both"/>
      </w:pPr>
      <w:r>
        <w:t>4.2.13 При установке точечных пожарных извещателей под перек</w:t>
      </w:r>
      <w:r>
        <w:t>рытием их следует размещать на расстоянии от стен не менее 0,1 м.</w:t>
      </w:r>
    </w:p>
    <w:p w:rsidR="00000000" w:rsidRDefault="00C0338B">
      <w:pPr>
        <w:ind w:firstLine="426"/>
        <w:jc w:val="both"/>
      </w:pPr>
      <w:r>
        <w:t>4.2.14 При установке точечных извещателей на стенах следует размещать их на расстоянии не менее 1 м от угла стен и на расстоянии от 0,1 м до 0,3 м от перекрытия, включая габариты извещателя.</w:t>
      </w:r>
    </w:p>
    <w:p w:rsidR="00000000" w:rsidRDefault="00C0338B">
      <w:pPr>
        <w:ind w:firstLine="426"/>
        <w:jc w:val="both"/>
      </w:pPr>
      <w:r>
        <w:t>4.2.15 При подвеске извещателей на тросе должны быть обеспечены их устойчивое положение и ориентация в пространстве. При этом расстояние от потолка до нижней точки извещателя должно быть не более 0,3 м.</w:t>
      </w:r>
    </w:p>
    <w:p w:rsidR="00000000" w:rsidRDefault="00C0338B">
      <w:pPr>
        <w:ind w:firstLine="426"/>
        <w:jc w:val="both"/>
      </w:pPr>
      <w:r>
        <w:t>4.2.16 В зданиях судов рекомендуется установка звуко</w:t>
      </w:r>
      <w:r>
        <w:t>вой, визуальной сигнализации. Визуальная сигнализация включает в себя огни, которые вспыхивают при частоте приблизительно 1 Гц в соединении со звуковой сигнализацией. Огни должны быть значительно более яркими, чем рассеянный свет.</w:t>
      </w:r>
    </w:p>
    <w:p w:rsidR="00000000" w:rsidRDefault="00C0338B">
      <w:pPr>
        <w:ind w:firstLine="426"/>
        <w:jc w:val="both"/>
      </w:pPr>
      <w:r>
        <w:t>4.2.17 Для аварийной звук</w:t>
      </w:r>
      <w:r>
        <w:t>овой сигнализации следует применять приборы, обеспечивающие уровень звука на 15 дБ выше максимального уровня звука в помещении.</w:t>
      </w:r>
    </w:p>
    <w:p w:rsidR="00000000" w:rsidRDefault="00C0338B">
      <w:pPr>
        <w:ind w:firstLine="426"/>
        <w:jc w:val="both"/>
      </w:pPr>
      <w:r>
        <w:t>4.2.18 Должна быть осязательная полоса или ориентировочный осязаемый символ около или предпочтительно ниже ручки эвакуационной д</w:t>
      </w:r>
      <w:r>
        <w:t>вери, чтобы проживающие с нарушением функций зрения могли точно идентифицировать эвакуационную дверь. Это также функционально, если помещение наполнено дымом и эвакуационные знаки не видны.</w:t>
      </w:r>
    </w:p>
    <w:p w:rsidR="00000000" w:rsidRDefault="00C0338B">
      <w:pPr>
        <w:ind w:firstLine="426"/>
        <w:jc w:val="both"/>
      </w:pPr>
      <w:r>
        <w:rPr>
          <w:b/>
          <w:bCs/>
        </w:rPr>
        <w:t>4.3 Параметры участка и территории</w:t>
      </w:r>
    </w:p>
    <w:p w:rsidR="00000000" w:rsidRDefault="00C0338B">
      <w:pPr>
        <w:ind w:firstLine="426"/>
        <w:jc w:val="both"/>
      </w:pPr>
      <w:r>
        <w:t>4.3.1 Размеры земельных участков рекомендуется принимать в соответствии с требованиями СП РК 3.01-101; они должны быть мне менее 0,15 га на объект при одном судье, не менее 0,4 га при 5 судьях, не менее 0,044 га при 10-ти</w:t>
      </w:r>
      <w:r>
        <w:t xml:space="preserve"> судьях, не менее 0,028 га при 25-ти судьях.</w:t>
      </w:r>
    </w:p>
    <w:p w:rsidR="00000000" w:rsidRDefault="00C0338B">
      <w:pPr>
        <w:ind w:firstLine="426"/>
        <w:jc w:val="both"/>
      </w:pPr>
      <w:r>
        <w:t>4.3.2 Площадь застройки здания должна составлять, как правило, не менее 25% площади участка.</w:t>
      </w:r>
    </w:p>
    <w:p w:rsidR="00000000" w:rsidRDefault="00C0338B">
      <w:pPr>
        <w:ind w:firstLine="426"/>
        <w:jc w:val="both"/>
      </w:pPr>
      <w:r>
        <w:t>4.3.3 Площади отдельных функциональных зон участков судов следует определять в процентном отношении от общей площади у</w:t>
      </w:r>
      <w:r>
        <w:t>частка по Таблице 2.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Таблица 2 - Процентные соотношения площадей </w:t>
      </w:r>
    </w:p>
    <w:p w:rsidR="00000000" w:rsidRDefault="00C0338B">
      <w:pPr>
        <w:ind w:firstLine="426"/>
        <w:jc w:val="center"/>
      </w:pPr>
      <w:r>
        <w:rPr>
          <w:b/>
          <w:bCs/>
        </w:rPr>
        <w:t>функциональных зон участков судов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357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1"/>
        <w:gridCol w:w="4034"/>
      </w:tblGrid>
      <w:tr w:rsidR="00000000">
        <w:trPr>
          <w:trHeight w:val="20"/>
        </w:trPr>
        <w:tc>
          <w:tcPr>
            <w:tcW w:w="19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Названия функциональных зон</w:t>
            </w:r>
          </w:p>
        </w:tc>
        <w:tc>
          <w:tcPr>
            <w:tcW w:w="30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Площади функциональных зон в % от общей площади участка (не менее)</w:t>
            </w:r>
          </w:p>
        </w:tc>
      </w:tr>
      <w:tr w:rsidR="00000000">
        <w:trPr>
          <w:trHeight w:val="20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Общественная</w:t>
            </w:r>
          </w:p>
        </w:tc>
        <w:tc>
          <w:tcPr>
            <w:tcW w:w="3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Служебная</w:t>
            </w:r>
          </w:p>
        </w:tc>
        <w:tc>
          <w:tcPr>
            <w:tcW w:w="3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Хозяйственная</w:t>
            </w:r>
          </w:p>
        </w:tc>
        <w:tc>
          <w:tcPr>
            <w:tcW w:w="3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Площадь застройки</w:t>
            </w:r>
          </w:p>
        </w:tc>
        <w:tc>
          <w:tcPr>
            <w:tcW w:w="3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Всего</w:t>
            </w:r>
          </w:p>
        </w:tc>
        <w:tc>
          <w:tcPr>
            <w:tcW w:w="3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</w:tbl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4.3.4 Количество пар ковочных мест личного автотранспорта посетителей и сотрудников суда следует определять по таблице 3.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Таблица 3 - Количество машино-мест для сотрудников, посетителей </w:t>
      </w:r>
    </w:p>
    <w:p w:rsidR="00000000" w:rsidRDefault="00C0338B">
      <w:pPr>
        <w:ind w:firstLine="426"/>
        <w:jc w:val="center"/>
      </w:pPr>
      <w:r>
        <w:rPr>
          <w:b/>
          <w:bCs/>
        </w:rPr>
        <w:t>и специализиро</w:t>
      </w:r>
      <w:r>
        <w:rPr>
          <w:b/>
          <w:bCs/>
        </w:rPr>
        <w:t>ванного транспорта судов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38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2"/>
        <w:gridCol w:w="1209"/>
        <w:gridCol w:w="6"/>
        <w:gridCol w:w="1312"/>
        <w:gridCol w:w="1515"/>
      </w:tblGrid>
      <w:tr w:rsidR="00000000">
        <w:trPr>
          <w:trHeight w:val="20"/>
        </w:trPr>
        <w:tc>
          <w:tcPr>
            <w:tcW w:w="2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Назначение машино-мест на автостоянках</w:t>
            </w:r>
          </w:p>
        </w:tc>
        <w:tc>
          <w:tcPr>
            <w:tcW w:w="278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Районные суды с численностью судей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338B"/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до 10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не менее 25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более 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338B"/>
        </w:tc>
        <w:tc>
          <w:tcPr>
            <w:tcW w:w="27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Количество машино-мест</w:t>
            </w:r>
          </w:p>
        </w:tc>
      </w:tr>
      <w:tr w:rsidR="00000000">
        <w:trPr>
          <w:trHeight w:val="20"/>
        </w:trPr>
        <w:tc>
          <w:tcPr>
            <w:tcW w:w="2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Служебный автотранспорт сотрудников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Личный автотранспорт сотрудников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9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Личный автотранспорт посетителей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2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Специальный транспорт для подсудимых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c>
          <w:tcPr>
            <w:tcW w:w="3870" w:type="dxa"/>
            <w:vAlign w:val="center"/>
            <w:hideMark/>
          </w:tcPr>
          <w:p w:rsidR="00000000" w:rsidRDefault="00C0338B"/>
        </w:tc>
        <w:tc>
          <w:tcPr>
            <w:tcW w:w="1455" w:type="dxa"/>
            <w:vAlign w:val="center"/>
            <w:hideMark/>
          </w:tcPr>
          <w:p w:rsidR="00000000" w:rsidRDefault="00C0338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C0338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  <w:hideMark/>
          </w:tcPr>
          <w:p w:rsidR="00000000" w:rsidRDefault="00C0338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C0338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4.3.5 Места для личного транспорта маломобильных граждан следует размещать вблизи главного входа в здание суда, не далее 50 м от здания.</w:t>
      </w:r>
    </w:p>
    <w:p w:rsidR="00000000" w:rsidRDefault="00C0338B">
      <w:pPr>
        <w:ind w:firstLine="426"/>
        <w:jc w:val="both"/>
      </w:pPr>
      <w:r>
        <w:t xml:space="preserve">4.3.6 Число мест стоянки в хозяйственной зоне служебных автомобилей устанавливается в задании на проектирование исходя </w:t>
      </w:r>
      <w:r>
        <w:t>из типа и числа автомашин.</w:t>
      </w:r>
    </w:p>
    <w:p w:rsidR="00000000" w:rsidRDefault="00C0338B">
      <w:pPr>
        <w:ind w:firstLine="426"/>
        <w:jc w:val="both"/>
      </w:pPr>
      <w:r>
        <w:t>4.3.7 При создании стоянок автотранспорта (без функции техобслуживания автомобилей), размещаемых в подвальном или цокольном этажах, количество машино-мест, размещаемых на участке, должно быть, соответственно, уменьшено.</w:t>
      </w:r>
    </w:p>
    <w:p w:rsidR="00000000" w:rsidRDefault="00C0338B">
      <w:pPr>
        <w:ind w:firstLine="426"/>
        <w:jc w:val="both"/>
      </w:pPr>
      <w:r>
        <w:t>4.3.8 Боксы для посадки-высадки спец</w:t>
      </w:r>
      <w:r>
        <w:t>контингента следует размещать со стороны служебной зоны.</w:t>
      </w:r>
    </w:p>
    <w:p w:rsidR="00000000" w:rsidRDefault="00C0338B">
      <w:pPr>
        <w:ind w:firstLine="426"/>
        <w:jc w:val="both"/>
      </w:pPr>
      <w:r>
        <w:t>4.3.9 Служебная зона должна иметь ограждение высотой не менее 2,5 м, исключающее доступ посторонних лиц и обеспечивающее невозможность наблюдения за происходящим в этой зоне извне.</w:t>
      </w:r>
    </w:p>
    <w:p w:rsidR="00000000" w:rsidRDefault="00C0338B">
      <w:pPr>
        <w:ind w:firstLine="426"/>
        <w:jc w:val="both"/>
      </w:pPr>
      <w:r>
        <w:t>4.3.10 Ширина прое</w:t>
      </w:r>
      <w:r>
        <w:t>зжей части от въездных ворот до бокса посадки-высадки подсудимых должна предусматриваться не менее 4 м, а возможные повороты проезжей части - радиусом не менее 10 м. Тип и количество автомашин устанавливаются в задании на проектирование.</w:t>
      </w:r>
    </w:p>
    <w:p w:rsidR="00000000" w:rsidRDefault="00C0338B">
      <w:pPr>
        <w:ind w:firstLine="426"/>
        <w:jc w:val="both"/>
      </w:pPr>
      <w:r>
        <w:t>4.3.11 В служебной</w:t>
      </w:r>
      <w:r>
        <w:t xml:space="preserve"> зоне также следует предусматривать четыре места стоянки спецавтотранспорта размером не менее 75 м</w:t>
      </w:r>
      <w:r>
        <w:rPr>
          <w:vertAlign w:val="superscript"/>
        </w:rPr>
        <w:t>2</w:t>
      </w:r>
      <w:r>
        <w:t xml:space="preserve"> каждое.</w:t>
      </w:r>
    </w:p>
    <w:p w:rsidR="00000000" w:rsidRDefault="00C0338B">
      <w:pPr>
        <w:ind w:firstLine="426"/>
        <w:jc w:val="both"/>
      </w:pPr>
      <w:r>
        <w:t>4.3.12 При размещении в едином здании нескольких судов (например, разных инстанций) площадь участка такого комплекса допускается уменьшить не более,</w:t>
      </w:r>
      <w:r>
        <w:t xml:space="preserve"> чем на 20% по сравнению с самостоятельной организацией кооперируемых учреждений. Уменьшения следует достигать только за счет сокращения хозяйственной зоны участка и территории для отдыха.</w:t>
      </w:r>
    </w:p>
    <w:p w:rsidR="00000000" w:rsidRDefault="00C0338B">
      <w:pPr>
        <w:ind w:firstLine="426"/>
        <w:jc w:val="both"/>
      </w:pPr>
      <w:r>
        <w:t>4.3.13 Граница площадки для установки мусоросборников должна отстоя</w:t>
      </w:r>
      <w:r>
        <w:t>ть от мусоросборников на 1 м по периметру.</w:t>
      </w:r>
    </w:p>
    <w:p w:rsidR="00000000" w:rsidRDefault="00C0338B">
      <w:pPr>
        <w:ind w:firstLine="426"/>
        <w:jc w:val="both"/>
      </w:pPr>
      <w:r>
        <w:rPr>
          <w:b/>
          <w:bCs/>
        </w:rPr>
        <w:t xml:space="preserve">4.4 Объемно-планировочные решения </w:t>
      </w:r>
    </w:p>
    <w:p w:rsidR="00000000" w:rsidRDefault="00C0338B">
      <w:pPr>
        <w:ind w:firstLine="426"/>
        <w:jc w:val="both"/>
      </w:pPr>
      <w:r>
        <w:rPr>
          <w:b/>
          <w:bCs/>
        </w:rPr>
        <w:t>4.4.1 Помещения общего пользования</w:t>
      </w:r>
    </w:p>
    <w:p w:rsidR="00000000" w:rsidRDefault="00C0338B">
      <w:pPr>
        <w:ind w:firstLine="426"/>
        <w:jc w:val="both"/>
      </w:pPr>
      <w:r>
        <w:t>4.4.1.1 В зданиях судов следует предусматривать входы (выходы) следующего назначения:</w:t>
      </w:r>
    </w:p>
    <w:p w:rsidR="00000000" w:rsidRDefault="00C0338B">
      <w:pPr>
        <w:ind w:firstLine="426"/>
        <w:jc w:val="both"/>
      </w:pPr>
      <w:r>
        <w:t>- для посетителей, судей и работников аппарата суда (глав</w:t>
      </w:r>
      <w:r>
        <w:t>ный вход);</w:t>
      </w:r>
    </w:p>
    <w:p w:rsidR="00000000" w:rsidRDefault="00C0338B">
      <w:pPr>
        <w:ind w:firstLine="426"/>
        <w:jc w:val="both"/>
      </w:pPr>
      <w:r>
        <w:t>- для лиц, содержащихся под стражей, и конвоя;</w:t>
      </w:r>
    </w:p>
    <w:p w:rsidR="00000000" w:rsidRDefault="00C0338B">
      <w:pPr>
        <w:ind w:firstLine="426"/>
        <w:jc w:val="both"/>
      </w:pPr>
      <w:r>
        <w:t>- эвакуационные выходы, предназначенные для использования в случаях чрезвычайных ситуаций.</w:t>
      </w:r>
    </w:p>
    <w:p w:rsidR="00000000" w:rsidRDefault="00C0338B">
      <w:pPr>
        <w:ind w:firstLine="426"/>
        <w:jc w:val="both"/>
      </w:pPr>
      <w:r>
        <w:t>Наличие въезда в здание суда для специального автотранспорта определяется заданием на проектирование.</w:t>
      </w:r>
    </w:p>
    <w:p w:rsidR="00000000" w:rsidRDefault="00C0338B">
      <w:pPr>
        <w:ind w:firstLine="426"/>
        <w:jc w:val="both"/>
      </w:pPr>
      <w:r>
        <w:t>4.4.1</w:t>
      </w:r>
      <w:r>
        <w:t>.2По заданию на проектирование в здание суда может быть также предусмотрен отдельный вход для судей или судей и работников суда со стороны хозяйственной зоны.</w:t>
      </w:r>
    </w:p>
    <w:p w:rsidR="00000000" w:rsidRDefault="00C0338B">
      <w:pPr>
        <w:ind w:firstLine="426"/>
        <w:jc w:val="both"/>
      </w:pPr>
      <w:r>
        <w:t>4.4.1.3 В вестибюле здания должны быть предусмотрены места для установки информационного киоска и</w:t>
      </w:r>
      <w:r>
        <w:t xml:space="preserve"> информационной панели.</w:t>
      </w:r>
    </w:p>
    <w:p w:rsidR="00000000" w:rsidRDefault="00C0338B">
      <w:pPr>
        <w:ind w:firstLine="426"/>
        <w:jc w:val="both"/>
      </w:pPr>
      <w:r>
        <w:t>4.4.1.4 Во вновь проектируемых зданиях судов коридоры, по которым не предусматривается движение посетителей, следует проектировать шириной не менее:</w:t>
      </w:r>
    </w:p>
    <w:p w:rsidR="00000000" w:rsidRDefault="00C0338B">
      <w:pPr>
        <w:ind w:firstLine="426"/>
        <w:jc w:val="both"/>
      </w:pPr>
      <w:r>
        <w:t>- 1,2 м при длине коридора до 10 м;</w:t>
      </w:r>
    </w:p>
    <w:p w:rsidR="00000000" w:rsidRDefault="00C0338B">
      <w:pPr>
        <w:ind w:firstLine="426"/>
        <w:jc w:val="both"/>
      </w:pPr>
      <w:r>
        <w:t>- 1,5 м при длине коридора свыше 10 м.</w:t>
      </w:r>
    </w:p>
    <w:p w:rsidR="00000000" w:rsidRDefault="00C0338B">
      <w:pPr>
        <w:ind w:firstLine="426"/>
        <w:jc w:val="both"/>
      </w:pPr>
      <w:r>
        <w:t>В реконс</w:t>
      </w:r>
      <w:r>
        <w:t>труируемых зданиях судов допускается ширина коридоров не менее 1,2 м независимо от их длины.</w:t>
      </w:r>
    </w:p>
    <w:p w:rsidR="00000000" w:rsidRDefault="00C0338B">
      <w:pPr>
        <w:ind w:firstLine="426"/>
        <w:jc w:val="both"/>
      </w:pPr>
      <w:r>
        <w:t>При использовании коридоров в качестве холлов (кулуаров) при залах судебных заседаний или для ожидания посетителей их ширина должна составлять не менее 2,4 м.</w:t>
      </w:r>
    </w:p>
    <w:p w:rsidR="00000000" w:rsidRDefault="00C0338B">
      <w:pPr>
        <w:ind w:firstLine="426"/>
        <w:jc w:val="both"/>
      </w:pPr>
      <w:r>
        <w:t>4.4.</w:t>
      </w:r>
      <w:r>
        <w:t>1.5 Высоту технических этажей следует принимать с учетом размещаемого оборудования, инженерных систем и условий их эксплуатации, при этом высота проходов к этим помещениям обслуживающего персонала должна составлять не менее 1,8 м.</w:t>
      </w:r>
    </w:p>
    <w:p w:rsidR="00000000" w:rsidRDefault="00C0338B">
      <w:pPr>
        <w:ind w:firstLine="426"/>
        <w:jc w:val="both"/>
      </w:pPr>
      <w:r>
        <w:rPr>
          <w:b/>
          <w:bCs/>
        </w:rPr>
        <w:t>4.4.2 Залы судебных засед</w:t>
      </w:r>
      <w:r>
        <w:rPr>
          <w:b/>
          <w:bCs/>
        </w:rPr>
        <w:t>аний</w:t>
      </w:r>
    </w:p>
    <w:p w:rsidR="00000000" w:rsidRDefault="00C0338B">
      <w:pPr>
        <w:ind w:firstLine="426"/>
        <w:jc w:val="both"/>
      </w:pPr>
      <w:r>
        <w:t>4.4.2.1 Число и площадь залов судебных заседаний рекомендуется принимать по таблице 4.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4 - Площадь залов судебных заседаний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443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4"/>
        <w:gridCol w:w="2528"/>
      </w:tblGrid>
      <w:tr w:rsidR="00000000">
        <w:trPr>
          <w:trHeight w:val="20"/>
        </w:trPr>
        <w:tc>
          <w:tcPr>
            <w:tcW w:w="3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помещения</w:t>
            </w:r>
          </w:p>
        </w:tc>
        <w:tc>
          <w:tcPr>
            <w:tcW w:w="1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Площадь помещения,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Зал судебного заседания (большой с учетом 1 зал на 2 судей):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Помещение аппаратной при каждом большом зале су</w:t>
            </w:r>
            <w:r>
              <w:t>дебного заседания (для размещения аппаратуры звукозаписи и другие)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Зал судебного заседания (малый с учетом 1 зал на 2 судей)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совещания (при каждом зале судебного заседания):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Зал судебного заседания для присяжных заседателей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</w:tbl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4.4.2.2 Залы для слушания уголовных дел в зданиях районных и равных им судов могут подразделяться на залы для проведения судебных заседаний с участием и без участия присяжных заседателей.</w:t>
      </w:r>
    </w:p>
    <w:p w:rsidR="00000000" w:rsidRDefault="00C0338B">
      <w:pPr>
        <w:ind w:firstLine="426"/>
        <w:jc w:val="both"/>
      </w:pPr>
      <w:r>
        <w:t>4.4.2.3 Геометрические параметры зала судебных заседаний определяютс</w:t>
      </w:r>
      <w:r>
        <w:t>я исходя из числа мест для публики и размеров процессуальной зоны.</w:t>
      </w:r>
    </w:p>
    <w:p w:rsidR="00000000" w:rsidRDefault="00C0338B">
      <w:pPr>
        <w:ind w:firstLine="426"/>
        <w:jc w:val="both"/>
      </w:pPr>
      <w:r>
        <w:t>Расстановка мест должна обеспечивать проход между рядами шириной не менее 45 см.</w:t>
      </w:r>
    </w:p>
    <w:p w:rsidR="00000000" w:rsidRDefault="00C0338B">
      <w:pPr>
        <w:ind w:firstLine="426"/>
        <w:jc w:val="both"/>
      </w:pPr>
      <w:r>
        <w:t>4.4.2.4 Глубина процессуальной зоны (при ширине зала от 6 м до 9 м) должна составлять:</w:t>
      </w:r>
    </w:p>
    <w:p w:rsidR="00000000" w:rsidRDefault="00C0338B">
      <w:pPr>
        <w:ind w:firstLine="426"/>
        <w:jc w:val="both"/>
      </w:pPr>
      <w:r>
        <w:t>- не менее 4,5 м в за</w:t>
      </w:r>
      <w:r>
        <w:t>лах по гражданским делам с числом мест для публики 20 и 30;</w:t>
      </w:r>
    </w:p>
    <w:p w:rsidR="00000000" w:rsidRDefault="00C0338B">
      <w:pPr>
        <w:ind w:firstLine="426"/>
        <w:jc w:val="both"/>
      </w:pPr>
      <w:r>
        <w:t>- не менее 5,5 м в залах по уголовным делам с числом мест для публики 40 и 60;</w:t>
      </w:r>
    </w:p>
    <w:p w:rsidR="00000000" w:rsidRDefault="00C0338B">
      <w:pPr>
        <w:ind w:firstLine="426"/>
        <w:jc w:val="both"/>
      </w:pPr>
      <w:r>
        <w:t>- не менее 6,5 м в залах по уголовным делам с числом мест для публики 90 с учетом возможного увеличения числа участников процесса при рассмотрении сложных дел, а также числа подсудимых.</w:t>
      </w:r>
    </w:p>
    <w:p w:rsidR="00000000" w:rsidRDefault="00C0338B">
      <w:pPr>
        <w:ind w:firstLine="426"/>
        <w:jc w:val="both"/>
      </w:pPr>
      <w:r>
        <w:t xml:space="preserve">4.4.2.5 Глубина подзоны для суда (судьи и заседателей) должна быть не </w:t>
      </w:r>
      <w:r>
        <w:t>менее 2 м. Минимальная глубина подзоны для остальных участников процесса колеблется от 2,5 м (для залов с числом мест для публики 20) до 4,5 м (для залов с числом мест для публики 90 и удвоенным числом участников процесса).</w:t>
      </w:r>
    </w:p>
    <w:p w:rsidR="00000000" w:rsidRDefault="00C0338B">
      <w:pPr>
        <w:ind w:firstLine="426"/>
        <w:jc w:val="both"/>
      </w:pPr>
      <w:r>
        <w:t>4.4.2.6 Размер подзоны для подсу</w:t>
      </w:r>
      <w:r>
        <w:t>димых с конвоем зависит от предполагаемого числа подсудимых и числа рядов для их размещения, что должно определяться заданием на проектирование. Так, при числе подсудимых не более 5 размеры этой подзоны составляют 1 м × 4 м, при числе подсудимых от 5 до 10</w:t>
      </w:r>
      <w:r>
        <w:t xml:space="preserve"> и размещением их в два ряда - 2 м × 4 м и т.д.</w:t>
      </w:r>
    </w:p>
    <w:p w:rsidR="00000000" w:rsidRDefault="00C0338B">
      <w:pPr>
        <w:ind w:firstLine="426"/>
        <w:jc w:val="both"/>
      </w:pPr>
      <w:r>
        <w:t>4.4.2.7 Подзоны процессуальной зоны должны размещаться на разном уровне: уровень пола подзоны для суда (судьи и заседателей) должен на 0,45 м превышать уровень зала, а уровень пола для остальных участников пр</w:t>
      </w:r>
      <w:r>
        <w:t>оцесса - на 0,15 м.</w:t>
      </w:r>
    </w:p>
    <w:p w:rsidR="00000000" w:rsidRDefault="00C0338B">
      <w:pPr>
        <w:ind w:firstLine="426"/>
        <w:jc w:val="both"/>
      </w:pPr>
      <w:r>
        <w:t>4.4.2.8 При числе подсудимых не более 10 подзона для подсудимых может быть размещена на одном уровне с подзоной для остальных участников процесса, или на уровне пола подзоны для публики. В первом случае подсудимые размещаются сбоку от с</w:t>
      </w:r>
      <w:r>
        <w:t>уда, во втором - напротив суда. Места для адвокатов должны размещаться перед подзоной для подсудимых.</w:t>
      </w:r>
    </w:p>
    <w:p w:rsidR="00000000" w:rsidRDefault="00C0338B">
      <w:pPr>
        <w:ind w:firstLine="426"/>
        <w:jc w:val="both"/>
      </w:pPr>
      <w:r>
        <w:t>4.4.2.9 Зал судебных заседаний для слушания уголовных дел должен иметь входы, в том числе отдельный вход для подсудимых с конвоем.</w:t>
      </w:r>
    </w:p>
    <w:p w:rsidR="00000000" w:rsidRDefault="00C0338B">
      <w:pPr>
        <w:ind w:firstLine="426"/>
        <w:jc w:val="both"/>
      </w:pPr>
      <w:r>
        <w:t>4.4.2.10 В залах для сл</w:t>
      </w:r>
      <w:r>
        <w:t>ушания уголовных дел зона для публики должна отделяться от процессуальной зоны барьером высотой не менее 1 м.</w:t>
      </w:r>
    </w:p>
    <w:p w:rsidR="00000000" w:rsidRDefault="00C0338B">
      <w:pPr>
        <w:ind w:firstLine="426"/>
        <w:jc w:val="both"/>
      </w:pPr>
      <w:r>
        <w:t xml:space="preserve">4.4.2.11 Места для присутствия подсудимых в зале суда (защитные кабины) необходимо изготавливать из металлической решетки или упрочненного стекла </w:t>
      </w:r>
      <w:r>
        <w:t>и проектировать величиной из расчета 0,8 м</w:t>
      </w:r>
      <w:r>
        <w:rPr>
          <w:vertAlign w:val="superscript"/>
        </w:rPr>
        <w:t>2</w:t>
      </w:r>
      <w:r>
        <w:t xml:space="preserve"> на одного подсудимого. Скамьи для подсудимых устанавливаются в один или два ряда. Рекомендуемое количество сидячих мест на скамье - не более 6. Количество мест для подсудимых в залах суда различной вместимости ус</w:t>
      </w:r>
      <w:r>
        <w:t>танавливается заданием на проектирование.</w:t>
      </w:r>
    </w:p>
    <w:p w:rsidR="00000000" w:rsidRDefault="00C0338B">
      <w:pPr>
        <w:ind w:firstLine="426"/>
        <w:jc w:val="both"/>
      </w:pPr>
      <w:r>
        <w:t>4.4.2.12 Требования к количеству и назначению входов в залы судебных заседаний судов приведены в таблице приложения В.</w:t>
      </w:r>
    </w:p>
    <w:p w:rsidR="00000000" w:rsidRDefault="00C0338B">
      <w:pPr>
        <w:ind w:firstLine="426"/>
        <w:jc w:val="both"/>
      </w:pPr>
      <w:r>
        <w:rPr>
          <w:b/>
          <w:bCs/>
        </w:rPr>
        <w:t>4.4.3 Сопутствующие помещения</w:t>
      </w:r>
    </w:p>
    <w:p w:rsidR="00000000" w:rsidRDefault="00C0338B">
      <w:pPr>
        <w:ind w:firstLine="426"/>
        <w:jc w:val="both"/>
      </w:pPr>
      <w:r>
        <w:t>4.4.3.1 Совещательная комната должна иметь площадь не менее 12 м</w:t>
      </w:r>
      <w:r>
        <w:rPr>
          <w:vertAlign w:val="superscript"/>
        </w:rPr>
        <w:t>2</w:t>
      </w:r>
      <w:r>
        <w:t>, примыкать непосредственно к залу заседаний со стороны процессуальной зоны, отдельный вход из зала, расположенный таким образом, чтобы при своем передвижении судьи не вступали в контакт с публикой. Допускается организация второго входа в совещательную ком</w:t>
      </w:r>
      <w:r>
        <w:t>нату из зоны рабочих помещений (кабинетов) судей при условии изоляции пути движения судей от публики. При совещательной комнате следует предусматривать санузел, отдельно женский и мужской.</w:t>
      </w:r>
    </w:p>
    <w:p w:rsidR="00000000" w:rsidRDefault="00C0338B">
      <w:pPr>
        <w:ind w:firstLine="426"/>
        <w:jc w:val="both"/>
      </w:pPr>
      <w:r>
        <w:t>4.4.3.2 Совещательная комната присяжных заседателей должна иметь пл</w:t>
      </w:r>
      <w:r>
        <w:t>ощадь не менее 80 м</w:t>
      </w:r>
      <w:r>
        <w:rPr>
          <w:vertAlign w:val="superscript"/>
        </w:rPr>
        <w:t>2</w:t>
      </w:r>
      <w:r>
        <w:t xml:space="preserve"> и удобный доступ со стороны мест присяжных заседателей из зала суда.</w:t>
      </w:r>
    </w:p>
    <w:p w:rsidR="00000000" w:rsidRDefault="00C0338B">
      <w:pPr>
        <w:ind w:firstLine="426"/>
        <w:jc w:val="both"/>
      </w:pPr>
      <w:r>
        <w:t>Комнату отдыха для присяжных заседателей следует принимать площадью не менее 80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4.4.3.3 Состав и количество сопутствующих помещений, предусматриваемых при залах с</w:t>
      </w:r>
      <w:r>
        <w:t>удебных заседаний в судах, следует принимать по приложению Г.</w:t>
      </w:r>
    </w:p>
    <w:p w:rsidR="00000000" w:rsidRDefault="00C0338B">
      <w:pPr>
        <w:ind w:firstLine="426"/>
        <w:jc w:val="both"/>
      </w:pPr>
      <w:r>
        <w:t>4.4.3.4 Комната для свидетелей должна предусматриваться при каждом зале судебного заседания площадью не менее 9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4.4.3.5 Комнату для обеспечения защиты свидетелей (при каждом зале судебного з</w:t>
      </w:r>
      <w:r>
        <w:t>аседания для слушания уголовных дел) следует проектировать площадью не более 10 м</w:t>
      </w:r>
      <w:r>
        <w:rPr>
          <w:vertAlign w:val="superscript"/>
        </w:rPr>
        <w:t>2</w:t>
      </w:r>
      <w:r>
        <w:t>. Свидетельская комната должна примыкать к залу суда непосредственно или через шлюз и располагаться таким образом, чтобы путь от входа в зал до кафедры свидетелей был наиболе</w:t>
      </w:r>
      <w:r>
        <w:t>е коротким. Допускается в отдельных случаях связь между свидетельской комнатой и залом судебных заседаний через коридор.</w:t>
      </w:r>
    </w:p>
    <w:p w:rsidR="00000000" w:rsidRDefault="00C0338B">
      <w:pPr>
        <w:ind w:firstLine="426"/>
        <w:jc w:val="both"/>
      </w:pPr>
      <w:r>
        <w:t>4.4.3.6 Помещение аппаратной рекомендуется размещать при залах судебных заседаний площадью свыше 50 м</w:t>
      </w:r>
      <w:r>
        <w:rPr>
          <w:vertAlign w:val="superscript"/>
        </w:rPr>
        <w:t>2</w:t>
      </w:r>
      <w:r>
        <w:t>. Оно предназначается для размеще</w:t>
      </w:r>
      <w:r>
        <w:t>ния аппаратуры звукозаписи и звуковоспроизведения, а также для размещения диапроектора, эпидиаскопа или другой аппаратуры, обеспечивающей демонстрацию документов на экране. Площадь аппаратной необходимо принимать не менее 9 м</w:t>
      </w:r>
      <w:r>
        <w:rPr>
          <w:vertAlign w:val="superscript"/>
        </w:rPr>
        <w:t>2</w:t>
      </w:r>
      <w:r>
        <w:t>. Экран должен располагаться н</w:t>
      </w:r>
      <w:r>
        <w:t>а стене зала, доступной для обозрения как судьями, так и публикой.</w:t>
      </w:r>
    </w:p>
    <w:p w:rsidR="00000000" w:rsidRDefault="00C0338B">
      <w:pPr>
        <w:ind w:firstLine="426"/>
        <w:jc w:val="both"/>
      </w:pPr>
      <w:r>
        <w:t>4.4.3.7 Число помещений для участников процесса (прокуроров и адвокатов) определяется из расчета одно помещение на 4 зала судебных заседаний. Площадь этих помещений следует принимать для пр</w:t>
      </w:r>
      <w:r>
        <w:t>окуроров не менее 15 м</w:t>
      </w:r>
      <w:r>
        <w:rPr>
          <w:vertAlign w:val="superscript"/>
        </w:rPr>
        <w:t>2</w:t>
      </w:r>
      <w:r>
        <w:t xml:space="preserve"> и для адвокатов не менее 20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4.4.3.8 Площадь кабинетов для приставов следует принимать из расчета на 1 работника не менее 7,5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Окончательные состав и площади помещений для судебных приставов по обеспечению установленного поряд</w:t>
      </w:r>
      <w:r>
        <w:t>ка деятельности судов определяются заданием на проектирование.</w:t>
      </w:r>
    </w:p>
    <w:p w:rsidR="00000000" w:rsidRDefault="00C0338B">
      <w:pPr>
        <w:ind w:firstLine="426"/>
        <w:jc w:val="both"/>
      </w:pPr>
      <w:r>
        <w:t>4.4.3.9Холлы для публики рекомендуется располагать таким образом, чтобы они примыкали к залам судебных заседаний со стороны подзоны для публики. Площадь холлов (кулуаров), примыкающих к залам с</w:t>
      </w:r>
      <w:r>
        <w:t>удебных заседаний, следует принимать из расчета не менее 0,4 м</w:t>
      </w:r>
      <w:r>
        <w:rPr>
          <w:vertAlign w:val="superscript"/>
        </w:rPr>
        <w:t>2</w:t>
      </w:r>
      <w:r>
        <w:t xml:space="preserve"> на одно место для публики в зале.</w:t>
      </w:r>
    </w:p>
    <w:p w:rsidR="00000000" w:rsidRDefault="00C0338B">
      <w:pPr>
        <w:ind w:firstLine="426"/>
        <w:jc w:val="both"/>
      </w:pPr>
      <w:r>
        <w:t>4.4.3.10 Помещение администратора суда следует предусматривать одно на здание площадью не менее 15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rPr>
          <w:b/>
          <w:bCs/>
        </w:rPr>
        <w:t>4.4.4 Рабочие помещения судей</w:t>
      </w:r>
    </w:p>
    <w:p w:rsidR="00000000" w:rsidRDefault="00C0338B">
      <w:pPr>
        <w:ind w:firstLine="426"/>
        <w:jc w:val="both"/>
      </w:pPr>
      <w:r>
        <w:t>4.4.4.1В группу рабочих помещений судей следует включать:</w:t>
      </w:r>
    </w:p>
    <w:p w:rsidR="00000000" w:rsidRDefault="00C0338B">
      <w:pPr>
        <w:ind w:firstLine="426"/>
        <w:jc w:val="both"/>
      </w:pPr>
      <w:r>
        <w:t>- кабинет председателя суда площадью не менее 36 м</w:t>
      </w:r>
      <w:r>
        <w:rPr>
          <w:vertAlign w:val="superscript"/>
        </w:rPr>
        <w:t>2</w:t>
      </w:r>
      <w:r>
        <w:t xml:space="preserve"> с комнатой от</w:t>
      </w:r>
      <w:r>
        <w:t>дыха не менее 10 м</w:t>
      </w:r>
      <w:r>
        <w:rPr>
          <w:vertAlign w:val="superscript"/>
        </w:rPr>
        <w:t>2</w:t>
      </w:r>
      <w:r>
        <w:t xml:space="preserve"> и приемной не менее 10 м</w:t>
      </w:r>
      <w:r>
        <w:rPr>
          <w:vertAlign w:val="superscript"/>
        </w:rPr>
        <w:t>2</w:t>
      </w:r>
      <w:r>
        <w:t>, в которой предусматривается рабочее место секретаря;</w:t>
      </w:r>
    </w:p>
    <w:p w:rsidR="00000000" w:rsidRDefault="00C0338B">
      <w:pPr>
        <w:ind w:firstLine="426"/>
        <w:jc w:val="both"/>
      </w:pPr>
      <w:r>
        <w:t>- кабинеты судей - каждое помещение не менее 15 м</w:t>
      </w:r>
      <w:r>
        <w:rPr>
          <w:vertAlign w:val="superscript"/>
        </w:rPr>
        <w:t>2</w:t>
      </w:r>
      <w:r>
        <w:t>;</w:t>
      </w:r>
    </w:p>
    <w:p w:rsidR="00000000" w:rsidRDefault="00C0338B">
      <w:pPr>
        <w:ind w:firstLine="426"/>
        <w:jc w:val="both"/>
      </w:pPr>
      <w:r>
        <w:t>- кабинет психологической разгрузки судей:</w:t>
      </w:r>
    </w:p>
    <w:p w:rsidR="00000000" w:rsidRDefault="00C0338B">
      <w:pPr>
        <w:ind w:firstLine="426"/>
        <w:jc w:val="both"/>
      </w:pPr>
      <w:r>
        <w:t>а) для односоставных судов - не менее 12 м</w:t>
      </w:r>
      <w:r>
        <w:rPr>
          <w:vertAlign w:val="superscript"/>
        </w:rPr>
        <w:t>2</w:t>
      </w:r>
      <w:r>
        <w:t>;</w:t>
      </w:r>
    </w:p>
    <w:p w:rsidR="00000000" w:rsidRDefault="00C0338B">
      <w:pPr>
        <w:ind w:firstLine="426"/>
        <w:jc w:val="both"/>
      </w:pPr>
      <w:r>
        <w:t>б) для четырехсоставных судов - не менее 20 м</w:t>
      </w:r>
      <w:r>
        <w:rPr>
          <w:vertAlign w:val="superscript"/>
        </w:rPr>
        <w:t>2</w:t>
      </w:r>
      <w:r>
        <w:t>;</w:t>
      </w:r>
    </w:p>
    <w:p w:rsidR="00000000" w:rsidRDefault="00C0338B">
      <w:pPr>
        <w:ind w:firstLine="426"/>
        <w:jc w:val="both"/>
      </w:pPr>
      <w:r>
        <w:t>в) для десятисоставных судов - не менее 24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4.4.4.2 Допускается проектировать одну приемную для обслуживания двух судей. В ней должны предусматриваться рабочие места для двух секретарей суда и двух помощни</w:t>
      </w:r>
      <w:r>
        <w:t>ков судей.</w:t>
      </w:r>
    </w:p>
    <w:p w:rsidR="00000000" w:rsidRDefault="00C0338B">
      <w:pPr>
        <w:ind w:firstLine="426"/>
        <w:jc w:val="both"/>
      </w:pPr>
      <w:r>
        <w:t>Площадь приемной с размещением 4 рабочих мест должна составлять от 24 м</w:t>
      </w:r>
      <w:r>
        <w:rPr>
          <w:vertAlign w:val="superscript"/>
        </w:rPr>
        <w:t>2</w:t>
      </w:r>
      <w:r>
        <w:t xml:space="preserve"> до 30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4.4.4.3При рабочих помещениях судей следует предусматривать помещения ожидания для посетителей.</w:t>
      </w:r>
    </w:p>
    <w:p w:rsidR="00000000" w:rsidRDefault="00C0338B">
      <w:pPr>
        <w:ind w:firstLine="426"/>
        <w:jc w:val="both"/>
      </w:pPr>
      <w:r>
        <w:t>В качестве таких помещений используются коридоры, если их ширина н</w:t>
      </w:r>
      <w:r>
        <w:t>е менее 2,4 м, а также примыкающие к рабочим помещениям судей холлы.</w:t>
      </w:r>
    </w:p>
    <w:p w:rsidR="00000000" w:rsidRDefault="00C0338B">
      <w:pPr>
        <w:ind w:firstLine="426"/>
        <w:jc w:val="both"/>
      </w:pPr>
      <w:r>
        <w:t>Габариты холлов должны обеспечивать установку мест для ожидания из расчета 5-6 мест на каждый кабинет судьи.</w:t>
      </w:r>
    </w:p>
    <w:p w:rsidR="00000000" w:rsidRDefault="00C0338B">
      <w:pPr>
        <w:ind w:firstLine="426"/>
        <w:jc w:val="both"/>
      </w:pPr>
      <w:r>
        <w:rPr>
          <w:b/>
          <w:bCs/>
        </w:rPr>
        <w:t>4.4.5 Рабочие помещения технического аппарата суда</w:t>
      </w:r>
    </w:p>
    <w:p w:rsidR="00000000" w:rsidRDefault="00C0338B">
      <w:pPr>
        <w:ind w:firstLine="426"/>
        <w:jc w:val="both"/>
      </w:pPr>
      <w:r>
        <w:t>4.4.5.1 Рабочие помещения т</w:t>
      </w:r>
      <w:r>
        <w:t>ехнического аппарата суда должны включать в себя:</w:t>
      </w:r>
    </w:p>
    <w:p w:rsidR="00000000" w:rsidRDefault="00C0338B">
      <w:pPr>
        <w:ind w:firstLine="426"/>
        <w:jc w:val="both"/>
      </w:pPr>
      <w:r>
        <w:t>- канцелярию - не менее 7,5 м</w:t>
      </w:r>
      <w:r>
        <w:rPr>
          <w:vertAlign w:val="superscript"/>
        </w:rPr>
        <w:t>2</w:t>
      </w:r>
      <w:r>
        <w:t xml:space="preserve"> на одного сотрудника (количество сотрудников принимать по техническому заданию);</w:t>
      </w:r>
    </w:p>
    <w:p w:rsidR="00000000" w:rsidRDefault="00C0338B">
      <w:pPr>
        <w:ind w:firstLine="426"/>
        <w:jc w:val="both"/>
      </w:pPr>
      <w:r>
        <w:t>- комнаты судебных приставов по обеспечению установленного порядка деятельности судов;</w:t>
      </w:r>
    </w:p>
    <w:p w:rsidR="00000000" w:rsidRDefault="00C0338B">
      <w:pPr>
        <w:ind w:firstLine="426"/>
        <w:jc w:val="both"/>
      </w:pPr>
      <w:r>
        <w:t>- кабин</w:t>
      </w:r>
      <w:r>
        <w:t>еты заведующих канцелярией;</w:t>
      </w:r>
    </w:p>
    <w:p w:rsidR="00000000" w:rsidRDefault="00C0338B">
      <w:pPr>
        <w:ind w:firstLine="426"/>
        <w:jc w:val="both"/>
      </w:pPr>
      <w:r>
        <w:t>- помещения архивов;</w:t>
      </w:r>
    </w:p>
    <w:p w:rsidR="00000000" w:rsidRDefault="00C0338B">
      <w:pPr>
        <w:ind w:firstLine="426"/>
        <w:jc w:val="both"/>
      </w:pPr>
      <w:r>
        <w:t>- кабинет кодификации;</w:t>
      </w:r>
    </w:p>
    <w:p w:rsidR="00000000" w:rsidRDefault="00C0338B">
      <w:pPr>
        <w:ind w:firstLine="426"/>
        <w:jc w:val="both"/>
      </w:pPr>
      <w:r>
        <w:t>- кладовые для хранения вещественных доказательств;</w:t>
      </w:r>
    </w:p>
    <w:p w:rsidR="00000000" w:rsidRDefault="00C0338B">
      <w:pPr>
        <w:ind w:firstLine="426"/>
        <w:jc w:val="both"/>
      </w:pPr>
      <w:r>
        <w:t>- кабинет для судебного исполнителя;</w:t>
      </w:r>
    </w:p>
    <w:p w:rsidR="00000000" w:rsidRDefault="00C0338B">
      <w:pPr>
        <w:ind w:firstLine="426"/>
        <w:jc w:val="both"/>
      </w:pPr>
      <w:r>
        <w:t>- комнату для ознакомления с делами;</w:t>
      </w:r>
    </w:p>
    <w:p w:rsidR="00000000" w:rsidRDefault="00C0338B">
      <w:pPr>
        <w:ind w:firstLine="426"/>
        <w:jc w:val="both"/>
      </w:pPr>
      <w:r>
        <w:t>- комнату для привлеченных специалистов, участвующих в суд</w:t>
      </w:r>
      <w:r>
        <w:t>ебном процессе;</w:t>
      </w:r>
    </w:p>
    <w:p w:rsidR="00000000" w:rsidRDefault="00C0338B">
      <w:pPr>
        <w:ind w:firstLine="426"/>
        <w:jc w:val="both"/>
      </w:pPr>
      <w:r>
        <w:t>- камеры хранения;</w:t>
      </w:r>
    </w:p>
    <w:p w:rsidR="00000000" w:rsidRDefault="00C0338B">
      <w:pPr>
        <w:ind w:firstLine="426"/>
        <w:jc w:val="both"/>
      </w:pPr>
      <w:r>
        <w:t>- накопитель для посетителей;</w:t>
      </w:r>
    </w:p>
    <w:p w:rsidR="00000000" w:rsidRDefault="00C0338B">
      <w:pPr>
        <w:ind w:firstLine="426"/>
        <w:jc w:val="both"/>
      </w:pPr>
      <w:r>
        <w:t>- помещение для охраны здания.</w:t>
      </w:r>
    </w:p>
    <w:p w:rsidR="00000000" w:rsidRDefault="00C0338B">
      <w:pPr>
        <w:ind w:firstLine="426"/>
        <w:jc w:val="both"/>
      </w:pPr>
      <w:r>
        <w:t>4.4.5.2 Рекомендуемый состав и показатели площади помещений для технического аппарата суда приведены в приложении Д.</w:t>
      </w:r>
    </w:p>
    <w:p w:rsidR="00000000" w:rsidRDefault="00C0338B">
      <w:pPr>
        <w:ind w:firstLine="426"/>
        <w:jc w:val="both"/>
      </w:pPr>
      <w:r>
        <w:t>4.4.5.3 Канцелярские помещения рекомендуетс</w:t>
      </w:r>
      <w:r>
        <w:t>я размещать в едином блоке.</w:t>
      </w:r>
    </w:p>
    <w:p w:rsidR="00000000" w:rsidRDefault="00C0338B">
      <w:pPr>
        <w:ind w:firstLine="426"/>
        <w:jc w:val="both"/>
      </w:pPr>
      <w:r>
        <w:t>4.4.5.4 В судах с числом судей 4 и более следует предусматривать отдельные помещения для канцелярий по уголовным и гражданским делам.</w:t>
      </w:r>
    </w:p>
    <w:p w:rsidR="00000000" w:rsidRDefault="00C0338B">
      <w:pPr>
        <w:ind w:firstLine="426"/>
        <w:jc w:val="both"/>
      </w:pPr>
      <w:r>
        <w:t>Площадь канцелярского помещения следует принимать из расчета не менее 7,5 м</w:t>
      </w:r>
      <w:r>
        <w:rPr>
          <w:vertAlign w:val="superscript"/>
        </w:rPr>
        <w:t>2</w:t>
      </w:r>
      <w:r>
        <w:t xml:space="preserve"> на одного сотрудн</w:t>
      </w:r>
      <w:r>
        <w:t>ика.</w:t>
      </w:r>
    </w:p>
    <w:p w:rsidR="00000000" w:rsidRDefault="00C0338B">
      <w:pPr>
        <w:ind w:firstLine="426"/>
        <w:jc w:val="both"/>
      </w:pPr>
      <w:r>
        <w:t>При оснащении рабочих мест компьютерами или другим крупногабаритным оборудованием площадь помещений допускается увеличивать в соответствии с техническими условиями на эксплуатацию этого оборудования.</w:t>
      </w:r>
    </w:p>
    <w:p w:rsidR="00000000" w:rsidRDefault="00C0338B">
      <w:pPr>
        <w:ind w:firstLine="426"/>
        <w:jc w:val="both"/>
      </w:pPr>
      <w:r>
        <w:t>4.4.5.5 В помещении канцелярии должно быть предусмо</w:t>
      </w:r>
      <w:r>
        <w:t>трено место для приема посетителей. Оно должно отделяться барьером. В помещении канцелярии следует предусматривать одно-два рабочих места для адвокатов (для ознакомления их с материалами судебных дел, находящихся в канцелярии). Возможны варианты планировки</w:t>
      </w:r>
      <w:r>
        <w:t>, когда прием посетителей сотрудниками канцелярий (секретарями суда) осуществляется через окно, расположенное в стене, смежной со специальным холлом для посетителей.</w:t>
      </w:r>
    </w:p>
    <w:p w:rsidR="00000000" w:rsidRDefault="00C0338B">
      <w:pPr>
        <w:ind w:firstLine="426"/>
        <w:jc w:val="both"/>
      </w:pPr>
      <w:r>
        <w:t xml:space="preserve">4.4.5.6 Площади кабинетов для заведующего канцелярией, администратора суда должны быть не </w:t>
      </w:r>
      <w:r>
        <w:t>менее 15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4.4.5.7 В судах с числом судей 11 и более рекомендуется предусматривать отдельные помещения для ознакомления с делами прокуроров и адвокатов. Желательно размещать их смежно с канцеляриями, предусматривая их сообщение через окно, однако при наличии в суде с</w:t>
      </w:r>
      <w:r>
        <w:t>пециальной должности секретаря (делопроизводителя) эти помещения могут размещаться в других местах.</w:t>
      </w:r>
    </w:p>
    <w:p w:rsidR="00000000" w:rsidRDefault="00C0338B">
      <w:pPr>
        <w:ind w:firstLine="426"/>
        <w:jc w:val="both"/>
      </w:pPr>
      <w:r>
        <w:t>4.4.5.8 Комнаты судебных приставов по обеспечению установленного порядка деятельности судов следует предусматривать площадью не менее 7,5 м</w:t>
      </w:r>
      <w:r>
        <w:rPr>
          <w:vertAlign w:val="superscript"/>
        </w:rPr>
        <w:t>2</w:t>
      </w:r>
      <w:r>
        <w:t xml:space="preserve"> на одного судеб</w:t>
      </w:r>
      <w:r>
        <w:t>ного пристава.</w:t>
      </w:r>
    </w:p>
    <w:p w:rsidR="00000000" w:rsidRDefault="00C0338B">
      <w:pPr>
        <w:ind w:firstLine="426"/>
        <w:jc w:val="both"/>
      </w:pPr>
      <w:r>
        <w:t>4.4.5.9 Для архивов в зданиях судов следует предусматривать отдельные помещения:</w:t>
      </w:r>
    </w:p>
    <w:p w:rsidR="00000000" w:rsidRDefault="00C0338B">
      <w:pPr>
        <w:ind w:firstLine="426"/>
        <w:jc w:val="both"/>
      </w:pPr>
      <w:r>
        <w:rPr>
          <w:i/>
          <w:iCs/>
        </w:rPr>
        <w:t xml:space="preserve">- </w:t>
      </w:r>
      <w:r>
        <w:t>для архива текущих дел - из расчета 10 м</w:t>
      </w:r>
      <w:r>
        <w:rPr>
          <w:vertAlign w:val="superscript"/>
        </w:rPr>
        <w:t>2</w:t>
      </w:r>
      <w:r>
        <w:t xml:space="preserve"> на одного судью;</w:t>
      </w:r>
    </w:p>
    <w:p w:rsidR="00000000" w:rsidRDefault="00C0338B">
      <w:pPr>
        <w:ind w:firstLine="426"/>
        <w:jc w:val="both"/>
      </w:pPr>
      <w:r>
        <w:rPr>
          <w:i/>
          <w:iCs/>
        </w:rPr>
        <w:t xml:space="preserve">- </w:t>
      </w:r>
      <w:r>
        <w:t>для архива оконченных производством дел - из расчета 6 м</w:t>
      </w:r>
      <w:r>
        <w:rPr>
          <w:vertAlign w:val="superscript"/>
        </w:rPr>
        <w:t>2</w:t>
      </w:r>
      <w:r>
        <w:t xml:space="preserve"> на одного судью.</w:t>
      </w:r>
    </w:p>
    <w:p w:rsidR="00000000" w:rsidRDefault="00C0338B">
      <w:pPr>
        <w:ind w:firstLine="426"/>
        <w:jc w:val="both"/>
      </w:pPr>
      <w:r>
        <w:t>4.4.5.10 В архиве зако</w:t>
      </w:r>
      <w:r>
        <w:t>нченных производством дел, работа с которыми производится реже, чем с делами, находящимися в производстве, рекомендуется использовать передвижные стеллажи, обеспечивающие более высокую плотность хранения документов. В архивах дел, находящихся в производств</w:t>
      </w:r>
      <w:r>
        <w:t>е, рекомендуется применять стационарные стеллажи.</w:t>
      </w:r>
    </w:p>
    <w:p w:rsidR="00000000" w:rsidRDefault="00C0338B">
      <w:pPr>
        <w:ind w:firstLine="426"/>
        <w:jc w:val="both"/>
      </w:pPr>
      <w:r>
        <w:t>4.4.5.11 Для архива оконченных производством дел следует предусматривать смежное с ним помещение для перевода документов в электронную форму, площадь которого определяется из расчета не менее 9 м</w:t>
      </w:r>
      <w:r>
        <w:rPr>
          <w:vertAlign w:val="superscript"/>
        </w:rPr>
        <w:t>2</w:t>
      </w:r>
      <w:r>
        <w:t xml:space="preserve"> на одно р</w:t>
      </w:r>
      <w:r>
        <w:t>абочее место.</w:t>
      </w:r>
    </w:p>
    <w:p w:rsidR="00000000" w:rsidRDefault="00C0338B">
      <w:pPr>
        <w:ind w:firstLine="426"/>
        <w:jc w:val="both"/>
      </w:pPr>
      <w:r>
        <w:t>4.4.5.12 Примерные требования к проектированию архивов приведены в приложении Е.</w:t>
      </w:r>
    </w:p>
    <w:p w:rsidR="00000000" w:rsidRDefault="00C0338B">
      <w:pPr>
        <w:ind w:firstLine="426"/>
        <w:jc w:val="both"/>
      </w:pPr>
      <w:r>
        <w:t>4.4.5.13 Для архива и кладовой вещественных доказательств оконченных производством дел с учетом прогнозируемого роста количества хранимых в них документов и веще</w:t>
      </w:r>
      <w:r>
        <w:t>й, рекомендуется предусматривать резерв площади в размере 15% - 20% от расчетной.</w:t>
      </w:r>
    </w:p>
    <w:p w:rsidR="00000000" w:rsidRDefault="00C0338B">
      <w:pPr>
        <w:ind w:firstLine="426"/>
        <w:jc w:val="both"/>
      </w:pPr>
      <w:r>
        <w:t>4.4.5.14 В реконструируемых и вновь строящихся зданиях судов архивы рекомендуется размещать на 1 этаже в части здания, не имеющей подвала. При размещении архивов на других эт</w:t>
      </w:r>
      <w:r>
        <w:t>ажах прочность перекрытий, воспринимающих нагрузку от стеллажей, должна рассчитываться на основании принятых в проекте технологических решений.</w:t>
      </w:r>
    </w:p>
    <w:p w:rsidR="00000000" w:rsidRDefault="00C0338B">
      <w:pPr>
        <w:ind w:firstLine="426"/>
        <w:jc w:val="both"/>
      </w:pPr>
      <w:r>
        <w:t>4.4.5.15 В зданиях судов следует также предусматривать помещения для общих отделов делопроизводства, помещение д</w:t>
      </w:r>
      <w:r>
        <w:t>ля размещения электронного архива площадью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4.4.5.16 При необходимости проектирования в зданиях судов касс следует руководствоваться заданием на проектирование и приложением Ж.</w:t>
      </w:r>
    </w:p>
    <w:p w:rsidR="00000000" w:rsidRDefault="00C0338B">
      <w:pPr>
        <w:ind w:firstLine="426"/>
        <w:jc w:val="both"/>
      </w:pPr>
      <w:r>
        <w:t>4.4.5.17 Помещение для экспедиции следует предусматривать в суда</w:t>
      </w:r>
      <w:r>
        <w:t>х с 4 судьями и более. Ее площадь назначается из расчета не менее 6 м</w:t>
      </w:r>
      <w:r>
        <w:rPr>
          <w:vertAlign w:val="superscript"/>
        </w:rPr>
        <w:t>2</w:t>
      </w:r>
      <w:r>
        <w:t xml:space="preserve"> на работающего в комнате, но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 xml:space="preserve">4.4.5.18 Рекомендуется предусматривать отдельные помещения для множительной техники и компьютеров с площадью, определяемой в соответствии с </w:t>
      </w:r>
      <w:r>
        <w:t>техническими условиями на эксплуатацию этой техники, но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4.4.5.19 Площадь кладовой вещественных доказательств определяется в задании на проектирование в зависимости от числа залов судебных заседаний по слушанию уголовных дел, но должна соста</w:t>
      </w:r>
      <w:r>
        <w:t>влять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4.4.5.20 Площадь кладовой для хранения имущества, изъятого при производстве ареста, определяется из расчета не менее 2,5 м</w:t>
      </w:r>
      <w:r>
        <w:rPr>
          <w:vertAlign w:val="superscript"/>
        </w:rPr>
        <w:t>2</w:t>
      </w:r>
      <w:r>
        <w:t xml:space="preserve"> на одного судью, но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 xml:space="preserve">4.4.5.21 Площадь кабинета кодификации (библиотеки юридической литературы) </w:t>
      </w:r>
      <w:r>
        <w:t>следует принимать в зависимости от состава судов по приложению Д.</w:t>
      </w:r>
    </w:p>
    <w:p w:rsidR="00000000" w:rsidRDefault="00C0338B">
      <w:pPr>
        <w:ind w:firstLine="426"/>
        <w:jc w:val="both"/>
      </w:pPr>
      <w:r>
        <w:t>Смежно с кабинетом кодификации рекомендуется размещать кабинет консультанта-кодификатора площадью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rPr>
          <w:b/>
          <w:bCs/>
        </w:rPr>
        <w:t>4.4.6 Группа помещений для подсудимых и конвоя</w:t>
      </w:r>
    </w:p>
    <w:p w:rsidR="00000000" w:rsidRDefault="00C0338B">
      <w:pPr>
        <w:ind w:firstLine="426"/>
        <w:jc w:val="both"/>
      </w:pPr>
      <w:r>
        <w:t xml:space="preserve">4.4.6.1 Помещения подсудимых </w:t>
      </w:r>
      <w:r>
        <w:t>и конвоя судов могут подразделяться на следующие основные группы:</w:t>
      </w:r>
    </w:p>
    <w:p w:rsidR="00000000" w:rsidRDefault="00C0338B">
      <w:pPr>
        <w:ind w:firstLine="426"/>
        <w:jc w:val="both"/>
      </w:pPr>
      <w:r>
        <w:t>- бокс для въезда спецавтомобилей, перевозящих охраняемых подсудимых;</w:t>
      </w:r>
    </w:p>
    <w:p w:rsidR="00000000" w:rsidRDefault="00C0338B">
      <w:pPr>
        <w:ind w:firstLine="426"/>
        <w:jc w:val="both"/>
      </w:pPr>
      <w:r>
        <w:t>- камерный блок;</w:t>
      </w:r>
    </w:p>
    <w:p w:rsidR="00000000" w:rsidRDefault="00C0338B">
      <w:pPr>
        <w:ind w:firstLine="426"/>
        <w:jc w:val="both"/>
      </w:pPr>
      <w:r>
        <w:t>- лестница для конвоирования подсудимых;</w:t>
      </w:r>
    </w:p>
    <w:p w:rsidR="00000000" w:rsidRDefault="00C0338B">
      <w:pPr>
        <w:ind w:firstLine="426"/>
        <w:jc w:val="both"/>
      </w:pPr>
      <w:r>
        <w:t>- блок помещений конвоя.</w:t>
      </w:r>
    </w:p>
    <w:p w:rsidR="00000000" w:rsidRDefault="00C0338B">
      <w:pPr>
        <w:ind w:firstLine="426"/>
        <w:jc w:val="both"/>
      </w:pPr>
      <w:r>
        <w:t>4.4.6.2 Бокс для въезда спецавтомобил</w:t>
      </w:r>
      <w:r>
        <w:t>ей должен устраиваться на уровне земли со стороны служебной зоны участка здания суда. Бокс должен иметь габариты, ширина - не менее 10 м, длина - не менее Ими высота - не менее 4,5 м, которые обеспечивают одновременное нахождение в боксе двух спецавтомобил</w:t>
      </w:r>
      <w:r>
        <w:t>ей.</w:t>
      </w:r>
    </w:p>
    <w:p w:rsidR="00000000" w:rsidRDefault="00C0338B">
      <w:pPr>
        <w:ind w:firstLine="426"/>
        <w:jc w:val="both"/>
      </w:pPr>
      <w:r>
        <w:t>4.4.6.3 Бокс должен иметь двое ворот размером 4 м × 4 м каждые, капитальные стены и принудительную систему вентиляции для отвода выхлопных газов автомобилей. Из бокса должен быть предусмотрен прямой выход в камерный блок помещений подсудимых и конвоя.</w:t>
      </w:r>
    </w:p>
    <w:p w:rsidR="00000000" w:rsidRDefault="00C0338B">
      <w:pPr>
        <w:ind w:firstLine="426"/>
        <w:jc w:val="both"/>
      </w:pPr>
      <w:r>
        <w:t>4.4.6.4 Въездные ворота в бокс следует устанавливать раздвижные или распашные усиленной конструкции с дополнительным запором с проушинами под навесной замок (допускается устройство ворот с электромеханическим приводом, включение электропривода ворот устана</w:t>
      </w:r>
      <w:r>
        <w:t>вливается на стене с внутренней стороны бокса). С внешней стороны въездных ворот в бокс устанавливается видеодомофон с выводом в помещение для конвоя.</w:t>
      </w:r>
    </w:p>
    <w:p w:rsidR="00000000" w:rsidRDefault="00C0338B">
      <w:pPr>
        <w:ind w:firstLine="426"/>
        <w:jc w:val="both"/>
      </w:pPr>
      <w:r>
        <w:t>4.4.6.5 Кнопки тревожной сигнализации следует устанавливать внутри бокса по стенам, не менее, чем через к</w:t>
      </w:r>
      <w:r>
        <w:t>аждые 3 м, от пола на ориентировочную высоту 0,8 м. Видеокамеры устанавливаются у въезда в бокс с внешней стороны для просмотра подъехавшего спецавтотранспорта, внутри бокса - для просмотра посадки-высадки лиц, содержащихся под стражей.</w:t>
      </w:r>
    </w:p>
    <w:p w:rsidR="00000000" w:rsidRDefault="00C0338B">
      <w:pPr>
        <w:ind w:firstLine="426"/>
        <w:jc w:val="both"/>
      </w:pPr>
      <w:r>
        <w:t>4.4.6.6 При невозможности устройства встроенных боксов для спецавтотранспорта над входом в помещения для лиц, содержащихся под стражей, и конвоя следует предусматривать навес, исключающий возможность наблюдения за посадкой-высадкой лиц, содержащихся под ст</w:t>
      </w:r>
      <w:r>
        <w:t>ражей, извне.</w:t>
      </w:r>
    </w:p>
    <w:p w:rsidR="00000000" w:rsidRDefault="00C0338B">
      <w:pPr>
        <w:ind w:firstLine="426"/>
        <w:jc w:val="both"/>
      </w:pPr>
      <w:r>
        <w:t>4.4.6.7 Камерные блоки должны включать в себя:</w:t>
      </w:r>
    </w:p>
    <w:p w:rsidR="00000000" w:rsidRDefault="00C0338B">
      <w:pPr>
        <w:ind w:firstLine="426"/>
        <w:jc w:val="both"/>
      </w:pPr>
      <w:r>
        <w:t>- камеры для подсудимых;</w:t>
      </w:r>
    </w:p>
    <w:p w:rsidR="00000000" w:rsidRDefault="00C0338B">
      <w:pPr>
        <w:ind w:firstLine="426"/>
        <w:jc w:val="both"/>
      </w:pPr>
      <w:r>
        <w:t>- комнату для проведения досмотра подсудимых;</w:t>
      </w:r>
    </w:p>
    <w:p w:rsidR="00000000" w:rsidRDefault="00C0338B">
      <w:pPr>
        <w:ind w:firstLine="426"/>
        <w:jc w:val="both"/>
      </w:pPr>
      <w:r>
        <w:t>- комнату для общения подсудимых с адвокатом и ознакомления с делом;</w:t>
      </w:r>
    </w:p>
    <w:p w:rsidR="00000000" w:rsidRDefault="00C0338B">
      <w:pPr>
        <w:ind w:firstLine="426"/>
        <w:jc w:val="both"/>
      </w:pPr>
      <w:r>
        <w:t>- помещение для хранения личных вещей подсудимых;</w:t>
      </w:r>
    </w:p>
    <w:p w:rsidR="00000000" w:rsidRDefault="00C0338B">
      <w:pPr>
        <w:ind w:firstLine="426"/>
        <w:jc w:val="both"/>
      </w:pPr>
      <w:r>
        <w:t>- ком</w:t>
      </w:r>
      <w:r>
        <w:t>нату подогрева пищи для подсудимых;</w:t>
      </w:r>
    </w:p>
    <w:p w:rsidR="00000000" w:rsidRDefault="00C0338B">
      <w:pPr>
        <w:ind w:firstLine="426"/>
        <w:jc w:val="both"/>
      </w:pPr>
      <w:r>
        <w:t>- уборные для подсудимых.</w:t>
      </w:r>
    </w:p>
    <w:p w:rsidR="00000000" w:rsidRDefault="00C0338B">
      <w:pPr>
        <w:ind w:firstLine="426"/>
        <w:jc w:val="both"/>
      </w:pPr>
      <w:r>
        <w:t>4.4.6.8 Камеры для подсудимых необходимо предусматривать из расчета 3 камеры на каждый зал судебных заседаний для слушания уголовных дел. Площадь каждой камеры - не менее 4 м</w:t>
      </w:r>
      <w:r>
        <w:rPr>
          <w:vertAlign w:val="superscript"/>
        </w:rPr>
        <w:t>2</w:t>
      </w:r>
      <w:r>
        <w:t>. По заданию на про</w:t>
      </w:r>
      <w:r>
        <w:t>ектирование число камер может быть увеличено для обеспечения раздельного размещения мужчин и женщин, взрослых и несовершеннолетних, а также изолированного содержания лиц, которым запрещено общение между собой.</w:t>
      </w:r>
    </w:p>
    <w:p w:rsidR="00000000" w:rsidRDefault="00C0338B">
      <w:pPr>
        <w:ind w:firstLine="426"/>
        <w:jc w:val="both"/>
      </w:pPr>
      <w:r>
        <w:t>4.4.6.9 20% от общего числа камер для подсудим</w:t>
      </w:r>
      <w:r>
        <w:t>ых следует проектировать как одноместные, остальные 80% - как многоместные.</w:t>
      </w:r>
    </w:p>
    <w:p w:rsidR="00000000" w:rsidRDefault="00C0338B">
      <w:pPr>
        <w:ind w:firstLine="426"/>
        <w:jc w:val="both"/>
      </w:pPr>
      <w:r>
        <w:t>4.4.6.10 Из числа многоместных камер следует предусматривать одну - на два места, одну - на три места, остальные - на 4 места.</w:t>
      </w:r>
    </w:p>
    <w:p w:rsidR="00000000" w:rsidRDefault="00C0338B">
      <w:pPr>
        <w:ind w:firstLine="426"/>
        <w:jc w:val="both"/>
      </w:pPr>
      <w:r>
        <w:t>4.4.6.11 Из бокса должен быть предусмотрен прямой вых</w:t>
      </w:r>
      <w:r>
        <w:t>од в группы помещений для лиц, содержащихся под стражей, и конвоя. Двери из бокса в группу помещений для лиц, содержащихся под стражей, и конвоя следует устанавливать металлические со звукоизолирующим наполнителем, оборудованные сейфовым замком, оптическим</w:t>
      </w:r>
      <w:r>
        <w:t xml:space="preserve"> глазком и запором с проушинами для навесного замка.</w:t>
      </w:r>
    </w:p>
    <w:p w:rsidR="00000000" w:rsidRDefault="00C0338B">
      <w:pPr>
        <w:ind w:firstLine="426"/>
        <w:jc w:val="both"/>
      </w:pPr>
      <w:r>
        <w:t>4.4.6.12 В помещениях для конвоя специальная металлическая дверь должна быть усиленной конструкции со звукоизолирующим наполнителем, камерным замком, запором с проушинами для навесного замка, люком для п</w:t>
      </w:r>
      <w:r>
        <w:t>ередачи пищи и смотровым окном из устойчивого к пробиванию стекла. Двери камер навешиваются слева, оборудуются ограничителями на открывание наружу на 50°.</w:t>
      </w:r>
    </w:p>
    <w:p w:rsidR="00000000" w:rsidRDefault="00C0338B">
      <w:pPr>
        <w:ind w:firstLine="426"/>
        <w:jc w:val="both"/>
      </w:pPr>
      <w:r>
        <w:t>4.4.6.13 Скамьи в камерах (высота - 0,45 м, ширина - 0,50 м), как правило, должны устанавливаться вдо</w:t>
      </w:r>
      <w:r>
        <w:t>ль стен и жестко крепить к полу и стене. Каркас скамьи выполняется из металлического уголка (50 мм × 50 мм) и обшивается деревянными строганными досками толщиной не менее 50 мм без применения гвоздей и шурупов. Доски с металлическим каркасом скрепляются бо</w:t>
      </w:r>
      <w:r>
        <w:t>лтами с потайными головками, покрываются специальным противопожарным составом и окрашиваются в светло-серый цвет. По краям скамья укрепляется металлическими уголками.</w:t>
      </w:r>
    </w:p>
    <w:p w:rsidR="00000000" w:rsidRDefault="00C0338B">
      <w:pPr>
        <w:ind w:firstLine="426"/>
        <w:jc w:val="both"/>
      </w:pPr>
      <w:r>
        <w:t>4.4.6.14 Раскладной стол для принятия пищи следует принимать размером: высота стола - 0,7</w:t>
      </w:r>
      <w:r>
        <w:t>5 м, ширина столешницы - 0,45 м, длина столешницы - 0,7 м. Каркас стола должен выполняться из металлического уголка (30 мм × 30 мм) и крепиться к стене и полу. Столешница толщиной не менее 30 мм скрепляется с металлическим каркасом болтами с потайными голо</w:t>
      </w:r>
      <w:r>
        <w:t>вками, покрывается специальным противопожарным составом и окрашивается в светло-серый цвет. Механизм раскладывания выполняется из металлического профиля с фиксатором подъема.</w:t>
      </w:r>
    </w:p>
    <w:p w:rsidR="00000000" w:rsidRDefault="00C0338B">
      <w:pPr>
        <w:ind w:firstLine="426"/>
        <w:jc w:val="both"/>
      </w:pPr>
      <w:r>
        <w:t>4.4.6.15 Стены камер необходимо гладко штукатурить под покраску, окрашивать пожар</w:t>
      </w:r>
      <w:r>
        <w:t>обезопасной краской.</w:t>
      </w:r>
    </w:p>
    <w:p w:rsidR="00000000" w:rsidRDefault="00C0338B">
      <w:pPr>
        <w:ind w:firstLine="426"/>
        <w:jc w:val="both"/>
      </w:pPr>
      <w:r>
        <w:t>4.4.6.16 Одну из камер размером не менее 12 м</w:t>
      </w:r>
      <w:r>
        <w:rPr>
          <w:vertAlign w:val="superscript"/>
        </w:rPr>
        <w:t>2</w:t>
      </w:r>
      <w:r>
        <w:t xml:space="preserve"> следует оборудовать специальной металлической дверью усиленной конструкции с люком для передачи пищи и смотровым окном из пулестойкого стекла. Она предназначается для обвиняемых, имеющих и</w:t>
      </w:r>
      <w:r>
        <w:t>нфекционные, психические и другие заболевания.</w:t>
      </w:r>
    </w:p>
    <w:p w:rsidR="00000000" w:rsidRDefault="00C0338B">
      <w:pPr>
        <w:ind w:firstLine="426"/>
        <w:jc w:val="both"/>
      </w:pPr>
      <w:r>
        <w:t>4.4.6.17 Межкамерные перегородки и внешние стены камерного блока должны быть капитальными, толщиной не менее 0,25 м с дополнительным армированием поверхности стен.</w:t>
      </w:r>
    </w:p>
    <w:p w:rsidR="00000000" w:rsidRDefault="00C0338B">
      <w:pPr>
        <w:ind w:firstLine="426"/>
        <w:jc w:val="both"/>
      </w:pPr>
      <w:r>
        <w:t xml:space="preserve">4.4.6.18 На оконных проемах камер с наружной </w:t>
      </w:r>
      <w:r>
        <w:t>стороны следует устанавливать металлические решетки, обеспечивающие доступ естественного освещения.</w:t>
      </w:r>
    </w:p>
    <w:p w:rsidR="00000000" w:rsidRDefault="00C0338B">
      <w:pPr>
        <w:ind w:firstLine="426"/>
        <w:jc w:val="both"/>
      </w:pPr>
      <w:r>
        <w:t>4.4.6.19 Анкеры для крепления решеток следует заделывать в кладку стены. Оконные переплеты оборудуются для вентиляции форточками с замками вагонного типа.</w:t>
      </w:r>
    </w:p>
    <w:p w:rsidR="00000000" w:rsidRDefault="00C0338B">
      <w:pPr>
        <w:ind w:firstLine="426"/>
        <w:jc w:val="both"/>
      </w:pPr>
      <w:r>
        <w:t>4</w:t>
      </w:r>
      <w:r>
        <w:t>.4.6.20 Низ оконных проемов должен быть на высоте не менее 1,6 м от уровня пола. В оконных проемах камер вместо подоконников устраиваются откосы с закругленными углами. Остекление выполняется из пулестойкого стекла.</w:t>
      </w:r>
    </w:p>
    <w:p w:rsidR="00000000" w:rsidRDefault="00C0338B">
      <w:pPr>
        <w:ind w:firstLine="426"/>
        <w:jc w:val="both"/>
      </w:pPr>
      <w:r>
        <w:t>4.4.6.21 Со стороны камер оконные стекла</w:t>
      </w:r>
      <w:r>
        <w:t xml:space="preserve"> следует защищать металлической сеткой, обеспечивающей доступ естественного освещения и возможностью открывания форточки.</w:t>
      </w:r>
    </w:p>
    <w:p w:rsidR="00000000" w:rsidRDefault="00C0338B">
      <w:pPr>
        <w:ind w:firstLine="426"/>
        <w:jc w:val="both"/>
      </w:pPr>
      <w:r>
        <w:t>4.4.6.22 В камерах для подсудимых, скрытно, в труднодоступных местах, рекомендуется устанавливать камеры видеонаблюдения.</w:t>
      </w:r>
    </w:p>
    <w:p w:rsidR="00000000" w:rsidRDefault="00C0338B">
      <w:pPr>
        <w:ind w:firstLine="426"/>
        <w:jc w:val="both"/>
      </w:pPr>
      <w:r>
        <w:t>4.4.6.23 Ком</w:t>
      </w:r>
      <w:r>
        <w:t>нату для проведения досмотра подсудимых следует располагать в камерном блоке при выходе конвоируемых подсудимых в камерный блок из бокса для высадки из спецавтомобилей.</w:t>
      </w:r>
    </w:p>
    <w:p w:rsidR="00000000" w:rsidRDefault="00C0338B">
      <w:pPr>
        <w:ind w:firstLine="426"/>
        <w:jc w:val="both"/>
      </w:pPr>
      <w:r>
        <w:t>4.4.6.24 Площадь комнаты должна приниматься размером не менее 12 м</w:t>
      </w:r>
      <w:r>
        <w:rPr>
          <w:vertAlign w:val="superscript"/>
        </w:rPr>
        <w:t>2</w:t>
      </w:r>
      <w:r>
        <w:t xml:space="preserve"> и оборудоваться ана</w:t>
      </w:r>
      <w:r>
        <w:t>логично камерам для содержания подсудимых с установкой специальной металлической двери.</w:t>
      </w:r>
    </w:p>
    <w:p w:rsidR="00000000" w:rsidRDefault="00C0338B">
      <w:pPr>
        <w:ind w:firstLine="426"/>
        <w:jc w:val="both"/>
      </w:pPr>
      <w:r>
        <w:t>4.4.6.25 Комната для общения подсудимых с адвокатом и ознакомления с делом должна оборудоваться столом и тремя стульями с разных сторон, иметь металлическую дверь с окн</w:t>
      </w:r>
      <w:r>
        <w:t>ом (15 см × 15 см) из пулестойкого стекла, иметь принудительную приточно-вытяжную вентиляцию. Площадь комнаты должна быть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4.4.6.26 Помещение хранения личных вещей подсудимых размещается поблизости от помещения для досмотра, оборудуется шкаф</w:t>
      </w:r>
      <w:r>
        <w:t>ами.</w:t>
      </w:r>
    </w:p>
    <w:p w:rsidR="00000000" w:rsidRDefault="00C0338B">
      <w:pPr>
        <w:ind w:firstLine="426"/>
        <w:jc w:val="both"/>
      </w:pPr>
      <w:r>
        <w:t>Площадь помещения - не менее 12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4.4.6.27 Комната подогрева пищи для подсудимых оборудуется как небольшая кухня. Она оснащается металлической дверью, люком для передачи пищи и смотровым окном из пулестойкого стекла. Площадь комнаты должна быть не менее 8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4.4.6.28 Помещения для лиц, со</w:t>
      </w:r>
      <w:r>
        <w:t>держащихся под стражей, следует отделять от помещений для конвоя решетчатой металлической перегородкой с решетчатой металлической дверью высотой не менее 1,8 м и шириной не менее 1,2 м, оборудованной камерным замком проходного типа.</w:t>
      </w:r>
    </w:p>
    <w:p w:rsidR="00000000" w:rsidRDefault="00C0338B">
      <w:pPr>
        <w:ind w:firstLine="426"/>
        <w:jc w:val="both"/>
      </w:pPr>
      <w:r>
        <w:t>4.4.6.29 Лестницы для к</w:t>
      </w:r>
      <w:r>
        <w:t>онвоирования подсудимых, как правило, должны предусматриваться одновременно для доставки подсудимых из бокса для спецавтомобилей и для их доставки из камерного бокса в залы суда. На лестнице устанавливаются пулестойкие окна, оснащенные металлическими решет</w:t>
      </w:r>
      <w:r>
        <w:t>ками, а также - металлические двери на дверные проемы, ведущие на улицу и на этажи в залы судебных заседаний.</w:t>
      </w:r>
    </w:p>
    <w:p w:rsidR="00000000" w:rsidRDefault="00C0338B">
      <w:pPr>
        <w:ind w:firstLine="426"/>
        <w:jc w:val="both"/>
      </w:pPr>
      <w:r>
        <w:t>4.4.6.30 Лестничные клетки, предназначенные для конвоирования лиц, содержащихся под стражей, в залы судебных заседаний следует проектировать без о</w:t>
      </w:r>
      <w:r>
        <w:t>кон. Пролеты лестниц прикрываются защитным ограждением с применением арматуры диаметром 12 мм, с ячейками 150 мм × 150 мм. Лестница для конвоирования на каждом этаже оснащается решетчатой дверью с замком камерного типа для исключения несанкционированного п</w:t>
      </w:r>
      <w:r>
        <w:t>рохода между этажами.</w:t>
      </w:r>
    </w:p>
    <w:p w:rsidR="00000000" w:rsidRDefault="00C0338B">
      <w:pPr>
        <w:ind w:firstLine="426"/>
        <w:jc w:val="both"/>
      </w:pPr>
      <w:r>
        <w:t>4.4.6.31 В реконструируемых зданиях входы с лестницы для конвоирования в подвальные и технические этажи, а также чердаки должны дополнительно перекрываться металлической решетчатой дверью, оборудоваться проходным замком камерного типа</w:t>
      </w:r>
      <w:r>
        <w:t xml:space="preserve"> и проушинами для навесного замка.</w:t>
      </w:r>
    </w:p>
    <w:p w:rsidR="00000000" w:rsidRDefault="00C0338B">
      <w:pPr>
        <w:ind w:firstLine="426"/>
        <w:jc w:val="both"/>
      </w:pPr>
      <w:r>
        <w:t>Камеры видеонаблюдения устанавливаются на всех этажах и пролетах лестницы для конвоирования с возможностью просмотра всего лестничного марша.</w:t>
      </w:r>
    </w:p>
    <w:p w:rsidR="00000000" w:rsidRDefault="00C0338B">
      <w:pPr>
        <w:ind w:firstLine="426"/>
        <w:jc w:val="both"/>
      </w:pPr>
      <w:r>
        <w:t>4.4.6.32 В коридоре, по которому осуществляется конвоирование лиц, содержащихся</w:t>
      </w:r>
      <w:r>
        <w:t xml:space="preserve"> под стражей, необходимо предусматривать установку камер видеонаблюдения и кнопок тревожной сигнализации (кнопки устанавливаются по периметру коридора, у двери каждой камеры на высоте не ниже 0,8 м от пола). Коридор следует оборудовать принудительной прито</w:t>
      </w:r>
      <w:r>
        <w:t>чно-вытяжной вентиляцией и бактерицидными лампами. Короба системы вентиляции устанавливаются по потолку с отводами к камерам, помещению для проведения досмотра и хранения личных вещей, помещению для общения с адвокатом и ознакомления с делом, уборным для л</w:t>
      </w:r>
      <w:r>
        <w:t>иц, содержащихся под стражей.</w:t>
      </w:r>
    </w:p>
    <w:p w:rsidR="00000000" w:rsidRDefault="00C0338B">
      <w:pPr>
        <w:ind w:firstLine="426"/>
        <w:jc w:val="both"/>
      </w:pPr>
      <w:r>
        <w:t>4.4.6.33 Санузлы для подсудимых следует предусматривать мужской и женский. Они должны оснащаться подводками горячей и холодной воды, раковины и унитазы устанавливаются металлические с жестким креплением к стене. Двери устанавл</w:t>
      </w:r>
      <w:r>
        <w:t>иваются деревянные со смотровым окном из ударопрочного стекла, без внутренних запоров.</w:t>
      </w:r>
    </w:p>
    <w:p w:rsidR="00000000" w:rsidRDefault="00C0338B">
      <w:pPr>
        <w:ind w:firstLine="426"/>
        <w:jc w:val="both"/>
      </w:pPr>
      <w:r>
        <w:t>4.4.6.34 Санузлы следует оборудовать приточно-вытяжной вентиляцией аналогично камерным.</w:t>
      </w:r>
    </w:p>
    <w:p w:rsidR="00000000" w:rsidRDefault="00C0338B">
      <w:pPr>
        <w:ind w:firstLine="426"/>
        <w:jc w:val="both"/>
      </w:pPr>
      <w:r>
        <w:t>Площадь каждой туалетной должна быть не менее 3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4.4.6.35 Площадь помещения дл</w:t>
      </w:r>
      <w:r>
        <w:t>я конвоя следует принимать не менее 12 м</w:t>
      </w:r>
      <w:r>
        <w:rPr>
          <w:vertAlign w:val="superscript"/>
        </w:rPr>
        <w:t>2</w:t>
      </w:r>
      <w:r>
        <w:t xml:space="preserve"> при числе камер до 10 и не менее 18 м</w:t>
      </w:r>
      <w:r>
        <w:rPr>
          <w:vertAlign w:val="superscript"/>
        </w:rPr>
        <w:t>2</w:t>
      </w:r>
      <w:r>
        <w:t xml:space="preserve"> - при числе камер более 10.</w:t>
      </w:r>
    </w:p>
    <w:p w:rsidR="00000000" w:rsidRDefault="00C0338B">
      <w:pPr>
        <w:ind w:firstLine="426"/>
        <w:jc w:val="both"/>
      </w:pPr>
      <w:r>
        <w:t>4.4.6.36 В стене комнаты для конвоя, обращенной в сторону камер, следует предусматривать смотровое окно размером 15 см × 15 см из ударопрочного сте</w:t>
      </w:r>
      <w:r>
        <w:t>кла. Комната должна иметь металлическую дверь с внутренним замком и оптическим глазком.</w:t>
      </w:r>
    </w:p>
    <w:p w:rsidR="00000000" w:rsidRDefault="00C0338B">
      <w:pPr>
        <w:ind w:firstLine="426"/>
        <w:jc w:val="both"/>
      </w:pPr>
      <w:r>
        <w:t>4.4.6.37 Окна в комнате следует устанавливать пулестойкие неоткрывающиеся.</w:t>
      </w:r>
    </w:p>
    <w:p w:rsidR="00000000" w:rsidRDefault="00C0338B">
      <w:pPr>
        <w:ind w:firstLine="426"/>
        <w:jc w:val="both"/>
      </w:pPr>
      <w:r>
        <w:t>4.4.6.38 Комната должна оснащаться принудительной приточно-вытяжной вентиляцией.</w:t>
      </w:r>
    </w:p>
    <w:p w:rsidR="00000000" w:rsidRDefault="00C0338B">
      <w:pPr>
        <w:ind w:firstLine="426"/>
        <w:jc w:val="both"/>
      </w:pPr>
      <w:r>
        <w:t>4.4.6.39 В п</w:t>
      </w:r>
      <w:r>
        <w:t>омещении должно оборудоваться рабочее место для управления техническими средствами охраны: пульт видеоконтроля и видеомониторы, концентратор системы охранно-тревожной сигнализации, телефоны городской (с блокировкой выхода на междугородные линии) и внутренн</w:t>
      </w:r>
      <w:r>
        <w:t>ий. Рабочее место оснащается металлическим шкафом для хранения спецсредств, шкафом для хранения служебной документации и ключей от помещений для лиц, содержащихся под стражей, и конвоя.</w:t>
      </w:r>
    </w:p>
    <w:p w:rsidR="00000000" w:rsidRDefault="00C0338B">
      <w:pPr>
        <w:ind w:firstLine="426"/>
        <w:jc w:val="both"/>
      </w:pPr>
      <w:r>
        <w:t>4.4.6.40 При устройстве комнаты отдыха личного состава конвоя рекоменд</w:t>
      </w:r>
      <w:r>
        <w:t>уется, как минимум, оборудовать диваном, мягкими стульями, журнальным столом, шкафом (стеллажом) для книг. Окна оборудуются, как в комнате дежурного конвойного наряда. Предусматривается приточно-вытяжная вентиляция.</w:t>
      </w:r>
    </w:p>
    <w:p w:rsidR="00000000" w:rsidRDefault="00C0338B">
      <w:pPr>
        <w:ind w:firstLine="426"/>
        <w:jc w:val="both"/>
      </w:pPr>
      <w:r>
        <w:t xml:space="preserve">Площадь комнаты должна быть не менее 30 </w:t>
      </w:r>
      <w:r>
        <w:t>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4.4.6.41 Гардероб конвоя может не иметь естественного освещения. Площадь помещения гардероба должна быть не менее 10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4.4.6.42 Помещение для одновременного размещения двух служебных собак целесообразно предусматривать в подвальном или цокольном этаж</w:t>
      </w:r>
      <w:r>
        <w:t>е здания с выходом в помещения автомобильного и камерного боксов.</w:t>
      </w:r>
    </w:p>
    <w:p w:rsidR="00000000" w:rsidRDefault="00C0338B">
      <w:pPr>
        <w:ind w:firstLine="426"/>
        <w:jc w:val="both"/>
      </w:pPr>
      <w:r>
        <w:t>Помещение оборудуется приточно-вытяжной вентиляцией, оснащается решетчатыми дверьми. Помещение должно иметь площадь не менее 16 м</w:t>
      </w:r>
      <w:r>
        <w:rPr>
          <w:vertAlign w:val="superscript"/>
        </w:rPr>
        <w:t>2</w:t>
      </w:r>
      <w:r>
        <w:t xml:space="preserve">. </w:t>
      </w:r>
    </w:p>
    <w:p w:rsidR="00000000" w:rsidRDefault="00C0338B">
      <w:pPr>
        <w:ind w:firstLine="426"/>
        <w:jc w:val="both"/>
      </w:pPr>
      <w:r>
        <w:rPr>
          <w:b/>
          <w:bCs/>
        </w:rPr>
        <w:t>4.4.7 Помещения вспомогательного и обслуживающего назначе</w:t>
      </w:r>
      <w:r>
        <w:rPr>
          <w:b/>
          <w:bCs/>
        </w:rPr>
        <w:t>ния</w:t>
      </w:r>
    </w:p>
    <w:p w:rsidR="00000000" w:rsidRDefault="00C0338B">
      <w:pPr>
        <w:ind w:firstLine="426"/>
        <w:jc w:val="both"/>
      </w:pPr>
      <w:r>
        <w:t>4.4.7.1 В состав помещений вспомогательного и обслуживающего назначения следует включать вестибюль с гардеробом, помещения для охраны здания, буфет или комнату приема пищи, помещение для завхоза, ремонтные мастерские, кладовую оборудования, инвентарные</w:t>
      </w:r>
      <w:r>
        <w:t xml:space="preserve"> кладовые, помещения для водителей, комнату психологической разгрузки, санитарные узлы.</w:t>
      </w:r>
    </w:p>
    <w:p w:rsidR="00000000" w:rsidRDefault="00C0338B">
      <w:pPr>
        <w:ind w:firstLine="426"/>
        <w:jc w:val="both"/>
      </w:pPr>
      <w:r>
        <w:t>4.4.7.2 Служебную и хозяйственную зоны следует располагать со стороны, противоположной главному входу в здание суда и предусматривать для них отдельные въезды. В случае</w:t>
      </w:r>
      <w:r>
        <w:t xml:space="preserve"> стесненных условий размещения зданий допускается объединение служебной и хозяйственной зон при условии соблюдения требований безопасности.</w:t>
      </w:r>
    </w:p>
    <w:p w:rsidR="00000000" w:rsidRDefault="00C0338B">
      <w:pPr>
        <w:ind w:firstLine="426"/>
        <w:jc w:val="both"/>
      </w:pPr>
      <w:r>
        <w:t>4.4.7.3 Площадь вестибюля определяется из расчета не менее 0,22 м</w:t>
      </w:r>
      <w:r>
        <w:rPr>
          <w:vertAlign w:val="superscript"/>
        </w:rPr>
        <w:t>2</w:t>
      </w:r>
      <w:r>
        <w:t xml:space="preserve"> на каждое место для публики в залах судебных засе</w:t>
      </w:r>
      <w:r>
        <w:t>даний плюс 20 м</w:t>
      </w:r>
      <w:r>
        <w:rPr>
          <w:vertAlign w:val="superscript"/>
        </w:rPr>
        <w:t>2</w:t>
      </w:r>
      <w:r>
        <w:t xml:space="preserve"> в зданиях судов с числом судей до четырех и плюс 10 м</w:t>
      </w:r>
      <w:r>
        <w:rPr>
          <w:vertAlign w:val="superscript"/>
        </w:rPr>
        <w:t>2</w:t>
      </w:r>
      <w:r>
        <w:t xml:space="preserve"> на каждых четырех судей сверх этого количества.</w:t>
      </w:r>
    </w:p>
    <w:p w:rsidR="00000000" w:rsidRDefault="00C0338B">
      <w:pPr>
        <w:ind w:firstLine="426"/>
        <w:jc w:val="both"/>
      </w:pPr>
      <w:r>
        <w:t>Площадь гардероба при вестибюле следует определять из расчета не менее 0,1 м</w:t>
      </w:r>
      <w:r>
        <w:rPr>
          <w:vertAlign w:val="superscript"/>
        </w:rPr>
        <w:t>2</w:t>
      </w:r>
      <w:r>
        <w:t xml:space="preserve"> на один крючок. Количество крючков на вешалках принимается</w:t>
      </w:r>
      <w:r>
        <w:t xml:space="preserve"> равным общему количеству работающих в здании суда. Допускается устройство гардероба для посетителей, которое рекомендуется рассчитывать на суммарное число мест для публики в залах судебных заседаний.</w:t>
      </w:r>
    </w:p>
    <w:p w:rsidR="00000000" w:rsidRDefault="00C0338B">
      <w:pPr>
        <w:ind w:firstLine="426"/>
        <w:jc w:val="both"/>
      </w:pPr>
      <w:r>
        <w:t>4.4.7.4 В зданиях судов с 5 судьями и более следует пре</w:t>
      </w:r>
      <w:r>
        <w:t>дусматривать буфеты из расчета одно посадочное место на 4-5 сотрудников. Площадь помещения для приема пищи принимается из расчета не менее 1,4 м</w:t>
      </w:r>
      <w:r>
        <w:rPr>
          <w:vertAlign w:val="superscript"/>
        </w:rPr>
        <w:t>2</w:t>
      </w:r>
      <w:r>
        <w:t xml:space="preserve"> на одно посадочное место, но не менее 12 м</w:t>
      </w:r>
      <w:r>
        <w:rPr>
          <w:vertAlign w:val="superscript"/>
        </w:rPr>
        <w:t>2</w:t>
      </w:r>
      <w:r>
        <w:t>; площади раздаточной, подсобных помещений буфета и моечной столовой посуды рассчитываются в соответствии с нормативами на проектирование предприятий общественного питания.</w:t>
      </w:r>
    </w:p>
    <w:p w:rsidR="00000000" w:rsidRDefault="00C0338B">
      <w:pPr>
        <w:ind w:firstLine="426"/>
        <w:jc w:val="both"/>
      </w:pPr>
      <w:r>
        <w:t>4.4.7.5 В зданиях судов с числом судей от 1 до 4 включительно рекомендуется предусм</w:t>
      </w:r>
      <w:r>
        <w:t>атривать комнату для приема пищи. Ее площадь следует определять из расчета не менее 1 м</w:t>
      </w:r>
      <w:r>
        <w:rPr>
          <w:vertAlign w:val="superscript"/>
        </w:rPr>
        <w:t>2</w:t>
      </w:r>
      <w:r>
        <w:t xml:space="preserve"> на сотрудника, но не менее 15 м</w:t>
      </w:r>
      <w:r>
        <w:rPr>
          <w:vertAlign w:val="superscript"/>
        </w:rPr>
        <w:t>2</w:t>
      </w:r>
      <w:r>
        <w:t>. Комната приема пищи должна быть оборудована мойкой, стационарным кипятильником, электрической плитой, холодильником.</w:t>
      </w:r>
    </w:p>
    <w:p w:rsidR="00000000" w:rsidRDefault="00C0338B">
      <w:pPr>
        <w:ind w:firstLine="426"/>
        <w:jc w:val="both"/>
      </w:pPr>
      <w:r>
        <w:t>4.4.7.6 Состав п</w:t>
      </w:r>
      <w:r>
        <w:t>омещений для психологической разгрузки устанавливается в задании на проектирование, их площадь должна быть не менее:</w:t>
      </w:r>
    </w:p>
    <w:p w:rsidR="00000000" w:rsidRDefault="00C0338B">
      <w:pPr>
        <w:ind w:firstLine="426"/>
        <w:jc w:val="both"/>
      </w:pPr>
      <w:r>
        <w:t>- 12 м</w:t>
      </w:r>
      <w:r>
        <w:rPr>
          <w:vertAlign w:val="superscript"/>
        </w:rPr>
        <w:t>2</w:t>
      </w:r>
      <w:r>
        <w:t xml:space="preserve"> - для от односоставных до четырехсоставных;</w:t>
      </w:r>
    </w:p>
    <w:p w:rsidR="00000000" w:rsidRDefault="00C0338B">
      <w:pPr>
        <w:ind w:firstLine="426"/>
        <w:jc w:val="both"/>
      </w:pPr>
      <w:r>
        <w:t>- 20 м</w:t>
      </w:r>
      <w:r>
        <w:rPr>
          <w:vertAlign w:val="superscript"/>
        </w:rPr>
        <w:t>2</w:t>
      </w:r>
      <w:r>
        <w:t xml:space="preserve"> </w:t>
      </w:r>
      <w:r>
        <w:t>- для от четырехсоставных до десятисоставных;</w:t>
      </w:r>
    </w:p>
    <w:p w:rsidR="00000000" w:rsidRDefault="00C0338B">
      <w:pPr>
        <w:ind w:firstLine="426"/>
        <w:jc w:val="both"/>
      </w:pPr>
      <w:r>
        <w:t>- 24 м</w:t>
      </w:r>
      <w:r>
        <w:rPr>
          <w:vertAlign w:val="superscript"/>
        </w:rPr>
        <w:t>2</w:t>
      </w:r>
      <w:r>
        <w:t xml:space="preserve"> - для от десятисоставных до двадцатисоставных.</w:t>
      </w:r>
    </w:p>
    <w:p w:rsidR="00000000" w:rsidRDefault="00C0338B">
      <w:pPr>
        <w:ind w:firstLine="426"/>
        <w:jc w:val="both"/>
      </w:pPr>
      <w:r>
        <w:t>4.4.7.7 Размещать помещения социально-психологической разгрузки рекомендуется в наиболее «тихой» зоне здания, в удалении от основных людских потоков и с уч</w:t>
      </w:r>
      <w:r>
        <w:t>етом расположения здания суда относительно транспортных магистралей.</w:t>
      </w:r>
    </w:p>
    <w:p w:rsidR="00000000" w:rsidRDefault="00C0338B">
      <w:pPr>
        <w:ind w:firstLine="426"/>
        <w:jc w:val="both"/>
      </w:pPr>
      <w:r>
        <w:t>4.4.7.8 Для обеспечения эксплуатации зданий судов должны предусматриваться мастерские. Их площадь определяется в соответствии с расчетной (нормируемой) площадью здания суда по таблице 5.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5 - Площадь хозяйственных помещений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37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1015"/>
        <w:gridCol w:w="909"/>
        <w:gridCol w:w="1032"/>
      </w:tblGrid>
      <w:tr w:rsidR="00000000">
        <w:trPr>
          <w:trHeight w:val="20"/>
        </w:trPr>
        <w:tc>
          <w:tcPr>
            <w:tcW w:w="29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209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Площадь помещения, м</w:t>
            </w:r>
            <w:r>
              <w:rPr>
                <w:vertAlign w:val="superscript"/>
              </w:rPr>
              <w:t>2</w:t>
            </w:r>
            <w:r>
              <w:t>, не менее, при расчетной (нормируемой) площади здания, тыс.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0338B"/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до 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 и более</w:t>
            </w:r>
          </w:p>
        </w:tc>
      </w:tr>
      <w:tr w:rsidR="00000000">
        <w:trPr>
          <w:trHeight w:val="20"/>
        </w:trPr>
        <w:tc>
          <w:tcPr>
            <w:tcW w:w="2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</w:pPr>
            <w:r>
              <w:t>Комната завхоза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Столярная мастерская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2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Электромеханическая и слесарная мастерская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Мастерская оргтехники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Кладовые оборудования (суммарно)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</w:tbl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4.4.7.9 Помещения для охраны здания рекомендуется размещать вблизи главного входа. В состав этих помещений следует включать общую комнату для состава караула, комнату начальника караула и его помощников, комнату приема пищи и санузел. Площадь помещения для</w:t>
      </w:r>
      <w:r>
        <w:t xml:space="preserve"> охраны здания должна быть не менее 12 м</w:t>
      </w:r>
      <w:r>
        <w:rPr>
          <w:vertAlign w:val="superscript"/>
        </w:rPr>
        <w:t>2</w:t>
      </w:r>
      <w:r>
        <w:t>, комната приема пищи проектируется в соответствии с п. 4.4.6.4.</w:t>
      </w:r>
    </w:p>
    <w:p w:rsidR="00000000" w:rsidRDefault="00C0338B">
      <w:pPr>
        <w:ind w:firstLine="426"/>
        <w:jc w:val="both"/>
      </w:pPr>
      <w:r>
        <w:t>4.4.7.10 Санитарные узлы рекомендуется предусматривать на каждом этаже здания суда, они должны быть раздельные для сотрудников и посетителей. Количест</w:t>
      </w:r>
      <w:r>
        <w:t xml:space="preserve">во приборов в санитарных узлах для сотрудников принимается из расчета один унитаз на 30 женщин, один унитаз и один писсуар - на 45 мужчин. Соотношение численности мужчин и женщин определяется заданием на проектирование. При количестве сотрудников на этаже </w:t>
      </w:r>
      <w:r>
        <w:t>менее 10 допускается размещать санузлы для сотрудников через этаж.</w:t>
      </w:r>
    </w:p>
    <w:p w:rsidR="00000000" w:rsidRDefault="00C0338B">
      <w:pPr>
        <w:ind w:firstLine="426"/>
        <w:jc w:val="both"/>
      </w:pPr>
      <w:r>
        <w:t>Количество приборов в санитарных узлах для посетителей следует принимать из расчета 2 унитаза на 50 женщин и один унитаз и 2 писсуара на 120 мужчин. Количество посетителей принимается равны</w:t>
      </w:r>
      <w:r>
        <w:t>м количеству мест для публики в залах судебных заседаний. Число мужчин и женщин допускается принимать равным или по заданию на проектирование.</w:t>
      </w:r>
    </w:p>
    <w:p w:rsidR="00000000" w:rsidRDefault="00C0338B">
      <w:pPr>
        <w:ind w:firstLine="426"/>
        <w:jc w:val="both"/>
      </w:pPr>
      <w:r>
        <w:t xml:space="preserve">4.4.7.11 При женском санитарном узле следует предусматривать помещение личной гигиены женщин из расчета не менее </w:t>
      </w:r>
      <w:r>
        <w:t>одного на 50 женщин. Площадь помещения должна быть не менее 4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4.4.7.12 Санузлы для конвоя при помещениях для подсудимых, при помещениях для охраны здания и при совещательных комнатах оборудуются одним унитазом и одним умывальником.</w:t>
      </w:r>
    </w:p>
    <w:p w:rsidR="00000000" w:rsidRDefault="00C0338B">
      <w:pPr>
        <w:ind w:firstLine="426"/>
        <w:jc w:val="both"/>
      </w:pPr>
      <w:r>
        <w:t xml:space="preserve">Входы в санузлы для </w:t>
      </w:r>
      <w:r>
        <w:t>сотрудников и посетителей должны предусматриваться через тамбур с самозакрывающейся дверью.</w:t>
      </w:r>
    </w:p>
    <w:p w:rsidR="00000000" w:rsidRDefault="00C0338B">
      <w:pPr>
        <w:ind w:firstLine="426"/>
        <w:jc w:val="both"/>
      </w:pPr>
      <w:r>
        <w:t>4.4.7.13 На каждом этаже следует предусматривать кладовую уборщицы из расчета не менее 3 м</w:t>
      </w:r>
      <w:r>
        <w:rPr>
          <w:vertAlign w:val="superscript"/>
        </w:rPr>
        <w:t>2</w:t>
      </w:r>
      <w:r>
        <w:t xml:space="preserve"> на 1000 м</w:t>
      </w:r>
      <w:r>
        <w:rPr>
          <w:vertAlign w:val="superscript"/>
        </w:rPr>
        <w:t>2</w:t>
      </w:r>
      <w:r>
        <w:t xml:space="preserve"> площади здания, но не менее 1,5 м</w:t>
      </w:r>
      <w:r>
        <w:rPr>
          <w:vertAlign w:val="superscript"/>
        </w:rPr>
        <w:t>2</w:t>
      </w:r>
      <w:r>
        <w:t xml:space="preserve"> каждая.</w:t>
      </w:r>
    </w:p>
    <w:p w:rsidR="00000000" w:rsidRDefault="00C0338B">
      <w:pPr>
        <w:ind w:firstLine="426"/>
        <w:jc w:val="both"/>
      </w:pPr>
      <w:r>
        <w:t>4.4.7.14 Для рабоч</w:t>
      </w:r>
      <w:r>
        <w:t>их, обслуживающих инженерные системы здания, ремонтников и уборщиц может быть устроен гардероб домашней и рабочей одежды из расчета не менее 1,2 м</w:t>
      </w:r>
      <w:r>
        <w:rPr>
          <w:vertAlign w:val="superscript"/>
        </w:rPr>
        <w:t>2</w:t>
      </w:r>
      <w:r>
        <w:t xml:space="preserve"> на человека с умывальной или душевой на одну-две сетки.</w:t>
      </w:r>
    </w:p>
    <w:p w:rsidR="00000000" w:rsidRDefault="00C0338B">
      <w:pPr>
        <w:ind w:firstLine="426"/>
        <w:jc w:val="both"/>
      </w:pPr>
      <w:r>
        <w:rPr>
          <w:b/>
          <w:bCs/>
        </w:rPr>
        <w:t>4.4.8Лифты</w:t>
      </w:r>
    </w:p>
    <w:p w:rsidR="00000000" w:rsidRDefault="00C0338B">
      <w:pPr>
        <w:ind w:firstLine="426"/>
        <w:jc w:val="both"/>
      </w:pPr>
      <w:r>
        <w:t>4.4.8.1 Пассажирские лифты в зданиях судов следует проектировать согласно требованиям действующих нормативно-технических документов.</w:t>
      </w:r>
    </w:p>
    <w:p w:rsidR="00000000" w:rsidRDefault="00C0338B">
      <w:pPr>
        <w:ind w:firstLine="426"/>
        <w:jc w:val="both"/>
      </w:pPr>
      <w:r>
        <w:t>4.4.8.2 Пассажирские лифты следует устанавливать в зданиях судов высотой 3 этажа и более.</w:t>
      </w:r>
    </w:p>
    <w:p w:rsidR="00000000" w:rsidRDefault="00C0338B">
      <w:pPr>
        <w:ind w:firstLine="426"/>
        <w:jc w:val="both"/>
      </w:pPr>
      <w:r>
        <w:t>4.4.8.3 Число пассажирских лифтов</w:t>
      </w:r>
      <w:r>
        <w:t xml:space="preserve"> следует принимать на основе расчета, но, как правило, не менее двух. Один из лифтов должен иметь кабину, доступную для пользования ею маломобильными, передвигающимися на креслах-колясках.</w:t>
      </w:r>
    </w:p>
    <w:p w:rsidR="00000000" w:rsidRDefault="00C0338B">
      <w:pPr>
        <w:ind w:firstLine="426"/>
        <w:jc w:val="both"/>
      </w:pPr>
      <w:r>
        <w:t>4.4.8.4 Расстояние от дверей наиболее удаленного помещения до двери</w:t>
      </w:r>
      <w:r>
        <w:t xml:space="preserve"> пассажирского лифта должно быть не более 60 м.</w:t>
      </w:r>
    </w:p>
    <w:p w:rsidR="00000000" w:rsidRDefault="00C0338B">
      <w:pPr>
        <w:ind w:firstLine="426"/>
        <w:jc w:val="both"/>
      </w:pPr>
      <w:r>
        <w:t>4.4.8.5 Выходы из пассажирских лифтов следует проектировать через лифтовой холл. Ширина лифтового холла должна быть не менее 1,3 глубины кабины лифта (при однорядном расположении лифтов). Перед лифтами с каби</w:t>
      </w:r>
      <w:r>
        <w:t>ной, доступной для инвалидов, передвигающихся на креслах-колясках, ширина лифтового холла должна быть не менее 2,5 м.</w:t>
      </w:r>
    </w:p>
    <w:p w:rsidR="00000000" w:rsidRDefault="00C0338B">
      <w:pPr>
        <w:ind w:firstLine="426"/>
        <w:jc w:val="both"/>
      </w:pPr>
      <w:r>
        <w:t xml:space="preserve">4.4.8.6 Шахты и машинные отделения лифтов не должны примыкать непосредственно к помещениям с постоянным пребыванием сотрудников и к залам </w:t>
      </w:r>
      <w:r>
        <w:t>судебных заседаний.</w:t>
      </w:r>
    </w:p>
    <w:p w:rsidR="00000000" w:rsidRDefault="00C0338B">
      <w:pPr>
        <w:ind w:firstLine="426"/>
        <w:jc w:val="both"/>
      </w:pPr>
      <w:r>
        <w:rPr>
          <w:b/>
          <w:bCs/>
        </w:rPr>
        <w:t>4.4.9Доступность для маломобильных групп населения</w:t>
      </w:r>
    </w:p>
    <w:p w:rsidR="00000000" w:rsidRDefault="00C0338B">
      <w:pPr>
        <w:ind w:firstLine="426"/>
        <w:jc w:val="both"/>
      </w:pPr>
      <w:r>
        <w:t>4.4.9.1 Проектирование элементов зданий судов необходимо производить в соответствии с требованиями СП РК 3.06-101.</w:t>
      </w:r>
    </w:p>
    <w:p w:rsidR="00000000" w:rsidRDefault="00C0338B">
      <w:pPr>
        <w:ind w:firstLine="426"/>
        <w:jc w:val="both"/>
      </w:pPr>
      <w:r>
        <w:t>4.4.9.2 Парковочные места для личного транспорта инвалидов следует пре</w:t>
      </w:r>
      <w:r>
        <w:t>дусматривать в количестве 5% числа парковочных мест для посетителей суда (но не менее одного места), их следует размещать не далее 50 м от главного входа в здание.</w:t>
      </w:r>
    </w:p>
    <w:p w:rsidR="00000000" w:rsidRDefault="00C0338B">
      <w:pPr>
        <w:ind w:firstLine="426"/>
        <w:jc w:val="both"/>
      </w:pPr>
      <w:r>
        <w:t>4.4.9.3 Контрольно-пропускные пункты, оборудованные турникетами, должны иметь проезды для кр</w:t>
      </w:r>
      <w:r>
        <w:t>есел-колясок шириной не менее 1,2 м. На пути передвижения маломобильных сотрудников и посетителей с нарушениями функций зрения устройство турникетов-вертушек нежелательно.</w:t>
      </w:r>
    </w:p>
    <w:p w:rsidR="00000000" w:rsidRDefault="00C0338B">
      <w:pPr>
        <w:ind w:firstLine="426"/>
        <w:jc w:val="both"/>
      </w:pPr>
      <w:r>
        <w:t xml:space="preserve">4.4.9.4 Первая и последняя ступень каждого лестничного марша должна быть окрашена в </w:t>
      </w:r>
      <w:r>
        <w:t>контрастные цвета для предупреждения слабовидящих работников в начале и конце лестничного марша.</w:t>
      </w:r>
    </w:p>
    <w:p w:rsidR="00000000" w:rsidRDefault="00C0338B">
      <w:pPr>
        <w:ind w:firstLine="426"/>
        <w:jc w:val="both"/>
      </w:pPr>
      <w:r>
        <w:t>4.4.9.5 Отдельные элементы оборудования и мебель на рабочих местах маломобильных сотрудников с нарушением функций опорно- двигательного аппарата должны быть тр</w:t>
      </w:r>
      <w:r>
        <w:t xml:space="preserve">ансформируемыми. Рабочий стол должен, как правило, иметь изменяемую высоту и наклон рабочей поверхности, а также регулируемую подставку для ног. Рабочий стул для сотрудников этой категории должен быть оснащен устройством для изменения положения сидения по </w:t>
      </w:r>
      <w:r>
        <w:t>высоте и наклону, регулируемой подставкой для ног, в отдельных случаях - специальным сидением, обеспечивающим компенсацию усилия при вставании, приспособлением для рабочих инструментов, устройством перемещения вдоль рабочей плоскости по направляющей, а так</w:t>
      </w:r>
      <w:r>
        <w:t>же посредством электромеханических автономных устройств.</w:t>
      </w:r>
    </w:p>
    <w:p w:rsidR="00000000" w:rsidRDefault="00C0338B">
      <w:pPr>
        <w:ind w:firstLine="426"/>
        <w:jc w:val="both"/>
      </w:pPr>
      <w:r>
        <w:t>4.4.9.6 Площадь помещения для посетителя в приемной суда и отделах, осуществляющих прием посетителей, должна обеспечивать возможность ее использования маломобильными группами населения и составлять н</w:t>
      </w:r>
      <w:r>
        <w:t>е менее 6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rPr>
          <w:b/>
          <w:bCs/>
        </w:rPr>
        <w:t>4.4.10Освещение помещений</w:t>
      </w:r>
    </w:p>
    <w:p w:rsidR="00000000" w:rsidRDefault="00C0338B">
      <w:pPr>
        <w:ind w:firstLine="426"/>
        <w:jc w:val="both"/>
      </w:pPr>
      <w:r>
        <w:t xml:space="preserve">4.4.10.1 Естественное и искусственное освещение помещений зданий судов должно соответствовать требованиям </w:t>
      </w:r>
      <w:hyperlink r:id="rId53" w:history="1">
        <w:r>
          <w:rPr>
            <w:rStyle w:val="a3"/>
            <w:color w:val="333399"/>
            <w:u w:val="single"/>
          </w:rPr>
          <w:t>СП РК 2.04-104</w:t>
        </w:r>
      </w:hyperlink>
      <w:r>
        <w:t>.</w:t>
      </w:r>
    </w:p>
    <w:p w:rsidR="00000000" w:rsidRDefault="00C0338B">
      <w:pPr>
        <w:ind w:firstLine="426"/>
        <w:jc w:val="both"/>
      </w:pPr>
      <w:r>
        <w:t>4.4.10.2 Без естественного ос</w:t>
      </w:r>
      <w:r>
        <w:t>вещения следует проектировать помещения архивов и кладовую для хранения оружия.</w:t>
      </w:r>
    </w:p>
    <w:p w:rsidR="00000000" w:rsidRDefault="00C0338B">
      <w:pPr>
        <w:ind w:firstLine="426"/>
        <w:jc w:val="both"/>
      </w:pPr>
      <w:r>
        <w:t>Без естественного освещения допускается проектировать камеры для подсудимых, кладовую вещественных доказательств, кладовую для хранения имущества, изъятого судебными приставами</w:t>
      </w:r>
      <w:r>
        <w:t xml:space="preserve"> при аресте, кладовые для уборщиц и санитарные узлы.</w:t>
      </w:r>
    </w:p>
    <w:p w:rsidR="00000000" w:rsidRDefault="00C0338B">
      <w:pPr>
        <w:ind w:firstLine="426"/>
        <w:jc w:val="both"/>
      </w:pPr>
      <w:r>
        <w:t>4.4.10.3 В отдельных случаях, обусловленных особенностями планировки здания суда, допускается проектировать без естественного освещения залы судебных заседаний. Размещенные на верхнем этаже залы судебных</w:t>
      </w:r>
      <w:r>
        <w:t xml:space="preserve"> заседаний допускается освещать через световые фонари.</w:t>
      </w:r>
    </w:p>
    <w:p w:rsidR="00000000" w:rsidRDefault="00C0338B">
      <w:pPr>
        <w:ind w:firstLine="426"/>
        <w:jc w:val="both"/>
      </w:pPr>
      <w:r>
        <w:t>4.4.10.4 Антивандальные светильники следует устанавливать на потолке камер для лиц, находящихся под стражей, на расстоянии 1/3 длины камеры от входной двери. Электрические провода к светильнику подводя</w:t>
      </w:r>
      <w:r>
        <w:t>тся скрытно, в закладных устройствах под штукатуркой.</w:t>
      </w:r>
    </w:p>
    <w:p w:rsidR="00000000" w:rsidRDefault="00C0338B">
      <w:pPr>
        <w:ind w:firstLine="426"/>
        <w:jc w:val="both"/>
      </w:pPr>
      <w:r>
        <w:t>4.4.10.5 Приточные и вытяжные отверстия системы вентиляции в камерах (размером не более 0,12 м × 0,12 м) необходимо размещать на противоположных стенах камеры и ограждать металлическими пластинами с отв</w:t>
      </w:r>
      <w:r>
        <w:t>ерстиями от 3 мм до 7 мм. Оборудование вертикальных или горизонтальных вентиляционных шахт в камерах запрещается.</w:t>
      </w:r>
    </w:p>
    <w:p w:rsidR="00000000" w:rsidRDefault="00C0338B">
      <w:pPr>
        <w:ind w:firstLine="426"/>
        <w:jc w:val="both"/>
      </w:pPr>
      <w:r>
        <w:rPr>
          <w:b/>
          <w:bCs/>
        </w:rPr>
        <w:t>4.4.11Инженерные системы</w:t>
      </w:r>
    </w:p>
    <w:p w:rsidR="00000000" w:rsidRDefault="00C0338B">
      <w:pPr>
        <w:ind w:firstLine="426"/>
        <w:jc w:val="both"/>
      </w:pPr>
      <w:r>
        <w:t xml:space="preserve">4.4.11.1 Отопление и вентиляцию следует выполнять в соответствии с требованиями </w:t>
      </w:r>
      <w:hyperlink r:id="rId54" w:history="1">
        <w:r>
          <w:rPr>
            <w:rStyle w:val="a3"/>
            <w:color w:val="333399"/>
            <w:u w:val="single"/>
          </w:rPr>
          <w:t>СП РК 4.02-101</w:t>
        </w:r>
      </w:hyperlink>
      <w:r>
        <w:t>.</w:t>
      </w:r>
    </w:p>
    <w:p w:rsidR="00000000" w:rsidRDefault="00C0338B">
      <w:pPr>
        <w:ind w:firstLine="426"/>
        <w:jc w:val="both"/>
      </w:pPr>
      <w:r>
        <w:t>4.4.11.2 В районах с расчетной температурой наружного воздуха в теплый период года выше 25°С в помещениях с постоянным пребыванием людей следует предусматривать установку потолочных вентиляторов для повышения ско</w:t>
      </w:r>
      <w:r>
        <w:t>рости движения воздуха от 0,3 м/с до 0,5 м/с или кондиционеров.</w:t>
      </w:r>
    </w:p>
    <w:p w:rsidR="00000000" w:rsidRDefault="00C0338B">
      <w:pPr>
        <w:ind w:firstLine="426"/>
        <w:jc w:val="both"/>
      </w:pPr>
      <w:r>
        <w:t>4.4.11.3 Удаление воздуха следует предусматривать, как правило, непосредственно из помещений системами с естественным или механическим побуждением.</w:t>
      </w:r>
    </w:p>
    <w:p w:rsidR="00000000" w:rsidRDefault="00C0338B">
      <w:pPr>
        <w:ind w:firstLine="426"/>
        <w:jc w:val="both"/>
      </w:pPr>
      <w:r>
        <w:t xml:space="preserve">4.4.11.4 Подачу тепла для систем отопления, </w:t>
      </w:r>
      <w:r>
        <w:t>вентиляции и для горячей воды следует предусматривать по раздельным трубопроводам из теплового пункта.</w:t>
      </w:r>
    </w:p>
    <w:p w:rsidR="00000000" w:rsidRDefault="00C0338B">
      <w:pPr>
        <w:ind w:firstLine="426"/>
        <w:jc w:val="both"/>
      </w:pPr>
      <w:r>
        <w:t>4.4.11.5 Инженерные системы здания должны иметь автоматическое или ручное регулирование температуры воздуха в помещениях.</w:t>
      </w:r>
    </w:p>
    <w:p w:rsidR="00000000" w:rsidRDefault="00C0338B">
      <w:pPr>
        <w:ind w:firstLine="426"/>
        <w:jc w:val="both"/>
      </w:pPr>
      <w:r>
        <w:t>4.4.11.6 Системы водоснабжения,</w:t>
      </w:r>
      <w:r>
        <w:t xml:space="preserve"> канализации зданий судов проектируются в соответствии с требованиями СП РК 4.01-101.</w:t>
      </w:r>
    </w:p>
    <w:p w:rsidR="00000000" w:rsidRDefault="00C0338B">
      <w:pPr>
        <w:ind w:firstLine="426"/>
        <w:jc w:val="both"/>
      </w:pPr>
      <w:r>
        <w:t>4.4.11.7 Подводка горячей воды должна предусматриваться к технологическому оборудованию столовых и буфетов, к водоразборным раковинам в инвентарно-уборочных помещениях, к</w:t>
      </w:r>
      <w:r>
        <w:t xml:space="preserve"> умывальникам в санитарных узлах, к приборам кабин личной гигиены женщин и к другим приборам согласно заданию на проектирование.</w:t>
      </w:r>
    </w:p>
    <w:p w:rsidR="00000000" w:rsidRDefault="00C0338B">
      <w:pPr>
        <w:ind w:firstLine="426"/>
        <w:jc w:val="both"/>
      </w:pPr>
      <w:r>
        <w:t>4.4.11.8 Отводные трубопроводы рекомендуется проектировать из пластмассовых труб. Прокладку отводных трубопроводов от всех приборов, устанавливаемых в санузлах, лабораториях и т.п., рекомендуется предусматривать над полом в приставных коробах у стен с устр</w:t>
      </w:r>
      <w:r>
        <w:t>ойством облицовки водостойкими плитками.</w:t>
      </w:r>
    </w:p>
    <w:p w:rsidR="00000000" w:rsidRDefault="00C0338B">
      <w:pPr>
        <w:ind w:firstLine="426"/>
        <w:jc w:val="both"/>
      </w:pPr>
      <w:r>
        <w:t>4.4.11.9 В предприятиях питания при зданиях судов рекомендуется устройство жироуловителей. Жироуловители бывают горизонтальные и вертикальные, размеры оборудования могут быть изменены по индивидуальному техническому</w:t>
      </w:r>
      <w:r>
        <w:t xml:space="preserve"> требованию.</w:t>
      </w:r>
    </w:p>
    <w:p w:rsidR="00000000" w:rsidRDefault="00C0338B">
      <w:pPr>
        <w:ind w:firstLine="426"/>
        <w:jc w:val="both"/>
      </w:pPr>
      <w:r>
        <w:t>4.4.11.10 Установки электроснабжения, электрического освещения, автоматической пожарной сигнализации и систем оповещения о пожаре, слаботочной сети телефона, радиофикации, других видов связи, а также часофикации и др., электроснабжение и силов</w:t>
      </w:r>
      <w:r>
        <w:t xml:space="preserve">ое электрооборудование зданий следует проектировать в соответствии с требованиями </w:t>
      </w:r>
      <w:hyperlink r:id="rId55" w:history="1">
        <w:r>
          <w:rPr>
            <w:rStyle w:val="a3"/>
            <w:color w:val="333399"/>
            <w:u w:val="single"/>
          </w:rPr>
          <w:t>СП РК 4.04-107</w:t>
        </w:r>
      </w:hyperlink>
      <w:r>
        <w:t>.</w:t>
      </w:r>
    </w:p>
    <w:p w:rsidR="00000000" w:rsidRDefault="00C0338B">
      <w:pPr>
        <w:ind w:firstLine="426"/>
        <w:jc w:val="both"/>
      </w:pPr>
      <w:r>
        <w:t>4.4.11.11 При проектировании рекомендуется в зону буфета подвести электроснабжение напряжение</w:t>
      </w:r>
      <w:r>
        <w:t>м 220 В и 380 В.</w:t>
      </w:r>
    </w:p>
    <w:p w:rsidR="00000000" w:rsidRDefault="00C0338B">
      <w:pPr>
        <w:ind w:firstLine="426"/>
        <w:jc w:val="both"/>
      </w:pPr>
      <w:r>
        <w:t>4.4.11.12 Количество розеток в кабинетах на одно рабочее место компьютерного назначения определяется заданием на проектирование, но не менее 2 штук.</w:t>
      </w:r>
    </w:p>
    <w:p w:rsidR="00000000" w:rsidRDefault="00C0338B">
      <w:pPr>
        <w:ind w:firstLine="426"/>
        <w:jc w:val="both"/>
      </w:pPr>
      <w:r>
        <w:t>Розетки должны использоваться двухполюсные с третьим заземляющим контактом («евростандарт»</w:t>
      </w:r>
      <w:r>
        <w:t>).</w:t>
      </w:r>
    </w:p>
    <w:p w:rsidR="00000000" w:rsidRDefault="00C0338B">
      <w:pPr>
        <w:ind w:firstLine="426"/>
        <w:jc w:val="both"/>
      </w:pPr>
      <w:r>
        <w:t>4.4.11.13 В административных помещениях зданий судов с компьютерами должен быть установлен электрощит с устройствами защиты электрических цепей от перегрузок и короткого замыкания.</w:t>
      </w:r>
    </w:p>
    <w:p w:rsidR="00000000" w:rsidRDefault="00C0338B">
      <w:pPr>
        <w:ind w:firstLine="426"/>
        <w:jc w:val="both"/>
      </w:pPr>
      <w:r>
        <w:t>4.4.11.14 Электропитание сетевого оборудования в серверной должно осущес</w:t>
      </w:r>
      <w:r>
        <w:t>твляться от двух независимых подключений к городской электросети с автоматическим переключением с основной силовой магистрали на резервную.</w:t>
      </w:r>
    </w:p>
    <w:p w:rsidR="00000000" w:rsidRDefault="00C0338B">
      <w:pPr>
        <w:ind w:firstLine="426"/>
        <w:jc w:val="both"/>
      </w:pPr>
      <w:r>
        <w:t>4.4.11.15 Необходимо предусмотреть установку 10-ти розеток «чистого» компьютерного электропитания для оборудования с</w:t>
      </w:r>
      <w:r>
        <w:t>ерверной в соответствии со схемой компоновки оборудования в помещении.</w:t>
      </w:r>
    </w:p>
    <w:p w:rsidR="00000000" w:rsidRDefault="00C0338B">
      <w:pPr>
        <w:ind w:firstLine="426"/>
        <w:jc w:val="both"/>
      </w:pPr>
      <w:r>
        <w:t>4.4.11.16 Следует избегать близкого размещения мощных источников электрических или магнитных полей, а также оборудования, которое может вызвать повышенную вибрацию.</w:t>
      </w:r>
    </w:p>
    <w:p w:rsidR="00000000" w:rsidRDefault="00C0338B">
      <w:pPr>
        <w:ind w:firstLine="426"/>
        <w:jc w:val="both"/>
      </w:pPr>
      <w:r>
        <w:t>4.4.11.17 Звуковая с</w:t>
      </w:r>
      <w:r>
        <w:t>игнализация (при помощи звонка) должна устанавливаться:</w:t>
      </w:r>
    </w:p>
    <w:p w:rsidR="00000000" w:rsidRDefault="00C0338B">
      <w:pPr>
        <w:ind w:firstLine="426"/>
        <w:jc w:val="both"/>
      </w:pPr>
      <w:r>
        <w:t>- между совещательными комнатами и конвойной, канцелярией и залами судебных заседаний;</w:t>
      </w:r>
    </w:p>
    <w:p w:rsidR="00000000" w:rsidRDefault="00C0338B">
      <w:pPr>
        <w:ind w:firstLine="426"/>
        <w:jc w:val="both"/>
      </w:pPr>
      <w:r>
        <w:t>- между помещением охраны и главным входом в здание;</w:t>
      </w:r>
    </w:p>
    <w:p w:rsidR="00000000" w:rsidRDefault="00C0338B">
      <w:pPr>
        <w:ind w:firstLine="426"/>
        <w:jc w:val="both"/>
      </w:pPr>
      <w:r>
        <w:t>- между комнатой конвоя и служебным входом в здание.</w:t>
      </w:r>
    </w:p>
    <w:p w:rsidR="00000000" w:rsidRDefault="00C0338B">
      <w:pPr>
        <w:ind w:firstLine="426"/>
        <w:jc w:val="both"/>
      </w:pPr>
      <w:r>
        <w:t>На всех</w:t>
      </w:r>
      <w:r>
        <w:t xml:space="preserve"> этажах зданий судов должны устанавливаться общие звонки.</w:t>
      </w:r>
    </w:p>
    <w:p w:rsidR="00000000" w:rsidRDefault="00C0338B">
      <w:pPr>
        <w:ind w:firstLine="426"/>
        <w:jc w:val="both"/>
      </w:pPr>
      <w:r>
        <w:t>4.4.11.18 Входы в залы судебных заседаний должны быть оборудованы световым табло, информирующим о том, что идет заседание, размещаемым, как правило, над дверным проемом.</w:t>
      </w:r>
    </w:p>
    <w:p w:rsidR="00000000" w:rsidRDefault="00C0338B">
      <w:pPr>
        <w:ind w:firstLine="426"/>
        <w:jc w:val="both"/>
      </w:pPr>
      <w:r>
        <w:t>4.4.11.19 Устройства видеона</w:t>
      </w:r>
      <w:r>
        <w:t>блюдения на участке и в здании следует устанавливать в зависимости от планировки участка, назначения помещений и объемно-планировочного решения здания судов в соответствии с заданием на проектирование.</w:t>
      </w:r>
    </w:p>
    <w:p w:rsidR="00000000" w:rsidRDefault="00C0338B">
      <w:pPr>
        <w:ind w:firstLine="426"/>
        <w:jc w:val="both"/>
      </w:pPr>
      <w:r>
        <w:t>4.4.11.20 При оборудовании рабочих помещений здания су</w:t>
      </w:r>
      <w:r>
        <w:t>да персональными компьютерами числом более трех рекомендуется их объединение в локальную вычислительную сеть (ЛВС) для повышения эффективности их использования, в том числе в ЛВС с выделенным сервером.</w:t>
      </w:r>
    </w:p>
    <w:p w:rsidR="00000000" w:rsidRDefault="00C0338B">
      <w:pPr>
        <w:ind w:firstLine="426"/>
        <w:jc w:val="both"/>
      </w:pPr>
      <w:r>
        <w:t>Для уменьшения расходов на монтаж, установку и наладку</w:t>
      </w:r>
      <w:r>
        <w:t xml:space="preserve"> (ЛВС) она может монтироваться в составе структурированной кабельной системы СКС (для телефонизации ЛВС, видеоконференций и т.п.). Для этого в зданиях суда на этажах должны быть установлены коммуникационные панели для оперативного изменения кабельной инфра</w:t>
      </w:r>
      <w:r>
        <w:t>структуры, в рабочих помещениях - розетки для подключения персональных компьютеров и телефонов (для обеспечения модемной связи), а также предусмотрены два специальных помещения - серверная и коммуникационная общей площадью не менее 18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rPr>
          <w:b/>
          <w:bCs/>
        </w:rPr>
        <w:t>4.5 Обеспечение б</w:t>
      </w:r>
      <w:r>
        <w:rPr>
          <w:b/>
          <w:bCs/>
        </w:rPr>
        <w:t>езопасности при эксплуатации здания</w:t>
      </w:r>
    </w:p>
    <w:p w:rsidR="00000000" w:rsidRDefault="00C0338B">
      <w:pPr>
        <w:ind w:firstLine="426"/>
        <w:jc w:val="both"/>
      </w:pPr>
      <w:r>
        <w:t xml:space="preserve">4.5.1 </w:t>
      </w:r>
      <w:r>
        <w:rPr>
          <w:b/>
          <w:bCs/>
        </w:rPr>
        <w:t xml:space="preserve">В </w:t>
      </w:r>
      <w:r>
        <w:t>залах судебных заседаний для слушания уголовных дел следует устанавливать из металлической решетки или ударопрочного стекла высотой не менее 2,20 м, огражденное с четырех сторон место для размещения подсудимых во</w:t>
      </w:r>
      <w:r>
        <w:t xml:space="preserve"> время проведения судебных процессов. Ограждаемая решеткой площадь должна обеспечивать размещение от 3 до 20 подсудимых, она устанавливается в задании на проектирование.</w:t>
      </w:r>
    </w:p>
    <w:p w:rsidR="00000000" w:rsidRDefault="00C0338B">
      <w:pPr>
        <w:ind w:firstLine="426"/>
        <w:jc w:val="both"/>
      </w:pPr>
      <w:r>
        <w:t>4.5.2 При входе для публики следует предусматривать место для установки малогабаритных</w:t>
      </w:r>
      <w:r>
        <w:t xml:space="preserve"> металлообнаружителей.</w:t>
      </w:r>
    </w:p>
    <w:p w:rsidR="00000000" w:rsidRDefault="00C0338B">
      <w:pPr>
        <w:ind w:firstLine="426"/>
        <w:jc w:val="both"/>
      </w:pPr>
      <w:r>
        <w:t>Заградительная решетка должна иметь дверь размером 200 см × 80 см и перекрытие (сетка рабица). Для изготовления заградительной решетки следует применять металлический прут диаметром не менее 14 мм. Допускается выполнять заградительну</w:t>
      </w:r>
      <w:r>
        <w:t>ю решетку высотой до потолка зала.</w:t>
      </w:r>
    </w:p>
    <w:p w:rsidR="00000000" w:rsidRDefault="00C0338B">
      <w:pPr>
        <w:ind w:firstLine="426"/>
        <w:jc w:val="both"/>
      </w:pPr>
      <w:r>
        <w:t>4.5.3 В целях звукоизоляции стены и двери кабинетов судей, стены комнаты для свидетелей должны быть облицованы звукопоглощающим материалом; между комнатой для свидетелей и залом судебных заседаний должны быть двойные двер</w:t>
      </w:r>
      <w:r>
        <w:t>и.</w:t>
      </w:r>
    </w:p>
    <w:p w:rsidR="00000000" w:rsidRDefault="00C0338B">
      <w:pPr>
        <w:ind w:firstLine="426"/>
        <w:jc w:val="both"/>
      </w:pPr>
      <w:r>
        <w:t>4.5.4 В помещениях, где ведется прием посетителей, зону посетителей рекомендуется отделять барьером или перегородкой с окном. При этом рабочие места сотрудников должны быть недосягаемыми для посетителей.</w:t>
      </w:r>
    </w:p>
    <w:p w:rsidR="00000000" w:rsidRDefault="00C0338B">
      <w:pPr>
        <w:ind w:firstLine="426"/>
        <w:jc w:val="both"/>
      </w:pPr>
      <w:r>
        <w:t>4.5.5 В камерах также следует предусматривать:</w:t>
      </w:r>
    </w:p>
    <w:p w:rsidR="00000000" w:rsidRDefault="00C0338B">
      <w:pPr>
        <w:ind w:firstLine="426"/>
        <w:jc w:val="both"/>
      </w:pPr>
      <w:r>
        <w:t xml:space="preserve">- </w:t>
      </w:r>
      <w:r>
        <w:t>полы бетонные толщиной не менее 20 см;</w:t>
      </w:r>
    </w:p>
    <w:p w:rsidR="00000000" w:rsidRDefault="00C0338B">
      <w:pPr>
        <w:ind w:firstLine="426"/>
        <w:jc w:val="both"/>
      </w:pPr>
      <w:r>
        <w:t>- размещение источников света в нишах, защищенных решетками и расположенных в верхней части стен или на потолке;</w:t>
      </w:r>
    </w:p>
    <w:p w:rsidR="00000000" w:rsidRDefault="00C0338B">
      <w:pPr>
        <w:ind w:firstLine="426"/>
        <w:jc w:val="both"/>
      </w:pPr>
      <w:r>
        <w:t>- размещение выключателей для источников света в коридоре возле камеры или в комнате конвоя;</w:t>
      </w:r>
    </w:p>
    <w:p w:rsidR="00000000" w:rsidRDefault="00C0338B">
      <w:pPr>
        <w:ind w:firstLine="426"/>
        <w:jc w:val="both"/>
      </w:pPr>
      <w:r>
        <w:t>- оборудование окон и дверей звуковой и световой сигнализацией на открывание.</w:t>
      </w:r>
    </w:p>
    <w:p w:rsidR="00000000" w:rsidRDefault="00C0338B">
      <w:pPr>
        <w:ind w:firstLine="426"/>
        <w:jc w:val="both"/>
      </w:pPr>
      <w:r>
        <w:t>4.5.6 При необходимости проектирования помещений, предназначающихся для изоляции граж</w:t>
      </w:r>
      <w:r>
        <w:t>дан и судей в случаях осложнения обстановки в судах, а также помещения для служебных собак и кинологов их площадь и расположение в здании следует принимать в соответствии с заданием на проектирование.</w:t>
      </w:r>
    </w:p>
    <w:p w:rsidR="00000000" w:rsidRDefault="00C0338B">
      <w:pPr>
        <w:ind w:firstLine="426"/>
        <w:jc w:val="both"/>
      </w:pPr>
      <w:r>
        <w:t xml:space="preserve">4.5.7 Помещения архивов и кладовой для хранения оружия </w:t>
      </w:r>
      <w:r>
        <w:t>должны быть обеспечены дверями сейфового типа.</w:t>
      </w:r>
    </w:p>
    <w:p w:rsidR="00000000" w:rsidRDefault="00C0338B">
      <w:pPr>
        <w:ind w:firstLine="426"/>
        <w:jc w:val="both"/>
      </w:pPr>
      <w:r>
        <w:t>4.5.8 В зданиях судов в соответствии с требованиями охранной и тревожной сигнализации должны быть обеспечены следующие помещения:</w:t>
      </w:r>
    </w:p>
    <w:p w:rsidR="00000000" w:rsidRDefault="00C0338B">
      <w:pPr>
        <w:ind w:firstLine="426"/>
        <w:jc w:val="both"/>
      </w:pPr>
      <w:r>
        <w:t>- залы судебных заседаний и сопутствующие им помещения, кроме холлов для посети</w:t>
      </w:r>
      <w:r>
        <w:t>телей;</w:t>
      </w:r>
    </w:p>
    <w:p w:rsidR="00000000" w:rsidRDefault="00C0338B">
      <w:pPr>
        <w:ind w:firstLine="426"/>
        <w:jc w:val="both"/>
      </w:pPr>
      <w:r>
        <w:t>- рабочие помещения для судей, кроме помещений ожидания для посетителей;</w:t>
      </w:r>
    </w:p>
    <w:p w:rsidR="00000000" w:rsidRDefault="00C0338B">
      <w:pPr>
        <w:ind w:firstLine="426"/>
        <w:jc w:val="both"/>
      </w:pPr>
      <w:r>
        <w:t>- рабочие помещения технического аппарата суда;</w:t>
      </w:r>
    </w:p>
    <w:p w:rsidR="00000000" w:rsidRDefault="00C0338B">
      <w:pPr>
        <w:ind w:firstLine="426"/>
        <w:jc w:val="both"/>
      </w:pPr>
      <w:r>
        <w:t>- помещения для подсудимых и конвоя;</w:t>
      </w:r>
    </w:p>
    <w:p w:rsidR="00000000" w:rsidRDefault="00C0338B">
      <w:pPr>
        <w:ind w:firstLine="426"/>
        <w:jc w:val="both"/>
      </w:pPr>
      <w:r>
        <w:t>- вестибюль и помещения для охраны здания.</w:t>
      </w:r>
    </w:p>
    <w:p w:rsidR="00000000" w:rsidRDefault="00C0338B">
      <w:pPr>
        <w:ind w:firstLine="426"/>
        <w:jc w:val="both"/>
      </w:pPr>
      <w:r>
        <w:t>4.5.9 Акустическая отделка залов судебных заседа</w:t>
      </w:r>
      <w:r>
        <w:t>ний и других помещений, где она предусматривается, должна выполняться из несгораемых и трудносгораемых материалов.</w:t>
      </w:r>
    </w:p>
    <w:p w:rsidR="00000000" w:rsidRDefault="00C0338B">
      <w:pPr>
        <w:ind w:firstLine="426"/>
        <w:jc w:val="both"/>
      </w:pPr>
      <w:r>
        <w:rPr>
          <w:b/>
          <w:bCs/>
        </w:rPr>
        <w:t>4.6 Конструктивные решения</w:t>
      </w:r>
    </w:p>
    <w:p w:rsidR="00000000" w:rsidRDefault="00C0338B">
      <w:pPr>
        <w:ind w:firstLine="426"/>
        <w:jc w:val="both"/>
      </w:pPr>
      <w:r>
        <w:t>4.6.1 При проектировании зданий следует применять такие конструктивные решения, которые в максимальной степени отв</w:t>
      </w:r>
      <w:r>
        <w:t>ечали бы требованиям экономичности и индустриализации строительства.</w:t>
      </w:r>
    </w:p>
    <w:p w:rsidR="00000000" w:rsidRDefault="00C0338B">
      <w:pPr>
        <w:ind w:firstLine="426"/>
        <w:jc w:val="both"/>
      </w:pPr>
      <w:r>
        <w:t xml:space="preserve">4.6.2 При определении уровня надежности для определенной несущей конструкции допускается провести как классификацию элементов несущей конструкции, так и классификацию несущей конструкции </w:t>
      </w:r>
      <w:r>
        <w:t>в целом.</w:t>
      </w:r>
    </w:p>
    <w:p w:rsidR="00000000" w:rsidRDefault="00C0338B">
      <w:pPr>
        <w:ind w:firstLine="426"/>
        <w:jc w:val="both"/>
      </w:pPr>
      <w:r>
        <w:t>4.6.3 Надежность, прочность и устойчивость конструкций зданий судов необходимо рассчитывать в соответствии с положениями действующих на территории Республики Казахстан нормативно-технических документов по обеспечению механической безопасности.</w:t>
      </w:r>
    </w:p>
    <w:p w:rsidR="00000000" w:rsidRDefault="00C0338B">
      <w:pPr>
        <w:ind w:firstLine="426"/>
        <w:jc w:val="both"/>
      </w:pPr>
      <w:r>
        <w:t>4.6</w:t>
      </w:r>
      <w:r>
        <w:t>.4 При расчете конструкций зданий на подрабатываемых территориях, на просадочных грунтах, в сейсмических районах, а также других сложных геологических условиях следует учитывать дополнительно требования СП РК 5.01-102, СП РК 2.03-101, а также действующих н</w:t>
      </w:r>
      <w:r>
        <w:t>ормативных документов по проектированию в сейсмических районах.</w:t>
      </w:r>
    </w:p>
    <w:p w:rsidR="00000000" w:rsidRDefault="00C0338B">
      <w:pPr>
        <w:ind w:firstLine="426"/>
        <w:jc w:val="both"/>
      </w:pPr>
      <w:r>
        <w:t>4.6.5 Расчет конструкций и оснований зданий, проектируемых для строительства в сейсмических районах или подлежащих реконструкции, усилению (восстановлению), должен выполняться на основные и ос</w:t>
      </w:r>
      <w:r>
        <w:t>обые сочетания нагрузок с учетом сейсмических воздействий.</w:t>
      </w:r>
    </w:p>
    <w:p w:rsidR="00000000" w:rsidRDefault="00C0338B">
      <w:pPr>
        <w:ind w:firstLine="426"/>
        <w:jc w:val="both"/>
      </w:pPr>
      <w:r>
        <w:t>4.6.6 В расчетах зданий и сооружений следует учитывать знакопеременный характер горизонтальных и вертикальных сейсмических нагрузок, принимая их направления наиболее невыгодными для напряженно-дефо</w:t>
      </w:r>
      <w:r>
        <w:t>рмированного состояния рассматриваемого элемента.</w:t>
      </w:r>
    </w:p>
    <w:p w:rsidR="00000000" w:rsidRDefault="00C0338B">
      <w:pPr>
        <w:ind w:firstLine="426"/>
        <w:jc w:val="both"/>
      </w:pPr>
      <w:r>
        <w:t>4.6.7 Конструктивное решение и выбор материалов для его реализации определяется габаритами зданий и сооружений, их назначением и функциональными особенностями, требуемой долговечностью и капитальностью, арх</w:t>
      </w:r>
      <w:r>
        <w:t>итектурно-эстетическими, экономическими требованиями и т.д.</w:t>
      </w:r>
    </w:p>
    <w:p w:rsidR="00000000" w:rsidRDefault="00C0338B">
      <w:pPr>
        <w:ind w:firstLine="426"/>
        <w:jc w:val="both"/>
      </w:pPr>
      <w:r>
        <w:t>4.6.8 Допустимая минимальная нагрузка на пол в помещениях здания судов 450 кг на 1 м</w:t>
      </w:r>
      <w:r>
        <w:rPr>
          <w:vertAlign w:val="superscript"/>
        </w:rPr>
        <w:t>2</w:t>
      </w:r>
      <w:r>
        <w:t>.</w:t>
      </w:r>
    </w:p>
    <w:p w:rsidR="00000000" w:rsidRDefault="00C0338B">
      <w:pPr>
        <w:ind w:firstLine="426"/>
        <w:jc w:val="both"/>
      </w:pPr>
      <w:r>
        <w:t>4.6.9 Целесообразно предусматривать расположение опор в два ряда по оси здания, при необходимости, устройства</w:t>
      </w:r>
      <w:r>
        <w:t xml:space="preserve"> помещений одинаковой глубины по двум сторонам коридора. Коридоры при этом освещаются вторым светом через фрамуги и остекленные двери в перегородках.</w:t>
      </w:r>
    </w:p>
    <w:p w:rsidR="00000000" w:rsidRDefault="00C0338B">
      <w:pPr>
        <w:ind w:firstLine="426"/>
        <w:jc w:val="both"/>
      </w:pPr>
      <w:r>
        <w:t>4.6.10 Для размещения зданий допускается использовать существующие здания со стандартными конструктивно-пл</w:t>
      </w:r>
      <w:r>
        <w:t>анировочными сетками (6 м + 3 м + 6 м) × 6 м, (6 м + 3 м + 6 м) × 9 м и др.</w:t>
      </w:r>
    </w:p>
    <w:p w:rsidR="00000000" w:rsidRDefault="00C0338B">
      <w:pPr>
        <w:ind w:firstLine="426"/>
        <w:jc w:val="both"/>
      </w:pPr>
      <w:r>
        <w:t>4.6.11 Во вновь проектируемых зданиях судов для экономии рабочей площади и более удобной организации рабочих мест сотрудников глубину рабочих помещений рекомендуется принимать - 7,</w:t>
      </w:r>
      <w:r>
        <w:t>2 м или 7,5 м, при конструктивно-планировочных сетках зданий (7,2 м + 3,6 м + 7,2 м) × 7,2 м; (7,2 м + 3 м + 7,2 м) × 7,2 м; (7,5 м + 7,5 м)× 6 м; (7,2 м + 7,2 м) × 6 м.</w:t>
      </w:r>
    </w:p>
    <w:p w:rsidR="00000000" w:rsidRDefault="00C0338B">
      <w:pPr>
        <w:ind w:firstLine="426"/>
        <w:jc w:val="both"/>
      </w:pPr>
      <w:r>
        <w:t>4.6.12 Вероятность одновременного достижения несколькими нагрузками их расчетных значе</w:t>
      </w:r>
      <w:r>
        <w:t>ний, соответствующая вероятности достижения одной нагрузкой ее расчетного значения, учитывается коэффициентами сочетаний нагрузок, значение которых не должно превышать 1,0.</w:t>
      </w:r>
    </w:p>
    <w:p w:rsidR="00000000" w:rsidRDefault="00C0338B">
      <w:pPr>
        <w:ind w:firstLine="426"/>
        <w:jc w:val="both"/>
      </w:pPr>
      <w:r>
        <w:t>4.6.13 При необходимости проведения мероприятий по защите от прогрессирующего обруш</w:t>
      </w:r>
      <w:r>
        <w:t>ения следует выполнять требования приложения К.</w:t>
      </w:r>
    </w:p>
    <w:p w:rsidR="00000000" w:rsidRDefault="00C0338B">
      <w:pPr>
        <w:ind w:firstLine="426"/>
        <w:jc w:val="both"/>
      </w:pPr>
      <w:r>
        <w:rPr>
          <w:b/>
          <w:bCs/>
        </w:rPr>
        <w:t>4.7 Охрана окружающей среды</w:t>
      </w:r>
    </w:p>
    <w:p w:rsidR="00000000" w:rsidRDefault="00C0338B">
      <w:pPr>
        <w:ind w:firstLine="426"/>
        <w:jc w:val="both"/>
      </w:pPr>
      <w:r>
        <w:t>4.7.1 При проектировании зданий необходима разработка раздела охраны окружающей среды в составе проектной документации, который содержит ряд предложений по рациональному использова</w:t>
      </w:r>
      <w:r>
        <w:t>нию природных ресурсов в строительстве и технических решений по предупреждению негативного воздействия проектируемого объекта на окружающую природную среду.</w:t>
      </w:r>
    </w:p>
    <w:p w:rsidR="00000000" w:rsidRDefault="00C0338B">
      <w:pPr>
        <w:ind w:firstLine="426"/>
        <w:jc w:val="both"/>
      </w:pPr>
      <w:r>
        <w:t>4.7.2 Разработка раздела охраны окружающей среды должна состоять из следующих работ:</w:t>
      </w:r>
    </w:p>
    <w:p w:rsidR="00000000" w:rsidRDefault="00C0338B">
      <w:pPr>
        <w:ind w:firstLine="426"/>
        <w:jc w:val="both"/>
      </w:pPr>
      <w:r>
        <w:t>- покомпонентная оценка существующего положения окружающей среды;</w:t>
      </w:r>
    </w:p>
    <w:p w:rsidR="00000000" w:rsidRDefault="00C0338B">
      <w:pPr>
        <w:ind w:firstLine="426"/>
        <w:jc w:val="both"/>
      </w:pPr>
      <w:r>
        <w:t>- экологический и санитарно-гигиенический анализ функционального использования территорий и баланса территорий (соотношение застроенных, открытых и озелененных территорий, доля рекреационных</w:t>
      </w:r>
      <w:r>
        <w:t xml:space="preserve"> зон);</w:t>
      </w:r>
    </w:p>
    <w:p w:rsidR="00000000" w:rsidRDefault="00C0338B">
      <w:pPr>
        <w:ind w:firstLine="426"/>
        <w:jc w:val="both"/>
      </w:pPr>
      <w:r>
        <w:t>- анализ и оценка зоны санитарной охраны, охранной зоны историко-культурных объектов, особо охраняемых природных территорий и их границ;</w:t>
      </w:r>
    </w:p>
    <w:p w:rsidR="00000000" w:rsidRDefault="00C0338B">
      <w:pPr>
        <w:ind w:firstLine="426"/>
        <w:jc w:val="both"/>
      </w:pPr>
      <w:r>
        <w:t>- анализ и оценка атмосферного воздуха;</w:t>
      </w:r>
    </w:p>
    <w:p w:rsidR="00000000" w:rsidRDefault="00C0338B">
      <w:pPr>
        <w:ind w:firstLine="426"/>
        <w:jc w:val="both"/>
      </w:pPr>
      <w:r>
        <w:t>- анализ и оценка водных ресурсов;</w:t>
      </w:r>
    </w:p>
    <w:p w:rsidR="00000000" w:rsidRDefault="00C0338B">
      <w:pPr>
        <w:ind w:firstLine="426"/>
        <w:jc w:val="both"/>
      </w:pPr>
      <w:r>
        <w:t>- анализ и оценка отходов и санитарно</w:t>
      </w:r>
      <w:r>
        <w:t>й очистки территорий;</w:t>
      </w:r>
    </w:p>
    <w:p w:rsidR="00000000" w:rsidRDefault="00C0338B">
      <w:pPr>
        <w:ind w:firstLine="426"/>
        <w:jc w:val="both"/>
      </w:pPr>
      <w:r>
        <w:t>- анализ и оценка физических факторов воздействия;</w:t>
      </w:r>
    </w:p>
    <w:p w:rsidR="00000000" w:rsidRDefault="00C0338B">
      <w:pPr>
        <w:ind w:firstLine="426"/>
        <w:jc w:val="both"/>
      </w:pPr>
      <w:r>
        <w:t>- санитарно-экологическая оценка почв;</w:t>
      </w:r>
    </w:p>
    <w:p w:rsidR="00000000" w:rsidRDefault="00C0338B">
      <w:pPr>
        <w:ind w:firstLine="426"/>
        <w:jc w:val="both"/>
      </w:pPr>
      <w:r>
        <w:t>- оценка геологических и гидрогеологических условий;</w:t>
      </w:r>
    </w:p>
    <w:p w:rsidR="00000000" w:rsidRDefault="00C0338B">
      <w:pPr>
        <w:ind w:firstLine="426"/>
        <w:jc w:val="both"/>
      </w:pPr>
      <w:r>
        <w:t>- благоустройство и озеленение территорий;</w:t>
      </w:r>
    </w:p>
    <w:p w:rsidR="00000000" w:rsidRDefault="00C0338B">
      <w:pPr>
        <w:ind w:firstLine="426"/>
        <w:jc w:val="both"/>
      </w:pPr>
      <w:r>
        <w:t>- оценка изменений по принятым решениям.</w:t>
      </w:r>
    </w:p>
    <w:p w:rsidR="00000000" w:rsidRDefault="00C0338B">
      <w:pPr>
        <w:ind w:firstLine="426"/>
        <w:jc w:val="both"/>
      </w:pPr>
      <w:r>
        <w:t>4.7.3 Д</w:t>
      </w:r>
      <w:r>
        <w:t>ля сокращения выноса загрязнений с поверхностным стоком рекомендуется предусматривать ограждение зоны озеленения бордюрами, исключающими слив грунта от ливневых дождей на дорожные покрытия.</w:t>
      </w:r>
    </w:p>
    <w:p w:rsidR="00000000" w:rsidRDefault="00C0338B">
      <w:pPr>
        <w:ind w:firstLine="426"/>
        <w:jc w:val="both"/>
      </w:pPr>
      <w:r>
        <w:t>4.7.4 Некоторые негативные воздействия на окружающую среду при раз</w:t>
      </w:r>
      <w:r>
        <w:t>личных видах строительных работ и мероприятия по их минимизации и предотвращению представлены в приложении Л.</w:t>
      </w:r>
    </w:p>
    <w:p w:rsidR="00000000" w:rsidRDefault="00C0338B">
      <w:pPr>
        <w:ind w:firstLine="426"/>
        <w:jc w:val="both"/>
      </w:pPr>
      <w:r>
        <w:t>4.7.5 Снижение воздействия на поверхностные воды при строительстве объекта достигается выполнением следующих условий:</w:t>
      </w:r>
    </w:p>
    <w:p w:rsidR="00000000" w:rsidRDefault="00C0338B">
      <w:pPr>
        <w:ind w:firstLine="426"/>
        <w:jc w:val="both"/>
      </w:pPr>
      <w:r>
        <w:t>- строительная площадка долж</w:t>
      </w:r>
      <w:r>
        <w:t>на содержаться в чистоте;</w:t>
      </w:r>
    </w:p>
    <w:p w:rsidR="00000000" w:rsidRDefault="00C0338B">
      <w:pPr>
        <w:ind w:firstLine="426"/>
        <w:jc w:val="both"/>
      </w:pPr>
      <w:r>
        <w:t>- для бытовых нужд рабочих должны использоваться биотуалеты;</w:t>
      </w:r>
    </w:p>
    <w:p w:rsidR="00000000" w:rsidRDefault="00C0338B">
      <w:pPr>
        <w:ind w:firstLine="426"/>
        <w:jc w:val="both"/>
      </w:pPr>
      <w:r>
        <w:t>- во избежание вывоза грунта со стройплощадки на проезжую часть городских улиц до начала строительства необходимо выполнить устройство подъездов с твердым покрытием, а в</w:t>
      </w:r>
      <w:r>
        <w:t>о время строительства производить обмыв водой колес автомобильного транспорта.</w:t>
      </w:r>
    </w:p>
    <w:p w:rsidR="00000000" w:rsidRDefault="00C0338B">
      <w:pPr>
        <w:ind w:firstLine="426"/>
        <w:jc w:val="both"/>
      </w:pPr>
      <w:r>
        <w:t>4.7.6 Если на территории строительной площадки, проездов и парковок произрастают деревья, снос деревьев согласуется с органами управления, а при благоустройстве предусматриваетс</w:t>
      </w:r>
      <w:r>
        <w:t>я высадка новых деревьев.</w:t>
      </w:r>
    </w:p>
    <w:p w:rsidR="00000000" w:rsidRDefault="00C0338B">
      <w:pPr>
        <w:ind w:firstLine="426"/>
        <w:jc w:val="both"/>
      </w:pPr>
      <w:r>
        <w:t>При строительстве главным условием защиты сложившейся экологической системы является сохранение деревьев. При производстве работ запрещаются проезд и стоянка машин, работа механизмов ближе 1 м от границы кроны деревьев. При невозм</w:t>
      </w:r>
      <w:r>
        <w:t>ожности выполнить эти требования для защиты корневой системы должно укладываться специальное защитное покрытие.</w:t>
      </w:r>
    </w:p>
    <w:p w:rsidR="00000000" w:rsidRDefault="00C0338B">
      <w:pPr>
        <w:ind w:firstLine="426"/>
        <w:jc w:val="both"/>
      </w:pPr>
      <w:r>
        <w:t>4.7.7 Повышение отметки поверхности земли у стволов деревьев не должно быть более 0,05 м. Для подсыпки пригодны крупнозернистый песок, гравелист</w:t>
      </w:r>
      <w:r>
        <w:t>ые или щебеночные грунты. Не допускается укладка в пределах корневой системы недренирующих грунтов, а также снятие грунта над корнями деревьев.</w:t>
      </w:r>
    </w:p>
    <w:p w:rsidR="00000000" w:rsidRDefault="00C0338B">
      <w:pPr>
        <w:ind w:firstLine="426"/>
        <w:jc w:val="both"/>
      </w:pPr>
      <w:r>
        <w:t>Разработку выемок необходимо производить не ближе 2 м от ствола.</w:t>
      </w:r>
    </w:p>
    <w:p w:rsidR="00000000" w:rsidRDefault="00C0338B">
      <w:pPr>
        <w:ind w:firstLine="426"/>
        <w:jc w:val="both"/>
      </w:pPr>
      <w:r>
        <w:t>4.7.8 В целях сохранения деревьев в зоне произв</w:t>
      </w:r>
      <w:r>
        <w:t>одства работ не допускается:</w:t>
      </w:r>
    </w:p>
    <w:p w:rsidR="00000000" w:rsidRDefault="00C0338B">
      <w:pPr>
        <w:ind w:firstLine="426"/>
        <w:jc w:val="both"/>
      </w:pPr>
      <w:r>
        <w:t>- забивать в стволы деревьев гвозди, штыри для крепления знаков, ограждений, проводов;</w:t>
      </w:r>
    </w:p>
    <w:p w:rsidR="00000000" w:rsidRDefault="00C0338B">
      <w:pPr>
        <w:ind w:firstLine="426"/>
        <w:jc w:val="both"/>
      </w:pPr>
      <w:r>
        <w:t>- привязывать к стволам или ветвям проволоку для различных целей;</w:t>
      </w:r>
    </w:p>
    <w:p w:rsidR="00000000" w:rsidRDefault="00C0338B">
      <w:pPr>
        <w:ind w:firstLine="426"/>
        <w:jc w:val="both"/>
      </w:pPr>
      <w:r>
        <w:t>- закапывать или забивать столбы, колья, сваи в зоне активного развития де</w:t>
      </w:r>
      <w:r>
        <w:t>ревьев;</w:t>
      </w:r>
    </w:p>
    <w:p w:rsidR="00000000" w:rsidRDefault="00C0338B">
      <w:pPr>
        <w:ind w:firstLine="426"/>
        <w:jc w:val="both"/>
      </w:pPr>
      <w:r>
        <w:t>- складывать под кроной дерева материалы, конструкции, ставить строительные и транспортные машины.</w:t>
      </w:r>
    </w:p>
    <w:p w:rsidR="00000000" w:rsidRDefault="00C0338B">
      <w:pPr>
        <w:ind w:firstLine="426"/>
        <w:jc w:val="both"/>
      </w:pPr>
      <w:r>
        <w:t>В зоне радиусом 10 м от стволов деревьев запрещается:</w:t>
      </w:r>
    </w:p>
    <w:p w:rsidR="00000000" w:rsidRDefault="00C0338B">
      <w:pPr>
        <w:ind w:firstLine="426"/>
        <w:jc w:val="both"/>
      </w:pPr>
      <w:r>
        <w:t>- устанавливать работающие машины;</w:t>
      </w:r>
    </w:p>
    <w:p w:rsidR="00000000" w:rsidRDefault="00C0338B">
      <w:pPr>
        <w:ind w:firstLine="426"/>
        <w:jc w:val="both"/>
      </w:pPr>
      <w:r>
        <w:t xml:space="preserve">- складировать на земле химически активные вещества (соли, удобрения и т.д.). </w:t>
      </w:r>
    </w:p>
    <w:p w:rsidR="00000000" w:rsidRDefault="00C0338B">
      <w:pPr>
        <w:ind w:firstLine="426"/>
        <w:jc w:val="both"/>
      </w:pPr>
      <w:r>
        <w:t>4.7.9 Вывоз мусора с территории стройплощадки должен осуществляться не реже 1-2 раз в месяц.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5. ЭНЕРГОСБЕРЕЖЕНИЕ И РАЦИОНАЛЬНОЕ ИСПОЛЬЗОВАНИЕ</w:t>
      </w:r>
    </w:p>
    <w:p w:rsidR="00000000" w:rsidRDefault="00C0338B">
      <w:pPr>
        <w:ind w:firstLine="426"/>
        <w:jc w:val="center"/>
      </w:pPr>
      <w:r>
        <w:rPr>
          <w:b/>
          <w:bCs/>
        </w:rPr>
        <w:t>ПРИРОДНЫХ РЕСУРСОВ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5.1 Обеспечение энергоэффективности</w:t>
      </w:r>
    </w:p>
    <w:p w:rsidR="00000000" w:rsidRDefault="00C0338B">
      <w:pPr>
        <w:ind w:firstLine="426"/>
        <w:jc w:val="both"/>
      </w:pPr>
      <w:r>
        <w:t>5.1.1 При проектировании в целях энергосбережения рекомендуется свести к минимуму убыток тепла, достичь этого можно путем уменьшения соотношения площа</w:t>
      </w:r>
      <w:r>
        <w:t>ди к объему здания.</w:t>
      </w:r>
    </w:p>
    <w:p w:rsidR="00000000" w:rsidRDefault="00C0338B">
      <w:pPr>
        <w:ind w:firstLine="426"/>
        <w:jc w:val="both"/>
      </w:pPr>
      <w:r>
        <w:t>5.1.2 Порядок определения классов энергоэффективности зданий и сооружений приведен в Приложении М.</w:t>
      </w:r>
    </w:p>
    <w:p w:rsidR="00000000" w:rsidRDefault="00C0338B">
      <w:pPr>
        <w:ind w:firstLine="426"/>
        <w:jc w:val="both"/>
      </w:pPr>
      <w:r>
        <w:t>5.1.3 Площадь светопрозрачных поверхностей ограждающих конструкций здания не должна превышать 25% общей площади стен. Допускается увеличи</w:t>
      </w:r>
      <w:r>
        <w:t>вать площадь светопрозрачных ограждающих конструкций при приведённом сопротивлении теплопередаче указанных конструкций более 0,56 м</w:t>
      </w:r>
      <w:r>
        <w:rPr>
          <w:vertAlign w:val="superscript"/>
        </w:rPr>
        <w:t>2</w:t>
      </w:r>
      <w:r>
        <w:t xml:space="preserve"> ч °С/Вт.</w:t>
      </w:r>
    </w:p>
    <w:p w:rsidR="00000000" w:rsidRDefault="00C0338B">
      <w:pPr>
        <w:ind w:firstLine="426"/>
        <w:jc w:val="both"/>
      </w:pPr>
      <w:r>
        <w:t>5.1.4 Для уменьшения потери тепла в здании рекомендуется устанавливать двух, трехслойное остекление, тонированное,</w:t>
      </w:r>
      <w:r>
        <w:t xml:space="preserve"> отражающее, спектрально-селективное стекла с изолированным инертным газом между слоями, стеклопакеты и т.д..</w:t>
      </w:r>
    </w:p>
    <w:p w:rsidR="00000000" w:rsidRDefault="00C0338B">
      <w:pPr>
        <w:ind w:firstLine="426"/>
        <w:jc w:val="both"/>
      </w:pPr>
      <w:r>
        <w:t>5.1.5 Для обеспечения энергоэффективности возможна установка светоотражающей пленки внутри существующих окон, что позволит сэкономить до 25% энерг</w:t>
      </w:r>
      <w:r>
        <w:t>ии.</w:t>
      </w:r>
    </w:p>
    <w:p w:rsidR="00000000" w:rsidRDefault="00C0338B">
      <w:pPr>
        <w:ind w:firstLine="426"/>
        <w:jc w:val="both"/>
      </w:pPr>
      <w:r>
        <w:t>5.1.6 Слабые осветительные приборы на улице такие как, например, фонари для ориентирования дорог или оград рекомендуется обеспечить полностью питанием от солнца с помощью установленных непосредственно на фонаре фотоэлектрических преобразователей.</w:t>
      </w:r>
    </w:p>
    <w:p w:rsidR="00000000" w:rsidRDefault="00C0338B">
      <w:pPr>
        <w:ind w:firstLine="426"/>
        <w:jc w:val="both"/>
      </w:pPr>
      <w:r>
        <w:t>5.1.7</w:t>
      </w:r>
      <w:r>
        <w:t xml:space="preserve"> В целях экономии электроэнергии рекомендуется использование энергосберегающих ламп.</w:t>
      </w:r>
    </w:p>
    <w:p w:rsidR="00000000" w:rsidRDefault="00C0338B">
      <w:pPr>
        <w:ind w:firstLine="426"/>
        <w:jc w:val="both"/>
      </w:pPr>
      <w:r>
        <w:t>5.1.8 В случае применения автономных отопительных приборов в целях обеспечения экономии энергии в системе горячего водоснабжения рекомендуется:</w:t>
      </w:r>
    </w:p>
    <w:p w:rsidR="00000000" w:rsidRDefault="00C0338B">
      <w:pPr>
        <w:ind w:firstLine="426"/>
        <w:jc w:val="both"/>
      </w:pPr>
      <w:r>
        <w:t>- устанавливать отдельные к</w:t>
      </w:r>
      <w:r>
        <w:t>отлы для отопления и отдельные для нагрева воды;</w:t>
      </w:r>
    </w:p>
    <w:p w:rsidR="00000000" w:rsidRDefault="00C0338B">
      <w:pPr>
        <w:ind w:firstLine="426"/>
        <w:jc w:val="both"/>
      </w:pPr>
      <w:r>
        <w:t>- выключать котел для отопления воздуха в теплую погоду;</w:t>
      </w:r>
    </w:p>
    <w:p w:rsidR="00000000" w:rsidRDefault="00C0338B">
      <w:pPr>
        <w:ind w:firstLine="426"/>
        <w:jc w:val="both"/>
      </w:pPr>
      <w:r>
        <w:t>- уменьшить нагрев воды для бытового использования до 50°С - 60°С;</w:t>
      </w:r>
    </w:p>
    <w:p w:rsidR="00000000" w:rsidRDefault="00C0338B">
      <w:pPr>
        <w:ind w:firstLine="426"/>
        <w:jc w:val="both"/>
      </w:pPr>
      <w:r>
        <w:t>5.1.9 В умывальниках в зданиях судов здании рекомендуется устанавливать смесители с</w:t>
      </w:r>
      <w:r>
        <w:t xml:space="preserve"> инфракрасным датчиком для остановки подачи воды при отсутствии необходимости.</w:t>
      </w:r>
    </w:p>
    <w:p w:rsidR="00000000" w:rsidRDefault="00C0338B">
      <w:pPr>
        <w:ind w:firstLine="426"/>
        <w:jc w:val="both"/>
      </w:pPr>
      <w:r>
        <w:t>5.1.10 Для обеспечения максимальной экономии энергии предусматривается использование системы управления микроклиматом (теплоснабжение, вентиляция, кондиционирование).</w:t>
      </w:r>
    </w:p>
    <w:p w:rsidR="00000000" w:rsidRDefault="00C0338B">
      <w:pPr>
        <w:ind w:firstLine="426"/>
        <w:jc w:val="both"/>
      </w:pPr>
      <w:r>
        <w:rPr>
          <w:b/>
          <w:bCs/>
        </w:rPr>
        <w:t>5.2 Рацион</w:t>
      </w:r>
      <w:r>
        <w:rPr>
          <w:b/>
          <w:bCs/>
        </w:rPr>
        <w:t>альное использование природных ресурсов</w:t>
      </w:r>
    </w:p>
    <w:p w:rsidR="00000000" w:rsidRDefault="00C0338B">
      <w:pPr>
        <w:ind w:firstLine="426"/>
        <w:jc w:val="both"/>
      </w:pPr>
      <w:r>
        <w:t xml:space="preserve">5.2.1 При проектировании, организации строительства и производстве работ необходимо учитывать требования сохранения целостности чистоты почвенно-растительного покрова за границами полосы отвода, а также минимального </w:t>
      </w:r>
      <w:r>
        <w:t>повреждения и загрязнения на отведенной территории, не занимаемой сооружениями.</w:t>
      </w:r>
    </w:p>
    <w:p w:rsidR="00000000" w:rsidRDefault="00C0338B">
      <w:pPr>
        <w:ind w:firstLine="426"/>
        <w:jc w:val="both"/>
      </w:pPr>
      <w:r>
        <w:t>5.2.2 При возведении фундаментов и рытье котлована предусматривается вывоз вынутого из котлована грунта за пределы строительной площадки. После устройства фундаментов при засып</w:t>
      </w:r>
      <w:r>
        <w:t>ке пазух завозят грунт автосамосвалами.</w:t>
      </w:r>
    </w:p>
    <w:p w:rsidR="00000000" w:rsidRDefault="00C0338B">
      <w:pPr>
        <w:ind w:firstLine="426"/>
        <w:jc w:val="both"/>
      </w:pPr>
      <w:r>
        <w:t>5.2.3 При организации земельных работ на всех этапах должно быть предусмотрено своевременное устройство поверхностного водоотвода, исключающего скопление воды в понижениях рельефа в периоды таяния снега и ливней и об</w:t>
      </w:r>
      <w:r>
        <w:t>разования непредусмотренных водотоков, смывающих почвенный слой.</w:t>
      </w:r>
    </w:p>
    <w:p w:rsidR="00000000" w:rsidRDefault="00C0338B">
      <w:pPr>
        <w:ind w:firstLine="426"/>
        <w:jc w:val="both"/>
      </w:pPr>
      <w:r>
        <w:t>5.2.4 В целях обеспечения рационального использования строительного материала необходима переработка, утилизация материала.</w:t>
      </w:r>
    </w:p>
    <w:p w:rsidR="00000000" w:rsidRDefault="00C0338B">
      <w:pPr>
        <w:ind w:firstLine="426"/>
        <w:jc w:val="both"/>
      </w:pPr>
      <w:r>
        <w:t>5.2.5 Для переработки строительного материала на стройплощадке реко</w:t>
      </w:r>
      <w:r>
        <w:t>мендуется четко разграничивать место сбора материала для переработки, утилизации и повторного использования.</w:t>
      </w:r>
    </w:p>
    <w:p w:rsidR="00000000" w:rsidRDefault="00C0338B">
      <w:pPr>
        <w:ind w:firstLine="426"/>
        <w:jc w:val="both"/>
      </w:pPr>
      <w:r>
        <w:t>5.2.6 Экологическая оценка вариантов использования отходов строительных материалов приведена в приложении Н.</w:t>
      </w:r>
    </w:p>
    <w:p w:rsidR="00000000" w:rsidRDefault="00C0338B">
      <w:pPr>
        <w:ind w:firstLine="426"/>
        <w:jc w:val="both"/>
      </w:pPr>
      <w:r>
        <w:t>5.2.7 При проектировании и строительстве рекомендуется предусмотреть складские помещения для утилизации энергосберегающих и газоразрядных ламп, акк</w:t>
      </w:r>
      <w:r>
        <w:t>умуляторов, электроники и т.д.</w:t>
      </w:r>
    </w:p>
    <w:p w:rsidR="00000000" w:rsidRDefault="00C0338B">
      <w:pPr>
        <w:ind w:firstLine="426"/>
        <w:jc w:val="both"/>
      </w:pPr>
      <w:r>
        <w:t>5.2.8 Для снижения водопотребления рекомендуется:</w:t>
      </w:r>
    </w:p>
    <w:p w:rsidR="00000000" w:rsidRDefault="00C0338B">
      <w:pPr>
        <w:ind w:firstLine="426"/>
        <w:jc w:val="both"/>
      </w:pPr>
      <w:r>
        <w:t>- использование в системе слива очищенной или дождевой воды с предварительной очисткой и обеззараживанием;</w:t>
      </w:r>
    </w:p>
    <w:p w:rsidR="00000000" w:rsidRDefault="00C0338B">
      <w:pPr>
        <w:ind w:firstLine="426"/>
        <w:jc w:val="both"/>
      </w:pPr>
      <w:r>
        <w:t>- установка счетчиков горячей и холодной воды для каждого потребител</w:t>
      </w:r>
      <w:r>
        <w:t>я;</w:t>
      </w:r>
    </w:p>
    <w:p w:rsidR="00000000" w:rsidRDefault="00C0338B">
      <w:pPr>
        <w:ind w:firstLine="426"/>
        <w:jc w:val="both"/>
      </w:pPr>
      <w:r>
        <w:t>- установка ограничителей расхода воды;</w:t>
      </w:r>
    </w:p>
    <w:p w:rsidR="00000000" w:rsidRDefault="00C0338B">
      <w:pPr>
        <w:ind w:firstLine="426"/>
        <w:jc w:val="both"/>
      </w:pPr>
      <w:r>
        <w:t>- очистка и повторное ее использование;</w:t>
      </w:r>
    </w:p>
    <w:p w:rsidR="00000000" w:rsidRDefault="00C0338B">
      <w:pPr>
        <w:ind w:firstLine="426"/>
        <w:jc w:val="both"/>
      </w:pPr>
      <w:r>
        <w:t>- посадка на территории участка зданий растений, приспособленных к климату, требующих минимального полива, и использование очищенной или дождевой воды для их полива.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</w:t>
      </w:r>
      <w:r>
        <w:rPr>
          <w:b/>
          <w:bCs/>
        </w:rPr>
        <w:t>жение А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jc w:val="center"/>
      </w:pPr>
      <w:r>
        <w:rPr>
          <w:rStyle w:val="s1"/>
        </w:rPr>
        <w:t>Правила подсчета общей, полезной и расчетной площадей, строительного объема,</w:t>
      </w:r>
      <w:r>
        <w:rPr>
          <w:rStyle w:val="s1"/>
        </w:rPr>
        <w:br/>
        <w:t>площади застройки и этажности зданий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p w:rsidR="00000000" w:rsidRDefault="00C0338B">
      <w:pPr>
        <w:ind w:firstLine="426"/>
        <w:jc w:val="both"/>
      </w:pPr>
      <w:r>
        <w:t>А.1 Общая площадь зданий судов определяется как сумма площадей всех этажей (включая технические, мансардный, цо</w:t>
      </w:r>
      <w:r>
        <w:t>кольный и подвальные).</w:t>
      </w:r>
    </w:p>
    <w:p w:rsidR="00000000" w:rsidRDefault="00C0338B">
      <w:pPr>
        <w:ind w:firstLine="426"/>
        <w:jc w:val="both"/>
      </w:pPr>
      <w:r>
        <w:t>Площадь этажей зданий следует измерять в пределах внутренних поверхностей наружных стен. Площадь антресолей, переходов в другие здания, остекленных веранд, галерей и балконов, зрительных и других залов следует включать в общую площад</w:t>
      </w:r>
      <w:r>
        <w:t>ь здания. Площадь многосветных пространств, помещений следует включать в общую площадь здания в пределах только одного этажа.</w:t>
      </w:r>
    </w:p>
    <w:p w:rsidR="00000000" w:rsidRDefault="00C0338B">
      <w:pPr>
        <w:ind w:firstLine="426"/>
        <w:jc w:val="both"/>
      </w:pPr>
      <w:r>
        <w:t>При наклонных наружных стенах площадь этажа измеряется на уровне пола с учетом А.5.</w:t>
      </w:r>
    </w:p>
    <w:p w:rsidR="00000000" w:rsidRDefault="00C0338B">
      <w:pPr>
        <w:ind w:firstLine="426"/>
        <w:jc w:val="both"/>
      </w:pPr>
      <w:r>
        <w:t>А.2 Полезная площадь зданий судов определяется</w:t>
      </w:r>
      <w:r>
        <w:t xml:space="preserve"> как сумма площадей всех размещаемых в нем помещений, а также балконов, фойе и т. п., за исключением лестничных клеток, лифтовых шахт, внутренних открытых лестниц и пандусов.</w:t>
      </w:r>
    </w:p>
    <w:p w:rsidR="00000000" w:rsidRDefault="00C0338B">
      <w:pPr>
        <w:ind w:firstLine="426"/>
        <w:jc w:val="both"/>
      </w:pPr>
      <w:r>
        <w:t>А.3 Расчетная площадь зданий судов определяется как сумма площадей всех размещаем</w:t>
      </w:r>
      <w:r>
        <w:t>ых в нем помещений, за исключением коридоров, тамбуров, переходов, лестничных клеток, лифтовых шахт, внутренних открытых лестниц, а также помещений, предназначенных для размещения инженерного оборудования и инженерных сетей.</w:t>
      </w:r>
    </w:p>
    <w:p w:rsidR="00000000" w:rsidRDefault="00C0338B">
      <w:pPr>
        <w:ind w:firstLine="426"/>
        <w:jc w:val="both"/>
      </w:pPr>
      <w:r>
        <w:t>Площадь коридоров, используемых</w:t>
      </w:r>
      <w:r>
        <w:t xml:space="preserve"> в качестве рекреационных помещений в зданиях, предназначенных для отдыха или ожидания обслуживаемых, включается в расчетную площадь.</w:t>
      </w:r>
    </w:p>
    <w:p w:rsidR="00000000" w:rsidRDefault="00C0338B">
      <w:pPr>
        <w:ind w:firstLine="426"/>
        <w:jc w:val="both"/>
      </w:pPr>
      <w:r>
        <w:t>Площадь пола, находящаяся в пределах дверного проема, в полезную и расчетную площадь не включается.</w:t>
      </w:r>
    </w:p>
    <w:p w:rsidR="00000000" w:rsidRDefault="00C0338B">
      <w:pPr>
        <w:ind w:firstLine="426"/>
        <w:jc w:val="both"/>
      </w:pPr>
      <w:r>
        <w:t>А.4 Площадь чердака, т</w:t>
      </w:r>
      <w:r>
        <w:t>ехнического подполья (технического чердака) при высоте от пола до низа выступающих конструкций менее 1,8 м, а также лоджий, тамбуров, наружных балконов, портиков, крылец, наружных открытых лестниц в общую, полезную и расчетную площади зданий не включается.</w:t>
      </w:r>
    </w:p>
    <w:p w:rsidR="00000000" w:rsidRDefault="00C0338B">
      <w:pPr>
        <w:ind w:firstLine="426"/>
        <w:jc w:val="both"/>
      </w:pPr>
      <w:r>
        <w:t>А.5 Площадь помещений зданий следует определять по их размерам, измеряемым между отделанными поверхностями стен и перегородок на уровне пола (без учета плинтусов). При определении площади мансардного помещения учитывается площадь этого помещения с высотой</w:t>
      </w:r>
      <w:r>
        <w:t xml:space="preserve"> наклонного потолка не менее 1,6 м.</w:t>
      </w:r>
    </w:p>
    <w:p w:rsidR="00000000" w:rsidRDefault="00C0338B">
      <w:pPr>
        <w:ind w:firstLine="426"/>
        <w:jc w:val="both"/>
      </w:pPr>
      <w:r>
        <w:t>А.6 Строительный объем здания определяется как сумма строительного объема выше отметки ±0.00 (надземная часть) и ниже этой отметки (подземная часть).</w:t>
      </w:r>
    </w:p>
    <w:p w:rsidR="00000000" w:rsidRDefault="00C0338B">
      <w:pPr>
        <w:ind w:firstLine="426"/>
        <w:jc w:val="both"/>
      </w:pPr>
      <w:r>
        <w:t xml:space="preserve">Строительный объем надземной и подземной частей здания определяется в </w:t>
      </w:r>
      <w:r>
        <w:t xml:space="preserve">пределах ограничивающих поверхностей с включением ограждающих конструкций, световых фонарей, куполов и др., начиная с отметки чистого пола каждой из частей здания, без учета выступающих архитектурных деталей и конструктивных элементов, подпольных каналов, </w:t>
      </w:r>
      <w:r>
        <w:t>портиков, террас, балконов, объема проездов и пространства под зданием на опорах (в чистоте).</w:t>
      </w:r>
    </w:p>
    <w:p w:rsidR="00000000" w:rsidRDefault="00C0338B">
      <w:pPr>
        <w:ind w:firstLine="426"/>
        <w:jc w:val="both"/>
      </w:pPr>
      <w:r>
        <w:t>A.7 Площадь застройки здания определяется как площадь горизонтального сечения по внешнему обводу здания на уровне цоколя, включая выступающие части. Площадь под зданием, расположенным на столбах, а также проезды под зданием включаются в площадь застройки.</w:t>
      </w:r>
    </w:p>
    <w:p w:rsidR="00000000" w:rsidRDefault="00C0338B">
      <w:pPr>
        <w:ind w:firstLine="426"/>
        <w:jc w:val="both"/>
      </w:pPr>
      <w:r>
        <w:t>А.8 При определении этажности здания в число этажей включаются все надземные этажи, в том числе технический этаж, мансардный, а также цокольный этаж, если верх его перекрытия находится выше средней планировочной отметки земли не менее чем на 2 м.</w:t>
      </w:r>
    </w:p>
    <w:p w:rsidR="00000000" w:rsidRDefault="00C0338B">
      <w:pPr>
        <w:ind w:firstLine="426"/>
        <w:jc w:val="both"/>
      </w:pPr>
      <w:r>
        <w:t>При разли</w:t>
      </w:r>
      <w:r>
        <w:t>чном числе этажей в разных частях здания, а также при размещении здания на участке с уклоном, когда за счет уклона увеличивается число этажей, этажность определяется отдельно для каждой части здания.</w:t>
      </w:r>
    </w:p>
    <w:p w:rsidR="00000000" w:rsidRDefault="00C0338B">
      <w:pPr>
        <w:ind w:firstLine="426"/>
        <w:jc w:val="both"/>
      </w:pPr>
      <w:r>
        <w:t xml:space="preserve">Технический этаж, расположенный над верхним этажом, при </w:t>
      </w:r>
      <w:r>
        <w:t>определении этажности здания не учитывается.</w:t>
      </w:r>
    </w:p>
    <w:p w:rsidR="00000000" w:rsidRDefault="00C0338B">
      <w:pPr>
        <w:ind w:firstLine="426"/>
        <w:jc w:val="both"/>
      </w:pPr>
      <w:r>
        <w:t>А.9 Высота здания определяется разностью отметок уровня планировочной отметки земли и уровня пола верхнего этажа (включая мансардный), не считая верхнего технического этажа.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Р</w:t>
      </w:r>
      <w:r>
        <w:rPr>
          <w:b/>
          <w:bCs/>
        </w:rPr>
        <w:t xml:space="preserve">екомендуемые площади участка 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Б.1 - Рекомендуемые удельные показатели площади участков судов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29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5"/>
        <w:gridCol w:w="2927"/>
      </w:tblGrid>
      <w:tr w:rsidR="00000000">
        <w:trPr>
          <w:trHeight w:val="20"/>
        </w:trPr>
        <w:tc>
          <w:tcPr>
            <w:tcW w:w="23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 численности судей, человек</w:t>
            </w:r>
          </w:p>
        </w:tc>
        <w:tc>
          <w:tcPr>
            <w:tcW w:w="2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Показатели площади, га, на 1 судью</w:t>
            </w:r>
          </w:p>
        </w:tc>
      </w:tr>
      <w:tr w:rsidR="00000000">
        <w:trPr>
          <w:trHeight w:val="20"/>
        </w:trPr>
        <w:tc>
          <w:tcPr>
            <w:tcW w:w="2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0,044</w:t>
            </w:r>
          </w:p>
        </w:tc>
      </w:tr>
      <w:tr w:rsidR="00000000">
        <w:trPr>
          <w:trHeight w:val="20"/>
        </w:trPr>
        <w:tc>
          <w:tcPr>
            <w:tcW w:w="2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0,028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для судов с количеством судей, не совпадающим с данными таблицы, площади участков определяются по интерполяции (экстраполяции).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Входы в залы судебных заседаний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Таблица В.1 - Требование к количеству и назначению входов в залы </w:t>
      </w:r>
    </w:p>
    <w:p w:rsidR="00000000" w:rsidRDefault="00C0338B">
      <w:pPr>
        <w:ind w:firstLine="426"/>
        <w:jc w:val="center"/>
      </w:pPr>
      <w:r>
        <w:rPr>
          <w:b/>
          <w:bCs/>
        </w:rPr>
        <w:t>судебных заседаний судов различных инстанций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1819"/>
        <w:gridCol w:w="1919"/>
        <w:gridCol w:w="3176"/>
      </w:tblGrid>
      <w:tr w:rsidR="00000000">
        <w:trPr>
          <w:trHeight w:val="20"/>
        </w:trPr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Назначение входов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Залы для уголовных дел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Залы для гражданских дел</w:t>
            </w:r>
          </w:p>
        </w:tc>
        <w:tc>
          <w:tcPr>
            <w:tcW w:w="1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1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Для посетителей (главный)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Для свидетелей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Через тамбур главного входа в зал</w:t>
            </w:r>
          </w:p>
        </w:tc>
      </w:tr>
      <w:tr w:rsidR="00000000">
        <w:trPr>
          <w:trHeight w:val="20"/>
        </w:trPr>
        <w:tc>
          <w:tcPr>
            <w:tcW w:w="1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Для судей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Через совещательную комнату</w:t>
            </w:r>
          </w:p>
        </w:tc>
      </w:tr>
      <w:tr w:rsidR="00000000">
        <w:trPr>
          <w:trHeight w:val="20"/>
        </w:trPr>
        <w:tc>
          <w:tcPr>
            <w:tcW w:w="1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Для присяжных заседателей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Для подсудимых и конвоя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Сопутствующие помещения при залах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Г.1 - Состав и количество сопутствующих помещений при залах</w:t>
      </w:r>
    </w:p>
    <w:p w:rsidR="00000000" w:rsidRDefault="00C0338B">
      <w:pPr>
        <w:ind w:firstLine="426"/>
        <w:jc w:val="center"/>
      </w:pPr>
      <w:r>
        <w:rPr>
          <w:b/>
          <w:bCs/>
        </w:rPr>
        <w:t>судебных заседаний судов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2392"/>
        <w:gridCol w:w="2550"/>
        <w:gridCol w:w="1852"/>
      </w:tblGrid>
      <w:tr w:rsidR="00000000">
        <w:trPr>
          <w:trHeight w:val="20"/>
        </w:trPr>
        <w:tc>
          <w:tcPr>
            <w:tcW w:w="13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Названия помещений</w:t>
            </w:r>
          </w:p>
        </w:tc>
        <w:tc>
          <w:tcPr>
            <w:tcW w:w="1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Залы для уголовных дел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Залы для гражданских дел</w:t>
            </w:r>
          </w:p>
        </w:tc>
        <w:tc>
          <w:tcPr>
            <w:tcW w:w="9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Совещательная комната суда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 зале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адвокатов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Одна на здание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прокуроров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Аппаратная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Комнаты свидетелей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 зале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Совещательная комната присяжных заседателей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психолога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Одна на здание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несовершеннолетних потерпевших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Аппарат суда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Таблица Д.1 - Состав и показатели площади помещений </w:t>
      </w:r>
    </w:p>
    <w:p w:rsidR="00000000" w:rsidRDefault="00C0338B">
      <w:pPr>
        <w:ind w:firstLine="426"/>
        <w:jc w:val="center"/>
      </w:pPr>
      <w:r>
        <w:rPr>
          <w:b/>
          <w:bCs/>
        </w:rPr>
        <w:t>для технического аппарата суда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49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7"/>
        <w:gridCol w:w="4121"/>
      </w:tblGrid>
      <w:tr w:rsidR="00000000">
        <w:trPr>
          <w:trHeight w:val="20"/>
        </w:trPr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Названия помещений и подразделений</w:t>
            </w:r>
          </w:p>
        </w:tc>
        <w:tc>
          <w:tcPr>
            <w:tcW w:w="2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Показатели площади, не менее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Приемная суда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 м</w:t>
            </w:r>
            <w:r>
              <w:rPr>
                <w:vertAlign w:val="superscript"/>
              </w:rPr>
              <w:t>2</w:t>
            </w:r>
            <w:r>
              <w:t xml:space="preserve"> - для районных и равных им судов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администратора суда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 xml:space="preserve">2 </w:t>
            </w:r>
            <w:r>
              <w:t>- для районных и равных им судов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Старший пристав, приставы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7,5 м</w:t>
            </w:r>
            <w:r>
              <w:rPr>
                <w:vertAlign w:val="superscript"/>
              </w:rPr>
              <w:t>2</w:t>
            </w:r>
            <w:r>
              <w:t xml:space="preserve"> на 1 рабочее место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заведующего канцелярией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общей канцелярии (прием исковых заявлений)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7,5 м</w:t>
            </w:r>
            <w:r>
              <w:rPr>
                <w:vertAlign w:val="superscript"/>
              </w:rPr>
              <w:t>2</w:t>
            </w:r>
            <w:r>
              <w:t xml:space="preserve"> на 1 рабочее место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ознакомления с делами прокуроров, адвокатов и посетителей суда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7,5 м</w:t>
            </w:r>
            <w:r>
              <w:rPr>
                <w:vertAlign w:val="superscript"/>
              </w:rPr>
              <w:t>2</w:t>
            </w:r>
            <w:r>
              <w:t xml:space="preserve"> на 2 судей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Кладовая вещественных доказательств по текущим уголовным делам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Из расчета 2,5 м</w:t>
            </w:r>
            <w:r>
              <w:rPr>
                <w:vertAlign w:val="superscript"/>
              </w:rPr>
              <w:t>2</w:t>
            </w:r>
            <w:r>
              <w:t xml:space="preserve"> на одного судью, но не менее 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приема пищи сотрудников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Из расчета 1 м</w:t>
            </w:r>
            <w:r>
              <w:rPr>
                <w:vertAlign w:val="superscript"/>
              </w:rPr>
              <w:t>2</w:t>
            </w:r>
            <w:r>
              <w:t xml:space="preserve"> на 1 сотрудника, но не менее 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специалистов отдела: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Помещение экспедиции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6 м</w:t>
            </w:r>
            <w:r>
              <w:rPr>
                <w:vertAlign w:val="superscript"/>
              </w:rPr>
              <w:t>2</w:t>
            </w:r>
            <w:r>
              <w:t xml:space="preserve"> на 1 рабочее место, но не менее 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Архив текущих гражданских дел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Архив оконченных производством дел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6 м</w:t>
            </w:r>
            <w:r>
              <w:rPr>
                <w:vertAlign w:val="superscript"/>
              </w:rPr>
              <w:t>2</w:t>
            </w:r>
            <w:r>
              <w:t xml:space="preserve"> на 1 судью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размещения электронных архивов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перевода документов в электронную форму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  <w:r>
              <w:t xml:space="preserve"> на 1 рабочее место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консультанта кодификатора би</w:t>
            </w:r>
            <w:r>
              <w:t>блиотеки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ознакомления с делами адвокатов и посетителей суда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7,5 м</w:t>
            </w:r>
            <w:r>
              <w:rPr>
                <w:vertAlign w:val="superscript"/>
              </w:rPr>
              <w:t>2</w:t>
            </w:r>
            <w:r>
              <w:t xml:space="preserve"> на 2 судей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множительной техники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</w:pPr>
            <w:r>
              <w:t>Кладовая вещественных доказательств оконченных производством дел: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</w:pPr>
            <w:r>
              <w:t>Кабинет кодификации и библиотеки: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18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</w:t>
            </w:r>
            <w:r>
              <w:t>вных до десятисоставных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судебных исполнителей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Камеры хранения (для установки номерных ячеек хранения гражданами ручной клади):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односоставных до четырехсоставных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четырехсоставных до десятисоставных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от десятисоставных до двадцатисоставных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Накопитель для посетителей (помещение ожидания из расчета 10 мест на 1 судью)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охраны здания судов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Кабинет для секретаря судебного заседания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7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потерпевшего (при каждом зале судебного заседания)</w:t>
            </w:r>
          </w:p>
        </w:tc>
        <w:tc>
          <w:tcPr>
            <w:tcW w:w="2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в случае необходимости проектирования дополнительных помещений, отсутствующих в таблице, их площади следует принимать по заданию на проектирование.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</w:t>
      </w:r>
      <w:r>
        <w:rPr>
          <w:i/>
          <w:iCs/>
        </w:rPr>
        <w:t>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Примерные требования к проектированию и содержанию архивов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Е.1. Помещения архива должны обеспечивать условия, исключающие возможность появления плесени, насекомых, грызунов, пыли. Отделку помещений проводят с использованием неагрессивных, непылящихся материалов. В помещениях не должно быть газовых и водонесущих ма</w:t>
      </w:r>
      <w:r>
        <w:t>гистральных трубопроводов. Помещением основного назначения архива является хранилище. Хранилища должны размещаться в изолированных помещениях, которые должны быть безопасными в пожарном отношении, гарантированы от затопления, иметь запасный выход. Архивные</w:t>
      </w:r>
      <w:r>
        <w:t xml:space="preserve"> помещения должны быть телефонизированы и оснащены системами пожарно-охранной сигнализации и пожаротушения. В системах пожаротушения применяются нейтральные, безопасные для документов вещества. Охранный режим архива и хранилищ обеспечивается выбором места </w:t>
      </w:r>
      <w:r>
        <w:t>размещения архива в здании, техническими средствами защиты и сигнализации. Наружные двери архива и хранилищ должны иметь металлическую облицовку и прочные запирающие устройства. На доступные извне окна устанавливают запираемые, распашные наружу металлическ</w:t>
      </w:r>
      <w:r>
        <w:t>ие решетки. Помещения архива оборудуются охранной сигнализацией.</w:t>
      </w:r>
    </w:p>
    <w:p w:rsidR="00000000" w:rsidRDefault="00C0338B">
      <w:pPr>
        <w:ind w:firstLine="426"/>
        <w:jc w:val="both"/>
      </w:pPr>
      <w:r>
        <w:t>Е.2 Допускается строительство помещений хранилищ архивов без окон при наличии в хранилище естественной или искусственной вентиляции, обеспечивающей 2-3-кратный воздухообмен в час. В помещения</w:t>
      </w:r>
      <w:r>
        <w:t>х хранилищ, оборудованных системами кондиционирования воздуха, должен обеспечиваться оптимальный температурно-влажностный режим для хранения документов, учитывающий специфику их хранения. Резкие колебания температуры и влажности в хранилищах не допускаются</w:t>
      </w:r>
      <w:r>
        <w:t>. В помещениях хранилищ должна быть обеспечена свободная циркуляция воздуха, исключающая образование непроветриваемых зон, опасных в санитарно-биологическом отношении. Открывающиеся в теплое время года окна, а также вентиляционные отверстия в стенах, потол</w:t>
      </w:r>
      <w:r>
        <w:t>ках, полах хранилищ и наружные отверстия вентиляционных систем следует защищать сетками с диаметром ячеек не более 0,5 мм.</w:t>
      </w:r>
    </w:p>
    <w:p w:rsidR="00000000" w:rsidRDefault="00C0338B">
      <w:pPr>
        <w:ind w:firstLine="426"/>
        <w:jc w:val="both"/>
      </w:pPr>
      <w:r>
        <w:t xml:space="preserve">Е.3 Освещение архивов может быть естественным и искусственным. Естественное освещение в хранилищах допускается рассеянным светом при </w:t>
      </w:r>
      <w:r>
        <w:t>условии применения на окнах светорассеивателей, регуляторов светового потока, защитных фильтров, штор, жалюзи, окраски стекол. Для искусственного освещения применяют лампы накаливания в закрытых плафонах с гладкой поверхностью. Допускается применение люмин</w:t>
      </w:r>
      <w:r>
        <w:t>есцентных ламп с урезанным ультрафиолетовым участком спектра типа ЛБ, ЛХБ, ЛТБ. Уровень освещенности хранилища в диапазоне видимого спектра не должен превышать на вертикальной поверхности стеллажа на высоте 1 м от пола 20-50 лк, на рабочих столах - 100 лк.</w:t>
      </w:r>
    </w:p>
    <w:p w:rsidR="00000000" w:rsidRDefault="00C0338B">
      <w:pPr>
        <w:ind w:firstLine="426"/>
        <w:jc w:val="both"/>
      </w:pPr>
      <w:r>
        <w:t>Е.4 Электропроводка архивов должна быть скрытой, штепсельные розетки - герметичного исполнения. Размещение электрощитового оборудования в архивных помещениях не допускается.</w:t>
      </w:r>
    </w:p>
    <w:p w:rsidR="00000000" w:rsidRDefault="00C0338B">
      <w:pPr>
        <w:ind w:firstLine="426"/>
        <w:jc w:val="both"/>
      </w:pPr>
      <w:r>
        <w:t>E.5 Помещения хранилищ архивов оснащаются стационарными или передвижными металлич</w:t>
      </w:r>
      <w:r>
        <w:t>ескими стеллажами, мебелью и оборудованием (оргтехникой). Рекомендуемое число смыкающихся передвижных стеллажей - не более 12.</w:t>
      </w:r>
    </w:p>
    <w:p w:rsidR="00000000" w:rsidRDefault="00C0338B">
      <w:pPr>
        <w:ind w:firstLine="426"/>
        <w:jc w:val="both"/>
      </w:pPr>
      <w:r>
        <w:t>Е.6 В помещениях архивов законченных производством дел, работа с которыми производится реже, чем с делами, находящимися в произво</w:t>
      </w:r>
      <w:r>
        <w:t>дстве, рекомендуется использовать передвижные стеллажи, обеспечивающие более высокую плотность хранения документов. В архивах дел, находящихся в производстве, рекомендуется применять стационарные стеллажи.</w:t>
      </w:r>
    </w:p>
    <w:p w:rsidR="00000000" w:rsidRDefault="00C0338B">
      <w:pPr>
        <w:ind w:firstLine="426"/>
        <w:jc w:val="both"/>
      </w:pPr>
      <w:r>
        <w:t>Е.7 При известном количестве единиц хранения площа</w:t>
      </w:r>
      <w:r>
        <w:t>ди помещений архивов рекомендуется принимать исходя из показателей:</w:t>
      </w:r>
    </w:p>
    <w:p w:rsidR="00000000" w:rsidRDefault="00C0338B">
      <w:pPr>
        <w:ind w:firstLine="426"/>
        <w:jc w:val="both"/>
      </w:pPr>
      <w:r>
        <w:t>- 2,5 м</w:t>
      </w:r>
      <w:r>
        <w:rPr>
          <w:vertAlign w:val="superscript"/>
        </w:rPr>
        <w:t>2</w:t>
      </w:r>
      <w:r>
        <w:t xml:space="preserve"> на 1 тыс. единиц хранения - для архивов со стационарными стеллажами;</w:t>
      </w:r>
    </w:p>
    <w:p w:rsidR="00000000" w:rsidRDefault="00C0338B">
      <w:pPr>
        <w:ind w:firstLine="426"/>
        <w:jc w:val="both"/>
      </w:pPr>
      <w:r>
        <w:t>- 1,5 м</w:t>
      </w:r>
      <w:r>
        <w:rPr>
          <w:vertAlign w:val="superscript"/>
        </w:rPr>
        <w:t>2</w:t>
      </w:r>
      <w:r>
        <w:t xml:space="preserve"> на 1 тыс. единиц хранения - для архивов с передвижными стеллажами. </w:t>
      </w:r>
    </w:p>
    <w:p w:rsidR="00000000" w:rsidRDefault="00C0338B">
      <w:pPr>
        <w:ind w:firstLine="426"/>
        <w:jc w:val="both"/>
      </w:pPr>
      <w:r>
        <w:t>Приведенные показатели имеют отно</w:t>
      </w:r>
      <w:r>
        <w:t>шение исключительно к архивам материалов на бумажных носителях, где единицей хранения является одна стандартная архивная папка.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Рекомендации по проектированию касс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p w:rsidR="00000000" w:rsidRDefault="00C0338B">
      <w:pPr>
        <w:ind w:firstLine="426"/>
        <w:jc w:val="both"/>
      </w:pPr>
      <w:r>
        <w:t>Помещение кассы в здании суда должно отвечать следующи</w:t>
      </w:r>
      <w:r>
        <w:t>м требованиям:</w:t>
      </w:r>
    </w:p>
    <w:p w:rsidR="00000000" w:rsidRDefault="00C0338B">
      <w:pPr>
        <w:ind w:firstLine="426"/>
        <w:jc w:val="both"/>
      </w:pPr>
      <w:r>
        <w:t>- быть изолированным от других служебных и подсобных помещений;</w:t>
      </w:r>
    </w:p>
    <w:p w:rsidR="00000000" w:rsidRDefault="00C0338B">
      <w:pPr>
        <w:ind w:firstLine="426"/>
        <w:jc w:val="both"/>
      </w:pPr>
      <w:r>
        <w:t>- располагаться на верхних этажах многоэтажных зданий, иметь капитальные стены, прочные перекрытия пола и потолка, надежные внутренние стены и перегородки, закрываться на две дв</w:t>
      </w:r>
      <w:r>
        <w:t>ери: внешнюю, открывающуюся наружу и внутреннюю, изготовленную в виде стальной решетки открывающейся в сторону внутреннего расположения кассы;</w:t>
      </w:r>
    </w:p>
    <w:p w:rsidR="00000000" w:rsidRDefault="00C0338B">
      <w:pPr>
        <w:ind w:firstLine="426"/>
        <w:jc w:val="both"/>
      </w:pPr>
      <w:r>
        <w:t>- иметь сейф (металлический шкаф) для хранения денег и ценностей, в обязательном порядке прочно прикрепленный к с</w:t>
      </w:r>
      <w:r>
        <w:t>троительным конструкциям пола и стен;</w:t>
      </w:r>
    </w:p>
    <w:p w:rsidR="00000000" w:rsidRDefault="00C0338B">
      <w:pPr>
        <w:ind w:firstLine="426"/>
        <w:jc w:val="both"/>
      </w:pPr>
      <w:r>
        <w:t>- располагать исправным огнетушителем, датчиками пожарно-охранной сигнализации и системой пожаротушения.</w:t>
      </w:r>
    </w:p>
    <w:p w:rsidR="00000000" w:rsidRDefault="00C0338B">
      <w:pPr>
        <w:ind w:firstLine="426"/>
        <w:jc w:val="both"/>
      </w:pPr>
      <w:r>
        <w:t>Стены, перекрытия, перегородки, двери, окна, системы вентиляции, электроснабжения, охранной и охранно-пожарной сигнализации должны соответствовать единым требованиям по технической укрепленности и оборудованию сигнализацией. Выполнение указанных требований</w:t>
      </w:r>
      <w:r>
        <w:t xml:space="preserve"> должно быть предусмотрено проектно-сметной документацией на здание суда.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Мероприятия по защите от прогрессирующего обрушения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p w:rsidR="00000000" w:rsidRDefault="00C0338B">
      <w:pPr>
        <w:ind w:firstLine="426"/>
        <w:jc w:val="both"/>
      </w:pPr>
      <w:r>
        <w:t>К.1 Устойчивость здания против прогрессирующего обрушения должна проверяться расчетом и обес</w:t>
      </w:r>
      <w:r>
        <w:t>печиваться конструктивными мерами, способствующими развитию в несущих конструкциях и их узлах пластических деформаций при предельных нагрузках.</w:t>
      </w:r>
    </w:p>
    <w:p w:rsidR="00000000" w:rsidRDefault="00C0338B">
      <w:pPr>
        <w:ind w:firstLine="426"/>
        <w:jc w:val="both"/>
      </w:pPr>
      <w:r>
        <w:t>Расчет устойчивости здания рекомендуется производить на особое сочетание нагрузок, включающее постоянные, длител</w:t>
      </w:r>
      <w:r>
        <w:t>ьные, кратковременные воздействия и одну из следующих ситуаций:</w:t>
      </w:r>
    </w:p>
    <w:p w:rsidR="00000000" w:rsidRDefault="00C0338B">
      <w:pPr>
        <w:ind w:firstLine="426"/>
        <w:jc w:val="both"/>
      </w:pPr>
      <w:r>
        <w:t>- повреждение перекрытий общей площадью до 40 м</w:t>
      </w:r>
      <w:r>
        <w:rPr>
          <w:vertAlign w:val="superscript"/>
        </w:rPr>
        <w:t>2</w:t>
      </w:r>
      <w:r>
        <w:t>;</w:t>
      </w:r>
    </w:p>
    <w:p w:rsidR="00000000" w:rsidRDefault="00C0338B">
      <w:pPr>
        <w:ind w:firstLine="426"/>
        <w:jc w:val="both"/>
      </w:pPr>
      <w:r>
        <w:t>- неравномерные осадки основания;</w:t>
      </w:r>
    </w:p>
    <w:p w:rsidR="00000000" w:rsidRDefault="00C0338B">
      <w:pPr>
        <w:ind w:firstLine="426"/>
        <w:jc w:val="both"/>
      </w:pPr>
      <w:r>
        <w:t>- воздействие горизонтальной нагрузки на вертикальные несущие конструкции - 35 кН для колонн и 10 кНа на пов</w:t>
      </w:r>
      <w:r>
        <w:t>ерхности стен в пределах одного этажа;</w:t>
      </w:r>
    </w:p>
    <w:p w:rsidR="00000000" w:rsidRDefault="00C0338B">
      <w:pPr>
        <w:ind w:firstLine="426"/>
        <w:jc w:val="both"/>
      </w:pPr>
      <w:r>
        <w:t>- расположение карстовой воронки диаметром 6,0 м в любом месте под фундаментом здания.</w:t>
      </w:r>
    </w:p>
    <w:p w:rsidR="00000000" w:rsidRDefault="00C0338B">
      <w:pPr>
        <w:ind w:firstLine="426"/>
        <w:jc w:val="both"/>
      </w:pPr>
      <w:r>
        <w:t>К.2 Для расчета зданий против прогрессирующего обрушения рекомендуется использовать пространственную расчетную модель, которая мож</w:t>
      </w:r>
      <w:r>
        <w:t>ет учитывать элементы, являющиеся при обычных эксплуатационных условиях ненесущими, а при наличии локальных разрушений активно участвуют в перераспределении нагрузки.</w:t>
      </w:r>
    </w:p>
    <w:p w:rsidR="00000000" w:rsidRDefault="00C0338B">
      <w:pPr>
        <w:ind w:firstLine="426"/>
        <w:jc w:val="both"/>
      </w:pPr>
      <w:r>
        <w:t>К.3 Основное средство защиты зданий от прогрессирующего обрушения - резервирование прочно</w:t>
      </w:r>
      <w:r>
        <w:t xml:space="preserve">сти несущих элементов, обеспечение необходимой несущей способности колонн, ригелей, диафрагм, дисков перекрытий и стыков конструкций; создание неразрезности перекрытий, повышение пластических свойств связей между несущими конструкциями, включение в работу </w:t>
      </w:r>
      <w:r>
        <w:t>пространственной системы ненесущих элементов.</w:t>
      </w:r>
    </w:p>
    <w:p w:rsidR="00000000" w:rsidRDefault="00C0338B">
      <w:pPr>
        <w:ind w:firstLine="426"/>
        <w:jc w:val="both"/>
      </w:pPr>
      <w:r>
        <w:t>К.4 В высотных зданиях рекомендуется применять монолитные и сборно-монолитные перекрытия, которые должны быть надежно соединены с вертикальными несущими конструкциями здания связями.</w:t>
      </w:r>
    </w:p>
    <w:p w:rsidR="00000000" w:rsidRDefault="00C0338B">
      <w:pPr>
        <w:ind w:firstLine="426"/>
        <w:jc w:val="both"/>
      </w:pPr>
      <w:r>
        <w:t>Связи, соединяющие перекрыт</w:t>
      </w:r>
      <w:r>
        <w:t>ия с колоннами, ригелями, диафрагмами и стенами, должны удерживать перекрытие от падения (в случае его разрушения) на нижележащий этаж. Связи должны рассчитываться на нормативный вес половины пролета перекрытия с расположенным на нем полом и другими констр</w:t>
      </w:r>
      <w:r>
        <w:t>уктивными элементами.</w:t>
      </w:r>
    </w:p>
    <w:p w:rsidR="00000000" w:rsidRDefault="00C0338B">
      <w:pPr>
        <w:ind w:firstLine="426"/>
        <w:jc w:val="both"/>
      </w:pPr>
      <w:r>
        <w:t>К.5 В случае локального разрушения одной вертикальной конструкции - стены или колонны, являющейся опорой для монолитного перекрытия, не должно произойти обрушения перекрытия. При этом прогиб и раскрытие трещин в перекрытии не ограничи</w:t>
      </w:r>
      <w:r>
        <w:t>ваются. Количество и места расположения дополнительной арматуры для этого случая определяются расчетом. Указанная арматура может учитываться при расчетах на эксплуатационные нагрузки.</w:t>
      </w:r>
    </w:p>
    <w:p w:rsidR="00000000" w:rsidRDefault="00C0338B">
      <w:pPr>
        <w:ind w:firstLine="426"/>
        <w:jc w:val="both"/>
      </w:pPr>
      <w:r>
        <w:t xml:space="preserve">К.6 Сборные конструкции здания - наружные и внутренние стеновые панели, </w:t>
      </w:r>
      <w:r>
        <w:t>скорлупы, железобетонные перегородки - должны быть соединены с перекрытиями связями, устанавливаемыми по расчету на эксплуатационные или монтажные нагрузки с учетом возможности аварийных локальных разрушений.</w:t>
      </w:r>
    </w:p>
    <w:p w:rsidR="00000000" w:rsidRDefault="00C0338B">
      <w:pPr>
        <w:ind w:firstLine="426"/>
        <w:jc w:val="both"/>
      </w:pPr>
      <w:r>
        <w:t xml:space="preserve">Горизонтальные связи между навесными наружными </w:t>
      </w:r>
      <w:r>
        <w:t>стеновыми панелями и дисками перекрытий следует назначать с несущей способностью не менее 10 кН на 1 м длины стены, шаг связей - не более 3,6 м.</w:t>
      </w:r>
    </w:p>
    <w:p w:rsidR="00000000" w:rsidRDefault="00C0338B">
      <w:pPr>
        <w:ind w:firstLine="426"/>
        <w:jc w:val="both"/>
      </w:pPr>
      <w:r>
        <w:t>К.7 Перегородки рекомендуется проектировать из листов по каркасу либо едиными сборными элементами из легкого бе</w:t>
      </w:r>
      <w:r>
        <w:t>тона. Конструкции крепления перегородок к вышележащему перекрытию, а также соединения их с соседними перегородками, колоннами и стенами, выполняемые в виде металлических связей, должны быть рассчитаны на восприятие собственного веса перегородок и обеспечив</w:t>
      </w:r>
      <w:r>
        <w:t>ать их зависание в случае обрушения нижележащего перекрытия.</w:t>
      </w:r>
    </w:p>
    <w:p w:rsidR="00000000" w:rsidRDefault="00C0338B">
      <w:pPr>
        <w:ind w:firstLine="426"/>
        <w:jc w:val="both"/>
      </w:pPr>
      <w:r>
        <w:t>К.8 Эффективная работа связей, препятствующих прогрессирующему обрушению, возможна при обеспечении их пластичности в предельном состоянии, чтобы после исчерпания несущей способности связь не выкл</w:t>
      </w:r>
      <w:r>
        <w:t>ючалась из работы и допускала без разрушения необходимые деформации. Для выполнения этого требования связи должны предусматриваться из пластичной листовой или арматурной стали, а прочность анкеровки связей должна быть больше усилий, вызывающих их текучесть</w:t>
      </w:r>
      <w:r>
        <w:t>.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Виды строительных работ, оказывающих негативное </w:t>
      </w:r>
    </w:p>
    <w:p w:rsidR="00000000" w:rsidRDefault="00C0338B">
      <w:pPr>
        <w:ind w:firstLine="426"/>
        <w:jc w:val="center"/>
      </w:pPr>
      <w:r>
        <w:rPr>
          <w:b/>
          <w:bCs/>
        </w:rPr>
        <w:t>влияние на окружающую среду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Таблица Л.1 - Меры по минимизации и предотвращению </w:t>
      </w:r>
    </w:p>
    <w:p w:rsidR="00000000" w:rsidRDefault="00C0338B">
      <w:pPr>
        <w:ind w:firstLine="426"/>
        <w:jc w:val="center"/>
      </w:pPr>
      <w:r>
        <w:rPr>
          <w:b/>
          <w:bCs/>
        </w:rPr>
        <w:t>влияния на окружающую среду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2218"/>
        <w:gridCol w:w="4606"/>
      </w:tblGrid>
      <w:tr w:rsidR="00000000">
        <w:trPr>
          <w:trHeight w:val="20"/>
        </w:trPr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Виды работ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Основные виды воздействий</w:t>
            </w:r>
          </w:p>
        </w:tc>
        <w:tc>
          <w:tcPr>
            <w:tcW w:w="2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Предупреждающие мероприятия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Организация строительной площадки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Образование строительного мусора и выезд загрязненного автотранспорта, загрязнение поверхностных стоков, эрозия почвы, изменение ландшафта и т.д.</w:t>
            </w:r>
          </w:p>
        </w:tc>
        <w:tc>
          <w:tcPr>
            <w:tcW w:w="2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 xml:space="preserve">Оборудование выездов </w:t>
            </w:r>
            <w:r>
              <w:t>со строительной площадки пунктами мойки колес автотранспорта; установка бункеров-накопителей или организация специальной площадки для сбора мусора, транспортировка мусора при помощи закрытых лотков; вывоз мусора и лишнего грунта в места, определенные Заказ</w:t>
            </w:r>
            <w:r>
              <w:t>чиком. Организация очистки производственных и бытовых стоков; предотвращение «излива» подземных вод при буровых работах и их загрязнения при работах по искусственному закреплению слабых грунтов. Защита от размыва при выпуске воды со стройплощадки; организа</w:t>
            </w:r>
            <w:r>
              <w:t>ция срезки и складирования почвенного слоя; правильная планировка временных автодорог и подъездных путей. Пересадка и ограждение сохраняемых деревьев; обеспечение оттеснения животного мира за пределы стройплощадки и пр.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Транспортные, погрузочно-разгрузочные работы, работа компрессоров, отбойных молотков и др. строительного оборудования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Загрязнение атмосферного воздуха, почвы, грунтовых вод, шумовое загрязнение и пр.</w:t>
            </w:r>
          </w:p>
        </w:tc>
        <w:tc>
          <w:tcPr>
            <w:tcW w:w="2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Оборудование автотранспорта, перевозящего сыпучие грузы,</w:t>
            </w:r>
            <w:r>
              <w:t xml:space="preserve"> съемными тентами. Обеспечение мест проведения погрузочно-разгрузочных работ пылевидных материалов (цемент, известь, гипс) пылеулавливающими устройствами. Обеспечение шумозащитными экранами мест размещения строительного оборудования (при строительстве вбли</w:t>
            </w:r>
            <w:r>
              <w:t>зи жилых домов и т.п.)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Сварочные, изоляционные, кровельные и отделочные работы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Выбросы в окружающую среду вредных веществ (газы, пыль и т.д.)</w:t>
            </w:r>
          </w:p>
        </w:tc>
        <w:tc>
          <w:tcPr>
            <w:tcW w:w="2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Организация правильного складирования и транспортировки огнеопасных и выделяющих вредные вещества материалов (газ</w:t>
            </w:r>
            <w:r>
              <w:t>овых баллонов, битумных материалов, растворителей, красок, лаков, стекло-и шлаковаты) и пр.</w:t>
            </w:r>
          </w:p>
        </w:tc>
      </w:tr>
      <w:tr w:rsidR="00000000">
        <w:trPr>
          <w:trHeight w:val="20"/>
        </w:trPr>
        <w:tc>
          <w:tcPr>
            <w:tcW w:w="1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Каменные и бетонные работы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Образование отходов и возможность запыления воздуха. Вибрационная и шумовая нагрузки</w:t>
            </w:r>
          </w:p>
        </w:tc>
        <w:tc>
          <w:tcPr>
            <w:tcW w:w="2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Обработка естественных камней в специально выделенн</w:t>
            </w:r>
            <w:r>
              <w:t>ых местах на территории стройплощадки; обеспечение мест производства работ пылеулавливающими устройствами. Применение, а также вибро- и шумозащитных устройств и т.д. соответствующих стандартам.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Классы энергоэффективност</w:t>
      </w:r>
      <w:r>
        <w:rPr>
          <w:b/>
          <w:bCs/>
        </w:rPr>
        <w:t>и зданий, помещений, сооружений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Порядок определения и пересмотра классов </w:t>
      </w:r>
    </w:p>
    <w:p w:rsidR="00000000" w:rsidRDefault="00C0338B">
      <w:pPr>
        <w:ind w:firstLine="426"/>
        <w:jc w:val="center"/>
      </w:pPr>
      <w:r>
        <w:rPr>
          <w:b/>
          <w:bCs/>
        </w:rPr>
        <w:t>энергоэффективности зданий, строений, сооружений</w:t>
      </w:r>
    </w:p>
    <w:p w:rsidR="00000000" w:rsidRDefault="00C0338B">
      <w:pPr>
        <w:ind w:firstLine="426"/>
        <w:jc w:val="both"/>
      </w:pPr>
      <w:r>
        <w:t> </w:t>
      </w:r>
    </w:p>
    <w:p w:rsidR="00000000" w:rsidRDefault="00C0338B">
      <w:pPr>
        <w:ind w:firstLine="426"/>
        <w:jc w:val="both"/>
      </w:pPr>
      <w:r>
        <w:t>М.1 Для определения класса энергоэффективности при разработке предпроектной и (или) проектной (проектно-сметной) документации строительства новых или расширения (капитальный ремонт, реконструкция) существующих зданий, строений, сооружений:</w:t>
      </w:r>
    </w:p>
    <w:p w:rsidR="00000000" w:rsidRDefault="00C0338B">
      <w:pPr>
        <w:ind w:firstLine="426"/>
        <w:jc w:val="both"/>
      </w:pPr>
      <w:r>
        <w:t>1) заказчик указ</w:t>
      </w:r>
      <w:r>
        <w:t>ывает требуемый класс энергоэффективности в задании на разработку предпроектной и (или) проектной (проектно-сметной) документации;</w:t>
      </w:r>
    </w:p>
    <w:p w:rsidR="00000000" w:rsidRDefault="00C0338B">
      <w:pPr>
        <w:ind w:firstLine="426"/>
        <w:jc w:val="both"/>
      </w:pPr>
      <w:r>
        <w:t>2) предпроектная и (или) проектная (проектно-сметная) документация разрабатывается с учетом указанного в задании на разработк</w:t>
      </w:r>
      <w:r>
        <w:t>у класса энергоэффективности;</w:t>
      </w:r>
    </w:p>
    <w:p w:rsidR="00000000" w:rsidRDefault="00C0338B">
      <w:pPr>
        <w:ind w:firstLine="426"/>
        <w:jc w:val="both"/>
      </w:pPr>
      <w:r>
        <w:t>3) для определения соответствия указываемого класса энергоэффективности в предпроектной и (или) проектной (проектно-сметной) документации заказчик обращается к юридическому лицу для проведения экспертизы энергосбережения и пов</w:t>
      </w:r>
      <w:r>
        <w:t>ышения энергоэффективности, получившему свидетельство об аккредитации по данному виду деятельности;</w:t>
      </w:r>
    </w:p>
    <w:p w:rsidR="00000000" w:rsidRDefault="00C0338B">
      <w:pPr>
        <w:ind w:firstLine="426"/>
        <w:jc w:val="both"/>
      </w:pPr>
      <w:r>
        <w:t>4) по результатам экспертизы предпроектной и (или) проектной (проектно-сметной) документации выдается заключение, которое содержит информацию о классе энерг</w:t>
      </w:r>
      <w:r>
        <w:t>оэффективности.</w:t>
      </w:r>
    </w:p>
    <w:p w:rsidR="00000000" w:rsidRDefault="00C0338B">
      <w:pPr>
        <w:ind w:firstLine="426"/>
        <w:jc w:val="both"/>
      </w:pPr>
      <w:r>
        <w:t>М.2 Класс энергоэффективности пересматривается путем проведения энергоаудита не реже одного раза каждые пять лет.</w:t>
      </w:r>
    </w:p>
    <w:p w:rsidR="00000000" w:rsidRDefault="00C0338B">
      <w:pPr>
        <w:ind w:firstLine="426"/>
        <w:jc w:val="both"/>
      </w:pPr>
      <w:r>
        <w:t>М.З Класс энергоэффективности определяется в соответствии с показателями, указанными в Таблице К.1, в соответствии с государст</w:t>
      </w:r>
      <w:r>
        <w:t>венными нормативами, нормативами в области архитектурной, градостроительной и строительной деятельности, и энергосбережения и повышения энергоэффективности.</w:t>
      </w:r>
    </w:p>
    <w:p w:rsidR="00000000" w:rsidRDefault="00C0338B">
      <w:pPr>
        <w:ind w:firstLine="426"/>
        <w:jc w:val="both"/>
      </w:pPr>
      <w:r>
        <w:t>М.4 Класс энергоэффективности указывается в техническом паспорте здания, строения, сооружения.</w:t>
      </w:r>
    </w:p>
    <w:p w:rsidR="00000000" w:rsidRDefault="00C0338B">
      <w:pPr>
        <w:ind w:firstLine="426"/>
        <w:jc w:val="both"/>
      </w:pPr>
      <w:r>
        <w:t xml:space="preserve">М.5 </w:t>
      </w:r>
      <w:r>
        <w:t>Присвоение класса энергоэффективности и указание ее в техническом паспорте производятся заказчиком энергоаудита (собственником субъекта энергоаудита) для существующих зданий, строений, сооружений или лицом, ответственным за оформление технического паспорта</w:t>
      </w:r>
      <w:r>
        <w:t xml:space="preserve"> введенного в эксплуатацию здания, строения, сооружения, на основании заключения энергоаудита или экспертизы энергосбережения и повышения энергоэффективности.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М.1 Классы энергоэффективности зданий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2625"/>
        <w:gridCol w:w="5112"/>
      </w:tblGrid>
      <w:tr w:rsidR="00000000">
        <w:trPr>
          <w:trHeight w:val="20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 класса</w:t>
            </w:r>
          </w:p>
        </w:tc>
        <w:tc>
          <w:tcPr>
            <w:tcW w:w="1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класса энергоэф</w:t>
            </w:r>
            <w:r>
              <w:t>фективности</w:t>
            </w:r>
          </w:p>
        </w:tc>
        <w:tc>
          <w:tcPr>
            <w:tcW w:w="2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Величина отклонения расчетного (фактического) значения показателя энергоэффективности на отопление и вентиляцию здания от нормативного, %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 проектировании и эксплуатации новых и реконструируемых зданий</w:t>
            </w:r>
          </w:p>
        </w:tc>
      </w:tr>
      <w:tr w:rsidR="00000000">
        <w:trPr>
          <w:trHeight w:val="20"/>
        </w:trPr>
        <w:tc>
          <w:tcPr>
            <w:tcW w:w="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А++</w:t>
            </w:r>
          </w:p>
          <w:p w:rsidR="00000000" w:rsidRDefault="00C0338B">
            <w:pPr>
              <w:spacing w:line="276" w:lineRule="auto"/>
              <w:jc w:val="center"/>
            </w:pPr>
            <w:r>
              <w:t>А+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Очень высокий</w:t>
            </w:r>
          </w:p>
        </w:tc>
        <w:tc>
          <w:tcPr>
            <w:tcW w:w="2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ниже -60</w:t>
            </w:r>
          </w:p>
          <w:p w:rsidR="00000000" w:rsidRDefault="00C0338B">
            <w:pPr>
              <w:spacing w:line="276" w:lineRule="auto"/>
              <w:jc w:val="center"/>
            </w:pPr>
            <w:r>
              <w:t>от -50 до -60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от -40 до -50</w:t>
            </w:r>
          </w:p>
        </w:tc>
      </w:tr>
      <w:tr w:rsidR="00000000">
        <w:trPr>
          <w:trHeight w:val="20"/>
        </w:trPr>
        <w:tc>
          <w:tcPr>
            <w:tcW w:w="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В+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Высокий</w:t>
            </w:r>
          </w:p>
        </w:tc>
        <w:tc>
          <w:tcPr>
            <w:tcW w:w="2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>от -30 до -40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от -15 до -30</w:t>
            </w:r>
          </w:p>
        </w:tc>
      </w:tr>
      <w:tr w:rsidR="00000000">
        <w:trPr>
          <w:trHeight w:val="20"/>
        </w:trPr>
        <w:tc>
          <w:tcPr>
            <w:tcW w:w="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 xml:space="preserve">С+ </w:t>
            </w:r>
          </w:p>
          <w:p w:rsidR="00000000" w:rsidRDefault="00C0338B">
            <w:pPr>
              <w:spacing w:line="276" w:lineRule="auto"/>
              <w:jc w:val="center"/>
            </w:pPr>
            <w:r>
              <w:t xml:space="preserve">С 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С-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Нормальный</w:t>
            </w:r>
          </w:p>
        </w:tc>
        <w:tc>
          <w:tcPr>
            <w:tcW w:w="2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spacing w:line="276" w:lineRule="auto"/>
              <w:jc w:val="center"/>
            </w:pPr>
            <w:r>
              <w:t xml:space="preserve">от -5 до -15 </w:t>
            </w:r>
          </w:p>
          <w:p w:rsidR="00000000" w:rsidRDefault="00C0338B">
            <w:pPr>
              <w:spacing w:line="276" w:lineRule="auto"/>
              <w:jc w:val="center"/>
            </w:pPr>
            <w:r>
              <w:t xml:space="preserve">от +5 до -5 </w:t>
            </w:r>
          </w:p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от +15 до +5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При эксплуатации существующих зданий</w:t>
            </w:r>
          </w:p>
        </w:tc>
      </w:tr>
      <w:tr w:rsidR="00000000">
        <w:trPr>
          <w:trHeight w:val="20"/>
        </w:trPr>
        <w:tc>
          <w:tcPr>
            <w:tcW w:w="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D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Пониженный</w:t>
            </w:r>
          </w:p>
        </w:tc>
        <w:tc>
          <w:tcPr>
            <w:tcW w:w="2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от +15,1 до +50</w:t>
            </w:r>
          </w:p>
        </w:tc>
      </w:tr>
      <w:tr w:rsidR="00000000">
        <w:trPr>
          <w:trHeight w:val="20"/>
        </w:trPr>
        <w:tc>
          <w:tcPr>
            <w:tcW w:w="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Е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Низкий</w:t>
            </w:r>
          </w:p>
        </w:tc>
        <w:tc>
          <w:tcPr>
            <w:tcW w:w="2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более +50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C0338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0338B">
      <w:pPr>
        <w:ind w:firstLine="426"/>
        <w:jc w:val="right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 xml:space="preserve">Экологическая оценка вариантов использования отходов строительных материалов </w:t>
      </w:r>
    </w:p>
    <w:p w:rsidR="00000000" w:rsidRDefault="00C0338B">
      <w:pPr>
        <w:ind w:firstLine="426"/>
        <w:jc w:val="center"/>
      </w:pPr>
      <w:r>
        <w:rPr>
          <w:b/>
          <w:bCs/>
        </w:rPr>
        <w:t> </w:t>
      </w:r>
    </w:p>
    <w:p w:rsidR="00000000" w:rsidRDefault="00C0338B">
      <w:pPr>
        <w:ind w:firstLine="426"/>
        <w:jc w:val="center"/>
      </w:pPr>
      <w:r>
        <w:rPr>
          <w:b/>
          <w:bCs/>
        </w:rPr>
        <w:t>Таблица Н.1 - Виды отходов и оценка возможных вариантов использования</w:t>
      </w:r>
    </w:p>
    <w:p w:rsidR="00000000" w:rsidRDefault="00C0338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8"/>
        <w:gridCol w:w="1794"/>
        <w:gridCol w:w="1794"/>
        <w:gridCol w:w="1484"/>
        <w:gridCol w:w="1615"/>
      </w:tblGrid>
      <w:tr w:rsidR="00000000">
        <w:trPr>
          <w:trHeight w:val="20"/>
        </w:trPr>
        <w:tc>
          <w:tcPr>
            <w:tcW w:w="14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Виды отходов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Повторное использование без переработки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Повторное использование после переработки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Сжигание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Свалка (необходимо избегать)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каменные материалы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железобетон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дерево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синтетические материалы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металлы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бумага и картон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стекло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химические отходы (остатки клея, краски и т.п.)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остальное (остатки тары, упаковки, хозяйственный мусор)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0338B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Дана соответствующая оценка нагрузок на окружающую среду в баллах по различным вариантам переработки (чем выше балл, тем выше нагрузка). Вариантов с высокими баллами необходимо избегать.</w:t>
            </w:r>
          </w:p>
        </w:tc>
      </w:tr>
    </w:tbl>
    <w:p w:rsidR="00000000" w:rsidRDefault="00C0338B">
      <w:pPr>
        <w:ind w:firstLine="426"/>
        <w:jc w:val="both"/>
      </w:pPr>
      <w:r>
        <w:rPr>
          <w:b/>
          <w:bCs/>
        </w:rPr>
        <w:t> </w:t>
      </w:r>
    </w:p>
    <w:p w:rsidR="00000000" w:rsidRDefault="00C0338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здания судов, площадь и состав помещений, процессуальная зона, зал судебных заседаний, освещение помещений, безопасность, инженерные системы и оборудование.</w:t>
      </w:r>
    </w:p>
    <w:p w:rsidR="00000000" w:rsidRDefault="00C0338B">
      <w:r>
        <w:t> </w:t>
      </w:r>
    </w:p>
    <w:sectPr w:rsidR="00000000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38B" w:rsidRDefault="00C0338B" w:rsidP="00C0338B">
      <w:r>
        <w:separator/>
      </w:r>
    </w:p>
  </w:endnote>
  <w:endnote w:type="continuationSeparator" w:id="0">
    <w:p w:rsidR="00C0338B" w:rsidRDefault="00C0338B" w:rsidP="00C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38B" w:rsidRDefault="00C0338B" w:rsidP="00C0338B">
      <w:r>
        <w:separator/>
      </w:r>
    </w:p>
  </w:footnote>
  <w:footnote w:type="continuationSeparator" w:id="0">
    <w:p w:rsidR="00C0338B" w:rsidRDefault="00C0338B" w:rsidP="00C03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 w:rsidP="00C0338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0338B" w:rsidRDefault="00C0338B" w:rsidP="00C0338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3.02-125-2014 «Здания районных (городских) судов»</w:t>
    </w:r>
  </w:p>
  <w:p w:rsidR="00C0338B" w:rsidRPr="00C0338B" w:rsidRDefault="00C0338B" w:rsidP="00C0338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38B" w:rsidRDefault="00C033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8B"/>
    <w:rsid w:val="00C0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76CEB-3852-4A6C-A6A7-5590FF23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C033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338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033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338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389189" TargetMode="External"/><Relationship Id="rId18" Type="http://schemas.openxmlformats.org/officeDocument/2006/relationships/hyperlink" Target="http://online.zakon.kz/Document/?doc_id=34389189" TargetMode="External"/><Relationship Id="rId26" Type="http://schemas.openxmlformats.org/officeDocument/2006/relationships/hyperlink" Target="http://online.zakon.kz/Document/?doc_id=34389189" TargetMode="External"/><Relationship Id="rId39" Type="http://schemas.openxmlformats.org/officeDocument/2006/relationships/hyperlink" Target="http://online.zakon.kz/Document/?doc_id=34389189" TargetMode="External"/><Relationship Id="rId21" Type="http://schemas.openxmlformats.org/officeDocument/2006/relationships/hyperlink" Target="http://online.zakon.kz/Document/?doc_id=34389189" TargetMode="External"/><Relationship Id="rId34" Type="http://schemas.openxmlformats.org/officeDocument/2006/relationships/hyperlink" Target="http://online.zakon.kz/Document/?doc_id=34389189" TargetMode="External"/><Relationship Id="rId42" Type="http://schemas.openxmlformats.org/officeDocument/2006/relationships/hyperlink" Target="http://online.zakon.kz/Document/?doc_id=34389189" TargetMode="External"/><Relationship Id="rId47" Type="http://schemas.openxmlformats.org/officeDocument/2006/relationships/hyperlink" Target="http://online.zakon.kz/Document/?doc_id=38304152" TargetMode="External"/><Relationship Id="rId50" Type="http://schemas.openxmlformats.org/officeDocument/2006/relationships/hyperlink" Target="http://online.zakon.kz/Document/?doc_id=39059542" TargetMode="External"/><Relationship Id="rId55" Type="http://schemas.openxmlformats.org/officeDocument/2006/relationships/hyperlink" Target="http://online.zakon.kz/Document/?doc_id=39059542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online.zakon.kz/Document/?doc_id=343891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389189" TargetMode="External"/><Relationship Id="rId29" Type="http://schemas.openxmlformats.org/officeDocument/2006/relationships/hyperlink" Target="http://online.zakon.kz/Document/?doc_id=34389189" TargetMode="External"/><Relationship Id="rId11" Type="http://schemas.openxmlformats.org/officeDocument/2006/relationships/hyperlink" Target="http://online.zakon.kz/Document/?doc_id=34389189" TargetMode="External"/><Relationship Id="rId24" Type="http://schemas.openxmlformats.org/officeDocument/2006/relationships/hyperlink" Target="http://online.zakon.kz/Document/?doc_id=34389189" TargetMode="External"/><Relationship Id="rId32" Type="http://schemas.openxmlformats.org/officeDocument/2006/relationships/hyperlink" Target="http://online.zakon.kz/Document/?doc_id=34389189" TargetMode="External"/><Relationship Id="rId37" Type="http://schemas.openxmlformats.org/officeDocument/2006/relationships/hyperlink" Target="http://online.zakon.kz/Document/?doc_id=34389189" TargetMode="External"/><Relationship Id="rId40" Type="http://schemas.openxmlformats.org/officeDocument/2006/relationships/hyperlink" Target="http://online.zakon.kz/Document/?doc_id=34389189" TargetMode="External"/><Relationship Id="rId45" Type="http://schemas.openxmlformats.org/officeDocument/2006/relationships/hyperlink" Target="http://online.zakon.kz/Document/?doc_id=32668490" TargetMode="External"/><Relationship Id="rId53" Type="http://schemas.openxmlformats.org/officeDocument/2006/relationships/hyperlink" Target="http://online.zakon.kz/Document/?doc_id=38304152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footer" Target="footer3.xml"/><Relationship Id="rId19" Type="http://schemas.openxmlformats.org/officeDocument/2006/relationships/hyperlink" Target="http://online.zakon.kz/Document/?doc_id=34389189" TargetMode="External"/><Relationship Id="rId14" Type="http://schemas.openxmlformats.org/officeDocument/2006/relationships/hyperlink" Target="http://online.zakon.kz/Document/?doc_id=34389189" TargetMode="External"/><Relationship Id="rId22" Type="http://schemas.openxmlformats.org/officeDocument/2006/relationships/hyperlink" Target="http://online.zakon.kz/Document/?doc_id=34389189" TargetMode="External"/><Relationship Id="rId27" Type="http://schemas.openxmlformats.org/officeDocument/2006/relationships/hyperlink" Target="http://online.zakon.kz/Document/?doc_id=34389189" TargetMode="External"/><Relationship Id="rId30" Type="http://schemas.openxmlformats.org/officeDocument/2006/relationships/hyperlink" Target="http://online.zakon.kz/Document/?doc_id=34389189" TargetMode="External"/><Relationship Id="rId35" Type="http://schemas.openxmlformats.org/officeDocument/2006/relationships/hyperlink" Target="http://online.zakon.kz/Document/?doc_id=34389189" TargetMode="External"/><Relationship Id="rId43" Type="http://schemas.openxmlformats.org/officeDocument/2006/relationships/hyperlink" Target="http://online.zakon.kz/Document/?doc_id=1024035" TargetMode="External"/><Relationship Id="rId48" Type="http://schemas.openxmlformats.org/officeDocument/2006/relationships/hyperlink" Target="http://online.zakon.kz/Document/?doc_id=34509278" TargetMode="External"/><Relationship Id="rId56" Type="http://schemas.openxmlformats.org/officeDocument/2006/relationships/header" Target="header1.xml"/><Relationship Id="rId8" Type="http://schemas.openxmlformats.org/officeDocument/2006/relationships/hyperlink" Target="http://online.zakon.kz/Document/?doc_id=34389189" TargetMode="External"/><Relationship Id="rId51" Type="http://schemas.openxmlformats.org/officeDocument/2006/relationships/hyperlink" Target="http://online.zakon.kz/Document/?doc_id=393437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389189" TargetMode="External"/><Relationship Id="rId17" Type="http://schemas.openxmlformats.org/officeDocument/2006/relationships/hyperlink" Target="http://online.zakon.kz/Document/?doc_id=34389189" TargetMode="External"/><Relationship Id="rId25" Type="http://schemas.openxmlformats.org/officeDocument/2006/relationships/hyperlink" Target="http://online.zakon.kz/Document/?doc_id=34389189" TargetMode="External"/><Relationship Id="rId33" Type="http://schemas.openxmlformats.org/officeDocument/2006/relationships/hyperlink" Target="http://online.zakon.kz/Document/?doc_id=34389189" TargetMode="External"/><Relationship Id="rId38" Type="http://schemas.openxmlformats.org/officeDocument/2006/relationships/hyperlink" Target="http://online.zakon.kz/Document/?doc_id=34389189" TargetMode="External"/><Relationship Id="rId46" Type="http://schemas.openxmlformats.org/officeDocument/2006/relationships/hyperlink" Target="http://online.zakon.kz/Document/?doc_id=34208283" TargetMode="External"/><Relationship Id="rId59" Type="http://schemas.openxmlformats.org/officeDocument/2006/relationships/footer" Target="footer2.xml"/><Relationship Id="rId20" Type="http://schemas.openxmlformats.org/officeDocument/2006/relationships/hyperlink" Target="http://online.zakon.kz/Document/?doc_id=34389189" TargetMode="External"/><Relationship Id="rId41" Type="http://schemas.openxmlformats.org/officeDocument/2006/relationships/hyperlink" Target="http://online.zakon.kz/Document/?doc_id=34389189" TargetMode="External"/><Relationship Id="rId54" Type="http://schemas.openxmlformats.org/officeDocument/2006/relationships/hyperlink" Target="http://online.zakon.kz/Document/?doc_id=36515945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89189" TargetMode="External"/><Relationship Id="rId15" Type="http://schemas.openxmlformats.org/officeDocument/2006/relationships/hyperlink" Target="http://online.zakon.kz/Document/?doc_id=34389189" TargetMode="External"/><Relationship Id="rId23" Type="http://schemas.openxmlformats.org/officeDocument/2006/relationships/hyperlink" Target="http://online.zakon.kz/Document/?doc_id=34389189" TargetMode="External"/><Relationship Id="rId28" Type="http://schemas.openxmlformats.org/officeDocument/2006/relationships/hyperlink" Target="http://online.zakon.kz/Document/?doc_id=34389189" TargetMode="External"/><Relationship Id="rId36" Type="http://schemas.openxmlformats.org/officeDocument/2006/relationships/hyperlink" Target="http://online.zakon.kz/Document/?doc_id=34389189" TargetMode="External"/><Relationship Id="rId49" Type="http://schemas.openxmlformats.org/officeDocument/2006/relationships/hyperlink" Target="http://online.zakon.kz/Document/?doc_id=36515945" TargetMode="External"/><Relationship Id="rId57" Type="http://schemas.openxmlformats.org/officeDocument/2006/relationships/header" Target="header2.xml"/><Relationship Id="rId10" Type="http://schemas.openxmlformats.org/officeDocument/2006/relationships/hyperlink" Target="http://online.zakon.kz/Document/?doc_id=34389189" TargetMode="External"/><Relationship Id="rId31" Type="http://schemas.openxmlformats.org/officeDocument/2006/relationships/hyperlink" Target="http://online.zakon.kz/Document/?doc_id=34389189" TargetMode="External"/><Relationship Id="rId44" Type="http://schemas.openxmlformats.org/officeDocument/2006/relationships/hyperlink" Target="http://online.zakon.kz/Document/?doc_id=36730184" TargetMode="External"/><Relationship Id="rId52" Type="http://schemas.openxmlformats.org/officeDocument/2006/relationships/hyperlink" Target="http://online.zakon.kz/Document/?doc_id=32668490" TargetMode="External"/><Relationship Id="rId6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389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11771</Words>
  <Characters>82633</Characters>
  <Application>Microsoft Office Word</Application>
  <DocSecurity>0</DocSecurity>
  <Lines>688</Lines>
  <Paragraphs>188</Paragraphs>
  <ScaleCrop>false</ScaleCrop>
  <Company/>
  <LinksUpToDate>false</LinksUpToDate>
  <CharactersWithSpaces>94216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3.02-125-2014 «Здания районных (городских) судов»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2021-08-25T12:58:00Z</dcterms:created>
  <dcterms:modified xsi:type="dcterms:W3CDTF">2021-08-25T12:58:00Z</dcterms:modified>
</cp:coreProperties>
</file>