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743AA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 xml:space="preserve">СП РК 3.02-127-2013 </w:t>
      </w:r>
      <w:r>
        <w:rPr>
          <w:rStyle w:val="s1"/>
        </w:rPr>
        <w:br/>
      </w:r>
      <w:r>
        <w:rPr>
          <w:rStyle w:val="s1"/>
        </w:rPr>
        <w:br/>
        <w:t>Производственные здания</w:t>
      </w:r>
      <w:r>
        <w:rPr>
          <w:rStyle w:val="s1"/>
        </w:rPr>
        <w:br/>
        <w:t> </w:t>
      </w:r>
      <w:r>
        <w:rPr>
          <w:rStyle w:val="s1"/>
        </w:rPr>
        <w:br/>
        <w:t>PRODUCTION BUILDINGS</w:t>
      </w:r>
    </w:p>
    <w:p w:rsidR="00000000" w:rsidRDefault="002743AA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01.08.2018 г.)</w:t>
      </w:r>
    </w:p>
    <w:p w:rsidR="00000000" w:rsidRDefault="002743AA">
      <w:pPr>
        <w:jc w:val="center"/>
      </w:pPr>
      <w:r>
        <w:rPr>
          <w:rStyle w:val="s1"/>
        </w:rPr>
        <w:t> </w:t>
      </w:r>
    </w:p>
    <w:p w:rsidR="00000000" w:rsidRDefault="002743AA">
      <w:pPr>
        <w:jc w:val="center"/>
      </w:pPr>
      <w:r>
        <w:rPr>
          <w:rStyle w:val="s1"/>
        </w:rPr>
        <w:t>Содержание</w:t>
      </w:r>
    </w:p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2743AA">
      <w:pPr>
        <w:ind w:firstLine="426"/>
        <w:jc w:val="both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2743AA">
      <w:pPr>
        <w:ind w:firstLine="426"/>
        <w:jc w:val="both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2743AA">
      <w:pPr>
        <w:ind w:firstLine="426"/>
        <w:jc w:val="both"/>
      </w:pPr>
      <w:hyperlink r:id="rId10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743AA">
      <w:pPr>
        <w:ind w:firstLine="426"/>
        <w:jc w:val="both"/>
      </w:pPr>
      <w:hyperlink r:id="rId11" w:anchor="sub_id=400" w:history="1">
        <w:r>
          <w:rPr>
            <w:rStyle w:val="a3"/>
          </w:rPr>
          <w:t>4. Приемлемые решения</w:t>
        </w:r>
      </w:hyperlink>
    </w:p>
    <w:p w:rsidR="00000000" w:rsidRDefault="002743AA">
      <w:pPr>
        <w:ind w:firstLine="426"/>
        <w:jc w:val="both"/>
      </w:pPr>
      <w:hyperlink r:id="rId12" w:anchor="sub_id=400" w:history="1">
        <w:r>
          <w:rPr>
            <w:rStyle w:val="a3"/>
            <w:color w:val="0000FF"/>
            <w:u w:val="single"/>
          </w:rPr>
          <w:t>4.1 Основные положения</w:t>
        </w:r>
      </w:hyperlink>
    </w:p>
    <w:p w:rsidR="00000000" w:rsidRDefault="002743AA">
      <w:pPr>
        <w:ind w:firstLine="426"/>
        <w:jc w:val="both"/>
      </w:pPr>
      <w:hyperlink r:id="rId13" w:anchor="sub_id=402" w:history="1">
        <w:r>
          <w:rPr>
            <w:rStyle w:val="a3"/>
            <w:color w:val="0000FF"/>
            <w:u w:val="single"/>
          </w:rPr>
          <w:t>4.2 Пожарная безопасность</w:t>
        </w:r>
      </w:hyperlink>
    </w:p>
    <w:p w:rsidR="00000000" w:rsidRDefault="002743AA">
      <w:pPr>
        <w:ind w:firstLine="426"/>
        <w:jc w:val="both"/>
      </w:pPr>
      <w:hyperlink r:id="rId14" w:anchor="sub_id=402" w:history="1">
        <w:r>
          <w:rPr>
            <w:rStyle w:val="a3"/>
            <w:color w:val="0000FF"/>
            <w:u w:val="single"/>
          </w:rPr>
          <w:t>4.2.1 Обеспечение пожарной безопасности</w:t>
        </w:r>
      </w:hyperlink>
      <w:r>
        <w:t xml:space="preserve"> </w:t>
      </w:r>
    </w:p>
    <w:p w:rsidR="00000000" w:rsidRDefault="002743AA">
      <w:pPr>
        <w:ind w:firstLine="426"/>
        <w:jc w:val="both"/>
      </w:pPr>
      <w:hyperlink r:id="rId15" w:anchor="sub_id=40202" w:history="1">
        <w:r>
          <w:rPr>
            <w:rStyle w:val="a3"/>
            <w:color w:val="0000FF"/>
            <w:u w:val="single"/>
          </w:rPr>
          <w:t>4.2.2 Эвакуация из зданий и помещений</w:t>
        </w:r>
      </w:hyperlink>
    </w:p>
    <w:p w:rsidR="00000000" w:rsidRDefault="002743AA">
      <w:pPr>
        <w:ind w:firstLine="426"/>
        <w:jc w:val="both"/>
      </w:pPr>
      <w:hyperlink r:id="rId16" w:anchor="sub_id=40203" w:history="1">
        <w:r>
          <w:rPr>
            <w:rStyle w:val="a3"/>
            <w:color w:val="0000FF"/>
            <w:u w:val="single"/>
          </w:rPr>
          <w:t>4.2.3 Предотвращение распространения пожара</w:t>
        </w:r>
      </w:hyperlink>
    </w:p>
    <w:p w:rsidR="00000000" w:rsidRDefault="002743AA">
      <w:pPr>
        <w:ind w:firstLine="426"/>
        <w:jc w:val="both"/>
      </w:pPr>
      <w:hyperlink r:id="rId17" w:anchor="sub_id=403" w:history="1">
        <w:r>
          <w:rPr>
            <w:rStyle w:val="a3"/>
            <w:color w:val="0000FF"/>
            <w:u w:val="single"/>
          </w:rPr>
          <w:t xml:space="preserve">4.3 </w:t>
        </w:r>
        <w:r>
          <w:rPr>
            <w:rStyle w:val="a3"/>
            <w:color w:val="0000FF"/>
            <w:u w:val="single"/>
          </w:rPr>
          <w:t>Параметры участка и территории</w:t>
        </w:r>
      </w:hyperlink>
    </w:p>
    <w:p w:rsidR="00000000" w:rsidRDefault="002743AA">
      <w:pPr>
        <w:ind w:firstLine="426"/>
        <w:jc w:val="both"/>
      </w:pPr>
      <w:hyperlink r:id="rId18" w:anchor="sub_id=404" w:history="1">
        <w:r>
          <w:rPr>
            <w:rStyle w:val="a3"/>
            <w:color w:val="0000FF"/>
            <w:u w:val="single"/>
          </w:rPr>
          <w:t>4.4 Объемно-планировочные решения зданий</w:t>
        </w:r>
      </w:hyperlink>
    </w:p>
    <w:p w:rsidR="00000000" w:rsidRDefault="002743AA">
      <w:pPr>
        <w:ind w:firstLine="426"/>
        <w:jc w:val="both"/>
      </w:pPr>
      <w:hyperlink r:id="rId19" w:anchor="sub_id=404" w:history="1">
        <w:r>
          <w:rPr>
            <w:rStyle w:val="a3"/>
            <w:color w:val="0000FF"/>
            <w:u w:val="single"/>
          </w:rPr>
          <w:t>4.4.1 Архитектурно-пла</w:t>
        </w:r>
        <w:r>
          <w:rPr>
            <w:rStyle w:val="a3"/>
            <w:color w:val="0000FF"/>
            <w:u w:val="single"/>
          </w:rPr>
          <w:t>нировочные положения производственных помещений</w:t>
        </w:r>
      </w:hyperlink>
    </w:p>
    <w:p w:rsidR="00000000" w:rsidRDefault="002743AA">
      <w:pPr>
        <w:ind w:firstLine="426"/>
        <w:jc w:val="both"/>
      </w:pPr>
      <w:hyperlink r:id="rId20" w:anchor="sub_id=40402" w:history="1">
        <w:r>
          <w:rPr>
            <w:rStyle w:val="a3"/>
            <w:color w:val="0000FF"/>
            <w:u w:val="single"/>
          </w:rPr>
          <w:t>4.4.2 Проектирование окон, дверей, ворот в производственных помещениях</w:t>
        </w:r>
      </w:hyperlink>
    </w:p>
    <w:p w:rsidR="00000000" w:rsidRDefault="002743AA">
      <w:pPr>
        <w:ind w:firstLine="426"/>
        <w:jc w:val="both"/>
      </w:pPr>
      <w:hyperlink r:id="rId21" w:anchor="sub_id=40403" w:history="1">
        <w:r>
          <w:rPr>
            <w:rStyle w:val="a3"/>
            <w:color w:val="0000FF"/>
            <w:u w:val="single"/>
          </w:rPr>
          <w:t>4.4.3 Внутрицеховые конструкции и лестницы</w:t>
        </w:r>
      </w:hyperlink>
    </w:p>
    <w:p w:rsidR="00000000" w:rsidRDefault="002743AA">
      <w:pPr>
        <w:ind w:firstLine="426"/>
        <w:jc w:val="both"/>
      </w:pPr>
      <w:hyperlink r:id="rId22" w:anchor="sub_id=40404" w:history="1">
        <w:r>
          <w:rPr>
            <w:rStyle w:val="a3"/>
            <w:color w:val="0000FF"/>
            <w:u w:val="single"/>
          </w:rPr>
          <w:t>4.4.4 Кровли</w:t>
        </w:r>
      </w:hyperlink>
    </w:p>
    <w:p w:rsidR="00000000" w:rsidRDefault="002743AA">
      <w:pPr>
        <w:ind w:firstLine="426"/>
        <w:jc w:val="both"/>
      </w:pPr>
      <w:hyperlink r:id="rId23" w:anchor="sub_id=405" w:history="1">
        <w:r>
          <w:rPr>
            <w:rStyle w:val="a3"/>
            <w:color w:val="0000FF"/>
            <w:u w:val="single"/>
          </w:rPr>
          <w:t>4.5 Доступность для маломобильных групп населения</w:t>
        </w:r>
      </w:hyperlink>
    </w:p>
    <w:p w:rsidR="00000000" w:rsidRDefault="002743AA">
      <w:pPr>
        <w:ind w:firstLine="426"/>
        <w:jc w:val="both"/>
      </w:pPr>
      <w:hyperlink r:id="rId24" w:anchor="sub_id=406" w:history="1">
        <w:r>
          <w:rPr>
            <w:rStyle w:val="a3"/>
            <w:color w:val="0000FF"/>
            <w:u w:val="single"/>
          </w:rPr>
          <w:t>4.6 Кон</w:t>
        </w:r>
        <w:r>
          <w:rPr>
            <w:rStyle w:val="a3"/>
            <w:color w:val="0000FF"/>
            <w:u w:val="single"/>
          </w:rPr>
          <w:t>структивные решения</w:t>
        </w:r>
      </w:hyperlink>
    </w:p>
    <w:p w:rsidR="00000000" w:rsidRDefault="002743AA">
      <w:pPr>
        <w:ind w:firstLine="426"/>
        <w:jc w:val="both"/>
      </w:pPr>
      <w:hyperlink r:id="rId25" w:anchor="sub_id=407" w:history="1">
        <w:r>
          <w:rPr>
            <w:rStyle w:val="a3"/>
            <w:color w:val="0000FF"/>
            <w:u w:val="single"/>
          </w:rPr>
          <w:t xml:space="preserve">4.7 Проектирование инженерных сетей и систем </w:t>
        </w:r>
      </w:hyperlink>
    </w:p>
    <w:p w:rsidR="00000000" w:rsidRDefault="002743AA">
      <w:pPr>
        <w:ind w:firstLine="426"/>
        <w:jc w:val="both"/>
      </w:pPr>
      <w:hyperlink r:id="rId26" w:anchor="sub_id=407" w:history="1">
        <w:r>
          <w:rPr>
            <w:rStyle w:val="a3"/>
            <w:color w:val="0000FF"/>
            <w:u w:val="single"/>
          </w:rPr>
          <w:t>4.7.1 Вентиляция, отопление,</w:t>
        </w:r>
        <w:r>
          <w:rPr>
            <w:rStyle w:val="a3"/>
            <w:color w:val="0000FF"/>
            <w:u w:val="single"/>
          </w:rPr>
          <w:t xml:space="preserve"> кондиционирование</w:t>
        </w:r>
      </w:hyperlink>
    </w:p>
    <w:p w:rsidR="00000000" w:rsidRDefault="002743AA">
      <w:pPr>
        <w:ind w:firstLine="426"/>
        <w:jc w:val="both"/>
      </w:pPr>
      <w:hyperlink r:id="rId27" w:anchor="sub_id=40702" w:history="1">
        <w:r>
          <w:rPr>
            <w:rStyle w:val="a3"/>
            <w:color w:val="0000FF"/>
            <w:u w:val="single"/>
          </w:rPr>
          <w:t>4.7.2 Водоснабжение и канализация</w:t>
        </w:r>
      </w:hyperlink>
    </w:p>
    <w:p w:rsidR="00000000" w:rsidRDefault="002743AA">
      <w:pPr>
        <w:ind w:firstLine="426"/>
        <w:jc w:val="both"/>
      </w:pPr>
      <w:hyperlink r:id="rId28" w:anchor="sub_id=40703" w:history="1">
        <w:r>
          <w:rPr>
            <w:rStyle w:val="a3"/>
            <w:color w:val="0000FF"/>
            <w:u w:val="single"/>
          </w:rPr>
          <w:t>4.7.3 Электроснабжение и освещение</w:t>
        </w:r>
      </w:hyperlink>
    </w:p>
    <w:p w:rsidR="00000000" w:rsidRDefault="002743AA">
      <w:pPr>
        <w:ind w:firstLine="426"/>
        <w:jc w:val="both"/>
      </w:pPr>
      <w:hyperlink r:id="rId29" w:anchor="sub_id=408" w:history="1">
        <w:r>
          <w:rPr>
            <w:rStyle w:val="a3"/>
            <w:color w:val="0000FF"/>
            <w:u w:val="single"/>
          </w:rPr>
          <w:t>4.8 Охрана окружающей среды</w:t>
        </w:r>
      </w:hyperlink>
    </w:p>
    <w:p w:rsidR="00000000" w:rsidRDefault="002743AA">
      <w:pPr>
        <w:ind w:firstLine="426"/>
        <w:jc w:val="both"/>
      </w:pPr>
      <w:hyperlink r:id="rId30" w:anchor="sub_id=500" w:history="1">
        <w:r>
          <w:rPr>
            <w:rStyle w:val="a3"/>
            <w:color w:val="0000FF"/>
            <w:u w:val="single"/>
          </w:rPr>
          <w:t>5. Энергоэффективность и рациональное использование природных ресу</w:t>
        </w:r>
        <w:r>
          <w:rPr>
            <w:rStyle w:val="a3"/>
            <w:color w:val="0000FF"/>
            <w:u w:val="single"/>
          </w:rPr>
          <w:t>рсов</w:t>
        </w:r>
      </w:hyperlink>
    </w:p>
    <w:p w:rsidR="00000000" w:rsidRDefault="002743AA">
      <w:pPr>
        <w:ind w:firstLine="426"/>
        <w:jc w:val="both"/>
      </w:pPr>
      <w:hyperlink r:id="rId31" w:anchor="sub_id=500" w:history="1">
        <w:r>
          <w:rPr>
            <w:rStyle w:val="a3"/>
            <w:color w:val="0000FF"/>
            <w:u w:val="single"/>
          </w:rPr>
          <w:t>5.1 Сокращение энергопотребления</w:t>
        </w:r>
      </w:hyperlink>
    </w:p>
    <w:p w:rsidR="00000000" w:rsidRDefault="002743AA">
      <w:pPr>
        <w:ind w:firstLine="426"/>
        <w:jc w:val="both"/>
      </w:pPr>
      <w:hyperlink r:id="rId32" w:anchor="sub_id=502" w:history="1">
        <w:r>
          <w:rPr>
            <w:rStyle w:val="a3"/>
            <w:color w:val="0000FF"/>
            <w:u w:val="single"/>
          </w:rPr>
          <w:t>5.2 Рациональное использование природных ресурсов</w:t>
        </w:r>
      </w:hyperlink>
    </w:p>
    <w:p w:rsidR="00000000" w:rsidRDefault="002743AA">
      <w:pPr>
        <w:ind w:firstLine="426"/>
        <w:jc w:val="both"/>
      </w:pPr>
      <w:hyperlink r:id="rId33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Требуемая освещенность рабочей зоны при работе с микроскопом</w:t>
        </w:r>
      </w:hyperlink>
      <w:r>
        <w:t xml:space="preserve"> </w:t>
      </w:r>
    </w:p>
    <w:p w:rsidR="00000000" w:rsidRDefault="002743AA">
      <w:pPr>
        <w:ind w:firstLine="426"/>
        <w:jc w:val="both"/>
      </w:pPr>
      <w:hyperlink r:id="rId34" w:anchor="sub_id=2" w:history="1">
        <w:r>
          <w:rPr>
            <w:rStyle w:val="a3"/>
            <w:color w:val="0000FF"/>
            <w:u w:val="single"/>
          </w:rPr>
          <w:t xml:space="preserve">Приложение Б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Требуемая освещенность при работе с экранами визуального наблюдения</w:t>
        </w:r>
      </w:hyperlink>
    </w:p>
    <w:p w:rsidR="00000000" w:rsidRDefault="002743AA">
      <w:pPr>
        <w:ind w:firstLine="426"/>
        <w:jc w:val="both"/>
      </w:pPr>
      <w:hyperlink r:id="rId35" w:anchor="sub_id=3" w:history="1">
        <w:r>
          <w:rPr>
            <w:rStyle w:val="a3"/>
            <w:color w:val="0000FF"/>
            <w:u w:val="single"/>
          </w:rPr>
          <w:t xml:space="preserve">Приложение В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Расход воздуха на рабочих местах</w:t>
        </w:r>
      </w:hyperlink>
    </w:p>
    <w:p w:rsidR="00000000" w:rsidRDefault="002743AA">
      <w:pPr>
        <w:ind w:firstLine="426"/>
        <w:jc w:val="both"/>
      </w:pPr>
      <w:hyperlink r:id="rId36" w:anchor="sub_id=4" w:history="1">
        <w:r>
          <w:rPr>
            <w:rStyle w:val="a3"/>
            <w:color w:val="0000FF"/>
            <w:u w:val="single"/>
          </w:rPr>
          <w:t xml:space="preserve">Приложение Г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Микроклимат производственных помещений</w:t>
        </w:r>
      </w:hyperlink>
    </w:p>
    <w:p w:rsidR="00000000" w:rsidRDefault="002743AA">
      <w:pPr>
        <w:ind w:firstLine="426"/>
        <w:jc w:val="both"/>
      </w:pPr>
      <w:hyperlink r:id="rId37" w:anchor="sub_id=5" w:history="1">
        <w:r>
          <w:rPr>
            <w:rStyle w:val="a3"/>
            <w:color w:val="0000FF"/>
            <w:u w:val="single"/>
          </w:rPr>
          <w:t xml:space="preserve">Приложение Д </w:t>
        </w:r>
        <w:r>
          <w:rPr>
            <w:rStyle w:val="a3"/>
            <w:i/>
            <w:iCs/>
            <w:color w:val="0000FF"/>
            <w:u w:val="single"/>
          </w:rPr>
          <w:t>(информационное</w:t>
        </w:r>
        <w:r>
          <w:rPr>
            <w:rStyle w:val="a3"/>
            <w:i/>
            <w:iCs/>
            <w:color w:val="0000FF"/>
            <w:u w:val="single"/>
          </w:rPr>
          <w:t xml:space="preserve">). </w:t>
        </w:r>
        <w:r>
          <w:rPr>
            <w:rStyle w:val="a3"/>
            <w:color w:val="0000FF"/>
            <w:u w:val="single"/>
          </w:rPr>
          <w:t>Классификация видов деятельности, оказывающих воздействие на окружающую среду, по значимости и на основе оценки</w:t>
        </w:r>
      </w:hyperlink>
      <w:r>
        <w:t xml:space="preserve"> 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ВВЕДЕНИЕ</w:t>
      </w:r>
    </w:p>
    <w:p w:rsidR="00000000" w:rsidRDefault="002743AA">
      <w:pPr>
        <w:ind w:firstLine="426"/>
        <w:jc w:val="center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t>Настоящий документ разработан в рамках реформы нормативной базы строительной сферы Республики Казахстан в соответствии с пара</w:t>
      </w:r>
      <w:r>
        <w:t>метрическим методом нормирования, ориентированного на интеграцию строительной отрасли в региональную и мировую социально-экономическую системы.</w:t>
      </w:r>
    </w:p>
    <w:p w:rsidR="00000000" w:rsidRDefault="002743AA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38" w:history="1">
        <w:r>
          <w:rPr>
            <w:rStyle w:val="a3"/>
            <w:color w:val="0000FF"/>
            <w:u w:val="single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применительно к производственным зданиям.</w:t>
      </w:r>
    </w:p>
    <w:p w:rsidR="00000000" w:rsidRDefault="002743AA">
      <w:pPr>
        <w:ind w:firstLine="426"/>
        <w:jc w:val="both"/>
      </w:pPr>
      <w:r>
        <w:t>Настоящий свод правил устанавливает приемлемые решения и параметры к тре</w:t>
      </w:r>
      <w:r>
        <w:t xml:space="preserve">бованиям рабочих характеристик </w:t>
      </w:r>
      <w:hyperlink r:id="rId39" w:history="1">
        <w:r>
          <w:rPr>
            <w:rStyle w:val="a3"/>
            <w:color w:val="0000FF"/>
            <w:u w:val="single"/>
          </w:rPr>
          <w:t>СН РК</w:t>
        </w:r>
      </w:hyperlink>
      <w:r>
        <w:t xml:space="preserve"> «Производственные здания» и не является единственным способом их выполнения.</w:t>
      </w:r>
    </w:p>
    <w:p w:rsidR="00000000" w:rsidRDefault="002743AA">
      <w:pPr>
        <w:ind w:firstLine="426"/>
        <w:jc w:val="both"/>
      </w:pPr>
      <w:r>
        <w:t>Настоящий свод правил разработан в развитии и уточнении государственных норма</w:t>
      </w:r>
      <w:r>
        <w:t>тивов в области архитектуры, градостроительства и строительства.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1. ОБЛАСТЬ ПРИМЕНЕНИЯ</w:t>
      </w:r>
    </w:p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1.1 Настоящий свод правил устанавливает приемлемые решения к размещению, объемно-планировочным решениям, функциональным группам, составу и площадям помещений, инже</w:t>
      </w:r>
      <w:r>
        <w:t>нерному обеспечению производственных зданий.</w:t>
      </w:r>
    </w:p>
    <w:p w:rsidR="00000000" w:rsidRDefault="002743AA">
      <w:pPr>
        <w:ind w:firstLine="426"/>
        <w:jc w:val="both"/>
      </w:pPr>
      <w:r>
        <w:t>1.2 Настоящий свод правил содержит основные положения, которые направлены на защиту жизни и здоровья людей. Они распространяются на здания и производственные помещения всех отраслей промышленности.</w:t>
      </w:r>
    </w:p>
    <w:p w:rsidR="00000000" w:rsidRDefault="002743AA">
      <w:pPr>
        <w:ind w:firstLine="426"/>
        <w:jc w:val="both"/>
      </w:pPr>
      <w:r>
        <w:t>1.3 Положения</w:t>
      </w:r>
      <w:r>
        <w:t xml:space="preserve"> настоящего свода правил должны соблюдаться на всех этапах проектирования и строительства производственных зданий, производственных, лабораторных и мастерских помещений.</w:t>
      </w:r>
    </w:p>
    <w:p w:rsidR="00000000" w:rsidRDefault="002743AA">
      <w:pPr>
        <w:ind w:firstLine="426"/>
        <w:jc w:val="both"/>
      </w:pPr>
      <w:r>
        <w:t>1.4 Приемлемые решения настоящего свода правил не распространяются на здания и помещен</w:t>
      </w:r>
      <w:r>
        <w:t>ия для производства и хранения взрывчатых веществ и средств взрывания, военного назначения, подземные сооружения метрополитенов, горных выработок.</w:t>
      </w:r>
    </w:p>
    <w:p w:rsidR="00000000" w:rsidRDefault="002743AA">
      <w:pPr>
        <w:ind w:firstLine="426"/>
        <w:jc w:val="both"/>
      </w:pPr>
      <w:r>
        <w:t>1.5 Для использования труда инвалидов следует соблюдать дополнительные требования, оговоренные в соответствую</w:t>
      </w:r>
      <w:r>
        <w:t>щих пунктах настоящего свода правил, в зависимости от вида инвалидности.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2. НОРМАТИВНЫЕ ССЫЛКИ</w:t>
      </w:r>
    </w:p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Для применения настоящего свода правил необходимы следующие нормативные документы:</w:t>
      </w:r>
    </w:p>
    <w:p w:rsidR="00000000" w:rsidRDefault="002743AA">
      <w:pPr>
        <w:ind w:firstLine="426"/>
        <w:jc w:val="both"/>
      </w:pPr>
      <w:hyperlink r:id="rId40" w:history="1">
        <w:r>
          <w:rPr>
            <w:rStyle w:val="a3"/>
            <w:color w:val="0000FF"/>
            <w:u w:val="single"/>
          </w:rPr>
          <w:t>СП РК 1.04-108-2013</w:t>
        </w:r>
      </w:hyperlink>
      <w:r>
        <w:t xml:space="preserve"> Правила повторного применения строительных материалов, изделий и конструкций, бывших в у</w:t>
      </w:r>
      <w:r>
        <w:t>потреблении.</w:t>
      </w:r>
    </w:p>
    <w:p w:rsidR="00000000" w:rsidRDefault="002743AA">
      <w:pPr>
        <w:ind w:firstLine="426"/>
        <w:jc w:val="both"/>
      </w:pPr>
      <w:hyperlink r:id="rId41" w:history="1">
        <w:r>
          <w:rPr>
            <w:rStyle w:val="a3"/>
            <w:color w:val="0000FF"/>
            <w:u w:val="single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2743AA">
      <w:pPr>
        <w:ind w:firstLine="426"/>
        <w:jc w:val="both"/>
      </w:pPr>
      <w:r>
        <w:t>СП РК 3.01-101-2013 Градостроительство. Планировка и застройка городских и сельских населенных пунктов.</w:t>
      </w:r>
    </w:p>
    <w:p w:rsidR="00000000" w:rsidRDefault="002743AA">
      <w:pPr>
        <w:ind w:firstLine="426"/>
        <w:jc w:val="both"/>
      </w:pPr>
      <w:hyperlink r:id="rId42" w:history="1">
        <w:r>
          <w:rPr>
            <w:rStyle w:val="a3"/>
            <w:color w:val="0000FF"/>
            <w:u w:val="single"/>
          </w:rPr>
          <w:t>СП РК 3.02-108-2013</w:t>
        </w:r>
      </w:hyperlink>
      <w:r>
        <w:t xml:space="preserve"> Административные и бытовые здания.</w:t>
      </w:r>
    </w:p>
    <w:p w:rsidR="00000000" w:rsidRDefault="002743AA">
      <w:pPr>
        <w:ind w:firstLine="426"/>
        <w:jc w:val="both"/>
      </w:pPr>
      <w:hyperlink r:id="rId43" w:history="1">
        <w:r>
          <w:rPr>
            <w:rStyle w:val="a3"/>
            <w:color w:val="0000FF"/>
            <w:u w:val="single"/>
          </w:rPr>
          <w:t>СП РК 3.02-129-2012</w:t>
        </w:r>
      </w:hyperlink>
      <w:r>
        <w:t xml:space="preserve"> Складские здания.</w:t>
      </w:r>
    </w:p>
    <w:p w:rsidR="00000000" w:rsidRDefault="002743AA">
      <w:pPr>
        <w:ind w:firstLine="426"/>
        <w:jc w:val="both"/>
      </w:pPr>
      <w:hyperlink r:id="rId44" w:history="1">
        <w:r>
          <w:rPr>
            <w:rStyle w:val="a3"/>
            <w:color w:val="0000FF"/>
            <w:u w:val="single"/>
          </w:rPr>
          <w:t>СП РК 3.02-137-2013</w:t>
        </w:r>
      </w:hyperlink>
      <w:r>
        <w:t xml:space="preserve"> Крыши и кровли.</w:t>
      </w:r>
    </w:p>
    <w:p w:rsidR="00000000" w:rsidRDefault="002743AA">
      <w:pPr>
        <w:ind w:firstLine="426"/>
        <w:jc w:val="both"/>
      </w:pPr>
      <w:hyperlink r:id="rId45" w:history="1">
        <w:r>
          <w:rPr>
            <w:rStyle w:val="a3"/>
            <w:color w:val="0000FF"/>
            <w:u w:val="single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2743AA">
      <w:pPr>
        <w:ind w:firstLine="426"/>
        <w:jc w:val="both"/>
      </w:pPr>
      <w:r>
        <w:t>СП РК 4.02-101-2012 Отопление, вентиляция и кондиционировани</w:t>
      </w:r>
      <w:r>
        <w:t>е воздуха.</w:t>
      </w:r>
    </w:p>
    <w:p w:rsidR="00000000" w:rsidRDefault="002743AA">
      <w:pPr>
        <w:ind w:firstLine="426"/>
        <w:jc w:val="both"/>
      </w:pPr>
      <w:hyperlink r:id="rId46" w:history="1">
        <w:r>
          <w:rPr>
            <w:rStyle w:val="a3"/>
            <w:color w:val="0000FF"/>
            <w:u w:val="single"/>
          </w:rPr>
          <w:t>ГОСТ 12.1.004-91</w:t>
        </w:r>
      </w:hyperlink>
      <w:r>
        <w:t xml:space="preserve"> Система стандартов безопасности труда. Пожарная безопасность. Общие требования.</w:t>
      </w:r>
    </w:p>
    <w:p w:rsidR="00000000" w:rsidRDefault="002743AA">
      <w:pPr>
        <w:ind w:firstLine="426"/>
        <w:jc w:val="both"/>
      </w:pPr>
      <w:hyperlink r:id="rId47" w:history="1">
        <w:r>
          <w:rPr>
            <w:rStyle w:val="a3"/>
            <w:color w:val="0000FF"/>
            <w:u w:val="single"/>
          </w:rPr>
          <w:t>ГОСТ 5746-2003</w:t>
        </w:r>
      </w:hyperlink>
      <w:r>
        <w:t xml:space="preserve"> Лифт</w:t>
      </w:r>
      <w:r>
        <w:t>ы пассажирские основные параметры и размеры.</w:t>
      </w:r>
    </w:p>
    <w:p w:rsidR="00000000" w:rsidRDefault="002743AA">
      <w:pPr>
        <w:ind w:firstLine="426"/>
        <w:jc w:val="both"/>
      </w:pPr>
      <w:hyperlink r:id="rId48" w:history="1">
        <w:r>
          <w:rPr>
            <w:rStyle w:val="a3"/>
            <w:color w:val="0000FF"/>
            <w:u w:val="single"/>
          </w:rPr>
          <w:t>ГОСТ 8823-85</w:t>
        </w:r>
      </w:hyperlink>
      <w:r>
        <w:t xml:space="preserve"> Лифты электрические грузовые. Основные параметры и размеры.</w:t>
      </w:r>
    </w:p>
    <w:p w:rsidR="00000000" w:rsidRDefault="002743AA">
      <w:pPr>
        <w:ind w:firstLine="426"/>
        <w:jc w:val="both"/>
      </w:pPr>
      <w:hyperlink r:id="rId49" w:history="1">
        <w:r>
          <w:rPr>
            <w:rStyle w:val="a3"/>
            <w:color w:val="0000FF"/>
            <w:u w:val="single"/>
          </w:rPr>
          <w:t>ГОСТ 9238-83</w:t>
        </w:r>
      </w:hyperlink>
      <w:r>
        <w:t xml:space="preserve"> Габариты приближения строений и подвижного состава железных дорог колеи 1520 (1524) мм.</w:t>
      </w:r>
    </w:p>
    <w:p w:rsidR="00000000" w:rsidRDefault="002743AA">
      <w:pPr>
        <w:ind w:firstLine="426"/>
        <w:jc w:val="both"/>
      </w:pPr>
      <w:hyperlink r:id="rId50" w:history="1">
        <w:r>
          <w:rPr>
            <w:rStyle w:val="a3"/>
            <w:color w:val="0000FF"/>
            <w:u w:val="single"/>
          </w:rPr>
          <w:t>ГОСТ 25772-83</w:t>
        </w:r>
      </w:hyperlink>
      <w:r>
        <w:t xml:space="preserve"> Ограждения л</w:t>
      </w:r>
      <w:r>
        <w:t>естниц, балконов и крыш стальные. Общие технические условия.</w:t>
      </w:r>
    </w:p>
    <w:p w:rsidR="00000000" w:rsidRDefault="002743AA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</w:t>
      </w:r>
      <w:r>
        <w:t>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</w:t>
      </w:r>
      <w:r>
        <w:t>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</w:t>
      </w:r>
      <w:r>
        <w:t xml:space="preserve">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3. ТЕРМИНЫ И ОПРЕДЕЛЕНИЯ</w:t>
      </w:r>
    </w:p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В настоящем своде правил применяются следующие термины с соответствующими</w:t>
      </w:r>
      <w:r>
        <w:t xml:space="preserve"> определениями, а также термины и определения, приведенные в строительных нормах к данному объекту:</w:t>
      </w:r>
    </w:p>
    <w:p w:rsidR="00000000" w:rsidRDefault="002743A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Инженерное оборудование здания: </w:t>
      </w:r>
      <w:r>
        <w:t>Система приборов, аппаратов, машин и коммуникаций, обеспечивающая подачу и отвод жидкостей, газов, электроэнергии (водоп</w:t>
      </w:r>
      <w:r>
        <w:t>роводное, газопроводное, отопительное, электрическое, канализационное, вентиляционное оборудование).</w:t>
      </w:r>
    </w:p>
    <w:p w:rsidR="00000000" w:rsidRDefault="002743A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Класс опасности объекта: </w:t>
      </w:r>
      <w:r>
        <w:t>Категория объекта, устанавливаемая в зависимости от мощности, условий эксплуатации, характера и количества выделяемых в окружа</w:t>
      </w:r>
      <w:r>
        <w:t>ющую среду загрязняющих веществ, создаваемого шума, вибрации, неионизирующего излучения, оказывающих неблагоприятное влияние на окружающую среду и здоровье человека, определяемое организацией, осуществляющей данный вид деятельности, с последующей выдачей с</w:t>
      </w:r>
      <w:r>
        <w:t>анитарно-эпидемиологического заключения органами государственного санитарно-эпидемиологического надзора.</w:t>
      </w:r>
    </w:p>
    <w:p w:rsidR="00000000" w:rsidRDefault="002743AA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Лучистое отопление: </w:t>
      </w:r>
      <w:r>
        <w:t>Передача теплоты от более нагретых поверхностей к менее нагретым посредством инфракрасного излучения. Это излучение имеет такие</w:t>
      </w:r>
      <w:r>
        <w:t xml:space="preserve"> же свойства, как и электромагнитное излучение в любом другом диапазоне: распространяется прямолинейно, не поглощается прозрачным воздухом или вакуумом. Лучистая теплота поглощается частицами пыли или двуокисью углерода, содержащимися в воздухе.</w:t>
      </w:r>
    </w:p>
    <w:p w:rsidR="00000000" w:rsidRDefault="002743A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Оценка воздействия на окружающую среду: </w:t>
      </w:r>
      <w:r>
        <w:t>Процедура, в рамках которой оцениваются возможные последствия хозяйственной и иной деятельности для окружающей среды и здоровья человека, разрабатываются меры по предотвращению неблагоприятных последствий (уничтожени</w:t>
      </w:r>
      <w:r>
        <w:t>я, деградации, повреждения и истощения естественных экологических систем и природных ресурсов), оздоровлению окружающей среды с учетом требований экологического законодательства.</w:t>
      </w:r>
    </w:p>
    <w:p w:rsidR="00000000" w:rsidRDefault="002743A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Здания и сооружения производственного назначения: </w:t>
      </w:r>
      <w:r>
        <w:t>Производственные объект</w:t>
      </w:r>
      <w:r>
        <w:t>ы, в которых размещены промышленные и сельскохозяйственные производства, эксплуатирующие технологическое оборудование и обеспеченные необходимым условием для труда людей.</w:t>
      </w:r>
    </w:p>
    <w:p w:rsidR="00000000" w:rsidRDefault="002743AA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Производственный объект: </w:t>
      </w:r>
      <w:r>
        <w:t>Объект хозяйственной деятельности, связанной с производс</w:t>
      </w:r>
      <w:r>
        <w:t>твом продукции, выполнением работ и оказанием услуг, которые осуществляются с использованием процессов, оборудования и технологии, являющихся источниками воздействия на среду обитания и здоровье человека.</w:t>
      </w:r>
    </w:p>
    <w:p w:rsidR="00000000" w:rsidRDefault="002743AA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Пролет: </w:t>
      </w:r>
      <w:r>
        <w:t>Внутренний объем, ограниченный двумя ря</w:t>
      </w:r>
      <w:r>
        <w:t>дами колонн и торцевыми стенами. Также пролетом именуется расстояние между опорами основных конструкций покрытия. Расстояние между опорами вдоль их ряда именуется шагом.</w:t>
      </w:r>
    </w:p>
    <w:p w:rsidR="00000000" w:rsidRDefault="002743AA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Рекуператор: </w:t>
      </w:r>
      <w:r>
        <w:t>Теплообменник, в котором приточный холодный воздух подогревается уход</w:t>
      </w:r>
      <w:r>
        <w:t>ящим из помещения горячим воздухом.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4. ПРИЕМЛЕМЫЕ РЕШЕНИЯ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2743AA">
      <w:pPr>
        <w:ind w:firstLine="426"/>
        <w:jc w:val="both"/>
      </w:pPr>
      <w:r>
        <w:t>4.1.1 В проектах строительства производственных зданий должны предусматриваться:</w:t>
      </w:r>
    </w:p>
    <w:p w:rsidR="00000000" w:rsidRDefault="002743AA">
      <w:pPr>
        <w:ind w:firstLine="426"/>
        <w:jc w:val="both"/>
      </w:pPr>
      <w:r>
        <w:t>а) основные характеристики производственных процессов, используемые материалы и оборудов</w:t>
      </w:r>
      <w:r>
        <w:t>ание, возможные выбросы, сбросы загрязняющих веществ, ориентировочные объемы образования отходов производства и потребления;</w:t>
      </w:r>
    </w:p>
    <w:p w:rsidR="00000000" w:rsidRDefault="002743AA">
      <w:pPr>
        <w:ind w:firstLine="426"/>
        <w:jc w:val="both"/>
      </w:pPr>
      <w:r>
        <w:t>б) комплекс санитарно-гигиенических, организационных мероприятий и технических средств, предотвращающих воздействие вредных произво</w:t>
      </w:r>
      <w:r>
        <w:t>дственных факторов;</w:t>
      </w:r>
    </w:p>
    <w:p w:rsidR="00000000" w:rsidRDefault="002743AA">
      <w:pPr>
        <w:ind w:firstLine="426"/>
        <w:jc w:val="both"/>
      </w:pPr>
      <w:r>
        <w:t>в) повторное и оборотное водоснабжение в производственных процессах;</w:t>
      </w:r>
    </w:p>
    <w:p w:rsidR="00000000" w:rsidRDefault="002743AA">
      <w:pPr>
        <w:ind w:firstLine="426"/>
        <w:jc w:val="both"/>
      </w:pPr>
      <w:r>
        <w:t>г) локальная очистка производственных сточных вод, позволяющая их сброс в систему водоотведения населенного пункта.</w:t>
      </w:r>
    </w:p>
    <w:p w:rsidR="00000000" w:rsidRDefault="002743AA">
      <w:pPr>
        <w:ind w:firstLine="426"/>
        <w:jc w:val="both"/>
      </w:pPr>
      <w:r>
        <w:t>4.1.2 Общая площадь здания определяется как сумма п</w:t>
      </w:r>
      <w:r>
        <w:t>лощадей всех этажей (надземных, включая технические, цокольные и подвальные), измеренных в пределах внутренних поверхностей наружных стен (или осей крайних колонн, где нет наружных стен), тоннелей, внутренних площадок, антресолей, всех ярусов внутренних эт</w:t>
      </w:r>
      <w:r>
        <w:t>ажерок, рамп, галерей (в горизонтальной проекции) и переходов в другие здания.</w:t>
      </w:r>
    </w:p>
    <w:p w:rsidR="00000000" w:rsidRDefault="002743AA">
      <w:pPr>
        <w:ind w:firstLine="426"/>
        <w:jc w:val="both"/>
      </w:pPr>
      <w:r>
        <w:t>В общую площадь здания не включаются площади технического подполья высотой менее 1,8 м до низа выступающих конструкций (в котором не требуются проходы для обслуживания коммуника</w:t>
      </w:r>
      <w:r>
        <w:t>ций), над подвесными потолками, а также площадок для обслуживания подкрановых путей, кранов, конвейеров, монорельсов и светильников.</w:t>
      </w:r>
    </w:p>
    <w:p w:rsidR="00000000" w:rsidRDefault="002743AA">
      <w:pPr>
        <w:ind w:firstLine="426"/>
        <w:jc w:val="both"/>
      </w:pPr>
      <w:r>
        <w:t>4.1.3 Площадь помещений, занимающих по высоте два этажа и более в пределах многоэтажного здания (двухсветных и многосветных</w:t>
      </w:r>
      <w:r>
        <w:t>), следует включать в общую площадь в пределах одного этажа.</w:t>
      </w:r>
    </w:p>
    <w:p w:rsidR="00000000" w:rsidRDefault="002743AA">
      <w:pPr>
        <w:ind w:firstLine="426"/>
        <w:jc w:val="both"/>
      </w:pPr>
      <w:r>
        <w:t>При определении этажности здания учитываются площадки, ярусы этажерок и антресоли, площадь которых на любой отметке составляет более 40% площади этажа здания.</w:t>
      </w:r>
    </w:p>
    <w:p w:rsidR="00000000" w:rsidRDefault="002743AA">
      <w:pPr>
        <w:ind w:firstLine="426"/>
        <w:jc w:val="both"/>
      </w:pPr>
      <w:r>
        <w:t>4.1.4 На производственных объектах у</w:t>
      </w:r>
      <w:r>
        <w:t>дельная площадь, приходящаяся на 1 работающего, должна составлять не менее 4,5 м</w:t>
      </w:r>
      <w:r>
        <w:rPr>
          <w:vertAlign w:val="superscript"/>
        </w:rPr>
        <w:t>2</w:t>
      </w:r>
      <w:r>
        <w:t>, высота помещений - не менее 3,2 м.</w:t>
      </w:r>
    </w:p>
    <w:p w:rsidR="00000000" w:rsidRDefault="002743AA">
      <w:pPr>
        <w:ind w:firstLine="426"/>
        <w:jc w:val="both"/>
      </w:pPr>
      <w:r>
        <w:t>4.1.5 Площадь рабочего места должна составлять не менее 2,2 м</w:t>
      </w:r>
      <w:r>
        <w:rPr>
          <w:vertAlign w:val="superscript"/>
        </w:rPr>
        <w:t>2</w:t>
      </w:r>
      <w:r>
        <w:t xml:space="preserve"> (за исключением кабин и объектов, величина свободной площади которых оговар</w:t>
      </w:r>
      <w:r>
        <w:t>ивается специальными требованиями).</w:t>
      </w:r>
    </w:p>
    <w:p w:rsidR="00000000" w:rsidRDefault="002743AA">
      <w:pPr>
        <w:ind w:firstLine="426"/>
        <w:jc w:val="both"/>
      </w:pPr>
      <w:r>
        <w:t>4.1.6 В норматив не входят площади, занимаемые оборудованием, зонами обслуживания, проходами, проездами, местами промежуточного складирования и резервными площадями для последующего расширения производств.</w:t>
      </w:r>
    </w:p>
    <w:p w:rsidR="00000000" w:rsidRDefault="002743AA">
      <w:pPr>
        <w:ind w:firstLine="426"/>
        <w:jc w:val="both"/>
      </w:pPr>
      <w:r>
        <w:t>4.1.7 В случае</w:t>
      </w:r>
      <w:r>
        <w:t xml:space="preserve"> невозможности доведения параметров шума до требований действующих санитарных норм необходимо:</w:t>
      </w:r>
    </w:p>
    <w:p w:rsidR="00000000" w:rsidRDefault="002743AA">
      <w:pPr>
        <w:ind w:firstLine="426"/>
        <w:jc w:val="both"/>
      </w:pPr>
      <w:r>
        <w:t>а) для стационарного оборудования предусматривать создание звукоизолированных кабин, дистанционное управление процессом;</w:t>
      </w:r>
    </w:p>
    <w:p w:rsidR="00000000" w:rsidRDefault="002743AA">
      <w:pPr>
        <w:ind w:firstLine="426"/>
        <w:jc w:val="both"/>
      </w:pPr>
      <w:r>
        <w:t>б) для ручного инструмента предусматрива</w:t>
      </w:r>
      <w:r>
        <w:t>ть размещение рабочих мест, исключающее воздействие шума на других рабочих.</w:t>
      </w:r>
    </w:p>
    <w:p w:rsidR="00000000" w:rsidRDefault="002743AA">
      <w:pPr>
        <w:ind w:firstLine="426"/>
        <w:jc w:val="both"/>
      </w:pPr>
      <w:r>
        <w:t>4.1.8 Искусственное освещение предусматривается рабочее и аварийное. При выполнении работ средней точности комбинированная освещенность на рабочем месте должна быть не менее 500 лю</w:t>
      </w:r>
      <w:r>
        <w:t>кс (далее - лк), малой точности и грубых работ - не менее 200 лк.</w:t>
      </w:r>
    </w:p>
    <w:p w:rsidR="00000000" w:rsidRDefault="002743AA">
      <w:pPr>
        <w:ind w:firstLine="426"/>
        <w:jc w:val="both"/>
      </w:pPr>
      <w:r>
        <w:t>4.1.9 В случаях, когда работы выполняются с применением бинокулярных стереоскопических микроскопов, освещенность рабочей зоны монтажного стола за пределами микроскопа устанавливается в соотв</w:t>
      </w:r>
      <w:r>
        <w:t xml:space="preserve">етствии с </w:t>
      </w:r>
      <w:hyperlink r:id="rId51" w:anchor="sub_id=1" w:history="1">
        <w:r>
          <w:rPr>
            <w:rStyle w:val="a3"/>
            <w:color w:val="0000FF"/>
            <w:u w:val="single"/>
          </w:rPr>
          <w:t>Приложением А</w:t>
        </w:r>
      </w:hyperlink>
      <w:r>
        <w:t>. Освещенность на объектах, находящихся в поле зрения микроскопа, должна плавно регулироваться, и ее верхний предел должен быть не менее 20 000 лк.</w:t>
      </w:r>
    </w:p>
    <w:p w:rsidR="00000000" w:rsidRDefault="002743AA">
      <w:pPr>
        <w:ind w:firstLine="426"/>
        <w:jc w:val="both"/>
      </w:pPr>
      <w:r>
        <w:t xml:space="preserve">4.1.10 Для напряженных зрительных работ уровни освещенности рабочих мест с экранами визуального наблюдения принимаются в соответствии с </w:t>
      </w:r>
      <w:hyperlink r:id="rId52" w:anchor="sub_id=2" w:history="1">
        <w:r>
          <w:rPr>
            <w:rStyle w:val="a3"/>
            <w:color w:val="0000FF"/>
            <w:u w:val="single"/>
          </w:rPr>
          <w:t>Приложением Б</w:t>
        </w:r>
      </w:hyperlink>
      <w:r>
        <w:t>.</w:t>
      </w:r>
    </w:p>
    <w:p w:rsidR="00000000" w:rsidRDefault="002743AA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2743AA">
      <w:pPr>
        <w:ind w:firstLine="426"/>
        <w:jc w:val="both"/>
      </w:pPr>
      <w:r>
        <w:rPr>
          <w:b/>
          <w:bCs/>
        </w:rPr>
        <w:t>4.2.1 Обеспечение пожарной безопасности</w:t>
      </w:r>
    </w:p>
    <w:p w:rsidR="00000000" w:rsidRDefault="002743AA">
      <w:pPr>
        <w:ind w:firstLine="426"/>
        <w:jc w:val="both"/>
      </w:pPr>
      <w:r>
        <w:t>4.2.1.1 Категории зданий по взрывопожарной и пожарной опасности должны определяться из доли и суммированной площади помещений той или иной опасности в этом здании.</w:t>
      </w:r>
    </w:p>
    <w:p w:rsidR="00000000" w:rsidRDefault="002743AA">
      <w:pPr>
        <w:ind w:firstLine="426"/>
        <w:jc w:val="both"/>
      </w:pPr>
      <w:r>
        <w:t>4.2.1.2 Оценку реальной опасности возникновения пожа</w:t>
      </w:r>
      <w:r>
        <w:t>ра следует производить на основе рассмотрения планов зданий, помещений, установок и оборудования, на которых указываются:</w:t>
      </w:r>
    </w:p>
    <w:p w:rsidR="00000000" w:rsidRDefault="002743AA">
      <w:pPr>
        <w:ind w:firstLine="426"/>
        <w:jc w:val="both"/>
      </w:pPr>
      <w:r>
        <w:t>а) места сосредоточения горючих материалов или места возможного образования пожаровзрывоопасной горючей среды,</w:t>
      </w:r>
    </w:p>
    <w:p w:rsidR="00000000" w:rsidRDefault="002743AA">
      <w:pPr>
        <w:ind w:firstLine="426"/>
        <w:jc w:val="both"/>
      </w:pPr>
      <w:r>
        <w:t xml:space="preserve">б) вероятные источники </w:t>
      </w:r>
      <w:r>
        <w:t>зажигания,</w:t>
      </w:r>
    </w:p>
    <w:p w:rsidR="00000000" w:rsidRDefault="002743AA">
      <w:pPr>
        <w:ind w:firstLine="426"/>
        <w:jc w:val="both"/>
      </w:pPr>
      <w:r>
        <w:t>в) категория помещений и зданий по взрывопожарной и пожарной опасности,</w:t>
      </w:r>
    </w:p>
    <w:p w:rsidR="00000000" w:rsidRDefault="002743AA">
      <w:pPr>
        <w:ind w:firstLine="426"/>
        <w:jc w:val="both"/>
      </w:pPr>
      <w:r>
        <w:t>г) класс пожарной опасности строительных конструкций.</w:t>
      </w:r>
    </w:p>
    <w:p w:rsidR="00000000" w:rsidRDefault="002743AA">
      <w:pPr>
        <w:ind w:firstLine="426"/>
        <w:jc w:val="both"/>
      </w:pPr>
      <w:r>
        <w:t>4.2.1.3 Степень огнестойкости зданий, допустимое число этажей и площадь этажа здания в пределах пожарного отсека (в дал</w:t>
      </w:r>
      <w:r>
        <w:t>ьнейшем - площадь этажа) следует принимать по Таблице 1.</w:t>
      </w:r>
    </w:p>
    <w:p w:rsidR="00000000" w:rsidRDefault="002743AA">
      <w:pPr>
        <w:ind w:firstLine="426"/>
        <w:jc w:val="both"/>
      </w:pPr>
      <w:r>
        <w:t>Площадь этажа и допустимое число этажей установлены для зданий с помещениями одной категории. При размещении в здании помещений различных категорий площадь этажа и допустимое число этажей определяетс</w:t>
      </w:r>
      <w:r>
        <w:t>я по общей категории здания (или пожарного отсека), которая устанавливается в технологической части проекта в соответствии с нормами технологического проектирования.</w:t>
      </w:r>
    </w:p>
    <w:p w:rsidR="00000000" w:rsidRDefault="002743AA">
      <w:pPr>
        <w:ind w:firstLine="426"/>
        <w:jc w:val="both"/>
      </w:pPr>
      <w:r>
        <w:t>При наличии открытых технологических проемов в перекрытиях смежных этажей суммарная площад</w:t>
      </w:r>
      <w:r>
        <w:t>ь этих этажей не должна превышать площади этажа, указанной в Таблице 1.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1 - Площади этажей в пределах пожарного отсека, здания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1331"/>
        <w:gridCol w:w="1570"/>
        <w:gridCol w:w="1680"/>
        <w:gridCol w:w="921"/>
        <w:gridCol w:w="1089"/>
      </w:tblGrid>
      <w:tr w:rsidR="00000000">
        <w:trPr>
          <w:trHeight w:val="20"/>
        </w:trPr>
        <w:tc>
          <w:tcPr>
            <w:tcW w:w="1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Категории зданий или пожарных отсеков</w:t>
            </w:r>
          </w:p>
        </w:tc>
        <w:tc>
          <w:tcPr>
            <w:tcW w:w="8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Допустимое число этажей</w:t>
            </w:r>
          </w:p>
        </w:tc>
        <w:tc>
          <w:tcPr>
            <w:tcW w:w="7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Степень огнестойкости зданий</w:t>
            </w:r>
          </w:p>
        </w:tc>
        <w:tc>
          <w:tcPr>
            <w:tcW w:w="21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Площадь этажа в пределах п</w:t>
            </w:r>
            <w:r>
              <w:t>ожарного отсека, м</w:t>
            </w:r>
            <w:r>
              <w:rPr>
                <w:vertAlign w:val="superscript"/>
              </w:rPr>
              <w:t>2</w:t>
            </w:r>
            <w:r>
              <w:t>, зданий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одноэтажных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многоэтажных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 2-этажа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 3-этажа и более</w:t>
            </w:r>
          </w:p>
        </w:tc>
      </w:tr>
      <w:tr w:rsidR="00000000">
        <w:trPr>
          <w:trHeight w:val="20"/>
        </w:trPr>
        <w:tc>
          <w:tcPr>
            <w:tcW w:w="1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А, Б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</w:t>
            </w:r>
          </w:p>
        </w:tc>
        <w:tc>
          <w:tcPr>
            <w:tcW w:w="21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 ограничивается</w:t>
            </w:r>
          </w:p>
        </w:tc>
      </w:tr>
      <w:tr w:rsidR="00000000">
        <w:trPr>
          <w:trHeight w:val="20"/>
        </w:trPr>
        <w:tc>
          <w:tcPr>
            <w:tcW w:w="13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А, Б (за исключением зданий нефтеперерабатывающей, газовой, химической и нефтехимической промышленности)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</w:t>
            </w:r>
          </w:p>
        </w:tc>
        <w:tc>
          <w:tcPr>
            <w:tcW w:w="21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5200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А - здания нефтеперерабатывающей, газовой, химической и нефтехимической промышленности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pPr>
              <w:jc w:val="center"/>
            </w:pPr>
            <w:r>
              <w:t>Не ограничивается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5200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Б - здания нефтеперерабатывающей, газовой, химической и нефтехимической промышленности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 ограничивается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10400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7800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1,11</w:t>
            </w:r>
          </w:p>
        </w:tc>
        <w:tc>
          <w:tcPr>
            <w:tcW w:w="21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 ограничивается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5200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2600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25000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10400**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15000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2*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2600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2600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V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</w:tbl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4.2.1.4 Выбор размеров здания и пожарных отсеков, а также расстояния между зданиями следует производить в зависимости от степени их огнестойкости, класса конструктивной и функциональной пожарной опасности, величины пожарной нагрузки, а также с учетом эффек</w:t>
      </w:r>
      <w:r>
        <w:t>тивности применяемых средств противопожарной защиты, наличия и удаленности пожарных служб, их вооруженности, возможных экономических и экологических последствий пожара.</w:t>
      </w:r>
    </w:p>
    <w:p w:rsidR="00000000" w:rsidRDefault="002743AA">
      <w:pPr>
        <w:ind w:firstLine="426"/>
        <w:jc w:val="both"/>
      </w:pPr>
      <w:r>
        <w:t>При отсутствии необходимых расчетных данных следует руководствоваться положениями дейст</w:t>
      </w:r>
      <w:r>
        <w:t>вующих нормативных документов по пожарной безопасности, а также другими действующими нормативно-правовыми актами.</w:t>
      </w:r>
    </w:p>
    <w:p w:rsidR="00000000" w:rsidRDefault="002743AA">
      <w:pPr>
        <w:ind w:firstLine="426"/>
        <w:jc w:val="both"/>
      </w:pPr>
      <w:r>
        <w:t>4.2.1.5 Расстояние между зданиями и сооружениями в зависимости от степени огнестойкости следует принимать по Таблице 2.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Таблица 2 - Противоп</w:t>
      </w:r>
      <w:r>
        <w:rPr>
          <w:rStyle w:val="s1"/>
        </w:rPr>
        <w:t>ожарные расстояния между зданиями и сооружениями</w:t>
      </w:r>
      <w:r>
        <w:rPr>
          <w:rStyle w:val="s1"/>
        </w:rPr>
        <w:br/>
        <w:t>производственных зданий в зависимости от степени огнестойкости и категории</w:t>
      </w:r>
      <w:r>
        <w:rPr>
          <w:rStyle w:val="s1"/>
        </w:rPr>
        <w:br/>
        <w:t>производств по взрывопожарной и пожарной опасности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4"/>
        <w:gridCol w:w="3864"/>
        <w:gridCol w:w="1311"/>
        <w:gridCol w:w="1735"/>
        <w:gridCol w:w="70"/>
      </w:tblGrid>
      <w:tr w:rsidR="00000000">
        <w:trPr>
          <w:trHeight w:val="276"/>
        </w:trPr>
        <w:tc>
          <w:tcPr>
            <w:tcW w:w="1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Степень огнестойкости здания, строения и сооружения</w:t>
            </w:r>
          </w:p>
        </w:tc>
        <w:tc>
          <w:tcPr>
            <w:tcW w:w="36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Минимальное расстояние, м, </w:t>
            </w:r>
            <w:r>
              <w:t>при степени огнестойкости зданий, сооружений</w:t>
            </w:r>
          </w:p>
        </w:tc>
        <w:tc>
          <w:tcPr>
            <w:tcW w:w="0" w:type="pct"/>
            <w:vAlign w:val="center"/>
            <w:hideMark/>
          </w:tcPr>
          <w:p w:rsidR="00000000" w:rsidRDefault="002743AA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2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IV, IVa, V</w:t>
            </w:r>
          </w:p>
        </w:tc>
        <w:tc>
          <w:tcPr>
            <w:tcW w:w="0" w:type="pct"/>
            <w:vAlign w:val="center"/>
            <w:hideMark/>
          </w:tcPr>
          <w:p w:rsidR="00000000" w:rsidRDefault="002743AA">
            <w:r>
              <w:t> </w:t>
            </w:r>
          </w:p>
        </w:tc>
      </w:tr>
      <w:tr w:rsidR="00000000">
        <w:trPr>
          <w:trHeight w:val="20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I, II, IIIа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9 * - для зданий и сооружений с производствами категорий А, Б и В1-В4 по взрывопожарной и пожарной опасности; Не нормируется для зданий и сооружений с производствами категорий Г и Д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</w:t>
            </w:r>
          </w:p>
        </w:tc>
        <w:tc>
          <w:tcPr>
            <w:tcW w:w="0" w:type="pct"/>
            <w:vAlign w:val="center"/>
            <w:hideMark/>
          </w:tcPr>
          <w:p w:rsidR="00000000" w:rsidRDefault="002743AA">
            <w:r>
              <w:t> </w:t>
            </w:r>
          </w:p>
        </w:tc>
      </w:tr>
      <w:tr w:rsidR="00000000">
        <w:trPr>
          <w:trHeight w:val="20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III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0" w:type="pct"/>
            <w:vAlign w:val="center"/>
            <w:hideMark/>
          </w:tcPr>
          <w:p w:rsidR="00000000" w:rsidRDefault="002743AA">
            <w:r>
              <w:t> </w:t>
            </w:r>
          </w:p>
        </w:tc>
      </w:tr>
      <w:tr w:rsidR="00000000">
        <w:trPr>
          <w:trHeight w:val="20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IIIб, IV, IVa, V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18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2743A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 xml:space="preserve">* Указанное расстояние для зданий и сооружений I, II, IIIа степеней огнестойкости с производствами категорий А, Б и В1-В4 по взрывопожарной и пожарной опасности допускается уменьшать с 9 м до 6 м при соблюдении одного из следующих условий: </w:t>
            </w:r>
          </w:p>
          <w:p w:rsidR="00000000" w:rsidRDefault="002743AA">
            <w:r>
              <w:t>1) здания и соо</w:t>
            </w:r>
            <w:r>
              <w:t xml:space="preserve">ружения оборудуются стационарными автоматическими системами пожаротушения; </w:t>
            </w:r>
          </w:p>
          <w:p w:rsidR="00000000" w:rsidRDefault="002743AA">
            <w:r>
              <w:t>2) удельная загрузка горючими веществами в зданиях с производствами категории В1-В4 менее или равна 10 кг на 1 м</w:t>
            </w:r>
            <w:r>
              <w:rPr>
                <w:vertAlign w:val="superscript"/>
              </w:rPr>
              <w:t>2</w:t>
            </w:r>
            <w:r>
              <w:t xml:space="preserve"> площади этажа.</w:t>
            </w:r>
          </w:p>
        </w:tc>
      </w:tr>
    </w:tbl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 xml:space="preserve">4.2.1.6 Количественная оценка вероятности возникновения пожаров может быть выполнена по </w:t>
      </w:r>
      <w:hyperlink r:id="rId53" w:history="1">
        <w:r>
          <w:rPr>
            <w:rStyle w:val="a3"/>
            <w:color w:val="0000FF"/>
            <w:u w:val="single"/>
          </w:rPr>
          <w:t>ГОСТ 12.1.004</w:t>
        </w:r>
      </w:hyperlink>
      <w:r>
        <w:t xml:space="preserve"> или на основе статистических данных по аналогичным объектам.</w:t>
      </w:r>
    </w:p>
    <w:p w:rsidR="00000000" w:rsidRDefault="002743AA">
      <w:pPr>
        <w:ind w:firstLine="426"/>
        <w:jc w:val="both"/>
      </w:pPr>
      <w:r>
        <w:t>4.2.1.7 В одноэтажных зданиях</w:t>
      </w:r>
      <w:r>
        <w:t xml:space="preserve"> IVa степени огнестойкости класса пожарной опасности С2 допускается размещать категории А и Б общей площадью не более 300 м</w:t>
      </w:r>
      <w:r>
        <w:rPr>
          <w:vertAlign w:val="superscript"/>
        </w:rPr>
        <w:t>2</w:t>
      </w:r>
      <w:r>
        <w:t xml:space="preserve">. При этом указанные выше помещения должны выделяться противопожарными перегородками 1-ого типа и перекрытиями 3-его типа. Наружные </w:t>
      </w:r>
      <w:r>
        <w:t>стены этих помещений должны быть классов К0 или К1.</w:t>
      </w:r>
    </w:p>
    <w:p w:rsidR="00000000" w:rsidRDefault="002743AA">
      <w:pPr>
        <w:ind w:firstLine="426"/>
        <w:jc w:val="both"/>
      </w:pPr>
      <w:r>
        <w:t>Допускается проектировать одноэтажные мобильные здания IV степени огнестойкости класса пожарной опасности С2 и С3 категорий А и Б площадью не более 75 м</w:t>
      </w:r>
      <w:r>
        <w:rPr>
          <w:vertAlign w:val="superscript"/>
        </w:rPr>
        <w:t>2</w:t>
      </w:r>
      <w:r>
        <w:t>.</w:t>
      </w:r>
    </w:p>
    <w:p w:rsidR="00000000" w:rsidRDefault="002743AA">
      <w:pPr>
        <w:ind w:firstLine="426"/>
        <w:jc w:val="both"/>
      </w:pPr>
      <w:r>
        <w:t>4.2.1.8 Категории зданий по взрывопожарной и пожа</w:t>
      </w:r>
      <w:r>
        <w:t>рной опасностям следует определять в соответствии с действующими документами по пожарной безопасности.</w:t>
      </w:r>
    </w:p>
    <w:p w:rsidR="00000000" w:rsidRDefault="002743AA">
      <w:pPr>
        <w:ind w:firstLine="426"/>
        <w:jc w:val="both"/>
      </w:pPr>
      <w:r>
        <w:t>4.2.1.9 Допускается здания IIIа степени огнестойкости класса пожарной опасности С0 категории В проектировать до 6 этажей включительно при применении огра</w:t>
      </w:r>
      <w:r>
        <w:t xml:space="preserve">ждающих конструкций (стен и покрытий) класса К0, плит перекрытий с минимальным пределом огнестойкости EI 0,75 при оборудовании пожароопасных помещений установками автоматического пожаротушения и выделении этих помещений противопожарными перегородками 1-го </w:t>
      </w:r>
      <w:r>
        <w:t>типа. При этом площадь этажа для зданий высотой 3 этажа и более не должна превышать 10400 м</w:t>
      </w:r>
      <w:r>
        <w:rPr>
          <w:vertAlign w:val="superscript"/>
        </w:rPr>
        <w:t>2</w:t>
      </w:r>
      <w:r>
        <w:t>.</w:t>
      </w:r>
    </w:p>
    <w:p w:rsidR="00000000" w:rsidRDefault="002743AA">
      <w:pPr>
        <w:ind w:firstLine="426"/>
        <w:jc w:val="both"/>
      </w:pPr>
      <w:r>
        <w:t>В одноэтажных зданиях IIIа степени огнестойкости класса пожарной опасности С1 категории В при применении ограждающих конструкций (стен и покрытий) класса К0, плит</w:t>
      </w:r>
      <w:r>
        <w:t xml:space="preserve"> перекрытий с минимальным пределом огнестойкости EI 75 и выделении этих помещений противопожарными перегородками 1-го типа допускается принимать площадь этажа более 50000 м</w:t>
      </w:r>
      <w:r>
        <w:rPr>
          <w:vertAlign w:val="superscript"/>
        </w:rPr>
        <w:t>2</w:t>
      </w:r>
      <w:r>
        <w:t xml:space="preserve"> при оборудовании помещений категорий А, Б и В установками автоматического пожароту</w:t>
      </w:r>
      <w:r>
        <w:t>шения.</w:t>
      </w:r>
    </w:p>
    <w:p w:rsidR="00000000" w:rsidRDefault="002743AA">
      <w:pPr>
        <w:ind w:firstLine="426"/>
        <w:jc w:val="both"/>
      </w:pPr>
      <w:r>
        <w:t>4.2.1.10 Помещения категории Б мукомольной, крупяной и комбикормовой промышленности допускается размещать в зданиях 1 и 2 степени огнестойкости с числом этажей не более 8.</w:t>
      </w:r>
    </w:p>
    <w:p w:rsidR="00000000" w:rsidRDefault="002743AA">
      <w:pPr>
        <w:ind w:firstLine="426"/>
        <w:jc w:val="both"/>
      </w:pPr>
      <w:r>
        <w:t>4.2.1.11 Помещения категорий А, Б, B1, B2, В3 следует отделять одно от другог</w:t>
      </w:r>
      <w:r>
        <w:t>о противопожарными перегородками и противопожарными перекрытиями следующих типов:</w:t>
      </w:r>
    </w:p>
    <w:p w:rsidR="00000000" w:rsidRDefault="002743AA">
      <w:pPr>
        <w:ind w:firstLine="426"/>
        <w:jc w:val="both"/>
      </w:pPr>
      <w:r>
        <w:t>а) в зданиях I степени огнестойкости - противопожарными перегородками 1-ого типа, противопожарными перекрытиями (междуэтажными и над подвалом) 2-ого типа;</w:t>
      </w:r>
    </w:p>
    <w:p w:rsidR="00000000" w:rsidRDefault="002743AA">
      <w:pPr>
        <w:ind w:firstLine="426"/>
        <w:jc w:val="both"/>
      </w:pPr>
      <w:r>
        <w:t>б) в зданиях II и I</w:t>
      </w:r>
      <w:r>
        <w:t>II и IIIб степени огнестойкости, в зданиях IV степени огнестойкости классов пожарной опасности С2, С3 с помещениями категории В1-В3 - противопожарными перегородками 2-ого типа, противопожарными перекрытиями (междуэтажными и над подвалом) 3-его типа;</w:t>
      </w:r>
    </w:p>
    <w:p w:rsidR="00000000" w:rsidRDefault="002743AA">
      <w:pPr>
        <w:ind w:firstLine="426"/>
        <w:jc w:val="both"/>
      </w:pPr>
      <w:r>
        <w:t>в) в з</w:t>
      </w:r>
      <w:r>
        <w:t>даниях IV степени огнестойкости категорий А и Б - противопожарными перегородками 1-ого типа и перекрытиями 3-его типа.</w:t>
      </w:r>
    </w:p>
    <w:p w:rsidR="00000000" w:rsidRDefault="002743AA">
      <w:pPr>
        <w:ind w:firstLine="426"/>
        <w:jc w:val="both"/>
      </w:pPr>
      <w:r>
        <w:t>4.2.1.12 Для несущих стальных этажерок, размещаемых в зданиях с помещениями категорий А, Б, В, следует предусматривать огнезащиту, обеспе</w:t>
      </w:r>
      <w:r>
        <w:t>чивающую минимальный предел огнестойкости этих конструкций не менее EI 0,75. При этом должны быть предусмотрены средства автоматического пожаротушения.</w:t>
      </w:r>
    </w:p>
    <w:p w:rsidR="00000000" w:rsidRDefault="002743AA">
      <w:pPr>
        <w:ind w:firstLine="426"/>
        <w:jc w:val="both"/>
      </w:pPr>
      <w:r>
        <w:t>4.2.1.13 Колонны и перекрытия этажерок, площадок, размещаемых в зданиях I, II, III, IIIа, IIIб, IVa степ</w:t>
      </w:r>
      <w:r>
        <w:t>ени огнестойкости, следует проектировать из материалов группы негорючих, а в зданиях IV степени огнестойкости допускается проектировать из материалов групп Г1 и Г2.</w:t>
      </w:r>
    </w:p>
    <w:p w:rsidR="00000000" w:rsidRDefault="002743AA">
      <w:pPr>
        <w:ind w:firstLine="426"/>
        <w:jc w:val="both"/>
      </w:pPr>
      <w:r>
        <w:rPr>
          <w:b/>
          <w:bCs/>
        </w:rPr>
        <w:t>4.2.2 Эвакуация из зданий и помещений</w:t>
      </w:r>
    </w:p>
    <w:p w:rsidR="00000000" w:rsidRDefault="002743AA">
      <w:pPr>
        <w:ind w:firstLine="426"/>
        <w:jc w:val="both"/>
      </w:pPr>
      <w:r>
        <w:t>4.2.2.1 Эвакуационные выходы не допускается предусмат</w:t>
      </w:r>
      <w:r>
        <w:t>ривать через производственные помещения в зданиях IIIб, IV, IVa и V степеней огнестойкости, класса конструктивной пожарной опасности С2 и С3.</w:t>
      </w:r>
    </w:p>
    <w:p w:rsidR="00000000" w:rsidRDefault="002743AA">
      <w:pPr>
        <w:ind w:firstLine="426"/>
        <w:jc w:val="both"/>
      </w:pPr>
      <w:r>
        <w:t>Эвакуационные пути из помещений категорий В, Г и Д не должны включать участки, проходящие через тамбуршлюзы помеще</w:t>
      </w:r>
      <w:r>
        <w:t>ний категории А и Б.</w:t>
      </w:r>
    </w:p>
    <w:p w:rsidR="00000000" w:rsidRDefault="002743AA">
      <w:pPr>
        <w:ind w:firstLine="426"/>
        <w:jc w:val="both"/>
      </w:pPr>
      <w:r>
        <w:t>4.2.2.2 Эвакуационные выходы из лестничных клеток, расположенных во встройках и вставках высотой не более четырех этажей с помещениями категорий В4, Г и Д, допускается предусматривать через помещение категории В4, Г или Д наружу при ус</w:t>
      </w:r>
      <w:r>
        <w:t>ловии расположения выходов с двух сторон встроек и вставок (если встройка или вставка разделяет здание на изолированные части).</w:t>
      </w:r>
    </w:p>
    <w:p w:rsidR="00000000" w:rsidRDefault="002743AA">
      <w:pPr>
        <w:ind w:firstLine="426"/>
        <w:jc w:val="both"/>
      </w:pPr>
      <w:r>
        <w:t>4.2.2.3 Расстояние от наиболее удаленной точки помещения без постоянных рабочих мест с инженерным оборудованием, предназначенным</w:t>
      </w:r>
      <w:r>
        <w:t xml:space="preserve"> для обслуживания помещения категорий А и Б, и имеющего один эвакуационный выход через помещение категорий А и Б не должно превышать 25 м.</w:t>
      </w:r>
    </w:p>
    <w:p w:rsidR="00000000" w:rsidRDefault="002743AA">
      <w:pPr>
        <w:ind w:firstLine="426"/>
        <w:jc w:val="both"/>
      </w:pPr>
      <w:r>
        <w:t>4.2.2.4 Эвакуационные выходы из помещений категорий В4, Г и Д, расположенные на антресолях и вставках (встройках) в з</w:t>
      </w:r>
      <w:r>
        <w:t>даниях I, II, IIIа и IVa степеней огнестойкости класса пожарной опасности С0 и С1, а также на антресолях одноэтажных мобильных зданий IV степени огнестойкости классов пожарной опасности С2 и С3, предназначенных для размещения инженерного оборудования здани</w:t>
      </w:r>
      <w:r>
        <w:t>й, при отсутствии в них постоянных рабочих мест допускается предусматривать на лестницах 2-го типа из негорючих материалов, размещенных в помещениях категорий В1-В4, Г и Д. При этом расстояние от наиболее удаленной точки помещения с инженерным оборудование</w:t>
      </w:r>
      <w:r>
        <w:t>м до эвакуационного выхода из здания не должно превышать значений, установленных в Таблице 3. Допускается предусматривать один выход (без устройства второго) на лестницах 2-го и 3-го типов, выполненных из негорючих материалов, из указанных помещений, в кот</w:t>
      </w:r>
      <w:r>
        <w:t>орых расстояние от наиболее удаленной точки помещения до выхода на лестницу не превышает 25 м.</w:t>
      </w:r>
    </w:p>
    <w:p w:rsidR="00000000" w:rsidRDefault="002743AA">
      <w:pPr>
        <w:ind w:firstLine="426"/>
        <w:jc w:val="both"/>
      </w:pPr>
      <w:r>
        <w:t>4.2.2.5 Эвакуационные выходы с площадок и ярусов этажерок, площадь которых на любой отметке превышает 40% площади этажа, при наличии на них постоянных рабочих мест следует предусматривать через лестничные клетки.</w:t>
      </w:r>
    </w:p>
    <w:p w:rsidR="00000000" w:rsidRDefault="002743AA">
      <w:pPr>
        <w:ind w:firstLine="426"/>
        <w:jc w:val="both"/>
      </w:pPr>
      <w:r>
        <w:t>4.2.2.6 Допускается проектировать одну лест</w:t>
      </w:r>
      <w:r>
        <w:t>ницу при площади пола каждого яруса этажерки или площадки, не превышающей 108 м</w:t>
      </w:r>
      <w:r>
        <w:rPr>
          <w:vertAlign w:val="superscript"/>
        </w:rPr>
        <w:t>2</w:t>
      </w:r>
      <w:r>
        <w:t>, для помещений категорий А и Б, 400 м - для помещений категорий В1-В4, Г и Д.</w:t>
      </w:r>
    </w:p>
    <w:p w:rsidR="00000000" w:rsidRDefault="002743AA">
      <w:pPr>
        <w:ind w:firstLine="426"/>
        <w:jc w:val="both"/>
      </w:pPr>
      <w:r>
        <w:t>4.2.2.7 Лестницы 3-го типа могут применяться в качестве второго эвакуационного выхода с этажа в з</w:t>
      </w:r>
      <w:r>
        <w:t>даниях высотой не более 28 м, если численность работающих на каждом этаже (кроме первого) в наиболее многочисленной смене не превышает:</w:t>
      </w:r>
    </w:p>
    <w:p w:rsidR="00000000" w:rsidRDefault="002743AA">
      <w:pPr>
        <w:ind w:firstLine="426"/>
        <w:jc w:val="both"/>
      </w:pPr>
      <w:r>
        <w:t>а) 15 чел. - в многоэтажных зданиях с помещениями любой категории;</w:t>
      </w:r>
    </w:p>
    <w:p w:rsidR="00000000" w:rsidRDefault="002743AA">
      <w:pPr>
        <w:ind w:firstLine="426"/>
        <w:jc w:val="both"/>
      </w:pPr>
      <w:r>
        <w:t>б) 50 чел. - в двухэтажных зданиях с помещениями кате</w:t>
      </w:r>
      <w:r>
        <w:t>горий В1 - В3;</w:t>
      </w:r>
    </w:p>
    <w:p w:rsidR="00000000" w:rsidRDefault="002743AA">
      <w:pPr>
        <w:ind w:firstLine="426"/>
        <w:jc w:val="both"/>
      </w:pPr>
      <w:r>
        <w:t>в) 100 чел. - то же, категорий В4, Г и Д.</w:t>
      </w:r>
    </w:p>
    <w:p w:rsidR="00000000" w:rsidRDefault="002743AA">
      <w:pPr>
        <w:ind w:firstLine="426"/>
        <w:jc w:val="both"/>
      </w:pPr>
      <w:r>
        <w:t>4.2.2.8 Расстояние от наиболее удаленного рабочего места в помещении до ближайшего эвакуационного выхода из помещения непосредственно наружу или на лестничную клетку не должно превышать значений, при</w:t>
      </w:r>
      <w:r>
        <w:t>веденных в Таблице 3. Для помещений площадью более 1000 м расстояние, указанное в Таблице 3, включает длину пути по коридору до выхода наружу или в лестничную клетку.</w:t>
      </w:r>
    </w:p>
    <w:p w:rsidR="00000000" w:rsidRDefault="002743AA">
      <w:pPr>
        <w:ind w:firstLine="426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3 - Расстояние до эвакуационного выхода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1455"/>
        <w:gridCol w:w="1570"/>
        <w:gridCol w:w="1737"/>
        <w:gridCol w:w="1216"/>
        <w:gridCol w:w="61"/>
        <w:gridCol w:w="869"/>
        <w:gridCol w:w="807"/>
      </w:tblGrid>
      <w:tr w:rsidR="00000000">
        <w:trPr>
          <w:trHeight w:val="20"/>
        </w:trPr>
        <w:tc>
          <w:tcPr>
            <w:tcW w:w="9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Объем помещения,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Категория по</w:t>
            </w:r>
            <w:r>
              <w:t>мещения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7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Класс конструктивной пожарной опасности здания</w:t>
            </w:r>
          </w:p>
        </w:tc>
        <w:tc>
          <w:tcPr>
            <w:tcW w:w="167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Расстояние, м, при плотности людского потока в общем проходе, чел/м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до 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св. 1 до 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св. 3 до 5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r>
              <w:t>До 15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100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70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r>
              <w:t>30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145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r>
              <w:t>40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160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r>
              <w:t>50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r>
              <w:t>60 и более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140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200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r>
              <w:t>80 и более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2743AA">
            <w:pPr>
              <w:jc w:val="center"/>
            </w:pPr>
            <w:r>
              <w:t>240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Независимо от объема</w:t>
            </w:r>
          </w:p>
        </w:tc>
        <w:tc>
          <w:tcPr>
            <w:tcW w:w="8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В4, Г,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67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 ограничивается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IIIб, IV 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С1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160 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95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65 </w:t>
            </w:r>
          </w:p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120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То же</w:t>
            </w:r>
          </w:p>
        </w:tc>
        <w:tc>
          <w:tcPr>
            <w:tcW w:w="8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Д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С0, С1</w:t>
            </w:r>
          </w:p>
        </w:tc>
        <w:tc>
          <w:tcPr>
            <w:tcW w:w="167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 ограничивается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IV, IVa, V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160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65</w:t>
            </w:r>
          </w:p>
        </w:tc>
      </w:tr>
      <w:tr w:rsidR="00000000">
        <w:tc>
          <w:tcPr>
            <w:tcW w:w="2025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830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875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725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050" w:type="dxa"/>
            <w:vAlign w:val="center"/>
            <w:hideMark/>
          </w:tcPr>
          <w:p w:rsidR="00000000" w:rsidRDefault="002743AA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4.2.2.9 Плотность людского потока определяется как отношение количества людей, эвакуирующихся по общему проходу, к площади этого прохода.</w:t>
      </w:r>
    </w:p>
    <w:p w:rsidR="00000000" w:rsidRDefault="002743AA">
      <w:pPr>
        <w:ind w:firstLine="426"/>
        <w:jc w:val="both"/>
      </w:pPr>
      <w:r>
        <w:t>Расстояния до выхода для помещений категорий А и Б установлены с учетом площади разлива легковоспламеняющихся или горю</w:t>
      </w:r>
      <w:r>
        <w:t>чих жидкостей, равной 50 м</w:t>
      </w:r>
      <w:r>
        <w:rPr>
          <w:vertAlign w:val="superscript"/>
        </w:rPr>
        <w:t>2</w:t>
      </w:r>
      <w:r>
        <w:t>; при других числовых значениях площади разлива, указанных в Таблице 4, расстояния умножаются на коэффициент 50/F, где F - возможная площадь разлива, определяемая в технологической части проекта.</w:t>
      </w:r>
    </w:p>
    <w:p w:rsidR="00000000" w:rsidRDefault="002743AA">
      <w:pPr>
        <w:ind w:firstLine="426"/>
        <w:jc w:val="both"/>
      </w:pPr>
      <w:r>
        <w:t>При промежуточных значениях объем</w:t>
      </w:r>
      <w:r>
        <w:t>а помещений расстояния до выхода определяются линейной интерполяцией.</w:t>
      </w:r>
    </w:p>
    <w:p w:rsidR="00000000" w:rsidRDefault="002743AA">
      <w:pPr>
        <w:ind w:firstLine="426"/>
        <w:jc w:val="both"/>
      </w:pPr>
      <w:r>
        <w:t>4.2.2.10 Внутренние этажерки и площадки должны иметь, как правило, не менее двух открытых стальных лестниц.</w:t>
      </w:r>
    </w:p>
    <w:p w:rsidR="00000000" w:rsidRDefault="002743AA">
      <w:pPr>
        <w:ind w:firstLine="426"/>
        <w:jc w:val="both"/>
      </w:pPr>
      <w:r>
        <w:t xml:space="preserve">Расстояние от наиболее удаленной точки на площадках и этажерках до ближайшего </w:t>
      </w:r>
      <w:r>
        <w:t>эвакуационного выхода из здания следует принимать по Таблице 4 с учетом длины эвакуационного пути по лестнице 2-го типа.</w:t>
      </w:r>
    </w:p>
    <w:p w:rsidR="00000000" w:rsidRDefault="002743AA">
      <w:pPr>
        <w:ind w:firstLine="426"/>
        <w:jc w:val="both"/>
      </w:pPr>
      <w:r>
        <w:t>4.2.2.11 Расстояние по коридору от двери наиболее удаленного помещения площадью не более 1000 м до ближайшего выхода наружу или на лест</w:t>
      </w:r>
      <w:r>
        <w:t>ничную клетку не должно превышать значений, приведенных в Таблице 4.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Таблица 4 - Расстояние по коридору до выхода наружу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1472"/>
        <w:gridCol w:w="1570"/>
        <w:gridCol w:w="1737"/>
        <w:gridCol w:w="705"/>
        <w:gridCol w:w="737"/>
        <w:gridCol w:w="702"/>
        <w:gridCol w:w="722"/>
      </w:tblGrid>
      <w:tr w:rsidR="00000000">
        <w:trPr>
          <w:trHeight w:val="20"/>
        </w:trPr>
        <w:tc>
          <w:tcPr>
            <w:tcW w:w="9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Расположение выхода</w:t>
            </w: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Категория помещения</w:t>
            </w:r>
          </w:p>
        </w:tc>
        <w:tc>
          <w:tcPr>
            <w:tcW w:w="7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8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Класс конструктивной пожарной опасности здания</w:t>
            </w:r>
          </w:p>
        </w:tc>
        <w:tc>
          <w:tcPr>
            <w:tcW w:w="166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Расстояние по коридору, м, до выхода наружу или в ближайшую лестничную клетку при плотности людского потока в коридоре, чел/м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До 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св. 2 до 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св. 3 до 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св. 4 до 5</w:t>
            </w:r>
          </w:p>
        </w:tc>
      </w:tr>
      <w:tr w:rsidR="00000000">
        <w:trPr>
          <w:trHeight w:val="20"/>
        </w:trPr>
        <w:tc>
          <w:tcPr>
            <w:tcW w:w="9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Между двумя выходами наружу или лес</w:t>
            </w:r>
            <w:r>
              <w:t>тничными клетками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І, IІ, IIIа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IIIа,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IV,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В4, Г, Д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140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9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 тупиковый коридор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Независимо от категории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IV,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</w:t>
            </w:r>
          </w:p>
        </w:tc>
      </w:tr>
    </w:tbl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4.2.2.12 Расстояния установлены для помещений высотой до 6 м (для одноэтажных зданий высота принимается до низа ферм); при высоте помещений более 6 м расстояния увеличиваются: при высоте помещения 12 м - на 20%; 18 м - на 30%, 24 м - на 40%, но не более 14</w:t>
      </w:r>
      <w:r>
        <w:t>0 м для помещений категорий А, Б и 240 м для помещений категории В1-В4; при промежуточных значениях высоты помещений увеличение расстояний определяется линейной интерполяцией или разрабатываются специальные технические условия, которые согласовываются в ус</w:t>
      </w:r>
      <w:r>
        <w:t>тановленном порядке.</w:t>
      </w:r>
    </w:p>
    <w:p w:rsidR="00000000" w:rsidRDefault="002743AA">
      <w:pPr>
        <w:ind w:firstLine="426"/>
        <w:jc w:val="both"/>
      </w:pPr>
      <w:r>
        <w:t>В Таблицах 3-5 установлены нормы для категорий зданий и пожарных отсеков при предусмотренных сочетаниях степени огнестойкости и класса пожарной опасности здания, при других сочетаниях, не предусмотренных указанными таблицами, расстояни</w:t>
      </w:r>
      <w:r>
        <w:t>е и численность людей принимаются по худшему из этих показателей для данной категории помещения.</w:t>
      </w:r>
    </w:p>
    <w:p w:rsidR="00000000" w:rsidRDefault="002743AA">
      <w:pPr>
        <w:ind w:firstLine="426"/>
        <w:jc w:val="both"/>
      </w:pPr>
      <w:r>
        <w:t>4.2.2.13 Ширину эвакуационного выхода (двери) из помещений следует принимать в зависимости от общего количества людей, эвакуирующихся через этот выход, и колич</w:t>
      </w:r>
      <w:r>
        <w:t>ества людей на 1 м ширины выхода (двери), установленного в Таблице 5, но не менее 0,9 м при наличии в числе работающих инвалидов с нарушениями опорно-двигательного аппарата.</w:t>
      </w:r>
    </w:p>
    <w:p w:rsidR="00000000" w:rsidRDefault="002743AA">
      <w:pPr>
        <w:ind w:firstLine="426"/>
        <w:jc w:val="both"/>
      </w:pPr>
      <w:r>
        <w:t>Количество людей на 1 м ширины выхода при промежуточных значениях объема помещений</w:t>
      </w:r>
      <w:r>
        <w:t xml:space="preserve"> определяется интерполяцией.</w:t>
      </w:r>
    </w:p>
    <w:p w:rsidR="00000000" w:rsidRDefault="002743AA">
      <w:pPr>
        <w:ind w:firstLine="426"/>
        <w:jc w:val="both"/>
      </w:pPr>
      <w:r>
        <w:t xml:space="preserve">4.2.2.14 Количество людей на 1 м ширины эвакуационного выхода (двери) из помещений высотой более 6 м увеличивается: при высоте помещений 12 м - на 20%, 18 м - на 30%, 24 м - на 40%; при промежуточных значениях высоты помещений </w:t>
      </w:r>
      <w:r>
        <w:t>увеличение количества людей на 1 м ширины выхода определяется интерполяцией.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5 - Количество людей на эвакуационный выход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489"/>
        <w:gridCol w:w="1570"/>
        <w:gridCol w:w="2146"/>
        <w:gridCol w:w="2481"/>
      </w:tblGrid>
      <w:tr w:rsidR="00000000">
        <w:trPr>
          <w:trHeight w:val="20"/>
        </w:trPr>
        <w:tc>
          <w:tcPr>
            <w:tcW w:w="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Объем помещения,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Категория помещения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11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Класс конструктивной пожарной опасности здания</w:t>
            </w:r>
          </w:p>
        </w:tc>
        <w:tc>
          <w:tcPr>
            <w:tcW w:w="1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Количество людей на 1 м ширины эвакуационного выхода (двери), чел., не более</w:t>
            </w:r>
          </w:p>
        </w:tc>
      </w:tr>
      <w:tr w:rsidR="00000000">
        <w:trPr>
          <w:trHeight w:val="20"/>
        </w:trPr>
        <w:tc>
          <w:tcPr>
            <w:tcW w:w="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До 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В1-B3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C0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110</w:t>
            </w:r>
          </w:p>
        </w:tc>
      </w:tr>
      <w:tr w:rsidR="00000000">
        <w:trPr>
          <w:trHeight w:val="20"/>
        </w:trPr>
        <w:tc>
          <w:tcPr>
            <w:tcW w:w="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1,11, IIIа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В1-ВЗ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195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135</w:t>
            </w:r>
          </w:p>
        </w:tc>
      </w:tr>
      <w:tr w:rsidR="00000000">
        <w:trPr>
          <w:trHeight w:val="20"/>
        </w:trPr>
        <w:tc>
          <w:tcPr>
            <w:tcW w:w="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60 и более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А, Б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155</w:t>
            </w:r>
          </w:p>
        </w:tc>
      </w:tr>
      <w:tr w:rsidR="00000000">
        <w:trPr>
          <w:trHeight w:val="20"/>
        </w:trPr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80 и более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В1-В3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260</w:t>
            </w:r>
          </w:p>
        </w:tc>
      </w:tr>
      <w:tr w:rsidR="00000000">
        <w:trPr>
          <w:trHeight w:val="20"/>
        </w:trPr>
        <w:tc>
          <w:tcPr>
            <w:tcW w:w="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Независимо от объема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В4, Г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IV,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То же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Д</w:t>
            </w:r>
          </w:p>
        </w:tc>
        <w:tc>
          <w:tcPr>
            <w:tcW w:w="3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Не нормируется</w:t>
            </w:r>
          </w:p>
        </w:tc>
      </w:tr>
    </w:tbl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4.2.2.15 Расстояние от наиболее удаленного рабочего места до ближайшего эвакуационного выхода из одно- или двухэтажных зданий IVa степени огнестойкости классов пожарной опасности С2 и С3 следует принимать не более:</w:t>
      </w:r>
    </w:p>
    <w:p w:rsidR="00000000" w:rsidRDefault="002743AA">
      <w:pPr>
        <w:ind w:firstLine="426"/>
        <w:jc w:val="both"/>
      </w:pPr>
      <w:r>
        <w:t>а) в одноэтажных зданиях с помещениями ка</w:t>
      </w:r>
      <w:r>
        <w:t>тегории В1-В3 - 50 м, категорий В4, Г и Д - 80 м;</w:t>
      </w:r>
    </w:p>
    <w:p w:rsidR="00000000" w:rsidRDefault="002743AA">
      <w:pPr>
        <w:ind w:firstLine="426"/>
        <w:jc w:val="both"/>
      </w:pPr>
      <w:r>
        <w:t>б) в двухэтажных зданиях с помещениями категорий В1-В3 - 40 м, категорий В4, Г и Д - 60 м.</w:t>
      </w:r>
    </w:p>
    <w:p w:rsidR="00000000" w:rsidRDefault="002743AA">
      <w:pPr>
        <w:ind w:firstLine="426"/>
        <w:jc w:val="both"/>
      </w:pPr>
      <w:r>
        <w:t>Указанные расстояния допускается увеличивать на 50%, если площадь пола, не занятая оборудованием, в помещениях составляет 75 м и более на одного работающего в наиболее многочисленной смене, в одноэтажных зданиях с помещениями категорий В1-В4, Г и Д при нев</w:t>
      </w:r>
      <w:r>
        <w:t>озможности соблюдения указанных расстояний эвакуационные выходы необходимо располагать в наружных стенах по периметру зданий через 72 м.</w:t>
      </w:r>
    </w:p>
    <w:p w:rsidR="00000000" w:rsidRDefault="002743AA">
      <w:pPr>
        <w:ind w:firstLine="426"/>
        <w:jc w:val="both"/>
      </w:pPr>
      <w:r>
        <w:t>4.2.2.16 Ширина марша лестницы в зависимости от количества людей, эвакуирующихся по ней со второго этажа, а также ширин</w:t>
      </w:r>
      <w:r>
        <w:t>а дверей, коридоров или проходов на путях эвакуации должны приниматься из расчета 0,6 м на 100 чел.</w:t>
      </w:r>
    </w:p>
    <w:p w:rsidR="00000000" w:rsidRDefault="002743AA">
      <w:pPr>
        <w:ind w:firstLine="426"/>
        <w:jc w:val="both"/>
      </w:pPr>
      <w:r>
        <w:t>4.2.2.17 При наличии работающих инвалидов с нарушениями опорно-двигательного аппарата ширину марша лестницы следует принимать не менее 1,2 м.</w:t>
      </w:r>
    </w:p>
    <w:p w:rsidR="00000000" w:rsidRDefault="002743AA">
      <w:pPr>
        <w:ind w:firstLine="426"/>
        <w:jc w:val="both"/>
      </w:pPr>
      <w:r>
        <w:t>4.2.2.18 Незад</w:t>
      </w:r>
      <w:r>
        <w:t>ымляемые лестничные клетки 2-го типа Н2 должны разделяться на высоту двух маршей глухой противопожарной перегородкой через каждые 30 м по высоте в зданиях категорий Г и Д и 20 м - в зданиях категории В (с переходом из одной части лестничной клетки в другую</w:t>
      </w:r>
      <w:r>
        <w:t xml:space="preserve"> вне объема лестничной клетки).</w:t>
      </w:r>
    </w:p>
    <w:p w:rsidR="00000000" w:rsidRDefault="002743AA">
      <w:pPr>
        <w:ind w:firstLine="426"/>
        <w:jc w:val="both"/>
      </w:pPr>
      <w:r>
        <w:t>4.2.2.19 Ширину эвакуационного выхода (двери) из коридора наружу или на лестничную клетку следует принимать в зависимости от общего количества людей, эвакуирующихся через этот выход, и количества людей на 1 м ширины выхода (</w:t>
      </w:r>
      <w:r>
        <w:t>двери), установленного в Таблице 6, но не менее 0,8 м, при наличии работающих инвалидов с нарушениями опорно-двигательного аппарата - не менее 0,9 м.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6 - Количество людей на эвакуационный выход из коридора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1962"/>
        <w:gridCol w:w="2117"/>
        <w:gridCol w:w="2795"/>
      </w:tblGrid>
      <w:tr w:rsidR="00000000">
        <w:trPr>
          <w:trHeight w:val="1110"/>
        </w:trPr>
        <w:tc>
          <w:tcPr>
            <w:tcW w:w="1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Категория наиболее пожароопасного поме</w:t>
            </w:r>
            <w:r>
              <w:t>щения, выходящего в коридор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Класс конструктивной пожарной опасности здания</w:t>
            </w:r>
          </w:p>
        </w:tc>
        <w:tc>
          <w:tcPr>
            <w:tcW w:w="1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Количество людей на 1 м ширины эвакуационного выхода (двери) из коридора, чел.</w:t>
            </w:r>
          </w:p>
        </w:tc>
      </w:tr>
      <w:tr w:rsidR="00000000">
        <w:trPr>
          <w:trHeight w:val="20"/>
        </w:trPr>
        <w:tc>
          <w:tcPr>
            <w:tcW w:w="1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А, Б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IIIа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13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В1-В3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13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В4, Г, Д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I, II, III, IIIа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С0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IIIб, IV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С1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IVa, V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С2, С3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130</w:t>
            </w:r>
          </w:p>
        </w:tc>
      </w:tr>
    </w:tbl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</w:pPr>
      <w:r>
        <w:rPr>
          <w:b/>
          <w:bCs/>
        </w:rPr>
        <w:t>4.2.3 Предотвращение распространения пожара</w:t>
      </w:r>
    </w:p>
    <w:p w:rsidR="00000000" w:rsidRDefault="002743AA">
      <w:pPr>
        <w:ind w:firstLine="426"/>
        <w:jc w:val="both"/>
      </w:pPr>
      <w:r>
        <w:t>4.2.3.1 При определении этажности здания учитываются площадки, ярусы этажерок и антресоли, площадь которых на любой отметке составляет более 40% площади этажа здания. В этом случае требования к площади этажа определяются как для многоэтажного здания.</w:t>
      </w:r>
    </w:p>
    <w:p w:rsidR="00000000" w:rsidRDefault="002743AA">
      <w:pPr>
        <w:ind w:firstLine="426"/>
        <w:jc w:val="both"/>
      </w:pPr>
      <w:r>
        <w:t>При о</w:t>
      </w:r>
      <w:r>
        <w:t xml:space="preserve">борудовании помещений установками автоматического пожаротушения указанные в </w:t>
      </w:r>
      <w:hyperlink r:id="rId54" w:anchor="sub_id=11" w:history="1">
        <w:r>
          <w:rPr>
            <w:rStyle w:val="a3"/>
            <w:color w:val="0000FF"/>
            <w:u w:val="single"/>
          </w:rPr>
          <w:t>Таблице 1</w:t>
        </w:r>
      </w:hyperlink>
      <w:r>
        <w:t xml:space="preserve"> площади этажей допускается увеличивать на 100%, за исключением зданий IIIа и IIIб степеней</w:t>
      </w:r>
      <w:r>
        <w:t xml:space="preserve"> огнестойкости.</w:t>
      </w:r>
    </w:p>
    <w:p w:rsidR="00000000" w:rsidRDefault="002743AA">
      <w:pPr>
        <w:ind w:firstLine="426"/>
        <w:jc w:val="both"/>
      </w:pPr>
      <w:r>
        <w:t>4.2.3.2 При сочетаниях, не предусмотренных настоящим сводом, площадь этажа и высота здания принимаются по худшему из показателей для данной категории здания или разрабатываются специальные технические условия, которые согласовываются в уста</w:t>
      </w:r>
      <w:r>
        <w:t>новленном порядке.</w:t>
      </w:r>
    </w:p>
    <w:p w:rsidR="00000000" w:rsidRDefault="002743AA">
      <w:pPr>
        <w:ind w:firstLine="426"/>
        <w:jc w:val="both"/>
      </w:pPr>
      <w:r>
        <w:t>4.2.3.3 В одноэтажных зданиях IVa степени огнестойкости класса пожарной опасности С2 допускается размещать помещения категорий А и Б общей площадью не более 300 м</w:t>
      </w:r>
      <w:r>
        <w:rPr>
          <w:vertAlign w:val="superscript"/>
        </w:rPr>
        <w:t>2</w:t>
      </w:r>
      <w:r>
        <w:t>, при этом указанные помещения должны выделяться противопожарными перегоро</w:t>
      </w:r>
      <w:r>
        <w:t>дками 1-го типа и перекрытиями 3-го типа, наружные стены этих помещений должны быть классов К0 или К1.</w:t>
      </w:r>
    </w:p>
    <w:p w:rsidR="00000000" w:rsidRDefault="002743AA">
      <w:pPr>
        <w:ind w:firstLine="426"/>
        <w:jc w:val="both"/>
      </w:pPr>
      <w:r>
        <w:t>Допускается проектировать одноэтажные мобильные здания IV степени огнестойкости класса пожарной опасности С2 и С3 категорий А и Б площадью не более 75 м</w:t>
      </w:r>
      <w:r>
        <w:rPr>
          <w:vertAlign w:val="superscript"/>
        </w:rPr>
        <w:t>2</w:t>
      </w:r>
      <w:r>
        <w:t>.</w:t>
      </w:r>
    </w:p>
    <w:p w:rsidR="00000000" w:rsidRDefault="002743AA">
      <w:pPr>
        <w:ind w:firstLine="426"/>
        <w:jc w:val="both"/>
      </w:pPr>
      <w:r>
        <w:t>4.2.3.4 При размещении в одном здании или помещении технологических процессов с различной взрывопожарной и пожарной опасностью следует предусматривать мероприятия по предупреждению взрыва и распространения пожара.</w:t>
      </w:r>
    </w:p>
    <w:p w:rsidR="00000000" w:rsidRDefault="002743AA">
      <w:pPr>
        <w:ind w:firstLine="426"/>
        <w:jc w:val="both"/>
      </w:pPr>
      <w:r>
        <w:t>4.2.3.5 Если указанные мероприятия являю</w:t>
      </w:r>
      <w:r>
        <w:t>тся недостаточно эффективными, то технологические процессы с различной взрывопожарной и пожарной опасностью следует размещать в отдельных помещениях; при этом помещения разных категорий А, Б, B1, B2, В3 следует отделять одно от другого, а также эти помещен</w:t>
      </w:r>
      <w:r>
        <w:t>ия от помещений категорий В4, Г и Д и коридоров противопожарными перегородками и противопожарными перекрытиями следующих типов:</w:t>
      </w:r>
    </w:p>
    <w:p w:rsidR="00000000" w:rsidRDefault="002743AA">
      <w:pPr>
        <w:ind w:firstLine="426"/>
        <w:jc w:val="both"/>
      </w:pPr>
      <w:r>
        <w:t xml:space="preserve">а) в зданиях I степени огнестойкости - противопожарными перегородками 1-го типа, противопожарными перекрытиями (междуэтажными и </w:t>
      </w:r>
      <w:r>
        <w:t>над подвалом) 2-го типа;</w:t>
      </w:r>
    </w:p>
    <w:p w:rsidR="00000000" w:rsidRDefault="002743AA">
      <w:pPr>
        <w:ind w:firstLine="426"/>
        <w:jc w:val="both"/>
      </w:pPr>
      <w:r>
        <w:t>б) в зданиях II, III и IIIб степеней огнестойкости противопожарными перегородками 1-го типа, в зданиях IIIа степени огнестойкости классов пожарной опасности С0, С1 - 2-го типа,</w:t>
      </w:r>
    </w:p>
    <w:p w:rsidR="00000000" w:rsidRDefault="002743AA">
      <w:pPr>
        <w:ind w:firstLine="426"/>
        <w:jc w:val="both"/>
      </w:pPr>
      <w:r>
        <w:t>в) в зданиях IV степени огнестойкости классов пожарной</w:t>
      </w:r>
      <w:r>
        <w:t xml:space="preserve"> опасности С2, С3 с помещениями категории В1-В3 - противопожарными перегородками 2-го типа, с помещениями категорий А и Б - противопожарными перекрытиями (междуэтажными и над подвалом) 3-го типа.</w:t>
      </w:r>
    </w:p>
    <w:p w:rsidR="00000000" w:rsidRDefault="002743AA">
      <w:pPr>
        <w:ind w:firstLine="426"/>
        <w:jc w:val="both"/>
      </w:pPr>
      <w:r>
        <w:t>4.2.3.6 Подвалы при размещении в них помещений категорий В1-</w:t>
      </w:r>
      <w:r>
        <w:t xml:space="preserve">В3 должны разделяться противопожарными перегородками 1-го типа на части площадью не более 3000 м каждая, при этом ширина каждой части (считая от наружной стены) не должна превышать 30 м. В указанных помещениях следует предусматривать окна шириной не менее </w:t>
      </w:r>
      <w:r>
        <w:t>0,75 м и высотой не менее 1,2 м, с приямками шириной не менее 0,8 м и длиной 1,8 м для установки дымососа.</w:t>
      </w:r>
    </w:p>
    <w:p w:rsidR="00000000" w:rsidRDefault="002743AA">
      <w:pPr>
        <w:ind w:firstLine="426"/>
        <w:jc w:val="both"/>
      </w:pPr>
      <w:r>
        <w:t xml:space="preserve">4.2.3.7 Суммарную площадь окон следует принимать не менее 0,2% площади пола помещений. В помещениях площадью более 1000 м следует предусматривать не </w:t>
      </w:r>
      <w:r>
        <w:t>менее двух окон. Перекрытия над подвалами должны иметь предел огнестойкости не менее EI 45.</w:t>
      </w:r>
    </w:p>
    <w:p w:rsidR="00000000" w:rsidRDefault="002743AA">
      <w:pPr>
        <w:ind w:firstLine="426"/>
        <w:jc w:val="both"/>
      </w:pPr>
      <w:r>
        <w:t>4.2.3.8 Коридоры должны быть шириной не менее 2 м с выходами непосредственно наружу или через обособленные лестничные клетки. Перегородки, отделяющие помещения от к</w:t>
      </w:r>
      <w:r>
        <w:t>оридоров, должны быть противопожарными 1-го типа.</w:t>
      </w:r>
    </w:p>
    <w:p w:rsidR="00000000" w:rsidRDefault="002743AA">
      <w:pPr>
        <w:ind w:firstLine="426"/>
        <w:jc w:val="both"/>
      </w:pPr>
      <w:r>
        <w:t>4.2.3.9 Подвалы с помещениями категорий В1-В3, которые по требованиям технологии производства не могут быть размещены у наружных стен, следует разделять противопожарными перегородками на части площадью не б</w:t>
      </w:r>
      <w:r>
        <w:t>олее 1500 м каждая с устройством дымоудаления в соответствии с требованиями действующих нормативных документов по пожарной безопасности.</w:t>
      </w:r>
    </w:p>
    <w:p w:rsidR="00000000" w:rsidRDefault="002743AA">
      <w:pPr>
        <w:ind w:firstLine="426"/>
        <w:jc w:val="both"/>
      </w:pPr>
      <w:r>
        <w:t xml:space="preserve">4.2.3.10 Не следует предусматривать въезд локомотивов всех типов в помещения категорий А и Б, а паровозов и тепловозов </w:t>
      </w:r>
      <w:r>
        <w:t>- также в помещения категорий В1-В3 и в помещения с конструкциями покрытий классов К2 и К3.</w:t>
      </w:r>
    </w:p>
    <w:p w:rsidR="00000000" w:rsidRDefault="002743AA">
      <w:pPr>
        <w:ind w:firstLine="426"/>
        <w:jc w:val="both"/>
      </w:pPr>
      <w:r>
        <w:t>4.2.3.11 Перед лифтами в помещениях категорий А и Б на всех этажах следует предусматривать тамбур-шлюзы 1-го типа с постоянным подпором воздуха. В машинных отделени</w:t>
      </w:r>
      <w:r>
        <w:t>ях лифтов зданий категорий А и Б следует предусматривать постоянный подпор воздуха в соответствии с требованиями действующих нормативных документов по пожарной безопасности.</w:t>
      </w:r>
    </w:p>
    <w:p w:rsidR="00000000" w:rsidRDefault="002743AA">
      <w:pPr>
        <w:ind w:firstLine="426"/>
        <w:jc w:val="both"/>
      </w:pPr>
      <w:r>
        <w:t>4.2.3.12 Зенитные фонари со светопропускающими элементами из материалов групп Г3 и Г4 допускается применять только в зданиях I, II и III степеней огнестойкости класса пожарной опасности С0 в помещениях категорий В4, Г и Д с покрытиями из материалов с пожар</w:t>
      </w:r>
      <w:r>
        <w:t>ной опасностью НГ и Г1 и рулонной кровлей, имеющей защитное покрытие из гравия.</w:t>
      </w:r>
    </w:p>
    <w:p w:rsidR="00000000" w:rsidRDefault="002743AA">
      <w:pPr>
        <w:ind w:firstLine="426"/>
        <w:jc w:val="both"/>
      </w:pPr>
      <w:r>
        <w:t>4.2.3.13 Общая площадь светопропускающих элементов таких фонарей не должна превышать 15% общей площади покрытия, площадь проема одного фонаря - не более 12 м</w:t>
      </w:r>
      <w:r>
        <w:rPr>
          <w:vertAlign w:val="superscript"/>
        </w:rPr>
        <w:t>2</w:t>
      </w:r>
      <w:r>
        <w:t xml:space="preserve"> при удельной масс</w:t>
      </w:r>
      <w:r>
        <w:t>е светопропускающих элементов не более 20 кг/м</w:t>
      </w:r>
      <w:r>
        <w:rPr>
          <w:vertAlign w:val="superscript"/>
        </w:rPr>
        <w:t>2</w:t>
      </w:r>
      <w:r>
        <w:t xml:space="preserve"> и не более 18 м</w:t>
      </w:r>
      <w:r>
        <w:rPr>
          <w:vertAlign w:val="superscript"/>
        </w:rPr>
        <w:t>2</w:t>
      </w:r>
      <w:r>
        <w:t xml:space="preserve"> при удельной массе светопропускающих элементов не более 10 кг/м</w:t>
      </w:r>
      <w:r>
        <w:rPr>
          <w:vertAlign w:val="superscript"/>
        </w:rPr>
        <w:t>2</w:t>
      </w:r>
      <w:r>
        <w:t>, при этом рулонная кровля должна иметь защитное покрытие из гравия.</w:t>
      </w:r>
    </w:p>
    <w:p w:rsidR="00000000" w:rsidRDefault="002743AA">
      <w:pPr>
        <w:ind w:firstLine="426"/>
        <w:jc w:val="both"/>
      </w:pPr>
      <w:r>
        <w:t>4.2.3.14 Расстояние (при свете) между этими фонарями должн</w:t>
      </w:r>
      <w:r>
        <w:t>о составлять не менее 6 м</w:t>
      </w:r>
      <w:r>
        <w:rPr>
          <w:vertAlign w:val="superscript"/>
        </w:rPr>
        <w:t>2</w:t>
      </w:r>
      <w:r>
        <w:t xml:space="preserve"> при площади проемов от 6 м</w:t>
      </w:r>
      <w:r>
        <w:rPr>
          <w:vertAlign w:val="superscript"/>
        </w:rPr>
        <w:t>2</w:t>
      </w:r>
      <w:r>
        <w:t xml:space="preserve"> до 18 м</w:t>
      </w:r>
      <w:r>
        <w:rPr>
          <w:vertAlign w:val="superscript"/>
        </w:rPr>
        <w:t>2</w:t>
      </w:r>
      <w:r>
        <w:t xml:space="preserve"> и не менее 3 м при площади проемов до 6 м</w:t>
      </w:r>
      <w:r>
        <w:rPr>
          <w:vertAlign w:val="superscript"/>
        </w:rPr>
        <w:t>2</w:t>
      </w:r>
      <w:r>
        <w:t>.</w:t>
      </w:r>
    </w:p>
    <w:p w:rsidR="00000000" w:rsidRDefault="002743AA">
      <w:pPr>
        <w:ind w:firstLine="426"/>
        <w:jc w:val="both"/>
      </w:pPr>
      <w:r>
        <w:t>При совмещении фонарей в группы они принимаются за один фонарь, к которому относятся все указанные ограничения.</w:t>
      </w:r>
    </w:p>
    <w:p w:rsidR="00000000" w:rsidRDefault="002743AA">
      <w:pPr>
        <w:ind w:firstLine="426"/>
        <w:jc w:val="both"/>
      </w:pPr>
      <w:r>
        <w:t>4.2.3.15 Между зенитными фонарями со</w:t>
      </w:r>
      <w:r>
        <w:t xml:space="preserve"> светопропускающими заполнениями из материалов групп Г3 и Г4 в продольном и поперечном направлениях покрытия здания через каждые 54 м должны устраиваться разрывы шириной не менее 6 м.</w:t>
      </w:r>
    </w:p>
    <w:p w:rsidR="00000000" w:rsidRDefault="002743AA">
      <w:pPr>
        <w:ind w:firstLine="426"/>
        <w:jc w:val="both"/>
      </w:pPr>
      <w:r>
        <w:t xml:space="preserve">Расстояние по горизонтали от противопожарных стен до указанных зенитных </w:t>
      </w:r>
      <w:r>
        <w:t>фонарей должно составлять не менее 5 м.</w:t>
      </w:r>
    </w:p>
    <w:p w:rsidR="00000000" w:rsidRDefault="002743AA">
      <w:pPr>
        <w:ind w:firstLine="426"/>
        <w:jc w:val="both"/>
      </w:pPr>
      <w:r>
        <w:t>4.2.3.16 Лестницы 3-го типа, предназначенные для доступа пожарных подразделений, должны иметь ширину не менее 0,7 м.</w:t>
      </w:r>
    </w:p>
    <w:p w:rsidR="00000000" w:rsidRDefault="002743AA">
      <w:pPr>
        <w:ind w:firstLine="426"/>
        <w:jc w:val="both"/>
      </w:pPr>
      <w:r>
        <w:rPr>
          <w:b/>
          <w:bCs/>
        </w:rPr>
        <w:t>4.3 Параметры участка и территории</w:t>
      </w:r>
    </w:p>
    <w:p w:rsidR="00000000" w:rsidRDefault="002743AA">
      <w:pPr>
        <w:ind w:firstLine="426"/>
        <w:jc w:val="both"/>
      </w:pPr>
      <w:r>
        <w:t>4.3.1 Проектирование производственных зданий необходимо производ</w:t>
      </w:r>
      <w:r>
        <w:t>ить в соответствии с требованиями СП РК 3.01-101.</w:t>
      </w:r>
    </w:p>
    <w:p w:rsidR="00000000" w:rsidRDefault="002743AA">
      <w:pPr>
        <w:ind w:firstLine="426"/>
        <w:jc w:val="both"/>
      </w:pPr>
      <w:r>
        <w:t>4.3.2 Проектируемые объекты производственных зданий, как правило, следует размещать компактно в составе групп с кооперацией подсобно-вспомогательных служб, систем инженерного и транспортного обеспечения, ку</w:t>
      </w:r>
      <w:r>
        <w:t>льтурно-бытового обслуживания.</w:t>
      </w:r>
    </w:p>
    <w:p w:rsidR="00000000" w:rsidRDefault="002743AA">
      <w:pPr>
        <w:ind w:firstLine="426"/>
        <w:jc w:val="both"/>
      </w:pPr>
      <w:r>
        <w:t>4.3.3 Отдельные здания и сооружения размещаются на площадке объекта так, чтобы в местах организованного и неорганизованного забора воздуха системами вентиляции и кондиционирования, содержание вредных веществ в наружном воздух</w:t>
      </w:r>
      <w:r>
        <w:t>е не превышало 30% предельно-допустимой концентрации (далее - ПДК) для рабочей зоны производственных помещений в соответствии с действующими санитарными требованиями.</w:t>
      </w:r>
    </w:p>
    <w:p w:rsidR="00000000" w:rsidRDefault="002743AA">
      <w:pPr>
        <w:ind w:firstLine="426"/>
        <w:jc w:val="both"/>
      </w:pPr>
      <w:r>
        <w:t>4.3.4 Как правило, на территории объекта выделяются функциональные зоны:</w:t>
      </w:r>
    </w:p>
    <w:p w:rsidR="00000000" w:rsidRDefault="002743AA">
      <w:pPr>
        <w:ind w:firstLine="426"/>
        <w:jc w:val="both"/>
      </w:pPr>
      <w:r>
        <w:t>а) производствен</w:t>
      </w:r>
      <w:r>
        <w:t>ная;</w:t>
      </w:r>
    </w:p>
    <w:p w:rsidR="00000000" w:rsidRDefault="002743AA">
      <w:pPr>
        <w:ind w:firstLine="426"/>
        <w:jc w:val="both"/>
      </w:pPr>
      <w:r>
        <w:t>б) административно-хозяйственная;</w:t>
      </w:r>
    </w:p>
    <w:p w:rsidR="00000000" w:rsidRDefault="002743AA">
      <w:pPr>
        <w:ind w:firstLine="426"/>
        <w:jc w:val="both"/>
      </w:pPr>
      <w:r>
        <w:t>в) транспортно-складская;</w:t>
      </w:r>
    </w:p>
    <w:p w:rsidR="00000000" w:rsidRDefault="002743AA">
      <w:pPr>
        <w:ind w:firstLine="426"/>
        <w:jc w:val="both"/>
      </w:pPr>
      <w:r>
        <w:t>г) вспомогательных объектов.</w:t>
      </w:r>
    </w:p>
    <w:p w:rsidR="00000000" w:rsidRDefault="002743AA">
      <w:pPr>
        <w:ind w:firstLine="426"/>
        <w:jc w:val="both"/>
      </w:pPr>
      <w:r>
        <w:t xml:space="preserve">На объектах, использующих вредные вещества, административно-хозяйственная и вспомогательная зоны отделяются от производственной и транспортно-складской разрывами </w:t>
      </w:r>
      <w:r>
        <w:t>шириной не менее ширины циркуляционных зон, возникающих от сопредельных производственных зданий.</w:t>
      </w:r>
    </w:p>
    <w:p w:rsidR="00000000" w:rsidRDefault="002743AA">
      <w:pPr>
        <w:ind w:firstLine="426"/>
        <w:jc w:val="both"/>
      </w:pPr>
      <w:r>
        <w:t>4.3.5 В целях недопущения транспортных трафиков въезды на территорию производственных зданий рекомендуется располагать вдали от проезжих улиц и дорог.</w:t>
      </w:r>
    </w:p>
    <w:p w:rsidR="00000000" w:rsidRDefault="002743AA">
      <w:pPr>
        <w:ind w:firstLine="426"/>
        <w:jc w:val="both"/>
      </w:pPr>
      <w:r>
        <w:t>4.3.6 По</w:t>
      </w:r>
      <w:r>
        <w:t>дъездные пути для грузовых и легковых машин по возможности должны быть раздельными.</w:t>
      </w:r>
    </w:p>
    <w:p w:rsidR="00000000" w:rsidRDefault="002743AA">
      <w:pPr>
        <w:ind w:firstLine="426"/>
        <w:jc w:val="both"/>
      </w:pPr>
      <w:r>
        <w:t>4.3.7 Проезды на территории производственных зданий для грузового транспорта должны быть шириной не более 10 м с радиусом закругления не менее 4 м. Подъездные пути для легк</w:t>
      </w:r>
      <w:r>
        <w:t>ового транспорта должны быть шириной не более 6,5 м и радиусом закругления не менее 4 м.</w:t>
      </w:r>
    </w:p>
    <w:p w:rsidR="00000000" w:rsidRDefault="002743AA">
      <w:pPr>
        <w:ind w:firstLine="426"/>
        <w:jc w:val="both"/>
      </w:pPr>
      <w:r>
        <w:t>4.3.8 Высоту и вид ограждения рекомендуется принимать по Таблице 7.</w:t>
      </w:r>
    </w:p>
    <w:p w:rsidR="00000000" w:rsidRDefault="002743AA">
      <w:pPr>
        <w:ind w:firstLine="426"/>
        <w:jc w:val="both"/>
      </w:pPr>
      <w:r>
        <w:t>4.3.9 Погрузочные площадки рекомендуется располагать на заднем дворе вне поля зрения общественности</w:t>
      </w:r>
      <w:r>
        <w:t>.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Таблица 7 - Рекомендуемые параметры ограждения</w:t>
      </w:r>
    </w:p>
    <w:p w:rsidR="00000000" w:rsidRDefault="002743AA">
      <w:pPr>
        <w:ind w:firstLine="426"/>
        <w:jc w:val="center"/>
      </w:pPr>
      <w:r>
        <w:t> </w:t>
      </w:r>
    </w:p>
    <w:p w:rsidR="00000000" w:rsidRDefault="002743AA">
      <w:pPr>
        <w:ind w:firstLine="426"/>
        <w:jc w:val="right"/>
      </w:pPr>
      <w:r>
        <w:t>В метрах</w:t>
      </w:r>
    </w:p>
    <w:tbl>
      <w:tblPr>
        <w:tblW w:w="502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3"/>
        <w:gridCol w:w="1407"/>
        <w:gridCol w:w="2212"/>
      </w:tblGrid>
      <w:tr w:rsidR="00000000">
        <w:trPr>
          <w:trHeight w:val="20"/>
        </w:trPr>
        <w:tc>
          <w:tcPr>
            <w:tcW w:w="30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Характеристика предприятий, зданий и сооружений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Высота ограждения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Вид ограждения</w:t>
            </w:r>
          </w:p>
        </w:tc>
      </w:tr>
      <w:tr w:rsidR="00000000">
        <w:trPr>
          <w:trHeight w:val="20"/>
        </w:trPr>
        <w:tc>
          <w:tcPr>
            <w:tcW w:w="3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1 Предприятия и объекты, на территории которых предусмотрено регулярное движение наземного транспорта, а также другие предприятия и объекты, ограждаемые по требованиям техники безопасности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1,6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Стальная сетка или железобетонное решетчатое ограждение</w:t>
            </w:r>
          </w:p>
        </w:tc>
      </w:tr>
      <w:tr w:rsidR="00000000">
        <w:trPr>
          <w:trHeight w:val="20"/>
        </w:trPr>
        <w:tc>
          <w:tcPr>
            <w:tcW w:w="3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2 Пред</w:t>
            </w:r>
            <w:r>
              <w:t>приятия по переработке пищевых, сельскохозяйственных и других продуктов, ограждаемые по санитарным требованиям (мясомолочные и рыбообрабатывающие предприятия, овощеконсервные, винодельческие заводы и т. п.)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 1,6 до 2,0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Стальная сетка с цоколем или железо</w:t>
            </w:r>
            <w:r>
              <w:t>бетонное решетчатое с цоколем ограждение</w:t>
            </w:r>
          </w:p>
        </w:tc>
      </w:tr>
      <w:tr w:rsidR="00000000">
        <w:trPr>
          <w:trHeight w:val="20"/>
        </w:trPr>
        <w:tc>
          <w:tcPr>
            <w:tcW w:w="3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3 Предприятия по производству ценной продукции, склады ценных материалов и оборудования, при размещении их в нескольких неохраняемых зданиях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 1,6 до 2,0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Стальная сетка или железобетонное решетчатое ограждение</w:t>
            </w:r>
          </w:p>
        </w:tc>
      </w:tr>
      <w:tr w:rsidR="00000000">
        <w:trPr>
          <w:trHeight w:val="20"/>
        </w:trPr>
        <w:tc>
          <w:tcPr>
            <w:tcW w:w="3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 xml:space="preserve">4 </w:t>
            </w:r>
            <w:r>
              <w:t>Предприятия по производству особо ценных материалов, оборудования и продукции (драгоценные металлы, камни и т. п.)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2,0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Железобетонное сплошное ограждение</w:t>
            </w:r>
          </w:p>
        </w:tc>
      </w:tr>
      <w:tr w:rsidR="00000000">
        <w:trPr>
          <w:trHeight w:val="20"/>
        </w:trPr>
        <w:tc>
          <w:tcPr>
            <w:tcW w:w="3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5 Объекты на территории предприятий, ограждаемые по требованиям техники безопасности или по санитарно-гигиеническим требованиям (открытые распределительные устройства, подстанции, артезианские скважины, водозаборы и т. п.)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 1,2 до 1,6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Стальная сетка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При</w:t>
            </w:r>
            <w:r>
              <w:t>мечание - При проектировании ограждений допускается применение оград из других материалов с учетом технической и экономической целесообразности.</w:t>
            </w:r>
          </w:p>
        </w:tc>
      </w:tr>
    </w:tbl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4.4 Объемно-планировочные решения зданий</w:t>
      </w:r>
    </w:p>
    <w:p w:rsidR="00000000" w:rsidRDefault="002743AA">
      <w:pPr>
        <w:ind w:firstLine="426"/>
        <w:jc w:val="both"/>
      </w:pPr>
      <w:r>
        <w:rPr>
          <w:b/>
          <w:bCs/>
        </w:rPr>
        <w:t>4.4.1 Архитектурно-планировочные положения производственных поме</w:t>
      </w:r>
      <w:r>
        <w:rPr>
          <w:b/>
          <w:bCs/>
        </w:rPr>
        <w:t>щений</w:t>
      </w:r>
    </w:p>
    <w:p w:rsidR="00000000" w:rsidRDefault="002743AA">
      <w:pPr>
        <w:ind w:firstLine="426"/>
        <w:jc w:val="both"/>
      </w:pPr>
      <w:r>
        <w:t>4.4.1.1 По объемно-планировочному решению промышленные здания рекомендуется подразделять на одноэтажные, многоэтажные и смешанной этажности, а также сплошной и павильонной застройки.</w:t>
      </w:r>
    </w:p>
    <w:p w:rsidR="00000000" w:rsidRDefault="002743AA">
      <w:pPr>
        <w:ind w:firstLine="426"/>
        <w:jc w:val="both"/>
      </w:pPr>
      <w:r>
        <w:t>4.4.1.2</w:t>
      </w:r>
      <w:r>
        <w:rPr>
          <w:i/>
          <w:iCs/>
        </w:rPr>
        <w:t xml:space="preserve"> </w:t>
      </w:r>
      <w:r>
        <w:t>Производства, в которых технологический процесс протекает п</w:t>
      </w:r>
      <w:r>
        <w:t>о горизонтали и характеризуется тяжелым и громоздким оборудованием, крупногабаритными изделиями и значительными динамическими нагрузками, целесообразно размещать в одноэтажных зданиях.</w:t>
      </w:r>
    </w:p>
    <w:p w:rsidR="00000000" w:rsidRDefault="002743AA">
      <w:pPr>
        <w:ind w:firstLine="426"/>
        <w:jc w:val="both"/>
      </w:pPr>
      <w:r>
        <w:t>В многоэтажных зданиях размещают производства с вертикально направленны</w:t>
      </w:r>
      <w:r>
        <w:t>ми технологическими процессами для предприятий легкой, пищевой, радиотехнической и аналогичных видов промышленности.</w:t>
      </w:r>
    </w:p>
    <w:p w:rsidR="00000000" w:rsidRDefault="002743AA">
      <w:pPr>
        <w:ind w:firstLine="426"/>
        <w:jc w:val="both"/>
      </w:pPr>
      <w:r>
        <w:t>4.4.1.3 Площадь первого этажа многоэтажного здания допускается принимать по нормам одноэтажного здания, если перекрытие над первым этажом является противопожарным 1 -го типа.</w:t>
      </w:r>
    </w:p>
    <w:p w:rsidR="00000000" w:rsidRDefault="002743AA">
      <w:pPr>
        <w:ind w:firstLine="426"/>
        <w:jc w:val="both"/>
      </w:pPr>
      <w:r>
        <w:t>4.4.1.4</w:t>
      </w:r>
      <w:r>
        <w:rPr>
          <w:i/>
          <w:iCs/>
        </w:rPr>
        <w:t xml:space="preserve"> </w:t>
      </w:r>
      <w:r>
        <w:t>Стены производственных зданий должны удовлетворять следующим требованиям:</w:t>
      </w:r>
    </w:p>
    <w:p w:rsidR="00000000" w:rsidRDefault="002743AA">
      <w:pPr>
        <w:ind w:firstLine="426"/>
        <w:jc w:val="both"/>
      </w:pPr>
      <w:r>
        <w:t>- обеспечивать поддержание необходимого влажно-температурного режима в здании;</w:t>
      </w:r>
    </w:p>
    <w:p w:rsidR="00000000" w:rsidRDefault="002743AA">
      <w:pPr>
        <w:ind w:firstLine="426"/>
        <w:jc w:val="both"/>
      </w:pPr>
      <w:r>
        <w:t>- быть прочными и устойчивыми под действием статических и динамических нагрузок; быть огнестойкими и долговечными;</w:t>
      </w:r>
    </w:p>
    <w:p w:rsidR="00000000" w:rsidRDefault="002743AA">
      <w:pPr>
        <w:ind w:firstLine="426"/>
        <w:jc w:val="both"/>
      </w:pPr>
      <w:r>
        <w:t>- быть технологическими в устройстве и иметь хорошие эксплуат</w:t>
      </w:r>
      <w:r>
        <w:t>ационные качества;</w:t>
      </w:r>
    </w:p>
    <w:p w:rsidR="00000000" w:rsidRDefault="002743AA">
      <w:pPr>
        <w:ind w:firstLine="426"/>
        <w:jc w:val="both"/>
      </w:pPr>
      <w:r>
        <w:t>- иметь возможно меньшую массу и хорошие технико-экономические показатели.</w:t>
      </w:r>
    </w:p>
    <w:p w:rsidR="00000000" w:rsidRDefault="002743AA">
      <w:pPr>
        <w:ind w:firstLine="426"/>
        <w:jc w:val="both"/>
      </w:pPr>
      <w:r>
        <w:t>4.4.1.5 Стены из мелкоразмерных элементов (кирпича и мелких блоков) могут устраиваться для зданий, имеющих небольшие размеры, много дверей и технологических проем</w:t>
      </w:r>
      <w:r>
        <w:t>ов, а также связанных с производством, где наблюдаются повышенная влажность и агрессивная среда.</w:t>
      </w:r>
    </w:p>
    <w:p w:rsidR="00000000" w:rsidRDefault="002743AA">
      <w:pPr>
        <w:ind w:firstLine="426"/>
        <w:jc w:val="both"/>
      </w:pPr>
      <w:r>
        <w:t>4.4.1.6 Многоэтажные складские здания категорий Б и В следует проектировать шириной не более 60 м.</w:t>
      </w:r>
    </w:p>
    <w:p w:rsidR="00000000" w:rsidRDefault="002743AA">
      <w:pPr>
        <w:ind w:firstLine="426"/>
        <w:jc w:val="both"/>
      </w:pPr>
      <w:r>
        <w:t>4.4.1.7 В производственных зданиях и помещениях, требующих п</w:t>
      </w:r>
      <w:r>
        <w:t>о условиям технологии поддержания в них стабильных параметров воздушной среды и размещения инженерного оборудования и коммуникаций, допускается предусматривать:</w:t>
      </w:r>
    </w:p>
    <w:p w:rsidR="00000000" w:rsidRDefault="002743AA">
      <w:pPr>
        <w:ind w:firstLine="426"/>
        <w:jc w:val="both"/>
      </w:pPr>
      <w:r>
        <w:t>а) подвесные (подшивные) потолки и фальшполы - когда для доступа к коммуникациям не требуется п</w:t>
      </w:r>
      <w:r>
        <w:t>редусматривать проход для обслуживающего персонала. Для обслуживания указанных коммуникаций допускается проектировать люки и вертикальные стальные лестницы;</w:t>
      </w:r>
    </w:p>
    <w:p w:rsidR="00000000" w:rsidRDefault="002743AA">
      <w:pPr>
        <w:ind w:firstLine="426"/>
        <w:jc w:val="both"/>
      </w:pPr>
      <w:r>
        <w:t>б) технические этажи - когда по условиям технологии для обслуживания инженерного оборудования, комм</w:t>
      </w:r>
      <w:r>
        <w:t>уникаций и вспомогательных технологических устройств, размещаемых в этих этажах, требуется устройство проходов.</w:t>
      </w:r>
    </w:p>
    <w:p w:rsidR="00000000" w:rsidRDefault="002743AA">
      <w:pPr>
        <w:ind w:firstLine="426"/>
        <w:jc w:val="both"/>
      </w:pPr>
      <w:r>
        <w:t>4.4.1.8 Помещения и участки для производств с избытками явного тепла (более 23 Вт/м</w:t>
      </w:r>
      <w:r>
        <w:rPr>
          <w:vertAlign w:val="superscript"/>
        </w:rPr>
        <w:t>2</w:t>
      </w:r>
      <w:r>
        <w:t>), а также для производств со значительными выделениями вред</w:t>
      </w:r>
      <w:r>
        <w:t>ных газов, паров и пыли следует размещать у наружных стен зданий и сооружений. Наибольшая сторона этих помещений должна примыкать к наружной стене здания или сооружения.</w:t>
      </w:r>
    </w:p>
    <w:p w:rsidR="00000000" w:rsidRDefault="002743AA">
      <w:pPr>
        <w:ind w:firstLine="426"/>
        <w:jc w:val="both"/>
      </w:pPr>
      <w:r>
        <w:t>Если по условиям технологии указанные производственные помещения и участки не могут бы</w:t>
      </w:r>
      <w:r>
        <w:t>ть размещены у наружных стен зданий и сооружений, то допускается иное размещение с обязательным обеспечением притока наружного воздуха системами вентиляции.</w:t>
      </w:r>
    </w:p>
    <w:p w:rsidR="00000000" w:rsidRDefault="002743AA">
      <w:pPr>
        <w:ind w:firstLine="426"/>
        <w:jc w:val="both"/>
      </w:pPr>
      <w:r>
        <w:t>4.4.1.9 Для размещения производств, характеризующихся избытками явного тепла (более 23 Вт/м</w:t>
      </w:r>
      <w:r>
        <w:rPr>
          <w:vertAlign w:val="superscript"/>
        </w:rPr>
        <w:t>2</w:t>
      </w:r>
      <w:r>
        <w:t>) без п</w:t>
      </w:r>
      <w:r>
        <w:t>оступления в воздух помещений вредных веществ в виде паров, газов и пыли, следует предусматривать здания с конструктивными элементами стен и кровли, обеспечивающими естественный управляемый воздухообмен. При условии выделения вредных веществ проектирование</w:t>
      </w:r>
      <w:r>
        <w:t xml:space="preserve"> естественного воздухообмена не допускается.</w:t>
      </w:r>
    </w:p>
    <w:p w:rsidR="00000000" w:rsidRDefault="002743AA">
      <w:pPr>
        <w:ind w:firstLine="426"/>
        <w:jc w:val="both"/>
      </w:pPr>
      <w:r>
        <w:t>4.4.1.10 При проектировании производств с возможным выделением вредных веществ следует предусматривать устройство изолированных кабин, помещений или операторских зон с оптимальными условиями труда для дистанцион</w:t>
      </w:r>
      <w:r>
        <w:t>ного управления оборудованием.</w:t>
      </w:r>
    </w:p>
    <w:p w:rsidR="00000000" w:rsidRDefault="002743AA">
      <w:pPr>
        <w:ind w:firstLine="426"/>
        <w:jc w:val="both"/>
      </w:pPr>
      <w:r>
        <w:t>4.4.1.11 В случае возможного прохождения электромагнитного поля через строительные конструкции в соседние помещения применяют строительные материалы и конструкции из различных экранирующих материалов (перегородки, металлическ</w:t>
      </w:r>
      <w:r>
        <w:t>ие листы, сетки).</w:t>
      </w:r>
    </w:p>
    <w:p w:rsidR="00000000" w:rsidRDefault="002743AA">
      <w:pPr>
        <w:ind w:firstLine="426"/>
        <w:jc w:val="both"/>
      </w:pPr>
      <w:r>
        <w:t>4.4.1.12</w:t>
      </w:r>
      <w:r>
        <w:rPr>
          <w:i/>
          <w:iCs/>
        </w:rPr>
        <w:t xml:space="preserve"> </w:t>
      </w:r>
      <w:r>
        <w:t>В помещениях для плазменной технологии:</w:t>
      </w:r>
    </w:p>
    <w:p w:rsidR="00000000" w:rsidRDefault="002743AA">
      <w:pPr>
        <w:ind w:firstLine="426"/>
        <w:jc w:val="both"/>
      </w:pPr>
      <w:r>
        <w:t>а) предусматривается наличие площади, не занятой оборудованием, из расчета не менее 10 м</w:t>
      </w:r>
      <w:r>
        <w:rPr>
          <w:vertAlign w:val="superscript"/>
        </w:rPr>
        <w:t>2</w:t>
      </w:r>
      <w:r>
        <w:t xml:space="preserve"> на одного работающего и высоту помещения от нижней точки пола не менее 3,5 м;</w:t>
      </w:r>
    </w:p>
    <w:p w:rsidR="00000000" w:rsidRDefault="002743AA">
      <w:pPr>
        <w:ind w:firstLine="426"/>
        <w:jc w:val="both"/>
      </w:pPr>
      <w:r>
        <w:t>б) стены и потолки по</w:t>
      </w:r>
      <w:r>
        <w:t>крываются звукопоглощающей облицовкой с защитным покрытием из негорючего перфорированного материала, поглощающего ультрафиолетовые излучения. Высота облицовки при отсутствии звукопоглощающей защиты на самом оборудовании должна быть не менее 2,7 м.</w:t>
      </w:r>
    </w:p>
    <w:p w:rsidR="00000000" w:rsidRDefault="002743AA">
      <w:pPr>
        <w:ind w:firstLine="426"/>
        <w:jc w:val="both"/>
      </w:pPr>
      <w:r>
        <w:t>4.4.1.13</w:t>
      </w:r>
      <w:r>
        <w:t xml:space="preserve"> В местах возможного воздействия агрессивных жидкостей (кислот, щелочей и др.) и таких вредных веществ, как ртуть, растворители, биологически активные вещества, следует предусматривать покрытия полов, устойчивые к действию указанных веществ, не допускающие</w:t>
      </w:r>
      <w:r>
        <w:t xml:space="preserve"> их сорбцию и хорошо поддающиеся очистке и обезвреживанию.</w:t>
      </w:r>
    </w:p>
    <w:p w:rsidR="00000000" w:rsidRDefault="002743AA">
      <w:pPr>
        <w:ind w:firstLine="426"/>
        <w:jc w:val="both"/>
      </w:pPr>
      <w:r>
        <w:t xml:space="preserve">4.4.1.14 Ввод железнодорожных путей в здания допускается предусматривать в соответствии с технологической частью проекта и с учетом требований </w:t>
      </w:r>
      <w:hyperlink r:id="rId55" w:history="1">
        <w:r>
          <w:rPr>
            <w:rStyle w:val="a3"/>
            <w:color w:val="0000FF"/>
            <w:u w:val="single"/>
          </w:rPr>
          <w:t>ГОСТ 9238</w:t>
        </w:r>
      </w:hyperlink>
      <w:r>
        <w:t>.</w:t>
      </w:r>
    </w:p>
    <w:p w:rsidR="00000000" w:rsidRDefault="002743AA">
      <w:pPr>
        <w:ind w:firstLine="426"/>
        <w:jc w:val="both"/>
      </w:pPr>
      <w:r>
        <w:t>Верх головок рельсов железнодорожных путей должен быть на отметке чистого пола.</w:t>
      </w:r>
    </w:p>
    <w:p w:rsidR="00000000" w:rsidRDefault="002743AA">
      <w:pPr>
        <w:ind w:firstLine="426"/>
        <w:jc w:val="both"/>
      </w:pPr>
      <w:r>
        <w:t>4.4.1.15 Ширину тамбуров и тамбур-шлюзов следует принимать более ширины проемов не менее чем на 0,5 м (по 0,25 м с каждой стороны проема), а глубину - боле</w:t>
      </w:r>
      <w:r>
        <w:t>е ширины дверного или воротного полотна не менее чем на 0,2 м, но не менее 1,2 м. При наличии в числе работающих инвалидов, пользующихся креслами-колясками, глубину тамбуров и тамбур-шлюзов следует принимать не менее 1,8 м.</w:t>
      </w:r>
    </w:p>
    <w:p w:rsidR="00000000" w:rsidRDefault="002743AA">
      <w:pPr>
        <w:ind w:firstLine="426"/>
        <w:jc w:val="both"/>
      </w:pPr>
      <w:r>
        <w:t>4.4.1.16 Цветовое оформление пом</w:t>
      </w:r>
      <w:r>
        <w:t>ещений и оборудования выполняется с учетом наименьшего коэффициента отражения (не более 0,4).</w:t>
      </w:r>
    </w:p>
    <w:p w:rsidR="00000000" w:rsidRDefault="002743AA">
      <w:pPr>
        <w:ind w:firstLine="426"/>
        <w:jc w:val="both"/>
      </w:pPr>
      <w:r>
        <w:t xml:space="preserve">4.4.1.17 В отапливаемых помещениях на постоянных рабочих местах при работе в положении стоя, материал для покрытия пола должен иметь коэффициент теплоусвоения не </w:t>
      </w:r>
      <w:r>
        <w:t>более 6 (ккал/м</w:t>
      </w:r>
      <w:r>
        <w:rPr>
          <w:vertAlign w:val="superscript"/>
        </w:rPr>
        <w:t>2</w:t>
      </w:r>
      <w:r>
        <w:t>·</w:t>
      </w:r>
      <w:r>
        <w:t>ч·град), или пол покрыт деревянными щитами или теплоизолирующими ковриками.</w:t>
      </w:r>
    </w:p>
    <w:p w:rsidR="00000000" w:rsidRDefault="002743AA">
      <w:pPr>
        <w:ind w:firstLine="426"/>
        <w:jc w:val="both"/>
      </w:pPr>
      <w:r>
        <w:t xml:space="preserve">4.4.1.18 Складские помещения производственных зданий следует отделять от других помещений в соответствии с требованиями </w:t>
      </w:r>
      <w:hyperlink r:id="rId56" w:history="1">
        <w:r>
          <w:rPr>
            <w:rStyle w:val="a3"/>
            <w:color w:val="0000FF"/>
            <w:u w:val="single"/>
          </w:rPr>
          <w:t>СП РК 3.02-129</w:t>
        </w:r>
      </w:hyperlink>
      <w:r>
        <w:t>.</w:t>
      </w:r>
    </w:p>
    <w:p w:rsidR="00000000" w:rsidRDefault="002743AA">
      <w:pPr>
        <w:ind w:firstLine="426"/>
        <w:jc w:val="both"/>
      </w:pPr>
      <w:r>
        <w:t>4.4.1.19 В складских помещениях для хранения пищевых продуктов необходимо предусматривать: ограждающие конструкции без выступающих ребер и из материалов, не разрушаемых грызунами; сплошные и без пустот полотна наружных</w:t>
      </w:r>
      <w:r>
        <w:t xml:space="preserve"> дверей, ворот и крышек люков; устройства для закрывания отверстий каналов систем вентиляции; ограждения стальной сеткой (с ячейками размерами не более 12 мм × 12 мм) вентиляционных отверстий в стенах и воздуховодах, расположенных в пределах высоты 1,2 м н</w:t>
      </w:r>
      <w:r>
        <w:t>ад уровнем пола, и окон подвальных этажей (конструкции ограждения стальной сеткой окон должны быть открывающимися или съемными).</w:t>
      </w:r>
    </w:p>
    <w:p w:rsidR="00000000" w:rsidRDefault="002743AA">
      <w:pPr>
        <w:ind w:firstLine="426"/>
        <w:jc w:val="both"/>
      </w:pPr>
      <w:r>
        <w:t>4.4.1.20 В проектах таких складских зданий необходимо предусматривать указания о тщательной заделке отверстий для пропуска труб</w:t>
      </w:r>
      <w:r>
        <w:t>опроводов (в стенах, перегородках и перекрытиях) и сопряжений ограждающих конструкций помещений (внутренних и наружных стен, перегородок между собой и с полами или перекрытиями).</w:t>
      </w:r>
    </w:p>
    <w:p w:rsidR="00000000" w:rsidRDefault="002743AA">
      <w:pPr>
        <w:ind w:firstLine="426"/>
        <w:jc w:val="both"/>
      </w:pPr>
      <w:r>
        <w:t>4.4.1.21 Для покрытий полов складских помещений, предназначенных для хранения пищевых продуктов, не допускается применение дегтей и дегтевых мастик и других экологически вредных материалов.</w:t>
      </w:r>
    </w:p>
    <w:p w:rsidR="00000000" w:rsidRDefault="002743AA">
      <w:pPr>
        <w:ind w:firstLine="426"/>
        <w:jc w:val="both"/>
      </w:pPr>
      <w:r>
        <w:t>Складские помещения, предназначенные для хранения пищевых продукто</w:t>
      </w:r>
      <w:r>
        <w:t>в, могут быть оборудованы дератизационными системами.</w:t>
      </w:r>
    </w:p>
    <w:p w:rsidR="00000000" w:rsidRDefault="002743AA">
      <w:pPr>
        <w:ind w:firstLine="426"/>
        <w:jc w:val="both"/>
      </w:pPr>
      <w:r>
        <w:t>4.4.1.22</w:t>
      </w:r>
      <w:r>
        <w:rPr>
          <w:i/>
          <w:iCs/>
        </w:rPr>
        <w:t xml:space="preserve"> </w:t>
      </w:r>
      <w:r>
        <w:t>Погрузочно-разгрузочные рампы и платформы должны иметь не менее двух рассредоточенных лестниц или пандусов.</w:t>
      </w:r>
    </w:p>
    <w:p w:rsidR="00000000" w:rsidRDefault="002743AA">
      <w:pPr>
        <w:ind w:firstLine="426"/>
        <w:jc w:val="both"/>
      </w:pPr>
      <w:r>
        <w:t>4.4.1</w:t>
      </w:r>
      <w:r>
        <w:rPr>
          <w:i/>
          <w:iCs/>
        </w:rPr>
        <w:t>.</w:t>
      </w:r>
      <w:r>
        <w:t>23</w:t>
      </w:r>
      <w:r>
        <w:rPr>
          <w:i/>
          <w:iCs/>
        </w:rPr>
        <w:t xml:space="preserve"> </w:t>
      </w:r>
      <w:r>
        <w:t>Погрузочно-разгрузочные рампы и платформы следует проектировать с учетом тре</w:t>
      </w:r>
      <w:r>
        <w:t>бований защиты грузов и погрузочно-разгрузочных механизмов от атмосферных осадков. Навес над железнодорожными погрузочно-разгрузочными рампами и платформами должен не менее чем на 0,5 м перекрывать ось железнодорожного пути, а над автомобильными рампами до</w:t>
      </w:r>
      <w:r>
        <w:t>лжен перекрывать автомобильный проезд не менее чем на 1,5 м от края рампы.</w:t>
      </w:r>
    </w:p>
    <w:p w:rsidR="00000000" w:rsidRDefault="002743AA">
      <w:pPr>
        <w:ind w:firstLine="426"/>
        <w:jc w:val="both"/>
      </w:pPr>
      <w:r>
        <w:t>4.4.1.24 Отметка края погрузочно-разгрузочной рампы для автомобильного транспорта со стороны подъезда автомобилей должна быть равной 1,2 м от уровня поверхности проезжей части дорог</w:t>
      </w:r>
      <w:r>
        <w:t>и или погрузочно-разгрузочной площадки.</w:t>
      </w:r>
    </w:p>
    <w:p w:rsidR="00000000" w:rsidRDefault="002743AA">
      <w:pPr>
        <w:ind w:firstLine="426"/>
        <w:jc w:val="both"/>
      </w:pPr>
      <w:r>
        <w:t>4.4.1.25 Ширина пандусов для проезда напольных транспортных средств должна не менее чем на 0,6 м превышать максимальную ширину груженого транспортного средства. Уклон пандусов следует принимать не более 16% при разме</w:t>
      </w:r>
      <w:r>
        <w:t>щении их в закрытых помещениях и не более 10% при размещении снаружи зданий.</w:t>
      </w:r>
    </w:p>
    <w:p w:rsidR="00000000" w:rsidRDefault="002743AA">
      <w:pPr>
        <w:ind w:firstLine="426"/>
        <w:jc w:val="both"/>
      </w:pPr>
      <w:r>
        <w:t>4.4.1.26 В складских помещениях в проемах ворот в наружных стенах следует монтировать докшелтеры, изолируя внутреннее пространство склада от воздействий внешней среды.</w:t>
      </w:r>
    </w:p>
    <w:p w:rsidR="00000000" w:rsidRDefault="002743AA">
      <w:pPr>
        <w:ind w:firstLine="426"/>
        <w:jc w:val="both"/>
      </w:pPr>
      <w:r>
        <w:t xml:space="preserve">4.4.1.27 В </w:t>
      </w:r>
      <w:r>
        <w:t>зависимости от температурно-влажностного режима помещений покрытия могут быть утепленные и холодные.</w:t>
      </w:r>
    </w:p>
    <w:p w:rsidR="00000000" w:rsidRDefault="002743AA">
      <w:pPr>
        <w:ind w:firstLine="426"/>
        <w:jc w:val="both"/>
      </w:pPr>
      <w:r>
        <w:t>4.4.1.28 Утепленные покрытия устраивают в отапливаемых помещениях, а также в зданиях с незначительными избыточными тепловыделениями (термические цеха, цеха</w:t>
      </w:r>
      <w:r>
        <w:t xml:space="preserve"> горячей штамповки и др.).</w:t>
      </w:r>
    </w:p>
    <w:p w:rsidR="00000000" w:rsidRDefault="002743AA">
      <w:pPr>
        <w:ind w:firstLine="426"/>
        <w:jc w:val="both"/>
      </w:pPr>
      <w:r>
        <w:t>4.4.1.29 Над неотапливаемыми помещениями, а также в горячих цехах со значительными тепловыделениями устраивают холодные покрытия, в которых отсутствуют теплоизоляционный слой и пароизоляция.</w:t>
      </w:r>
    </w:p>
    <w:p w:rsidR="00000000" w:rsidRDefault="002743AA">
      <w:pPr>
        <w:ind w:firstLine="426"/>
        <w:jc w:val="both"/>
      </w:pPr>
      <w:r>
        <w:t>4.4.1.30 В зависимости от эксплуатацио</w:t>
      </w:r>
      <w:r>
        <w:t>нного режима ограждающая часть покрытий может быть вентилируемой, частично вентилируемой и невентилируемой. Назначением вентиляционных продухов является отвод водяных паров из-под кровельного ковра. Вентилируемые покрытия устраивают также в южных районах д</w:t>
      </w:r>
      <w:r>
        <w:t>ля обеспечения защиты помещений от перегрева. Кроме того, вентиляционные продухи обеспечивают повышение надежности и эксплуатационных качеств покрытия.</w:t>
      </w:r>
    </w:p>
    <w:p w:rsidR="00000000" w:rsidRDefault="002743AA">
      <w:pPr>
        <w:ind w:firstLine="426"/>
        <w:jc w:val="both"/>
      </w:pPr>
      <w:r>
        <w:t>4.4.1.31 Проектирование вновь строящихся и реконструируемых административных, бытовых зданий и помещений</w:t>
      </w:r>
      <w:r>
        <w:t xml:space="preserve"> промышленных предприятий, дополнительных специальных помещений и устройств социально-бытового назначения в зависимости от классификации производственных процессов следует проектировать в соответствии с положениями </w:t>
      </w:r>
      <w:hyperlink r:id="rId57" w:history="1">
        <w:r>
          <w:rPr>
            <w:rStyle w:val="a3"/>
            <w:color w:val="0000FF"/>
            <w:u w:val="single"/>
          </w:rPr>
          <w:t>СП РК 3.02-108</w:t>
        </w:r>
      </w:hyperlink>
      <w:r>
        <w:t>.</w:t>
      </w:r>
    </w:p>
    <w:p w:rsidR="00000000" w:rsidRDefault="002743AA">
      <w:pPr>
        <w:ind w:firstLine="426"/>
        <w:jc w:val="both"/>
      </w:pPr>
      <w:r>
        <w:t>4.4.1.32 При наличии на втором этаже и выше помещений, предназначенных для труда инвалидов, пользующихся креслами-колясками, в здании следует предусматривать пассажирский лифт, если невозможно организовать рабочие ме</w:t>
      </w:r>
      <w:r>
        <w:t>ста инвалидов на первом этаже. Кабина лифта должна иметь размеры не менее: ширина - 1,1 м, глубина - 2,1 м, ширина дверного проема - 0,85 м.</w:t>
      </w:r>
    </w:p>
    <w:p w:rsidR="00000000" w:rsidRDefault="002743AA">
      <w:pPr>
        <w:ind w:firstLine="426"/>
        <w:jc w:val="both"/>
      </w:pPr>
      <w:r>
        <w:t>4.4.1.33 При проектировании, строительстве и реконструкции промышленных предприятий, на которых допускается временн</w:t>
      </w:r>
      <w:r>
        <w:t>ое хранение производственных отходов, предусматривают специальные стационарные склады или площадки.</w:t>
      </w:r>
    </w:p>
    <w:p w:rsidR="00000000" w:rsidRDefault="002743AA">
      <w:pPr>
        <w:ind w:firstLine="426"/>
        <w:jc w:val="both"/>
      </w:pPr>
      <w:r>
        <w:t>4.4.1.34 В случаях временного хранения отходов в стационарных складах предусматривается соблюдение установленных гигиенических нормативов предельного содерж</w:t>
      </w:r>
      <w:r>
        <w:t>ания вредных веществ в воздухе рабочей зоны и требований к микроклимату производственных помещений.</w:t>
      </w:r>
    </w:p>
    <w:p w:rsidR="00000000" w:rsidRDefault="002743AA">
      <w:pPr>
        <w:ind w:firstLine="426"/>
        <w:jc w:val="both"/>
      </w:pPr>
      <w:r>
        <w:t>4.4.1.35 При осуществлении хранения промышленных отходов на специально организованных площадках на территории предприятия путем складирования в открытом вид</w:t>
      </w:r>
      <w:r>
        <w:t>е или в негерметизированной открытой таре необходимо предусматривать, чтобы содержание вредных веществ в воздухе на высоте до 2-х метров от поверхности земли не превышало 30% значений предельно допустимых концентраций (ПДК) для воздуха рабочей зоны, а соде</w:t>
      </w:r>
      <w:r>
        <w:t>ржание вредных веществ в подземных и поверхностных водах и почве на территории предприятия не превышало установленных ПДК этих веществ и требований по охране поверхностных вод от загрязнения сточными водами.</w:t>
      </w:r>
    </w:p>
    <w:p w:rsidR="00000000" w:rsidRDefault="002743AA">
      <w:pPr>
        <w:ind w:firstLine="426"/>
        <w:jc w:val="both"/>
      </w:pPr>
      <w:r>
        <w:t>4.4.1.36 Площадка для хранения отходов выделяетс</w:t>
      </w:r>
      <w:r>
        <w:t>я в подветренной зоне территории, покрывается неразрушаемым и непроницаемым для вредных веществ влагостойким материалом с оборудованием автономной системой ливневых стоков с уклоном в сторону очистных сооружений, обеспечивающих улавливание вредных веществ,</w:t>
      </w:r>
      <w:r>
        <w:t xml:space="preserve"> очистку и обезвреживание таких стоков.</w:t>
      </w:r>
    </w:p>
    <w:p w:rsidR="00000000" w:rsidRDefault="002743AA">
      <w:pPr>
        <w:ind w:firstLine="426"/>
        <w:jc w:val="both"/>
      </w:pPr>
      <w:r>
        <w:t>4.4.1.37 Предусматривается также защита от воздействия атмосферных осадков и ветра на массу складируемых отходов.</w:t>
      </w:r>
    </w:p>
    <w:p w:rsidR="00000000" w:rsidRDefault="002743AA">
      <w:pPr>
        <w:ind w:firstLine="426"/>
        <w:jc w:val="both"/>
      </w:pPr>
      <w:r>
        <w:t>4.4.1.38 В местах временного хранения отходов предусматриваются стационарные или передвижные погрузо-р</w:t>
      </w:r>
      <w:r>
        <w:t>азгрузочные механизмы и приемники для перемещения и погрузки отходов для вывоза на полигоны.</w:t>
      </w:r>
    </w:p>
    <w:p w:rsidR="00000000" w:rsidRDefault="002743AA">
      <w:pPr>
        <w:ind w:firstLine="426"/>
        <w:jc w:val="both"/>
      </w:pPr>
      <w:r>
        <w:rPr>
          <w:b/>
          <w:bCs/>
        </w:rPr>
        <w:t>4.4.2 Проектирование окон, дверей, ворот в производственных помещениях</w:t>
      </w:r>
    </w:p>
    <w:p w:rsidR="00000000" w:rsidRDefault="002743AA">
      <w:pPr>
        <w:ind w:firstLine="426"/>
        <w:jc w:val="both"/>
      </w:pPr>
      <w:r>
        <w:t>4.4.2.1 При строительстве зданий без окон и световых фонарей, размещение производственных по</w:t>
      </w:r>
      <w:r>
        <w:t>мещений с постоянными рабочими местами в подвальных и цокольных этажах с недостаточным естественным освещением необходимо предусматривать следующее:</w:t>
      </w:r>
    </w:p>
    <w:p w:rsidR="00000000" w:rsidRDefault="002743AA">
      <w:pPr>
        <w:ind w:firstLine="426"/>
        <w:jc w:val="both"/>
      </w:pPr>
      <w:r>
        <w:t>а) искусственное освещение;</w:t>
      </w:r>
    </w:p>
    <w:p w:rsidR="00000000" w:rsidRDefault="002743AA">
      <w:pPr>
        <w:ind w:firstLine="426"/>
        <w:jc w:val="both"/>
      </w:pPr>
      <w:r>
        <w:t>б) устройство для ультрафиолетового облучения;</w:t>
      </w:r>
    </w:p>
    <w:p w:rsidR="00000000" w:rsidRDefault="002743AA">
      <w:pPr>
        <w:ind w:firstLine="426"/>
        <w:jc w:val="both"/>
      </w:pPr>
      <w:r>
        <w:t>в) устройство комнат для кратков</w:t>
      </w:r>
      <w:r>
        <w:t>ременного отдыха работающих на расстоянии не более 100 м от рабочих мест с естественным освещением (коэффициентом естественного освещения не менее 0,5%);</w:t>
      </w:r>
    </w:p>
    <w:p w:rsidR="00000000" w:rsidRDefault="002743AA">
      <w:pPr>
        <w:ind w:firstLine="426"/>
        <w:jc w:val="both"/>
      </w:pPr>
      <w:r>
        <w:t>г) обеспечение постоянно действующей принудительной вентиляции в соответствии с требованиями действующ</w:t>
      </w:r>
      <w:r>
        <w:t>их санитарных нормативов.</w:t>
      </w:r>
    </w:p>
    <w:p w:rsidR="00000000" w:rsidRDefault="002743AA">
      <w:pPr>
        <w:ind w:firstLine="426"/>
        <w:jc w:val="both"/>
      </w:pPr>
      <w:r>
        <w:t>4.4.2.2 Фонари должны быть незадуваемыми. Длина фонарей должна составлять не более 120 м. Расстояние между торцами фонарей и между торцом фонаря и наружной стеной должно быть не менее 6 м. Открывание створок фонарей должно быть ме</w:t>
      </w:r>
      <w:r>
        <w:t>ханизированным (с включением механизмов открывания у выходов из помещений), дублированным ручным управлением.</w:t>
      </w:r>
    </w:p>
    <w:p w:rsidR="00000000" w:rsidRDefault="002743AA">
      <w:pPr>
        <w:ind w:firstLine="426"/>
        <w:jc w:val="both"/>
      </w:pPr>
      <w:r>
        <w:t>4.4.2.3 В качестве легкосбрасываемых конструкций следует, как правило, использовать одинарное остекление окон и фонарей. При недостаточной площади</w:t>
      </w:r>
      <w:r>
        <w:t xml:space="preserve"> остекления допускается использовать конструкции покрытий из стальных и алюминиевых листов и эффективного негорючего утеплителя.</w:t>
      </w:r>
    </w:p>
    <w:p w:rsidR="00000000" w:rsidRDefault="002743AA">
      <w:pPr>
        <w:ind w:firstLine="426"/>
        <w:jc w:val="both"/>
      </w:pPr>
      <w:r>
        <w:t>4.4.2.4 Площадь легкосбрасываемых конструкций следует определять расчетом. При отсутствии расчетных данных площадь легкосбрасыв</w:t>
      </w:r>
      <w:r>
        <w:t>аемых конструкций должна составлять не менее 0,05 м</w:t>
      </w:r>
      <w:r>
        <w:rPr>
          <w:vertAlign w:val="superscript"/>
        </w:rPr>
        <w:t>2</w:t>
      </w:r>
      <w:r>
        <w:t xml:space="preserve"> на 1 м</w:t>
      </w:r>
      <w:r>
        <w:rPr>
          <w:vertAlign w:val="superscript"/>
        </w:rPr>
        <w:t>3</w:t>
      </w:r>
      <w:r>
        <w:t xml:space="preserve"> объема помещения категории А и не менее 0,03 м</w:t>
      </w:r>
      <w:r>
        <w:rPr>
          <w:vertAlign w:val="superscript"/>
        </w:rPr>
        <w:t>2</w:t>
      </w:r>
      <w:r>
        <w:t xml:space="preserve"> - помещения категории Б.</w:t>
      </w:r>
    </w:p>
    <w:p w:rsidR="00000000" w:rsidRDefault="002743AA">
      <w:pPr>
        <w:ind w:firstLine="426"/>
        <w:jc w:val="both"/>
      </w:pPr>
      <w:r>
        <w:t>4.4.2.5 Рулонный ковер на участках покрытия легкосбрасываемых конструкций следует разрезать на карты площадью не более 180 м</w:t>
      </w:r>
      <w:r>
        <w:rPr>
          <w:vertAlign w:val="superscript"/>
        </w:rPr>
        <w:t>2</w:t>
      </w:r>
      <w:r>
        <w:t xml:space="preserve"> каждая.</w:t>
      </w:r>
    </w:p>
    <w:p w:rsidR="00000000" w:rsidRDefault="002743AA">
      <w:pPr>
        <w:ind w:firstLine="426"/>
        <w:jc w:val="both"/>
      </w:pPr>
      <w:r>
        <w:t>4.4.2.6 Расчетная нагрузка от массы легкосбрасываемых конструкций покрытия должна составлять не более</w:t>
      </w:r>
    </w:p>
    <w:p w:rsidR="00000000" w:rsidRDefault="002743AA">
      <w:pPr>
        <w:ind w:firstLine="426"/>
        <w:jc w:val="both"/>
      </w:pPr>
      <w:r>
        <w:t>Примечания - Оконное стекло относится к легкосбрасываемым конструкциям при толщине 3 мм, 4 мм и 5 мм и площади не менее (соответственно) 0,8 м</w:t>
      </w:r>
      <w:r>
        <w:rPr>
          <w:vertAlign w:val="superscript"/>
        </w:rPr>
        <w:t>2</w:t>
      </w:r>
      <w:r>
        <w:t>; 1 м</w:t>
      </w:r>
      <w:r>
        <w:rPr>
          <w:vertAlign w:val="superscript"/>
        </w:rPr>
        <w:t>2</w:t>
      </w:r>
      <w:r>
        <w:t xml:space="preserve"> и 1,</w:t>
      </w:r>
      <w:r>
        <w:t>5 м</w:t>
      </w:r>
      <w:r>
        <w:rPr>
          <w:vertAlign w:val="superscript"/>
        </w:rPr>
        <w:t>2</w:t>
      </w:r>
      <w:r>
        <w:t>. Армированное стекло и стеклопакеты к легкосбрасываемым конструкциям не относятся.</w:t>
      </w:r>
    </w:p>
    <w:p w:rsidR="00000000" w:rsidRDefault="002743AA">
      <w:pPr>
        <w:ind w:firstLine="426"/>
        <w:jc w:val="both"/>
      </w:pPr>
      <w:r>
        <w:t>4.4.2.7 Характер остекления, форму и размеры окон принимают на основе светотехнического расчета, исходя из условий обеспечения необходимого светового режима для работаю</w:t>
      </w:r>
      <w:r>
        <w:t>щих, которые обслуживают технологический процесс.</w:t>
      </w:r>
    </w:p>
    <w:p w:rsidR="00000000" w:rsidRDefault="002743AA">
      <w:pPr>
        <w:ind w:firstLine="426"/>
        <w:jc w:val="both"/>
      </w:pPr>
      <w:r>
        <w:t>Световые проемы могут иметь вид отдельных окон и лент. Может быть и сплошное остекление, которое, как и ленточное, устраивают в помещениях, где необходимо иметь хорошее естественное освещение.</w:t>
      </w:r>
    </w:p>
    <w:p w:rsidR="00000000" w:rsidRDefault="002743AA">
      <w:pPr>
        <w:ind w:firstLine="426"/>
      </w:pPr>
      <w:r>
        <w:t>4.4.2.8 Остек</w:t>
      </w:r>
      <w:r>
        <w:t>ление может быть одинарное и двойное. Двойное остекление на высоту 4 м применяют в случае, если рабочие места расположены возле внешних стен на расстоянии не менее 2 м, а также в районах с расчетной зимней температурой минус 30°С и ниже при любом размещени</w:t>
      </w:r>
      <w:r>
        <w:t>и рабочих мест.</w:t>
      </w:r>
    </w:p>
    <w:p w:rsidR="00000000" w:rsidRDefault="002743AA">
      <w:pPr>
        <w:ind w:firstLine="426"/>
        <w:jc w:val="both"/>
      </w:pPr>
      <w:r>
        <w:t>4.4.2.9 По конструктивному решению оконные переплеты бывают глухие и створные. Створные переплеты, которые отворяются внутрь и наружу, применяют в зданиях, где нужна естественная вентиляция. Проемы, предназначенные только для освещения, зап</w:t>
      </w:r>
      <w:r>
        <w:t>олняют глухими оконными переплетами.</w:t>
      </w:r>
    </w:p>
    <w:p w:rsidR="00000000" w:rsidRDefault="002743AA">
      <w:pPr>
        <w:ind w:firstLine="426"/>
        <w:jc w:val="both"/>
      </w:pPr>
      <w:r>
        <w:t>4.4.2.10 Металлические переплеты изготовляют из прокатных и гнутых профилей. Стальные переплеты целесообразно устраивать из отдельных блоков-переплетов или панелей. Деревянные переплеты применяют для зданий с нормальным</w:t>
      </w:r>
      <w:r>
        <w:t xml:space="preserve"> температурно-влажностным режимом помещений.</w:t>
      </w:r>
    </w:p>
    <w:p w:rsidR="00000000" w:rsidRDefault="002743AA">
      <w:pPr>
        <w:ind w:firstLine="426"/>
        <w:jc w:val="both"/>
      </w:pPr>
      <w:r>
        <w:t>4.4.2.11 Двери, ведущие из производственных помещений наружу или на лестничную клетку, должны отворяться в сторону выхода.</w:t>
      </w:r>
    </w:p>
    <w:p w:rsidR="00000000" w:rsidRDefault="002743AA">
      <w:pPr>
        <w:ind w:firstLine="426"/>
        <w:jc w:val="both"/>
      </w:pPr>
      <w:r>
        <w:t>4.4.2.12 Для пропуска средств напольного транспорта в наружных стенах промышленных здани</w:t>
      </w:r>
      <w:r>
        <w:t>й устраивают ворота. Их расположение и количество определяют с учетом специфики технологического процесса, характера объемно-планировочного решения зданий.</w:t>
      </w:r>
    </w:p>
    <w:p w:rsidR="00000000" w:rsidRDefault="002743AA">
      <w:pPr>
        <w:ind w:firstLine="426"/>
        <w:jc w:val="both"/>
      </w:pPr>
      <w:r>
        <w:t>4.4.2.13 Размеры ворот в свету для наземного транспорта следует принимать с превышением габаритов тр</w:t>
      </w:r>
      <w:r>
        <w:t>анспортных средств (в загруженном состоянии) не менее чем на 0,2 м по высоте и 0,6 м по ширине.</w:t>
      </w:r>
    </w:p>
    <w:p w:rsidR="00000000" w:rsidRDefault="002743AA">
      <w:pPr>
        <w:ind w:firstLine="426"/>
        <w:jc w:val="both"/>
      </w:pPr>
      <w:r>
        <w:t>4.4.2.14 В цехах, которые выпускают большеразмерную продукцию, ворота могут иметь размеры до нескольких десятков метров. Снаружи здания перед воротами предусмат</w:t>
      </w:r>
      <w:r>
        <w:t>ривают пандусы с уклоном 1:10.</w:t>
      </w:r>
    </w:p>
    <w:p w:rsidR="00000000" w:rsidRDefault="002743AA">
      <w:pPr>
        <w:ind w:firstLine="426"/>
        <w:jc w:val="both"/>
      </w:pPr>
      <w:r>
        <w:t>Во избежание больших теплопотерь отапливаемых зданий и появления в них сквозняков ворота оборудуют воздушно-тепловыми навесами.</w:t>
      </w:r>
    </w:p>
    <w:p w:rsidR="00000000" w:rsidRDefault="002743AA">
      <w:pPr>
        <w:ind w:firstLine="426"/>
        <w:jc w:val="both"/>
      </w:pPr>
      <w:r>
        <w:t xml:space="preserve">4.4.2.15 По конструктивному решению ворота могут быть распашные, раздвижные, подъемные, откатные </w:t>
      </w:r>
      <w:r>
        <w:t>и так далее. Полотна распашных и раздвижных ворот следует принимать в соответствии с заданием на проектирование. Обвязку выполняют из металлических профилей. Разрешается в полотнах ворот делать калитки для пропуска людей.</w:t>
      </w:r>
    </w:p>
    <w:p w:rsidR="00000000" w:rsidRDefault="002743AA">
      <w:pPr>
        <w:ind w:firstLine="426"/>
        <w:jc w:val="both"/>
      </w:pPr>
      <w:r>
        <w:t>4.4.2.16 Рамы ворот, обрамляющие п</w:t>
      </w:r>
      <w:r>
        <w:t>роем, могут быть сборными и монолитными железобетонными. В пределах шага колонн, между которыми расположены ворота, фундаментную балку не укладывают.</w:t>
      </w:r>
    </w:p>
    <w:p w:rsidR="00000000" w:rsidRDefault="002743AA">
      <w:pPr>
        <w:ind w:firstLine="426"/>
        <w:jc w:val="both"/>
      </w:pPr>
      <w:r>
        <w:t xml:space="preserve">4.4.2.17 Номинальные размеры проемов: ширина 1 м, 1,5 м, 2 м и высота 1,8 м, 2 м, 2,3 м и 2,4 м. Ширину и </w:t>
      </w:r>
      <w:r>
        <w:t>расположение их определяют расчетом с учетом обеспечения безопасности эвакуации людей из помещений и здания в целом. Возле наружных дверей устраивают тамбуры, глубина которых на 0,4 м - 0,5 м больше ширины дверного полотна.</w:t>
      </w:r>
    </w:p>
    <w:p w:rsidR="00000000" w:rsidRDefault="002743AA">
      <w:pPr>
        <w:ind w:firstLine="426"/>
        <w:jc w:val="both"/>
      </w:pPr>
      <w:r>
        <w:rPr>
          <w:b/>
          <w:bCs/>
        </w:rPr>
        <w:t xml:space="preserve">4.4.3 Внутрицеховые конструкции </w:t>
      </w:r>
      <w:r>
        <w:rPr>
          <w:b/>
          <w:bCs/>
        </w:rPr>
        <w:t>и лестницы</w:t>
      </w:r>
    </w:p>
    <w:p w:rsidR="00000000" w:rsidRDefault="002743AA">
      <w:pPr>
        <w:ind w:firstLine="426"/>
        <w:jc w:val="both"/>
      </w:pPr>
      <w:r>
        <w:t>4.4.3.1 Для создания нужных условий эксплуатации и ремонта технологического оборудования в промышленных зданиях устраивают технологические обслуживающие площадки, антресоли и этажерки.</w:t>
      </w:r>
    </w:p>
    <w:p w:rsidR="00000000" w:rsidRDefault="002743AA">
      <w:pPr>
        <w:ind w:firstLine="426"/>
        <w:jc w:val="both"/>
      </w:pPr>
      <w:r>
        <w:t>4.4.3.2 Технологические площадки предназначены для обслужива</w:t>
      </w:r>
      <w:r>
        <w:t>ния установленного в цехе оборудования, складирования материалов и сырья. Чаще всего такие площадки нужны в цехах, технологический процесс в которых организован по вертикали (пищевое, химическое и другие виды производства). Площадки могут опираться на осно</w:t>
      </w:r>
      <w:r>
        <w:t>вные конструкции каркаса здания, на самостоятельные опоры или технологическое оборудование и нередко представляют собой многоэтажные ярусы.</w:t>
      </w:r>
    </w:p>
    <w:p w:rsidR="00000000" w:rsidRDefault="002743AA">
      <w:pPr>
        <w:ind w:firstLine="426"/>
        <w:jc w:val="both"/>
      </w:pPr>
      <w:r>
        <w:t>4.4.3.3 Все эти виды устройств выполняют из железобетонных, металлических сборных или монолитных конструкций. Их про</w:t>
      </w:r>
      <w:r>
        <w:t>странственную жесткость обеспечивают установкой стальных связей. На уровне каждого яруса обязательно устраивают ограждения высотой не менее чем 1 м. Сообщение между ярусами осуществляют с помощью металлических лестниц.</w:t>
      </w:r>
    </w:p>
    <w:p w:rsidR="00000000" w:rsidRDefault="002743AA">
      <w:pPr>
        <w:ind w:firstLine="426"/>
        <w:jc w:val="both"/>
      </w:pPr>
      <w:r>
        <w:t>4.4.3.4 По назначению лестницы в прои</w:t>
      </w:r>
      <w:r>
        <w:t>зводственных помещениях бывают:</w:t>
      </w:r>
    </w:p>
    <w:p w:rsidR="00000000" w:rsidRDefault="002743AA">
      <w:pPr>
        <w:ind w:firstLine="426"/>
        <w:jc w:val="both"/>
      </w:pPr>
      <w:r>
        <w:t>- основные;</w:t>
      </w:r>
    </w:p>
    <w:p w:rsidR="00000000" w:rsidRDefault="002743AA">
      <w:pPr>
        <w:ind w:firstLine="426"/>
        <w:jc w:val="both"/>
      </w:pPr>
      <w:r>
        <w:t>- служебные;</w:t>
      </w:r>
    </w:p>
    <w:p w:rsidR="00000000" w:rsidRDefault="002743AA">
      <w:pPr>
        <w:ind w:firstLine="426"/>
        <w:jc w:val="both"/>
      </w:pPr>
      <w:r>
        <w:t>- пожарные;</w:t>
      </w:r>
    </w:p>
    <w:p w:rsidR="00000000" w:rsidRDefault="002743AA">
      <w:pPr>
        <w:ind w:firstLine="426"/>
        <w:jc w:val="both"/>
      </w:pPr>
      <w:r>
        <w:t>- аварийные.</w:t>
      </w:r>
    </w:p>
    <w:p w:rsidR="00000000" w:rsidRDefault="002743AA">
      <w:pPr>
        <w:ind w:firstLine="426"/>
        <w:jc w:val="both"/>
      </w:pPr>
      <w:r>
        <w:t>Основные лестницы по своему конструктивному решению аналогичны лестницам гражданских зданий.</w:t>
      </w:r>
    </w:p>
    <w:p w:rsidR="00000000" w:rsidRDefault="002743AA">
      <w:pPr>
        <w:ind w:firstLine="426"/>
        <w:jc w:val="both"/>
      </w:pPr>
      <w:r>
        <w:t>4.4.3.5 Лестничные марши и площадки могут изготовляться в виде цельных железобето</w:t>
      </w:r>
      <w:r>
        <w:t>нных элементов и из отдельных ступеней по косоурам и плоских площадочных плит. Уклон маршей принимают 1:2 с размерами ступеней 0,3 м × 0,15 м. Марши имеют ширину 1,35 м, 1,5 м и 1,75 м, высоту подъема - от 1,2 м до 2,1 м.</w:t>
      </w:r>
    </w:p>
    <w:p w:rsidR="00000000" w:rsidRDefault="002743AA">
      <w:pPr>
        <w:ind w:firstLine="426"/>
        <w:jc w:val="both"/>
      </w:pPr>
      <w:r>
        <w:t>4.4.3.6 Рядом с лестничными клетка</w:t>
      </w:r>
      <w:r>
        <w:t>ми устраивают пассажирские и грузовые лифты.</w:t>
      </w:r>
    </w:p>
    <w:p w:rsidR="00000000" w:rsidRDefault="002743AA">
      <w:pPr>
        <w:ind w:firstLine="426"/>
        <w:jc w:val="both"/>
      </w:pPr>
      <w:r>
        <w:t>4.4.3.7 Служебные лестницы устраивают для осмотра и обслуживания оборудования и наиболее ответственных строительных конструкций. Рекомендуется их выполнять из металлических профилей (швеллеров и уголков) и крепят к строительным конструкциям, полу и оборудо</w:t>
      </w:r>
      <w:r>
        <w:t>ванию.</w:t>
      </w:r>
    </w:p>
    <w:p w:rsidR="00000000" w:rsidRDefault="002743AA">
      <w:pPr>
        <w:ind w:firstLine="426"/>
      </w:pPr>
      <w:r>
        <w:t>4.4.3.8 Служебные лестницы для интенсивного пользования. Ширина маршей от 600 мм до 1000 мм, шаг проступей 200 мм - 300 мм. Высота маршей - от 600 мм до 6000 мм. Марши имеют ограждения с поручнями. Если лестница предназначена для индивидуального пол</w:t>
      </w:r>
      <w:r>
        <w:t>ьзования, то ставят вертикально стремянки шириной 600 мм. Шаг проступей из стержней 300 мм.</w:t>
      </w:r>
    </w:p>
    <w:p w:rsidR="00000000" w:rsidRDefault="002743AA">
      <w:pPr>
        <w:ind w:firstLine="426"/>
      </w:pPr>
      <w:r>
        <w:t>4.4.3.9 Уклон маршей в лестничных клетках следует принимать не менее 1:2 при ширине проступи 0,3 м; для подвальных этажей и чердаков допускается принимать уклон мар</w:t>
      </w:r>
      <w:r>
        <w:t>шей лестниц 1:1,5 при ширине проступи 0,26 м.</w:t>
      </w:r>
    </w:p>
    <w:p w:rsidR="00000000" w:rsidRDefault="002743AA">
      <w:pPr>
        <w:ind w:firstLine="426"/>
        <w:jc w:val="both"/>
      </w:pPr>
      <w:r>
        <w:t>4.4.3.10 В случаях, когда нецелесообразно иметь в пределах высоты верхнего этажа лестничную клетку для выхода на кровлю, допускается для зданий высотой от планировочной отметки земли до отметки чистого пола вер</w:t>
      </w:r>
      <w:r>
        <w:t>хнего этажа не более 30 м проектировать наружную открытую стальную лестницу для выхода на кровлю из лестничной клетки через площадку этой лестницы.</w:t>
      </w:r>
    </w:p>
    <w:p w:rsidR="00000000" w:rsidRDefault="002743AA">
      <w:pPr>
        <w:ind w:firstLine="426"/>
        <w:jc w:val="both"/>
      </w:pPr>
      <w:r>
        <w:t>4.4.3.11 Пожарные лестницы устраивают для зданий высотой более 10 м, а также в местах перепадов высот смежны</w:t>
      </w:r>
      <w:r>
        <w:t xml:space="preserve">х пролетов. Их обычно размещают на глухих участках стен через 200 м по периметру здания. Для зданий высотой до 30 м лестницы размещают вертикально, а при большей высоте - наклонно, шириной не менее 0,7 ми промежуточными площадками не реже чем через 8 м по </w:t>
      </w:r>
      <w:r>
        <w:t>высоте. Лестницы оборудуют перилами. Крепят лестницы к стенам или каркасу анкерами из уголков или швеллеров через 2,4 м - 3,6 м по высоте.</w:t>
      </w:r>
    </w:p>
    <w:p w:rsidR="00000000" w:rsidRDefault="002743AA">
      <w:pPr>
        <w:ind w:firstLine="426"/>
        <w:jc w:val="both"/>
      </w:pPr>
      <w:r>
        <w:t>4.4.3.12 Аварийные лестницы размещают снаружи здания. Лестницы имеют многомаршевую конструкцию и сообщаются с помещен</w:t>
      </w:r>
      <w:r>
        <w:t>иями через площадки или балконы, устраиваемые на уровне эвакуационных выходов. Ширину лестниц принимают не менее 0,7 м, уклон маршей - не более чем 1:1. Ограждения должны иметь высоту не менее 0,8 м. Делают их из стали или железобетона, как и пожарные лест</w:t>
      </w:r>
      <w:r>
        <w:t>ницы.</w:t>
      </w:r>
    </w:p>
    <w:p w:rsidR="00000000" w:rsidRDefault="002743AA">
      <w:pPr>
        <w:ind w:firstLine="426"/>
        <w:jc w:val="both"/>
      </w:pPr>
      <w:r>
        <w:t>4.4.3.13 Внутренние открытые лестницы (при отсутствии стен лестничных клеток) должны иметь уклон не более 1:1. Уклон открытых лестниц для прохода к одиночным рабочим местам допускается увеличивать до 2:1. Для осмотра оборудования при высоте подъема н</w:t>
      </w:r>
      <w:r>
        <w:t>е более 10 м допускается проектировать вертикальные лестницы шириной 0,6 м.</w:t>
      </w:r>
    </w:p>
    <w:p w:rsidR="00000000" w:rsidRDefault="002743AA">
      <w:pPr>
        <w:ind w:firstLine="426"/>
        <w:jc w:val="both"/>
      </w:pPr>
      <w:r>
        <w:t>4.4.3.14 В многоэтажных зданиях высотой более 15 м при наличии постоянных рабочих мест или оборудования, которое необходимо обслуживать более трех раз в смену, следует предусматрив</w:t>
      </w:r>
      <w:r>
        <w:t xml:space="preserve">ать пассажирские лифты в соответствии с требованиями </w:t>
      </w:r>
      <w:hyperlink r:id="rId58" w:history="1">
        <w:r>
          <w:rPr>
            <w:rStyle w:val="a3"/>
            <w:color w:val="0000FF"/>
            <w:u w:val="single"/>
          </w:rPr>
          <w:t>ГОСТ 5746</w:t>
        </w:r>
      </w:hyperlink>
      <w:r>
        <w:t xml:space="preserve">. Грузовые лифты должны предусматриваться в соответствии с технологической частью проекта по </w:t>
      </w:r>
      <w:hyperlink r:id="rId59" w:history="1">
        <w:r>
          <w:rPr>
            <w:rStyle w:val="a3"/>
            <w:color w:val="0000FF"/>
            <w:u w:val="single"/>
          </w:rPr>
          <w:t>ГОСТ 8823</w:t>
        </w:r>
      </w:hyperlink>
      <w:r>
        <w:t>. Число и грузоподъемность лифтов следует принимать в зависимости от пассажиро- и грузопотоков. При численности работающих (в наиболее многочисленную смену) не более 30 на всех этажах, расположенных выше 15 м, в здании</w:t>
      </w:r>
      <w:r>
        <w:t xml:space="preserve"> следует предусматривать один лифт.</w:t>
      </w:r>
    </w:p>
    <w:p w:rsidR="00000000" w:rsidRDefault="002743AA">
      <w:pPr>
        <w:ind w:firstLine="426"/>
        <w:jc w:val="both"/>
      </w:pPr>
      <w:r>
        <w:rPr>
          <w:b/>
          <w:bCs/>
        </w:rPr>
        <w:t>4.4.4 Кровли</w:t>
      </w:r>
    </w:p>
    <w:p w:rsidR="00000000" w:rsidRDefault="002743AA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t>В промышленном строительстве для скатных и малоуклонных покрытий следует применять кровли в соответствии с СП РК 3.02-137.</w:t>
      </w:r>
    </w:p>
    <w:p w:rsidR="00000000" w:rsidRDefault="002743AA">
      <w:pPr>
        <w:ind w:firstLine="426"/>
        <w:jc w:val="both"/>
      </w:pPr>
      <w:r>
        <w:t xml:space="preserve">4.4.4.2 Для отапливаемых зданий в целях экономии рекомендуется использовать </w:t>
      </w:r>
      <w:r>
        <w:t>рулонные или мастичные кровли, которые устраивают по покрытиям с уклоном от 1,5% до 12%.</w:t>
      </w:r>
    </w:p>
    <w:p w:rsidR="00000000" w:rsidRDefault="002743AA">
      <w:pPr>
        <w:ind w:firstLine="426"/>
        <w:jc w:val="both"/>
      </w:pPr>
      <w:r>
        <w:t>4.4.4.3</w:t>
      </w:r>
      <w:r>
        <w:rPr>
          <w:i/>
          <w:iCs/>
        </w:rPr>
        <w:t xml:space="preserve"> </w:t>
      </w:r>
      <w:r>
        <w:t>Для обеспечения водонепроницаемости кровлю укладывают в несколько слоев, количество которых зависит от уклона покрытия:</w:t>
      </w:r>
    </w:p>
    <w:p w:rsidR="00000000" w:rsidRDefault="002743AA">
      <w:pPr>
        <w:ind w:firstLine="426"/>
        <w:jc w:val="both"/>
      </w:pPr>
      <w:r>
        <w:t>- свыше 15% - двухслойные без защитного</w:t>
      </w:r>
      <w:r>
        <w:t xml:space="preserve"> слоя; </w:t>
      </w:r>
    </w:p>
    <w:p w:rsidR="00000000" w:rsidRDefault="002743AA">
      <w:pPr>
        <w:ind w:firstLine="426"/>
        <w:jc w:val="both"/>
      </w:pPr>
      <w:r>
        <w:t>- от 10% до 15% - трехслойные без защитного слоя;</w:t>
      </w:r>
    </w:p>
    <w:p w:rsidR="00000000" w:rsidRDefault="002743AA">
      <w:pPr>
        <w:ind w:firstLine="426"/>
        <w:jc w:val="both"/>
      </w:pPr>
      <w:r>
        <w:t>- от 2,5% до 10% - трехслойные с защитным слоем;</w:t>
      </w:r>
    </w:p>
    <w:p w:rsidR="00000000" w:rsidRDefault="002743AA">
      <w:pPr>
        <w:ind w:firstLine="426"/>
        <w:jc w:val="both"/>
      </w:pPr>
      <w:r>
        <w:t>- до 2,5% - четырехслойные (и более) с защитным слоем.</w:t>
      </w:r>
    </w:p>
    <w:p w:rsidR="00000000" w:rsidRDefault="002743AA">
      <w:pPr>
        <w:ind w:firstLine="426"/>
        <w:jc w:val="both"/>
      </w:pPr>
      <w:r>
        <w:t>4.4.4.4 Полотнища рулонных материалов при уклонах до 15% располагают параллельно, а при уклона</w:t>
      </w:r>
      <w:r>
        <w:t>х свыше 19% - перпендикулярно к коньку с напуском полотнищ одно на другое от 50 мм до 100 мм.</w:t>
      </w:r>
    </w:p>
    <w:p w:rsidR="00000000" w:rsidRDefault="002743AA">
      <w:pPr>
        <w:ind w:firstLine="426"/>
        <w:jc w:val="both"/>
      </w:pPr>
      <w:r>
        <w:t>4.4.4.5 На кровлях с уклоном до 12% включительно в зданиях с высотой до карниза или верха парапета более 10 м, а также на кровлях с уклоном более 12% в зданиях вы</w:t>
      </w:r>
      <w:r>
        <w:t xml:space="preserve">сотой до низа карниза более 7 м, следует предусматривать ограждения в соответствии с </w:t>
      </w:r>
      <w:hyperlink r:id="rId60" w:history="1">
        <w:r>
          <w:rPr>
            <w:rStyle w:val="a3"/>
            <w:color w:val="0000FF"/>
            <w:u w:val="single"/>
          </w:rPr>
          <w:t>ГОСТ 25772</w:t>
        </w:r>
      </w:hyperlink>
      <w:r>
        <w:t xml:space="preserve"> вне зависимости от высоты здания.</w:t>
      </w:r>
    </w:p>
    <w:p w:rsidR="00000000" w:rsidRDefault="002743AA">
      <w:pPr>
        <w:ind w:firstLine="426"/>
        <w:jc w:val="both"/>
      </w:pPr>
      <w:r>
        <w:t>4.4.4.6 В местах примыкания рулонных кровель к выступающим эл</w:t>
      </w:r>
      <w:r>
        <w:t>ементам и в местах устройства температурных швов в покрытии укладывают дополнительные слои водоизоляционного ковра.</w:t>
      </w:r>
    </w:p>
    <w:p w:rsidR="00000000" w:rsidRDefault="002743AA">
      <w:pPr>
        <w:ind w:firstLine="426"/>
        <w:jc w:val="both"/>
      </w:pPr>
      <w:r>
        <w:t xml:space="preserve">Ковер заводят на выступающие элементы, прикрепляют к ним гвоздями или дюбелями, а стыки защищают промазкой или обивают оцинкованной сталью. </w:t>
      </w:r>
      <w:r>
        <w:t>На участках ендов всех скатных покрытий укладывают защитный гравийный или слюдяной слой.</w:t>
      </w:r>
    </w:p>
    <w:p w:rsidR="00000000" w:rsidRDefault="002743AA">
      <w:pPr>
        <w:jc w:val="both"/>
      </w:pPr>
      <w:r>
        <w:rPr>
          <w:rStyle w:val="s3"/>
        </w:rPr>
        <w:t xml:space="preserve">Пункт 4.4.4.7 изложен в редакции </w:t>
      </w:r>
      <w:hyperlink r:id="rId61" w:anchor="sub_id=208" w:history="1">
        <w:r>
          <w:rPr>
            <w:rStyle w:val="a3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</w:t>
      </w:r>
      <w:r>
        <w:rPr>
          <w:rStyle w:val="s3"/>
        </w:rPr>
        <w:t>и жилищно-коммунального хозяйства Министерства по инвестициям и развитию РК от 01.08.18 г. № 171-НҚ (</w:t>
      </w:r>
      <w:hyperlink r:id="rId62" w:anchor="sub_id=40404" w:history="1">
        <w:r>
          <w:rPr>
            <w:rStyle w:val="a3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:rsidR="00000000" w:rsidRDefault="002743AA">
      <w:pPr>
        <w:ind w:firstLine="426"/>
        <w:jc w:val="both"/>
      </w:pPr>
      <w:r>
        <w:t xml:space="preserve">4.4.4.7 Водоотвод с покрытий промышленных зданий бывает </w:t>
      </w:r>
      <w:r>
        <w:t>наружный и внутренний. Наружный водоотвод делают неорганизованным при высоте здания не более чем 12 м, а также организованным через водосточные воронки.</w:t>
      </w:r>
    </w:p>
    <w:p w:rsidR="00000000" w:rsidRDefault="002743AA">
      <w:pPr>
        <w:ind w:firstLine="426"/>
        <w:jc w:val="both"/>
      </w:pPr>
      <w:r>
        <w:t>Для неотапливаемых зданий, как правило, проектируют свободное сбрасывание воды с кровли. Внутренний отв</w:t>
      </w:r>
      <w:r>
        <w:t>од воды с покрытий неотапливаемых зданий допускается при наличии производственных тепловыделений, которые обеспечивают положительную температуру в здании или при специальном обогреве водосточных воронок и труб.</w:t>
      </w:r>
    </w:p>
    <w:p w:rsidR="00000000" w:rsidRDefault="002743AA">
      <w:pPr>
        <w:ind w:firstLine="426"/>
        <w:jc w:val="both"/>
      </w:pPr>
      <w:r>
        <w:t>4.4.4.8 При устройстве внутреннего водоотвода</w:t>
      </w:r>
      <w:r>
        <w:t xml:space="preserve"> расположение водоприемных воронок, отводных труб и стояков, которые собирают и отводят воду в ливневую канализацию, устраивают соответствующими размерам площади покрытия и поперечного профиля.</w:t>
      </w:r>
    </w:p>
    <w:p w:rsidR="00000000" w:rsidRDefault="002743AA">
      <w:pPr>
        <w:ind w:firstLine="426"/>
        <w:jc w:val="both"/>
      </w:pPr>
      <w:r>
        <w:t>При устройстве покрытия необходимо создать уклон в сторону вод</w:t>
      </w:r>
      <w:r>
        <w:t>оприемных воронок путем укладки в ендовах слоя легкого бетона переменной толщины.</w:t>
      </w:r>
    </w:p>
    <w:p w:rsidR="00000000" w:rsidRDefault="002743AA">
      <w:pPr>
        <w:ind w:firstLine="426"/>
        <w:jc w:val="both"/>
      </w:pPr>
      <w:r>
        <w:t>4.4.4.9 Воронки должны быть равномерно размещены на плане кровли. Максимальное расстояние между ними не должно превышать 48 м - 60 м. В поперечном направлении здания на каждо</w:t>
      </w:r>
      <w:r>
        <w:t>й продольный разбивочной оси здания следует располагать не менее двух воронок.</w:t>
      </w:r>
    </w:p>
    <w:p w:rsidR="00000000" w:rsidRDefault="002743AA">
      <w:pPr>
        <w:ind w:firstLine="426"/>
        <w:jc w:val="both"/>
      </w:pPr>
      <w:r>
        <w:t>4.4.4.10 В зданиях с внутренними водостоками в качестве ограждения на кровле допускается использовать парапет высотой не менее 0,6 м.</w:t>
      </w:r>
    </w:p>
    <w:p w:rsidR="00000000" w:rsidRDefault="002743AA">
      <w:pPr>
        <w:ind w:firstLine="426"/>
        <w:jc w:val="both"/>
      </w:pPr>
      <w:r>
        <w:t>4.4.4.11 Для зданий высотой от планировочной отметки земли до карниза или верха парапета 10 м и более следует проектировать один выход на кровлю (на каждые полные и неполные 40 000 м</w:t>
      </w:r>
      <w:r>
        <w:rPr>
          <w:vertAlign w:val="superscript"/>
        </w:rPr>
        <w:t>2</w:t>
      </w:r>
      <w:r>
        <w:t xml:space="preserve"> кровли), в том числе зданий:</w:t>
      </w:r>
    </w:p>
    <w:p w:rsidR="00000000" w:rsidRDefault="002743AA">
      <w:pPr>
        <w:ind w:firstLine="426"/>
      </w:pPr>
      <w:r>
        <w:t>а) одноэтажных - по наружной открытой сталь</w:t>
      </w:r>
      <w:r>
        <w:t>ной лестнице;</w:t>
      </w:r>
    </w:p>
    <w:p w:rsidR="00000000" w:rsidRDefault="002743AA">
      <w:pPr>
        <w:ind w:firstLine="426"/>
      </w:pPr>
      <w:r>
        <w:t>б) многоэтажных - из лестничной клетки.</w:t>
      </w:r>
    </w:p>
    <w:p w:rsidR="00000000" w:rsidRDefault="002743AA">
      <w:pPr>
        <w:ind w:firstLine="426"/>
      </w:pPr>
      <w:r>
        <w:t xml:space="preserve">4.4.4.12 В случаях, когда нецелесообразно иметь в пределах высоты верхнего этажа лестничную клетку для выхода на кровлю, допускается для зданий высотой от планировочной отметки земли до отметки чистого </w:t>
      </w:r>
      <w:r>
        <w:t>пола верхнего этажа не более 30 м проектировать наружную открытую стальную лестницу для выхода на кровлю из лестничной клетки через площадку этой лестницы.</w:t>
      </w:r>
    </w:p>
    <w:p w:rsidR="00000000" w:rsidRDefault="002743AA">
      <w:pPr>
        <w:ind w:firstLine="426"/>
      </w:pPr>
      <w:r>
        <w:rPr>
          <w:b/>
          <w:bCs/>
        </w:rPr>
        <w:t>4.5 Доступность для маломобильных групп населения</w:t>
      </w:r>
    </w:p>
    <w:p w:rsidR="00000000" w:rsidRDefault="002743AA">
      <w:pPr>
        <w:ind w:firstLine="426"/>
        <w:jc w:val="both"/>
      </w:pPr>
      <w:r>
        <w:t>4.5.1 Санитарные узлы для людей с недостатками зре</w:t>
      </w:r>
      <w:r>
        <w:t>ния и инвалидов, пользующихся креслом-коляской, должны размещаться не далее 60 м от рабочего места. Не допускается смежное размещение мужских и женских уборных для инвалидов по зрению.</w:t>
      </w:r>
    </w:p>
    <w:p w:rsidR="00000000" w:rsidRDefault="002743AA">
      <w:pPr>
        <w:ind w:firstLine="426"/>
        <w:jc w:val="both"/>
      </w:pPr>
      <w:r>
        <w:t>4.5.2 При организации специальных рабочих мест для маломобильных гражда</w:t>
      </w:r>
      <w:r>
        <w:t>н рекомендуется предусматривать:</w:t>
      </w:r>
    </w:p>
    <w:p w:rsidR="00000000" w:rsidRDefault="002743AA">
      <w:pPr>
        <w:ind w:firstLine="426"/>
        <w:jc w:val="both"/>
      </w:pPr>
      <w:r>
        <w:t>- использование специальных приспособлений для управления и обслуживания оборудования, компенсирующих анатомо-морфологические и физиологические недостатки и ограничения инвалидов;</w:t>
      </w:r>
    </w:p>
    <w:p w:rsidR="00000000" w:rsidRDefault="002743AA">
      <w:pPr>
        <w:ind w:firstLine="426"/>
        <w:jc w:val="both"/>
      </w:pPr>
      <w:r>
        <w:t>- применение специально разработанного ручн</w:t>
      </w:r>
      <w:r>
        <w:t>ого инструмента, форма, размеры и величина сопротивления приводных элементов которого обеспечивают надежный захват и эффективное использование;</w:t>
      </w:r>
    </w:p>
    <w:p w:rsidR="00000000" w:rsidRDefault="002743AA">
      <w:pPr>
        <w:ind w:firstLine="426"/>
        <w:jc w:val="both"/>
      </w:pPr>
      <w:r>
        <w:t>- расположение систем управления оборудованием, технологической или организационной оснастки, обрабатываемых дет</w:t>
      </w:r>
      <w:r>
        <w:t>алей на рабочем месте в пределах досягаемости моторного поля, учитывающих антропометрические размеры и физические ограничения инвалида;</w:t>
      </w:r>
    </w:p>
    <w:p w:rsidR="00000000" w:rsidRDefault="002743AA">
      <w:pPr>
        <w:ind w:firstLine="426"/>
        <w:jc w:val="both"/>
      </w:pPr>
      <w:r>
        <w:t>- использование для регулировки высоты рабочей поверхности стола и элементов рабочего стула легко досягаемых и управляем</w:t>
      </w:r>
      <w:r>
        <w:t>ых механизмов, имеющих надежную фиксацию;</w:t>
      </w:r>
    </w:p>
    <w:p w:rsidR="00000000" w:rsidRDefault="002743AA">
      <w:pPr>
        <w:ind w:firstLine="426"/>
        <w:jc w:val="both"/>
      </w:pPr>
      <w:r>
        <w:t>- выделение дополнительных площадей, обеспечивающих возможность подъезда, разворота на рабочем месте и выполнения работы в инвалидной коляске;</w:t>
      </w:r>
    </w:p>
    <w:p w:rsidR="00000000" w:rsidRDefault="002743AA">
      <w:pPr>
        <w:ind w:firstLine="426"/>
        <w:jc w:val="both"/>
      </w:pPr>
      <w:r>
        <w:t>- оснащение оборудования и мебели на рабочем месте индикаторами (визуал</w:t>
      </w:r>
      <w:r>
        <w:t>ьные, акустические, тактильные), учитывающими возможности и ограничения отдельных групп инвалидов (слепые, слабовидящие, глухие) в восприятии информации для беспрепятственного нахождения своего рабочего места и выполнения работы;</w:t>
      </w:r>
    </w:p>
    <w:p w:rsidR="00000000" w:rsidRDefault="002743AA">
      <w:pPr>
        <w:ind w:firstLine="426"/>
        <w:jc w:val="both"/>
      </w:pPr>
      <w:r>
        <w:t xml:space="preserve">- при выборе рациональных </w:t>
      </w:r>
      <w:r>
        <w:t>источников света следует учитывать светоотдачу источника, оттенка света. Для инвалидов с остаточным зрением следует предусматривать общее и местное освещение;</w:t>
      </w:r>
    </w:p>
    <w:p w:rsidR="00000000" w:rsidRDefault="002743AA">
      <w:pPr>
        <w:ind w:firstLine="426"/>
        <w:jc w:val="both"/>
      </w:pPr>
      <w:r>
        <w:t xml:space="preserve">- в помещениях, где предусматривается пребывание инвалидов с сердечнососудистыми заболеваниями и </w:t>
      </w:r>
      <w:r>
        <w:t>туберкулезом, кратность воздухообмена должна быть повышенной.</w:t>
      </w:r>
    </w:p>
    <w:p w:rsidR="00000000" w:rsidRDefault="002743AA">
      <w:pPr>
        <w:ind w:firstLine="426"/>
        <w:jc w:val="both"/>
      </w:pPr>
      <w:r>
        <w:t>4.5.3 Расстановка станков, оборудования и мебели на рабочем месте, предназначенном для труда инвалида, пользующегося для передвижения креслом-коляской, должна обеспечивать возможность подъезда и</w:t>
      </w:r>
      <w:r>
        <w:t xml:space="preserve"> разворота инвалидной коляски, а на рабочем месте слепого и слабовидящего - возможность работы без помех от передвижений в помещении других работников. Для удобного нахождения своего рабочего места слепым работником станки, оборудование или мебель должны б</w:t>
      </w:r>
      <w:r>
        <w:t>ыть снабжены тактильными ориентирами. Оргтехоснастка рабочих мест для инвалидов (рабочие столы, верстаки, стеллажи, шкафы) должны соответствовать антропометрическим данным исполнителя, как указано в Таблице 8.</w:t>
      </w:r>
    </w:p>
    <w:p w:rsidR="00000000" w:rsidRDefault="002743AA">
      <w:pPr>
        <w:ind w:firstLine="426"/>
        <w:jc w:val="both"/>
      </w:pPr>
      <w:r>
        <w:t>4.5.4 При размещении производственных помещени</w:t>
      </w:r>
      <w:r>
        <w:t>й выше второго этажа предусматриваются тихоходные пассажирские лифты.</w:t>
      </w:r>
    </w:p>
    <w:p w:rsidR="00000000" w:rsidRDefault="002743AA">
      <w:pPr>
        <w:ind w:firstLine="426"/>
        <w:jc w:val="both"/>
      </w:pPr>
      <w:r>
        <w:t>4.5.5 Вспомогательные, специальные и санитарно-бытовые помещения располагают в одном здании с производственными цехами или соединяют с ним теплым переходом.</w:t>
      </w:r>
    </w:p>
    <w:p w:rsidR="00000000" w:rsidRDefault="002743AA">
      <w:pPr>
        <w:ind w:firstLine="426"/>
        <w:jc w:val="both"/>
      </w:pPr>
      <w:r>
        <w:t>4.5.6 Искусственное освещение</w:t>
      </w:r>
      <w:r>
        <w:t xml:space="preserve"> рабочей зоны и рабочих мест инвалидов с остаточным зрением следует организовывать наиболее тщательно, предусматривая общее и местное освещение.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8 - Организация рабочего места для маломобильных сотрудников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2"/>
        <w:gridCol w:w="1139"/>
        <w:gridCol w:w="1238"/>
        <w:gridCol w:w="1266"/>
      </w:tblGrid>
      <w:tr w:rsidR="00000000">
        <w:trPr>
          <w:trHeight w:val="20"/>
        </w:trPr>
        <w:tc>
          <w:tcPr>
            <w:tcW w:w="30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Параметры и рабочее положение</w:t>
            </w:r>
          </w:p>
        </w:tc>
        <w:tc>
          <w:tcPr>
            <w:tcW w:w="19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Рост чел</w:t>
            </w:r>
            <w:r>
              <w:t>овека, мм,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  <w:p w:rsidR="00000000" w:rsidRDefault="002743AA">
            <w:pPr>
              <w:jc w:val="center"/>
            </w:pPr>
            <w:r>
              <w:t>низкий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средний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высокий</w:t>
            </w:r>
          </w:p>
        </w:tc>
      </w:tr>
      <w:tr w:rsidR="00000000">
        <w:trPr>
          <w:trHeight w:val="20"/>
        </w:trPr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Высота рабочего стола при обычной работе сидя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Высота стола для особо точных работ при работе сидя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Высота рабочей поверхности для работы на станках и машинах при работе сидя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850</w:t>
            </w:r>
          </w:p>
        </w:tc>
      </w:tr>
      <w:tr w:rsidR="00000000">
        <w:trPr>
          <w:trHeight w:val="20"/>
        </w:trPr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Высота рабочей поверхности для работы на станках и машинах при работе стоя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1100</w:t>
            </w:r>
          </w:p>
        </w:tc>
      </w:tr>
      <w:tr w:rsidR="00000000">
        <w:trPr>
          <w:trHeight w:val="20"/>
        </w:trPr>
        <w:tc>
          <w:tcPr>
            <w:tcW w:w="3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Высота рабочей поверхности при работе, где возможно изменение рабочего положения, - сидя или стоя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950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Примечание - Примерная высота для ног от отметки пола до нижней поверхности стола - 600 мм - 625 мм, ширина зоны для ног - 400 мм.</w:t>
            </w:r>
          </w:p>
        </w:tc>
      </w:tr>
    </w:tbl>
    <w:p w:rsidR="00000000" w:rsidRDefault="002743AA">
      <w:pPr>
        <w:ind w:firstLine="426"/>
      </w:pPr>
      <w:r>
        <w:t> </w:t>
      </w:r>
    </w:p>
    <w:p w:rsidR="00000000" w:rsidRDefault="002743AA">
      <w:pPr>
        <w:ind w:firstLine="426"/>
        <w:jc w:val="both"/>
      </w:pPr>
      <w:r>
        <w:t>4.5.7 Шкафы или стеллажи, входящие в оборудование рабочего места инвалида с остаточным зрением, должны быть с вмонтированными светильниками с автоматическим включением при открывании дверей шкафа.</w:t>
      </w:r>
    </w:p>
    <w:p w:rsidR="00000000" w:rsidRDefault="002743AA">
      <w:pPr>
        <w:ind w:firstLine="426"/>
        <w:jc w:val="both"/>
      </w:pPr>
      <w:r>
        <w:rPr>
          <w:b/>
          <w:bCs/>
        </w:rPr>
        <w:t>4.6 Конструктивные решения</w:t>
      </w:r>
    </w:p>
    <w:p w:rsidR="00000000" w:rsidRDefault="002743AA">
      <w:pPr>
        <w:ind w:firstLine="426"/>
        <w:jc w:val="both"/>
      </w:pPr>
      <w:r>
        <w:t xml:space="preserve">4.6.1 Расчет конструкций здания </w:t>
      </w:r>
      <w:r>
        <w:t>необходимо производить в соответствии с требованиями действующих нормативно-технических документов по обеспечению механической прочности конструкций зданий.</w:t>
      </w:r>
    </w:p>
    <w:p w:rsidR="00000000" w:rsidRDefault="002743AA">
      <w:pPr>
        <w:ind w:firstLine="426"/>
        <w:jc w:val="both"/>
      </w:pPr>
      <w:r>
        <w:t>4.6.2 Здания сплошной застройки в зависимости от наличия и расположения внутренних колонн подраздел</w:t>
      </w:r>
      <w:r>
        <w:t>яются на многопролетные ячейковые и зальные.</w:t>
      </w:r>
    </w:p>
    <w:p w:rsidR="00000000" w:rsidRDefault="002743AA">
      <w:pPr>
        <w:ind w:firstLine="426"/>
        <w:jc w:val="both"/>
      </w:pPr>
      <w:r>
        <w:t>4.6.3 Пролет может оборудоваться подвесными балочными кранами грузоподъемностью от 1 т до 5 т или опорными мостовыми кранами грузоподъемностью от 10 т до 500 т.</w:t>
      </w:r>
    </w:p>
    <w:p w:rsidR="00000000" w:rsidRDefault="002743AA">
      <w:pPr>
        <w:ind w:firstLine="426"/>
        <w:jc w:val="both"/>
      </w:pPr>
      <w:r>
        <w:t>4.6.4 Покрытия одноэтажных пролетных зданий выполн</w:t>
      </w:r>
      <w:r>
        <w:t>яются в основном из унифицированных плоских элементов - плит, балок, ферм, последовательно передающих друг другу собранную нагрузку.</w:t>
      </w:r>
    </w:p>
    <w:p w:rsidR="00000000" w:rsidRDefault="002743AA">
      <w:pPr>
        <w:ind w:firstLine="426"/>
        <w:jc w:val="both"/>
      </w:pPr>
      <w:r>
        <w:t xml:space="preserve">4.6.5 В помещениях высота от пола до низа выступающих конструкций перекрытия (покрытия) должна быть не менее 2,2 м, высота </w:t>
      </w:r>
      <w:r>
        <w:t>от пола до низа выступающих частей коммуникаций и оборудования в местах регулярного прохода людей и на путях эвакуации - не менее 2 м, а в местах нерегулярного прохода людей - не менее 1,8 м. При необходимости въезда в здание автомобилей высота проезда дол</w:t>
      </w:r>
      <w:r>
        <w:t>жна быть не менее 4,2 м до низа конструкций, выступающих частей коммуникаций и оборудования, для пожарных автомобилей - не менее 4,5 м.</w:t>
      </w:r>
    </w:p>
    <w:p w:rsidR="00000000" w:rsidRDefault="002743AA">
      <w:pPr>
        <w:ind w:firstLine="426"/>
        <w:jc w:val="both"/>
      </w:pPr>
      <w:r>
        <w:t>4.6.6 В зальных зданиях большой глубины с пролетами до 100 м обеспечивают маневренность крупногабаритных машин и экспери</w:t>
      </w:r>
      <w:r>
        <w:t>ментальной аппаратуры. Они оборудуются подвесными и напольными средствами транспорта.</w:t>
      </w:r>
    </w:p>
    <w:p w:rsidR="00000000" w:rsidRDefault="002743AA">
      <w:pPr>
        <w:ind w:firstLine="426"/>
        <w:jc w:val="both"/>
      </w:pPr>
      <w:r>
        <w:t>4.6.7 Пролеты зальных зданий до 100 м перекрываются облегченными фермами из высокопрочных сплавов, вантовыми конструкциями, железобетонными арками и оболочками двоякой кр</w:t>
      </w:r>
      <w:r>
        <w:t>ивизны.</w:t>
      </w:r>
    </w:p>
    <w:p w:rsidR="00000000" w:rsidRDefault="002743AA">
      <w:pPr>
        <w:ind w:firstLine="426"/>
        <w:jc w:val="both"/>
      </w:pPr>
      <w:r>
        <w:t>4.6.8 Здания павильонной застройки подразделяются на одно-двухпролетные, павильонные и зальные. Одно-двухпролетные здания применяются для цехов с избыточным тепловыделением.</w:t>
      </w:r>
    </w:p>
    <w:p w:rsidR="00000000" w:rsidRDefault="002743AA">
      <w:pPr>
        <w:ind w:firstLine="426"/>
        <w:jc w:val="both"/>
      </w:pPr>
      <w:r>
        <w:rPr>
          <w:b/>
          <w:bCs/>
        </w:rPr>
        <w:t xml:space="preserve">4.7 Проектирование инженерных сетей и систем </w:t>
      </w:r>
    </w:p>
    <w:p w:rsidR="00000000" w:rsidRDefault="002743AA">
      <w:pPr>
        <w:ind w:firstLine="426"/>
        <w:jc w:val="both"/>
      </w:pPr>
      <w:r>
        <w:rPr>
          <w:b/>
          <w:bCs/>
        </w:rPr>
        <w:t>4.7.1 Вентиляция, отопление, кондици</w:t>
      </w:r>
      <w:r>
        <w:rPr>
          <w:b/>
          <w:bCs/>
        </w:rPr>
        <w:t>онирование</w:t>
      </w:r>
    </w:p>
    <w:p w:rsidR="00000000" w:rsidRDefault="002743AA">
      <w:pPr>
        <w:ind w:firstLine="426"/>
        <w:jc w:val="both"/>
      </w:pPr>
      <w:r>
        <w:t>4.7.1.1 Проектирование систем отопления, вентиляции и кондиционирования воздуха производственных зданий и сооружений следует производить в соответствии с требованиями СП РК 4.02-101.</w:t>
      </w:r>
    </w:p>
    <w:p w:rsidR="00000000" w:rsidRDefault="002743AA">
      <w:pPr>
        <w:ind w:firstLine="426"/>
        <w:jc w:val="both"/>
      </w:pPr>
      <w:r>
        <w:t>4.7.1.2 В зданиях с искусственным освещением пространство межд</w:t>
      </w:r>
      <w:r>
        <w:t>у фермами по гигиеническим и санитарно-техническим соображениям желательно отделить подвесным потолком, над которым, в так называемом техническом чердаке, размещаются воздуховоды, электропроводки и т.д.</w:t>
      </w:r>
    </w:p>
    <w:p w:rsidR="00000000" w:rsidRDefault="002743AA">
      <w:pPr>
        <w:ind w:firstLine="426"/>
        <w:jc w:val="both"/>
      </w:pPr>
      <w:r>
        <w:t>4.7.1.3 Механическая вентиляция предусматривается для</w:t>
      </w:r>
      <w:r>
        <w:t xml:space="preserve"> помещений и отдельных участков, в которых нормируемые микроклиматические параметры и содержание вредных веществ в воздухе рабочей зоны не могут быть обеспечены естественной вентиляцией, а также для помещений и зон без естественного проветривания. Допускае</w:t>
      </w:r>
      <w:r>
        <w:t>тся проектирование совмещенной вентиляции - механической с частичным использованием естественного притока или удаления воздуха.</w:t>
      </w:r>
    </w:p>
    <w:p w:rsidR="00000000" w:rsidRDefault="002743AA">
      <w:pPr>
        <w:ind w:firstLine="426"/>
        <w:jc w:val="both"/>
      </w:pPr>
      <w:r>
        <w:t>4.7.1.4 Количество воздуха, необходимое для обеспечения нормативных параметров воздушной среды в рабочей зоне, следует определят</w:t>
      </w:r>
      <w:r>
        <w:t>ь расчетным методом, учитывая неравномерность распределения вредных веществ, тепла и влаги в объеме помещений, в частности:</w:t>
      </w:r>
    </w:p>
    <w:p w:rsidR="00000000" w:rsidRDefault="002743AA">
      <w:pPr>
        <w:ind w:firstLine="426"/>
        <w:jc w:val="both"/>
      </w:pPr>
      <w:r>
        <w:t>а) в помещениях с тепловыделениями расчет ведется по избыткам явного тепла;</w:t>
      </w:r>
    </w:p>
    <w:p w:rsidR="00000000" w:rsidRDefault="002743AA">
      <w:pPr>
        <w:ind w:firstLine="426"/>
        <w:jc w:val="both"/>
      </w:pPr>
      <w:r>
        <w:t>б) в помещениях с тепло- и влаговыделениями расчет ведет</w:t>
      </w:r>
      <w:r>
        <w:t>ся по избыткам явного тепла, влаги, скрытого тепла с учетом необходимого предупреждения конденсации влаги на поверхностях строительных конструкций и оборудования;</w:t>
      </w:r>
    </w:p>
    <w:p w:rsidR="00000000" w:rsidRDefault="002743AA">
      <w:pPr>
        <w:ind w:firstLine="426"/>
        <w:jc w:val="both"/>
      </w:pPr>
      <w:r>
        <w:t>в) в помещениях с одновременным выделением в воздух нескольких вредных веществ расчет ведется</w:t>
      </w:r>
      <w:r>
        <w:t xml:space="preserve"> по тому веществу, которое требует наибольшего расхода воздуха для обеспечения его предельно допустимой концентрации (ПДК) (при однонаправленном действии вредных веществ расход воздуха определяется по каждому веществу с последующим их суммированием);</w:t>
      </w:r>
    </w:p>
    <w:p w:rsidR="00000000" w:rsidRDefault="002743AA">
      <w:pPr>
        <w:ind w:firstLine="426"/>
        <w:jc w:val="both"/>
      </w:pPr>
      <w:r>
        <w:t xml:space="preserve">г) в </w:t>
      </w:r>
      <w:r>
        <w:t>помещениях с одновременным выделением вредных веществ, тепла и влаги расчет ведется по каждому виду производственных выделений, при этом для проектирования используются результаты расчета с наибольшим расходом воздуха.</w:t>
      </w:r>
    </w:p>
    <w:p w:rsidR="00000000" w:rsidRDefault="002743AA">
      <w:pPr>
        <w:ind w:firstLine="426"/>
        <w:jc w:val="both"/>
      </w:pPr>
      <w:r>
        <w:t xml:space="preserve">Количество выделяющихся в помещениях </w:t>
      </w:r>
      <w:r>
        <w:t>вредных веществ, тепла и влаги следует принимать по данным технологической части проекта, нормам технологического проектирования или паспорта на технологическое оборудование.</w:t>
      </w:r>
    </w:p>
    <w:p w:rsidR="00000000" w:rsidRDefault="002743AA">
      <w:pPr>
        <w:ind w:firstLine="426"/>
        <w:jc w:val="both"/>
      </w:pPr>
      <w:r>
        <w:t>4.7.1.5 При отсутствии необходимых сведений проводятся исследования по оценке вал</w:t>
      </w:r>
      <w:r>
        <w:t>овых выделений вредных веществ, тепла и влаги от технологического оборудования, работающего с полной нагрузкой в натурных или лабораторных условиях, допускается использование результатов натурных исследований на аналогичных предприятиях или данных, получен</w:t>
      </w:r>
      <w:r>
        <w:t>ных путем расчетов, что должно быть отражено в проекте.</w:t>
      </w:r>
    </w:p>
    <w:p w:rsidR="00000000" w:rsidRDefault="002743AA">
      <w:pPr>
        <w:ind w:firstLine="426"/>
        <w:jc w:val="both"/>
      </w:pPr>
      <w:r>
        <w:t xml:space="preserve">4.7.1.6 При проектировании естественной и механической вентиляции в производственных помещениях расход наружного воздуха на одного работающего следует принимать в соответствии с требованиями </w:t>
      </w:r>
      <w:hyperlink r:id="rId63" w:anchor="sub_id=3" w:history="1">
        <w:r>
          <w:rPr>
            <w:rStyle w:val="a3"/>
            <w:color w:val="0000FF"/>
            <w:u w:val="single"/>
          </w:rPr>
          <w:t>Приложения В</w:t>
        </w:r>
      </w:hyperlink>
      <w:r>
        <w:t>.</w:t>
      </w:r>
    </w:p>
    <w:p w:rsidR="00000000" w:rsidRDefault="002743AA">
      <w:pPr>
        <w:ind w:firstLine="426"/>
        <w:jc w:val="both"/>
      </w:pPr>
      <w:r>
        <w:t>4.7.1.7 Содержание вредных веществ в приточном воздухе (при выходе из воздухораспределителей и др. приточных отверстий) следует определять расчетным методом с учетом фоновых концентраций этих веществ в местах размещения воздухоприемных устройств, но не бол</w:t>
      </w:r>
      <w:r>
        <w:t>ее 30% ПДК в воздухе рабочей зоны для производственных и административно-бытовых помещений.</w:t>
      </w:r>
    </w:p>
    <w:p w:rsidR="00000000" w:rsidRDefault="002743AA">
      <w:pPr>
        <w:ind w:firstLine="426"/>
        <w:jc w:val="both"/>
      </w:pPr>
      <w:r>
        <w:t>4.7.1.8 Распределение приточного воздуха и удаление воздуха из помещений производственных и административно-бытовых зданий предусматривается с учетом режима их испо</w:t>
      </w:r>
      <w:r>
        <w:t>льзования в течение суток или года, а также имеющихся поступлений тепла, влаги и вредных веществ.</w:t>
      </w:r>
    </w:p>
    <w:p w:rsidR="00000000" w:rsidRDefault="002743AA">
      <w:pPr>
        <w:ind w:firstLine="426"/>
        <w:jc w:val="both"/>
      </w:pPr>
      <w:r>
        <w:t>4.7.1.9 В производственных помещениях в зависимости от характера и выраженности факторов производственной среды приточный воздух следует подавать:</w:t>
      </w:r>
    </w:p>
    <w:p w:rsidR="00000000" w:rsidRDefault="002743AA">
      <w:pPr>
        <w:ind w:firstLine="426"/>
        <w:jc w:val="both"/>
      </w:pPr>
      <w:r>
        <w:t>а) в помеще</w:t>
      </w:r>
      <w:r>
        <w:t>ниях со значительными влаго- и теплоизбытками в зоны конденсации влаги на ограждающих конструкциях зданий;</w:t>
      </w:r>
    </w:p>
    <w:p w:rsidR="00000000" w:rsidRDefault="002743AA">
      <w:pPr>
        <w:ind w:firstLine="426"/>
        <w:jc w:val="both"/>
      </w:pPr>
      <w:r>
        <w:t>б) в помещениях с выделением пыли струями, направленными сверху вниз из воздухораспределителей, расположенных в верхней зоне;</w:t>
      </w:r>
    </w:p>
    <w:p w:rsidR="00000000" w:rsidRDefault="002743AA">
      <w:pPr>
        <w:ind w:firstLine="426"/>
        <w:jc w:val="both"/>
      </w:pPr>
      <w:r>
        <w:t>в) в помещениях различн</w:t>
      </w:r>
      <w:r>
        <w:t>ого назначения без выделения пыли допускается подача приточного воздуха, направленного снизу вверх из воздухораспределителей, расположенных в обслуживаемой или рабочей зоне;</w:t>
      </w:r>
    </w:p>
    <w:p w:rsidR="00000000" w:rsidRDefault="002743AA">
      <w:pPr>
        <w:ind w:firstLine="426"/>
        <w:jc w:val="both"/>
      </w:pPr>
      <w:r>
        <w:t>г) в помещениях с незначительными теплоизбытками допускается подача воздуха из воз</w:t>
      </w:r>
      <w:r>
        <w:t>духораспределителей, расположенных в верхней зоне, струями (вертикальными, направленными сверху вниз; горизонтальными или наклонными - вниз);</w:t>
      </w:r>
    </w:p>
    <w:p w:rsidR="00000000" w:rsidRDefault="002743AA">
      <w:pPr>
        <w:ind w:firstLine="426"/>
        <w:jc w:val="both"/>
      </w:pPr>
      <w:r>
        <w:t>д) в помещениях с источниками выделений вредных веществ, которые невозможно оборудовать местными отсосами, приточн</w:t>
      </w:r>
      <w:r>
        <w:t>ый воздух подается непосредственно на постоянные рабочие места, если они находятся у этих источников.</w:t>
      </w:r>
    </w:p>
    <w:p w:rsidR="00000000" w:rsidRDefault="002743AA">
      <w:pPr>
        <w:ind w:firstLine="426"/>
        <w:jc w:val="both"/>
      </w:pPr>
      <w:r>
        <w:t>4.7.1.10 В производственных зданиях отводятся площади под приточные вентиляционные камеры. Вход в приточные камеры должен быть из помещения, коридора, там</w:t>
      </w:r>
      <w:r>
        <w:t>бура или снаружи.</w:t>
      </w:r>
    </w:p>
    <w:p w:rsidR="00000000" w:rsidRDefault="002743AA">
      <w:pPr>
        <w:ind w:firstLine="426"/>
        <w:jc w:val="both"/>
      </w:pPr>
      <w:r>
        <w:t>Забор наружного воздуха в камеру приточной вентиляции производится на высоте не ниже 2-х м от земли.</w:t>
      </w:r>
    </w:p>
    <w:p w:rsidR="00000000" w:rsidRDefault="002743AA">
      <w:pPr>
        <w:ind w:firstLine="426"/>
        <w:jc w:val="both"/>
      </w:pPr>
      <w:r>
        <w:t>4.7.1.11 Удаление воздуха, наиболее загрязненного или имеющего наиболее высокую температуру, из помещений системами вентиляции следует пр</w:t>
      </w:r>
      <w:r>
        <w:t>едусматривать:</w:t>
      </w:r>
    </w:p>
    <w:p w:rsidR="00000000" w:rsidRDefault="002743AA">
      <w:pPr>
        <w:ind w:firstLine="426"/>
        <w:jc w:val="both"/>
      </w:pPr>
      <w:r>
        <w:t>а) при выделении пылей и аэрозолей из нижней зоны. Загрязненный воздух не следует направлять через зону постоянного пребывания людей;</w:t>
      </w:r>
    </w:p>
    <w:p w:rsidR="00000000" w:rsidRDefault="002743AA">
      <w:pPr>
        <w:ind w:firstLine="426"/>
        <w:jc w:val="both"/>
      </w:pPr>
      <w:r>
        <w:t xml:space="preserve">б) при выделении вредных газов и паров из верхней зоны в объеме не менее однократного воздухообмена в 1 ч, </w:t>
      </w:r>
      <w:r>
        <w:t>а в помещениях высотой более 6 м - не менее 6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помещения.</w:t>
      </w:r>
    </w:p>
    <w:p w:rsidR="00000000" w:rsidRDefault="002743AA">
      <w:pPr>
        <w:ind w:firstLine="426"/>
        <w:jc w:val="both"/>
      </w:pPr>
      <w:r>
        <w:t>4.7.1.12 Оборудование, характеризующееся выделением вредных веществ, пыли, тепла, влаги, должно быть оснащено устройствами местной вытяжной вентиляции (отсосами открытого или закрытого т</w:t>
      </w:r>
      <w:r>
        <w:t>ипа), встроенными в технологическое оборудование либо максимально приближенными к нему.</w:t>
      </w:r>
    </w:p>
    <w:p w:rsidR="00000000" w:rsidRDefault="002743AA">
      <w:pPr>
        <w:ind w:firstLine="426"/>
        <w:jc w:val="both"/>
      </w:pPr>
      <w:r>
        <w:t>4.7.1.13 Включение систем местной вытяжной вентиляции, удаляющей от технологического оборудования вредные вещества 1 и 2 классов опасности, следует блокировать с этим оборудованием таким образом, чтобы оно не могло работать при отключенной местной вытяжной</w:t>
      </w:r>
      <w:r>
        <w:t xml:space="preserve"> вентиляции.</w:t>
      </w:r>
    </w:p>
    <w:p w:rsidR="00000000" w:rsidRDefault="002743AA">
      <w:pPr>
        <w:ind w:firstLine="426"/>
        <w:jc w:val="both"/>
      </w:pPr>
      <w:r>
        <w:t>4.7.1.14 В тех случаях, когда остановка производственного процесса при отключении вытяжной вентиляции невозможна или при остановке оборудования (процесса) продолжается выделение вредных веществ в воздух помещений в концентрациях, превышающих П</w:t>
      </w:r>
      <w:r>
        <w:t>ДК, следует предусматривать установку резервных вентиляторов для местных отсосов с их автоматическим переключением.</w:t>
      </w:r>
    </w:p>
    <w:p w:rsidR="00000000" w:rsidRDefault="002743AA">
      <w:pPr>
        <w:ind w:firstLine="426"/>
        <w:jc w:val="both"/>
      </w:pPr>
      <w:r>
        <w:t>4.7.1.15 Системы кондиционирования, предназначенные для круглогодичной и круглосуточной работы в помещениях, а также для помещений без естес</w:t>
      </w:r>
      <w:r>
        <w:t>твенного проветривания, следует проектировать с резервным кондиционером, обеспечивающим не менее 50% требуемого воздухообмена и заданную температуру в холодный период года, а также с устройствами, препятствующими накоплению болезнетворных микроорганизмов в</w:t>
      </w:r>
      <w:r>
        <w:t xml:space="preserve"> камерах орошения кондиционеров.</w:t>
      </w:r>
    </w:p>
    <w:p w:rsidR="00000000" w:rsidRDefault="002743AA">
      <w:pPr>
        <w:ind w:firstLine="426"/>
        <w:jc w:val="both"/>
      </w:pPr>
      <w:r>
        <w:t>4.7.1.16 Системы отопления (отопительные приборы, теплоносители - воздушный, водяной и паровой, электрический и газовый или теплоотдающая поверхность), проектируемые для зданий и сооружений предприятий, не должны являться д</w:t>
      </w:r>
      <w:r>
        <w:t>ополнительными источниками поступления неблагоприятных факторов (в том числе запахов) в производственные помещения.</w:t>
      </w:r>
    </w:p>
    <w:p w:rsidR="00000000" w:rsidRDefault="002743AA">
      <w:pPr>
        <w:ind w:firstLine="426"/>
        <w:jc w:val="both"/>
      </w:pPr>
      <w:r>
        <w:t>4.7.1.17 Применение лучистого отопления с инфракрасными газовыми излучателями допускается предусматривать при условии полного удаления проду</w:t>
      </w:r>
      <w:r>
        <w:t>ктов горения непосредственно от газовых горелок в атмосферу (наружу) и при соблюдении гигиенических требований к качеству воздуха рабочей зоны.</w:t>
      </w:r>
    </w:p>
    <w:p w:rsidR="00000000" w:rsidRDefault="002743AA">
      <w:pPr>
        <w:ind w:firstLine="426"/>
        <w:jc w:val="both"/>
      </w:pPr>
      <w:r>
        <w:t>4.7.1.18 При использовании в производственных помещениях систем лучистого отопления (обогрева) параметры микрокл</w:t>
      </w:r>
      <w:r>
        <w:t xml:space="preserve">имата на рабочих местах (независимо от вида теплоносителя) должны соответствовать значениям, указанным в </w:t>
      </w:r>
      <w:hyperlink r:id="rId64" w:anchor="sub_id=4" w:history="1">
        <w:r>
          <w:rPr>
            <w:rStyle w:val="a3"/>
            <w:color w:val="0000FF"/>
            <w:u w:val="single"/>
          </w:rPr>
          <w:t>Приложении Г</w:t>
        </w:r>
      </w:hyperlink>
      <w:r>
        <w:t>. При этом источники выделения тепла не должны размещаться в</w:t>
      </w:r>
      <w:r>
        <w:t xml:space="preserve"> зоне прямого воздействия теплового излучения на органы зрения.</w:t>
      </w:r>
    </w:p>
    <w:p w:rsidR="00000000" w:rsidRDefault="002743AA">
      <w:pPr>
        <w:ind w:firstLine="426"/>
        <w:jc w:val="both"/>
      </w:pPr>
      <w:r>
        <w:t>4.7.1.19 Воздушные и воздушно-тепловые завесы (воздушные завесы с подогревом воздуха) следует предусматривать у постоянно открытых проемов в наружных стенах помещений, у ворот и проемов в нару</w:t>
      </w:r>
      <w:r>
        <w:t>жных стенах без тамбуров и открывающихся не менее чем на 40 минут в смену, у технологических проемов отапливаемых зданий и сооружений, строящихся в районах с расчетной температурой наружного воздуха для проектирования отопления 15°С и ниже, а также при соо</w:t>
      </w:r>
      <w:r>
        <w:t>тветствующем обосновании и при более высоких расчетных температурах наружного воздуха и при любой продолжительности открывания ворот и других проемов.</w:t>
      </w:r>
    </w:p>
    <w:p w:rsidR="00000000" w:rsidRDefault="002743AA">
      <w:pPr>
        <w:ind w:firstLine="426"/>
        <w:jc w:val="both"/>
      </w:pPr>
      <w:r>
        <w:t>4.7.1.20 Температуру воздуха, подаваемого воздушно-тепловыми завесами, следует принимать не выше 50°С у н</w:t>
      </w:r>
      <w:r>
        <w:t>аружных дверей и не выше 70°С у наружных ворот и проемов.</w:t>
      </w:r>
    </w:p>
    <w:p w:rsidR="00000000" w:rsidRDefault="002743AA">
      <w:pPr>
        <w:ind w:firstLine="426"/>
        <w:jc w:val="both"/>
      </w:pPr>
      <w:r>
        <w:t>4.7.1.21 Воздушные и воздушно-тепловые завесы рассчитываются с учетом того, чтобы на время открывания ворот, дверей и технологических проемов температура смеси воздуха, поступающего в помещение, был</w:t>
      </w:r>
      <w:r>
        <w:t>а не ниже:</w:t>
      </w:r>
    </w:p>
    <w:p w:rsidR="00000000" w:rsidRDefault="002743AA">
      <w:pPr>
        <w:ind w:firstLine="426"/>
        <w:jc w:val="both"/>
      </w:pPr>
      <w:r>
        <w:t>а) 14°С для производственных помещений при легкой физической работе (с общими энерготратами 68 Вт/м</w:t>
      </w:r>
      <w:r>
        <w:rPr>
          <w:vertAlign w:val="superscript"/>
        </w:rPr>
        <w:t>2</w:t>
      </w:r>
      <w:r>
        <w:t xml:space="preserve"> - 88 Вт/м</w:t>
      </w:r>
      <w:r>
        <w:rPr>
          <w:vertAlign w:val="superscript"/>
        </w:rPr>
        <w:t>2</w:t>
      </w:r>
      <w:r>
        <w:t>);</w:t>
      </w:r>
    </w:p>
    <w:p w:rsidR="00000000" w:rsidRDefault="002743AA">
      <w:pPr>
        <w:ind w:firstLine="426"/>
        <w:jc w:val="both"/>
      </w:pPr>
      <w:r>
        <w:t>б) 12 °С для производственных помещений при работе средней тяжести (с общими энерготратами 113 Вт/м</w:t>
      </w:r>
      <w:r>
        <w:rPr>
          <w:vertAlign w:val="superscript"/>
        </w:rPr>
        <w:t>2</w:t>
      </w:r>
      <w:r>
        <w:t xml:space="preserve"> - 145 Вт/м</w:t>
      </w:r>
      <w:r>
        <w:rPr>
          <w:vertAlign w:val="superscript"/>
        </w:rPr>
        <w:t>2</w:t>
      </w:r>
      <w:r>
        <w:t>);</w:t>
      </w:r>
    </w:p>
    <w:p w:rsidR="00000000" w:rsidRDefault="002743AA">
      <w:pPr>
        <w:ind w:firstLine="426"/>
        <w:jc w:val="both"/>
      </w:pPr>
      <w:r>
        <w:t>в) 8°С для произ</w:t>
      </w:r>
      <w:r>
        <w:t>водственных помещений при тяжелой работе (с общими энерготратами 177 Вт/м</w:t>
      </w:r>
      <w:r>
        <w:rPr>
          <w:vertAlign w:val="superscript"/>
        </w:rPr>
        <w:t>2</w:t>
      </w:r>
      <w:r>
        <w:t>);</w:t>
      </w:r>
    </w:p>
    <w:p w:rsidR="00000000" w:rsidRDefault="002743AA">
      <w:pPr>
        <w:ind w:firstLine="426"/>
        <w:jc w:val="both"/>
      </w:pPr>
      <w:r>
        <w:t>г) 5°С для производственных помещений при тяжелой работе (с общими энерготратами 177 Вт/м</w:t>
      </w:r>
      <w:r>
        <w:rPr>
          <w:vertAlign w:val="superscript"/>
        </w:rPr>
        <w:t>2</w:t>
      </w:r>
      <w:r>
        <w:t>) и отсутствии постоянных рабочих мест на расстоянии 3 м и менее от наружных стен и 6 м и</w:t>
      </w:r>
      <w:r>
        <w:t xml:space="preserve"> менее от дверей, ворот или проемов.</w:t>
      </w:r>
    </w:p>
    <w:p w:rsidR="00000000" w:rsidRDefault="002743AA">
      <w:pPr>
        <w:ind w:firstLine="426"/>
        <w:jc w:val="both"/>
      </w:pPr>
      <w:r>
        <w:rPr>
          <w:b/>
          <w:bCs/>
        </w:rPr>
        <w:t>4.7.2 Водоснабжение и канализация</w:t>
      </w:r>
    </w:p>
    <w:p w:rsidR="00000000" w:rsidRDefault="002743AA">
      <w:pPr>
        <w:ind w:firstLine="426"/>
        <w:jc w:val="both"/>
      </w:pPr>
      <w:r>
        <w:t>4.7.2.1 На производственных предприятиях проектируются и оборудуются системы хозяйственно-питьевого и технического (при необходимости) водоснабжения.</w:t>
      </w:r>
    </w:p>
    <w:p w:rsidR="00000000" w:rsidRDefault="002743AA">
      <w:pPr>
        <w:ind w:firstLine="426"/>
        <w:jc w:val="both"/>
      </w:pPr>
      <w:r>
        <w:t>Качество подаваемой воды должно соо</w:t>
      </w:r>
      <w:r>
        <w:t>тветствовать действующим гигиеническим нормативам.</w:t>
      </w:r>
    </w:p>
    <w:p w:rsidR="00000000" w:rsidRDefault="002743AA">
      <w:pPr>
        <w:ind w:firstLine="426"/>
        <w:jc w:val="both"/>
      </w:pPr>
      <w:r>
        <w:t>4.7.2.2 Системы водоснабжения и канализации должны устанавливаться и эксплуатироваться в соответствии с требованиями СП РК 4.01-101, обеспечивая поступление воды в основное и вспомогательное оборудование и</w:t>
      </w:r>
      <w:r>
        <w:t xml:space="preserve"> приборы в достаточных объемах и давлениях, необходимых для нормального и безопасного функционирования без поломок и утечек.</w:t>
      </w:r>
    </w:p>
    <w:p w:rsidR="00000000" w:rsidRDefault="002743AA">
      <w:pPr>
        <w:ind w:firstLine="426"/>
        <w:jc w:val="both"/>
      </w:pPr>
      <w:r>
        <w:t>4.7.2.3 Расчетная потребность предприятия в технической воде в значительной мере зависит от типа используемого оборудования и приня</w:t>
      </w:r>
      <w:r>
        <w:t>той схемы технологического процесса. Расчетная потребность предприятия в технической воде может определяться только по технологическим данным водопотребляющего оборудования.</w:t>
      </w:r>
    </w:p>
    <w:p w:rsidR="00000000" w:rsidRDefault="002743AA">
      <w:pPr>
        <w:ind w:firstLine="426"/>
        <w:jc w:val="both"/>
      </w:pPr>
      <w:r>
        <w:t xml:space="preserve">4.7.2.4 При проектировании промышленной канализации необходимо ориентироваться на </w:t>
      </w:r>
      <w:r>
        <w:t>технико-экономические показатели.</w:t>
      </w:r>
    </w:p>
    <w:p w:rsidR="00000000" w:rsidRDefault="002743AA">
      <w:pPr>
        <w:ind w:firstLine="426"/>
        <w:jc w:val="both"/>
      </w:pPr>
      <w:r>
        <w:t>4.7.2.5 На предприятиях пищевой промышленности целесообразно устанавливать общую сеть канализации для совмещенного отведения стоков. Если на предприятии есть выбросы вредных и специфических загрязнений, то в таком случае н</w:t>
      </w:r>
      <w:r>
        <w:t>еобходимо устанавливать специальные очистные установки:</w:t>
      </w:r>
    </w:p>
    <w:p w:rsidR="00000000" w:rsidRDefault="002743AA">
      <w:pPr>
        <w:ind w:firstLine="426"/>
        <w:jc w:val="both"/>
      </w:pPr>
      <w:r>
        <w:t>- отстойники;</w:t>
      </w:r>
    </w:p>
    <w:p w:rsidR="00000000" w:rsidRDefault="002743AA">
      <w:pPr>
        <w:ind w:firstLine="426"/>
        <w:jc w:val="both"/>
      </w:pPr>
      <w:r>
        <w:t>- жироуловители;</w:t>
      </w:r>
    </w:p>
    <w:p w:rsidR="00000000" w:rsidRDefault="002743AA">
      <w:pPr>
        <w:ind w:firstLine="426"/>
        <w:jc w:val="both"/>
      </w:pPr>
      <w:r>
        <w:t>- шерстеулавливатели;</w:t>
      </w:r>
    </w:p>
    <w:p w:rsidR="00000000" w:rsidRDefault="002743AA">
      <w:pPr>
        <w:ind w:firstLine="426"/>
        <w:jc w:val="both"/>
      </w:pPr>
      <w:r>
        <w:t>- нейтрализаторы.</w:t>
      </w:r>
    </w:p>
    <w:p w:rsidR="00000000" w:rsidRDefault="002743AA">
      <w:pPr>
        <w:ind w:firstLine="426"/>
        <w:jc w:val="both"/>
      </w:pPr>
      <w:r>
        <w:t>4.7.2.6 Объединение в канализационных сетях стоков, которые могут привести к химическим реакциям с выделением ядовитых или взрыво</w:t>
      </w:r>
      <w:r>
        <w:t>опасных паров и газов или с образованием в трубах большого количества нерастворимых веществ, не допускается.</w:t>
      </w:r>
    </w:p>
    <w:p w:rsidR="00000000" w:rsidRDefault="002743AA">
      <w:pPr>
        <w:ind w:firstLine="426"/>
        <w:jc w:val="both"/>
      </w:pPr>
      <w:r>
        <w:t>4.7.2.7</w:t>
      </w:r>
      <w:r>
        <w:rPr>
          <w:i/>
          <w:iCs/>
        </w:rPr>
        <w:t xml:space="preserve"> </w:t>
      </w:r>
      <w:r>
        <w:t>При эксплуатации насосных станций промышленных сточных вод не допускается:</w:t>
      </w:r>
    </w:p>
    <w:p w:rsidR="00000000" w:rsidRDefault="002743AA">
      <w:pPr>
        <w:ind w:firstLine="426"/>
        <w:jc w:val="both"/>
      </w:pPr>
      <w:r>
        <w:t xml:space="preserve">а) переполнение приемного резервуара сточных вод и попадание их </w:t>
      </w:r>
      <w:r>
        <w:t>в помещение насосной станции;</w:t>
      </w:r>
    </w:p>
    <w:p w:rsidR="00000000" w:rsidRDefault="002743AA">
      <w:pPr>
        <w:ind w:firstLine="426"/>
        <w:jc w:val="both"/>
      </w:pPr>
      <w:r>
        <w:t>б) размещение в здании насосной насосов другого назначения;</w:t>
      </w:r>
    </w:p>
    <w:p w:rsidR="00000000" w:rsidRDefault="002743AA">
      <w:pPr>
        <w:ind w:firstLine="426"/>
        <w:jc w:val="both"/>
      </w:pPr>
      <w:r>
        <w:t>в) применение для привода насосов электродвигателей открытого исполнения;</w:t>
      </w:r>
    </w:p>
    <w:p w:rsidR="00000000" w:rsidRDefault="002743AA">
      <w:pPr>
        <w:ind w:firstLine="426"/>
        <w:jc w:val="both"/>
      </w:pPr>
      <w:r>
        <w:t>г) работа насосов при выключенной приточно-вытяжной вентиляции помещения;</w:t>
      </w:r>
    </w:p>
    <w:p w:rsidR="00000000" w:rsidRDefault="002743AA">
      <w:pPr>
        <w:ind w:firstLine="426"/>
      </w:pPr>
      <w:r>
        <w:t>д) устройство бытовых и вспомогательных помещений (мастерских, электростанций, щитовых, диспетчерских) над заглубленным машинным отделением.</w:t>
      </w:r>
    </w:p>
    <w:p w:rsidR="00000000" w:rsidRDefault="002743AA">
      <w:pPr>
        <w:ind w:firstLine="426"/>
      </w:pPr>
      <w:r>
        <w:rPr>
          <w:b/>
          <w:bCs/>
        </w:rPr>
        <w:t>4.7.3 Электроснабжение и освещение</w:t>
      </w:r>
    </w:p>
    <w:p w:rsidR="00000000" w:rsidRDefault="002743AA">
      <w:pPr>
        <w:ind w:firstLine="426"/>
        <w:jc w:val="both"/>
      </w:pPr>
      <w:r>
        <w:t>4.7.3.</w:t>
      </w:r>
      <w:r>
        <w:t xml:space="preserve">1 Система электроснабжения, заземление и защитные меры электробезопасности, освещение выполняются согласно требованиям </w:t>
      </w:r>
      <w:hyperlink r:id="rId65" w:history="1">
        <w:r>
          <w:rPr>
            <w:rStyle w:val="a3"/>
            <w:color w:val="0000FF"/>
            <w:u w:val="single"/>
          </w:rPr>
          <w:t>СП РК 2.04-104</w:t>
        </w:r>
      </w:hyperlink>
      <w:r>
        <w:t xml:space="preserve"> и других действующих нормативных документов.</w:t>
      </w:r>
    </w:p>
    <w:p w:rsidR="00000000" w:rsidRDefault="002743AA">
      <w:pPr>
        <w:ind w:firstLine="426"/>
        <w:jc w:val="both"/>
      </w:pPr>
      <w:r>
        <w:t xml:space="preserve">4.7.3.2 Для </w:t>
      </w:r>
      <w:r>
        <w:t>ограничения вредного воздействия на работающих отраженной блескости при проектировании осветительных установок необходимо предусматривать:</w:t>
      </w:r>
    </w:p>
    <w:p w:rsidR="00000000" w:rsidRDefault="002743AA">
      <w:pPr>
        <w:ind w:firstLine="426"/>
        <w:jc w:val="both"/>
      </w:pPr>
      <w:r>
        <w:t>- использование источников света в осветительной арматуре (использование открытых ламп не допускается);</w:t>
      </w:r>
    </w:p>
    <w:p w:rsidR="00000000" w:rsidRDefault="002743AA">
      <w:pPr>
        <w:ind w:firstLine="426"/>
        <w:jc w:val="both"/>
      </w:pPr>
      <w:r>
        <w:t xml:space="preserve">- применение </w:t>
      </w:r>
      <w:r>
        <w:t>светильников с экранирующими отражателями и рассеивателями (желательно применение специальных светильников уменьшенной яркости и увеличенной площади);</w:t>
      </w:r>
    </w:p>
    <w:p w:rsidR="00000000" w:rsidRDefault="002743AA">
      <w:pPr>
        <w:ind w:firstLine="426"/>
        <w:jc w:val="both"/>
      </w:pPr>
      <w:r>
        <w:t>- соблюдение высоты подвеса светильников;</w:t>
      </w:r>
    </w:p>
    <w:p w:rsidR="00000000" w:rsidRDefault="002743AA">
      <w:pPr>
        <w:ind w:firstLine="426"/>
        <w:jc w:val="both"/>
      </w:pPr>
      <w:r>
        <w:t>- соблюдение специальных приемов освещения, заключающихся в огр</w:t>
      </w:r>
      <w:r>
        <w:t>аничении яркости светящей поверхности и в размещении светильников по отношению к рабочей поверхности и глазу работающего при выполнении работ с поверхностями, которые обладают направленным или направленно-рассеянным (смешанным) отражением, то есть блестящи</w:t>
      </w:r>
      <w:r>
        <w:t>ми. Размещение светильников по отношению к рабочей поверхности и глазу работающего осуществляется в соответствии с положениями действующих методических документов по оценке освещенности рабочих мест;</w:t>
      </w:r>
    </w:p>
    <w:p w:rsidR="00000000" w:rsidRDefault="002743AA">
      <w:pPr>
        <w:ind w:firstLine="426"/>
        <w:jc w:val="both"/>
      </w:pPr>
      <w:r>
        <w:t>- применение антибликовых покрытий и специальных антибли</w:t>
      </w:r>
      <w:r>
        <w:t>ковых фильтров на видеодисплейных терминалах;</w:t>
      </w:r>
    </w:p>
    <w:p w:rsidR="00000000" w:rsidRDefault="002743AA">
      <w:pPr>
        <w:ind w:firstLine="426"/>
        <w:jc w:val="both"/>
      </w:pPr>
      <w:r>
        <w:t>- использование матовых покрытий (окраски) рабочих поверхностей и оборудования, а также стен помещения, являющихся фоном;</w:t>
      </w:r>
    </w:p>
    <w:p w:rsidR="00000000" w:rsidRDefault="002743AA">
      <w:pPr>
        <w:ind w:firstLine="426"/>
        <w:jc w:val="both"/>
      </w:pPr>
      <w:r>
        <w:t>- цветовое оформление помещений и оборудования следует выполнять с учетом наименьшего ко</w:t>
      </w:r>
      <w:r>
        <w:t>эффициента отражения (не более 0,4).</w:t>
      </w:r>
    </w:p>
    <w:p w:rsidR="00000000" w:rsidRDefault="002743AA">
      <w:pPr>
        <w:ind w:firstLine="426"/>
        <w:jc w:val="both"/>
      </w:pPr>
      <w:r>
        <w:t>4.7.3.3 При проектировании освещения следует предусматривать мероприятия, ограничивающие значения показателя ослепленности и наибольшей допустимой яркости рабочей поверхности, в частности:</w:t>
      </w:r>
    </w:p>
    <w:p w:rsidR="00000000" w:rsidRDefault="002743AA">
      <w:pPr>
        <w:ind w:firstLine="426"/>
        <w:jc w:val="both"/>
      </w:pPr>
      <w:r>
        <w:t>- правильное устройство освети</w:t>
      </w:r>
      <w:r>
        <w:t>тельных установок (наличие отражателей, рассеивателей из молочного стекла, затенителей);</w:t>
      </w:r>
    </w:p>
    <w:p w:rsidR="00000000" w:rsidRDefault="002743AA">
      <w:pPr>
        <w:ind w:firstLine="426"/>
        <w:jc w:val="both"/>
      </w:pPr>
      <w:r>
        <w:t>- соблюдение требуемых уровней освещенности;</w:t>
      </w:r>
    </w:p>
    <w:p w:rsidR="00000000" w:rsidRDefault="002743AA">
      <w:pPr>
        <w:ind w:firstLine="426"/>
        <w:jc w:val="both"/>
      </w:pPr>
      <w:r>
        <w:t>- ограничение площади освещаемых или светящихся поверхностей;</w:t>
      </w:r>
    </w:p>
    <w:p w:rsidR="00000000" w:rsidRDefault="002743AA">
      <w:pPr>
        <w:ind w:firstLine="426"/>
        <w:jc w:val="both"/>
      </w:pPr>
      <w:r>
        <w:t>- рекомендуемое соотношение яркости рабочей поверхности и яр</w:t>
      </w:r>
      <w:r>
        <w:t>кости прилегающих к ней поверхностей (стол, оборудование) - 3:1, а рабочей поверхности и окружающих поверхностей (стены, перегородки, колонны) - 10:1. Для работ с видеодисплейными терминалами отношение яркостей в зоне наблюдения (экран, документ, поверхнос</w:t>
      </w:r>
      <w:r>
        <w:t>ть стола) должно быть не более 10:1;</w:t>
      </w:r>
    </w:p>
    <w:p w:rsidR="00000000" w:rsidRDefault="002743AA">
      <w:pPr>
        <w:ind w:firstLine="426"/>
        <w:jc w:val="both"/>
      </w:pPr>
      <w:r>
        <w:t>- применение светильников с большим защитным углом, создаваемым отражателем или планками экранирующей решетки;</w:t>
      </w:r>
    </w:p>
    <w:p w:rsidR="00000000" w:rsidRDefault="002743AA">
      <w:pPr>
        <w:ind w:firstLine="426"/>
        <w:jc w:val="both"/>
      </w:pPr>
      <w:r>
        <w:t>- использование солнцезащитных средств - светорассеивающие шторы, жалюзи, светозащитные козырьки.</w:t>
      </w:r>
    </w:p>
    <w:p w:rsidR="00000000" w:rsidRDefault="002743AA">
      <w:pPr>
        <w:ind w:firstLine="426"/>
        <w:jc w:val="both"/>
      </w:pPr>
      <w:r>
        <w:t>Показатель</w:t>
      </w:r>
      <w:r>
        <w:t xml:space="preserve"> ослепленности для помещений, длина которых не превышает двойной высоты подвеса светильников над полом, а также помещений с временным пребыванием людей и площадок, предназначенных для прохода или обслуживания оборудования, не ограничивается.</w:t>
      </w:r>
    </w:p>
    <w:p w:rsidR="00000000" w:rsidRDefault="002743AA">
      <w:pPr>
        <w:ind w:firstLine="426"/>
        <w:jc w:val="both"/>
      </w:pPr>
      <w:r>
        <w:t>4.7.3.4 При пр</w:t>
      </w:r>
      <w:r>
        <w:t>оектировании помещений без естественного освещения необходимо предусматривать:</w:t>
      </w:r>
    </w:p>
    <w:p w:rsidR="00000000" w:rsidRDefault="002743AA">
      <w:pPr>
        <w:ind w:firstLine="426"/>
        <w:jc w:val="both"/>
      </w:pPr>
      <w:r>
        <w:t>- использование в осветительных установках общего и местного освещения источников света со спектральным составом, приближенным к спектру естественного света: газоразрядных источ</w:t>
      </w:r>
      <w:r>
        <w:t>ников света или светодиодов белого свечения (с коррелированной цветовой температурой от 2400 K до 6700 K);</w:t>
      </w:r>
    </w:p>
    <w:p w:rsidR="00000000" w:rsidRDefault="002743AA">
      <w:pPr>
        <w:ind w:firstLine="426"/>
        <w:jc w:val="both"/>
      </w:pPr>
      <w:r>
        <w:t>- повышение нормируемой освещенности для соответствующего разряда зрительных работ на одну ступень по шкале освещенности;</w:t>
      </w:r>
    </w:p>
    <w:p w:rsidR="00000000" w:rsidRDefault="002743AA">
      <w:pPr>
        <w:ind w:firstLine="426"/>
        <w:jc w:val="both"/>
      </w:pPr>
      <w:r>
        <w:t xml:space="preserve">- устройство динамического </w:t>
      </w:r>
      <w:r>
        <w:t>освещения, т.е. освещения, при котором предусматривается изменение уровня освещенности или спектрального состава излучения источников света в динамике рабочего дня, в периоды, предшествующие развитию утомления;</w:t>
      </w:r>
    </w:p>
    <w:p w:rsidR="00000000" w:rsidRDefault="002743AA">
      <w:pPr>
        <w:ind w:firstLine="426"/>
        <w:jc w:val="both"/>
      </w:pPr>
      <w:r>
        <w:t>- использование специальных архитектурных при</w:t>
      </w:r>
      <w:r>
        <w:t>емов, имитирующих естественное освещение (витражи, ложные окна и т.д.).</w:t>
      </w:r>
    </w:p>
    <w:p w:rsidR="00000000" w:rsidRDefault="002743AA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2743AA">
      <w:pPr>
        <w:ind w:firstLine="426"/>
        <w:jc w:val="both"/>
      </w:pPr>
      <w:r>
        <w:t xml:space="preserve">4.8.1 Оценку воздействия на окружающую среду необходимо определять в соответствии с требованиями </w:t>
      </w:r>
      <w:hyperlink r:id="rId66" w:anchor="sub_id=5" w:history="1">
        <w:r>
          <w:rPr>
            <w:rStyle w:val="a3"/>
            <w:color w:val="0000FF"/>
            <w:u w:val="single"/>
          </w:rPr>
          <w:t>Приложения Д</w:t>
        </w:r>
      </w:hyperlink>
      <w:r>
        <w:t>.</w:t>
      </w:r>
    </w:p>
    <w:p w:rsidR="00000000" w:rsidRDefault="002743AA">
      <w:pPr>
        <w:ind w:firstLine="426"/>
        <w:jc w:val="both"/>
      </w:pPr>
      <w:r>
        <w:t>4.8.2 Предприятия и промышленные узлы на площадях залегания полезных ископаемых и общераспространенных полезных ископаемых допускается располагать по согласованию с уполномоченным органом.</w:t>
      </w:r>
    </w:p>
    <w:p w:rsidR="00000000" w:rsidRDefault="002743AA">
      <w:pPr>
        <w:ind w:firstLine="426"/>
        <w:jc w:val="both"/>
      </w:pPr>
      <w:r>
        <w:t>4.8.3 Размещение предприятий и промышленных узлов не допускается:</w:t>
      </w:r>
    </w:p>
    <w:p w:rsidR="00000000" w:rsidRDefault="002743AA">
      <w:pPr>
        <w:ind w:firstLine="426"/>
        <w:jc w:val="both"/>
      </w:pPr>
      <w:r>
        <w:t>а</w:t>
      </w:r>
      <w:r>
        <w:t>) в прибрежных полосах водных объектов;</w:t>
      </w:r>
    </w:p>
    <w:p w:rsidR="00000000" w:rsidRDefault="002743AA">
      <w:pPr>
        <w:ind w:firstLine="426"/>
        <w:jc w:val="both"/>
      </w:pPr>
      <w:r>
        <w:t>б) в первом поясе зоны санитарной охраны источников водоснабжения;</w:t>
      </w:r>
    </w:p>
    <w:p w:rsidR="00000000" w:rsidRDefault="002743AA">
      <w:pPr>
        <w:ind w:firstLine="426"/>
        <w:jc w:val="both"/>
      </w:pPr>
      <w:r>
        <w:t xml:space="preserve">в) в первой зоне округа санитарной охраны курортов, если проектируемые объекты не связаны непосредственно с эксплуатацией природных лечебных средств </w:t>
      </w:r>
      <w:r>
        <w:t>курорта;</w:t>
      </w:r>
    </w:p>
    <w:p w:rsidR="00000000" w:rsidRDefault="002743AA">
      <w:pPr>
        <w:ind w:firstLine="426"/>
        <w:jc w:val="both"/>
      </w:pPr>
      <w:r>
        <w:t>г) в зеленых зонах городов;</w:t>
      </w:r>
    </w:p>
    <w:p w:rsidR="00000000" w:rsidRDefault="002743AA">
      <w:pPr>
        <w:ind w:firstLine="426"/>
        <w:jc w:val="both"/>
      </w:pPr>
      <w:r>
        <w:t>д) на землях заповедников и их охранных зон;</w:t>
      </w:r>
    </w:p>
    <w:p w:rsidR="00000000" w:rsidRDefault="002743AA">
      <w:pPr>
        <w:ind w:firstLine="426"/>
        <w:jc w:val="both"/>
      </w:pPr>
      <w:r>
        <w:t>е) на землях природоохранного, рекреационного и историко-культурного назначения;</w:t>
      </w:r>
    </w:p>
    <w:p w:rsidR="00000000" w:rsidRDefault="002743AA">
      <w:pPr>
        <w:ind w:firstLine="426"/>
        <w:jc w:val="both"/>
      </w:pPr>
      <w:r>
        <w:t>ж) в зонах охраны памятников истории и культуры без разрешения уполномоченного органа;</w:t>
      </w:r>
    </w:p>
    <w:p w:rsidR="00000000" w:rsidRDefault="002743AA">
      <w:pPr>
        <w:ind w:firstLine="426"/>
        <w:jc w:val="both"/>
      </w:pPr>
      <w:r>
        <w:t>з) в о</w:t>
      </w:r>
      <w:r>
        <w:t>пасных зонах отвалов предприятий;</w:t>
      </w:r>
    </w:p>
    <w:p w:rsidR="00000000" w:rsidRDefault="002743AA">
      <w:pPr>
        <w:ind w:firstLine="426"/>
        <w:jc w:val="both"/>
      </w:pPr>
      <w:r>
        <w:t>и) в зонах активного карста, оползней, оседания или обрушения поверхности под влиянием подземных выработок, которые могут угрожать застройке и эксплуатации предприятий;</w:t>
      </w:r>
    </w:p>
    <w:p w:rsidR="00000000" w:rsidRDefault="002743AA">
      <w:pPr>
        <w:ind w:firstLine="426"/>
        <w:jc w:val="both"/>
      </w:pPr>
      <w:r>
        <w:t>к) на участках, загрязненных органическими и радиоакт</w:t>
      </w:r>
      <w:r>
        <w:t>ивными отходами, до истечения сроков, установленных органами санитарно-эпидемиологической службы;</w:t>
      </w:r>
    </w:p>
    <w:p w:rsidR="00000000" w:rsidRDefault="002743AA">
      <w:pPr>
        <w:ind w:firstLine="426"/>
        <w:jc w:val="both"/>
      </w:pPr>
      <w:r>
        <w:t>л) в зонах возможного катастрофического затопления в результате разрушения плотин или дамб.</w:t>
      </w:r>
    </w:p>
    <w:p w:rsidR="00000000" w:rsidRDefault="002743AA">
      <w:pPr>
        <w:ind w:firstLine="426"/>
        <w:jc w:val="both"/>
      </w:pPr>
      <w:r>
        <w:t>Примечание - Зоной катастрофического затопления является территори</w:t>
      </w:r>
      <w:r>
        <w:t>я, на которой затопление имеет глубину 1,5 м и более и может повлечь за собой разрушение зданий и сооружений, гибель людей, вывод из строя оборудования предприятий.</w:t>
      </w:r>
    </w:p>
    <w:p w:rsidR="00000000" w:rsidRDefault="002743AA">
      <w:pPr>
        <w:ind w:firstLine="426"/>
        <w:jc w:val="both"/>
      </w:pPr>
      <w:r>
        <w:t>4.8.4 При выполнении строительных работ, связанных с нарушением земель, следует предусматри</w:t>
      </w:r>
      <w:r>
        <w:t>вать снятие, использование и сохранение плодородного слоя почвы. Снятие плодородного слоя почвы производится на землях всех категорий.</w:t>
      </w:r>
    </w:p>
    <w:p w:rsidR="00000000" w:rsidRDefault="002743AA">
      <w:pPr>
        <w:ind w:firstLine="426"/>
        <w:jc w:val="both"/>
      </w:pPr>
      <w:r>
        <w:t>4.8.5 Предприятия, требующие устройства грузовых причалов, пристаней или других портовых сооружений, следует размещать по</w:t>
      </w:r>
      <w:r>
        <w:t xml:space="preserve"> течению реки ниже селитебной территории.</w:t>
      </w:r>
    </w:p>
    <w:p w:rsidR="00000000" w:rsidRDefault="002743AA">
      <w:pPr>
        <w:ind w:firstLine="426"/>
        <w:jc w:val="both"/>
      </w:pPr>
      <w:r>
        <w:t>4.8.6 Для вновь строящихся предприятий площадь участков, предназначенных для озеленения в пределах ограды, следует определять из расчета не менее 3 м</w:t>
      </w:r>
      <w:r>
        <w:rPr>
          <w:vertAlign w:val="superscript"/>
        </w:rPr>
        <w:t>2</w:t>
      </w:r>
      <w:r>
        <w:t xml:space="preserve"> на одного человека, работающего в наиболее многочисленной смене</w:t>
      </w:r>
      <w:r>
        <w:t>. Для предприятий с численностью работающих 300 и более человек на 1 га территории предприятия площадь участков, предназначенных для озеленения, допускается уменьшать из расчета обеспечения установленного показателя плотности застройки. Общий размер участк</w:t>
      </w:r>
      <w:r>
        <w:t>ов, предназначенных для озеленения, должен быть не менее 15% от площади территории предприятия. При реконструкции предприятий площадь участков, предназначенных для озеленения, может быть менее 3 м</w:t>
      </w:r>
      <w:r>
        <w:rPr>
          <w:vertAlign w:val="superscript"/>
        </w:rPr>
        <w:t>2</w:t>
      </w:r>
      <w:r>
        <w:t xml:space="preserve"> на одного человека, работающего в наиболее многочисленной </w:t>
      </w:r>
      <w:r>
        <w:t>смене.</w:t>
      </w:r>
    </w:p>
    <w:p w:rsidR="00000000" w:rsidRDefault="002743AA">
      <w:pPr>
        <w:ind w:firstLine="426"/>
        <w:jc w:val="both"/>
      </w:pPr>
      <w:r>
        <w:t>4.8.7 В качестве озеленения допускается применять «передвижные сады», размещая деревья и кустарники в контейнерах.</w:t>
      </w:r>
    </w:p>
    <w:p w:rsidR="00000000" w:rsidRDefault="002743AA">
      <w:pPr>
        <w:ind w:firstLine="426"/>
        <w:jc w:val="both"/>
      </w:pPr>
      <w:r>
        <w:t>4.8.8 Для исключения отрицательного влияния производственных объектов на окружающую среду следует выполнять мероприятия по очистке и о</w:t>
      </w:r>
      <w:r>
        <w:t>безвреживанию промышленных стоков, улавливанию и очистке технологических и вентиляционных выбросов, внедрению безотходной и малоотходной технологий своевременному удалению, обезвреживанию и утилизации отходов производства.</w:t>
      </w:r>
    </w:p>
    <w:p w:rsidR="00000000" w:rsidRDefault="002743AA">
      <w:pPr>
        <w:ind w:firstLine="426"/>
        <w:jc w:val="both"/>
      </w:pPr>
      <w:r>
        <w:t>4.8.9 Сохранение деревьев при стр</w:t>
      </w:r>
      <w:r>
        <w:t>оительстве является главным условием защиты сложившейся экологической системы.</w:t>
      </w:r>
    </w:p>
    <w:p w:rsidR="00000000" w:rsidRDefault="002743AA">
      <w:pPr>
        <w:ind w:firstLine="426"/>
        <w:jc w:val="both"/>
      </w:pPr>
      <w:r>
        <w:t>При производстве работ запрещается проезд машин и механизмов ближе 1 м от кроны деревьев, не попадающих в полосу расчистки. При невозможности выполнения этого требования в преде</w:t>
      </w:r>
      <w:r>
        <w:t>лах установленной зоны должно быть уложено специальное защитное покрытие.</w:t>
      </w:r>
    </w:p>
    <w:p w:rsidR="00000000" w:rsidRDefault="002743AA">
      <w:pPr>
        <w:ind w:firstLine="426"/>
        <w:jc w:val="both"/>
      </w:pPr>
      <w:r>
        <w:t xml:space="preserve">4.8.10 При хранении материалов инертного состава (каменные материалы, песок и т.п.) должны быть приняты меры для предотвращения размыва ливневыми и талыми водами и выноса материалов </w:t>
      </w:r>
      <w:r>
        <w:t xml:space="preserve">в водотоки. Это достигается складированием на возвышенных площадках с уплотненной или защищенной покрытием поверхностью, вертикальной планировкой территории, устройством нагорных и водоотводных канав по периметру площадки для хранения. Хранение материалов </w:t>
      </w:r>
      <w:r>
        <w:t>инертного состава в прибрежных полосах (зонах) рыбохозяйственных водоемов допускается только по согласованию с уполномоченным органом.</w:t>
      </w:r>
    </w:p>
    <w:p w:rsidR="00000000" w:rsidRDefault="002743AA">
      <w:pPr>
        <w:ind w:firstLine="426"/>
        <w:jc w:val="both"/>
      </w:pPr>
      <w:r>
        <w:t xml:space="preserve">4.8.11 Хранение материалов, активно взаимодействующих с водой (цемент, известь, соли и т.п.) следует осуществлять только </w:t>
      </w:r>
      <w:r>
        <w:t>в специальных складах под крышей или, более предпочтительно, в герметических емкостях с механизированной погрузкой и разгрузкой.</w:t>
      </w:r>
    </w:p>
    <w:p w:rsidR="00000000" w:rsidRDefault="002743AA">
      <w:pPr>
        <w:ind w:firstLine="426"/>
        <w:jc w:val="both"/>
      </w:pPr>
      <w:r>
        <w:t>4.8.12 Хранение органических вяжущих (битум, гудрон, деготь, смола и т.п.) должно осуществляться в специальных закрытых хранили</w:t>
      </w:r>
      <w:r>
        <w:t>щах ямного типа или в герметических емкостях. Хранение органических вяжущих в открытых ямах и емкостях не допускается.</w:t>
      </w:r>
    </w:p>
    <w:p w:rsidR="00000000" w:rsidRDefault="002743AA">
      <w:pPr>
        <w:ind w:firstLine="426"/>
        <w:jc w:val="both"/>
      </w:pPr>
      <w:r>
        <w:t>4.8.13 При подземном хранении веществ и материалов, захоронении в согласованном с органами госнадзора порядке вредных веществ и отходов п</w:t>
      </w:r>
      <w:r>
        <w:t>роизводства должны предусматриваться меры, исключающие их распространение за пределы отведенных для этих целей мест и проникновение в подземные и поверхностные воды.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5. ЭНЕРГОСБЕРЕЖЕНИЕ И РАЦИОНАЛЬНОЕ ИСПОЛЬЗОВАНИЕ</w:t>
      </w:r>
      <w:r>
        <w:rPr>
          <w:rStyle w:val="s1"/>
        </w:rPr>
        <w:br/>
        <w:t>ПРИРОДНЫХ РЕСУРСОВ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both"/>
      </w:pPr>
      <w:r>
        <w:rPr>
          <w:b/>
          <w:bCs/>
        </w:rPr>
        <w:t>5.1 Сокращение энергопотребления</w:t>
      </w:r>
    </w:p>
    <w:p w:rsidR="00000000" w:rsidRDefault="002743AA">
      <w:pPr>
        <w:ind w:firstLine="426"/>
        <w:jc w:val="both"/>
      </w:pPr>
      <w:r>
        <w:t>5.1.1 В целях снижения эксплуатационных энергозатрат целесообразно принимать объемно-планировочные решения здания с минимальным значением показателя компактности, равного отношению площади поверхности наружной оболочки здан</w:t>
      </w:r>
      <w:r>
        <w:t>ия к заключенному в ней объему.</w:t>
      </w:r>
    </w:p>
    <w:p w:rsidR="00000000" w:rsidRDefault="002743AA">
      <w:pPr>
        <w:ind w:firstLine="426"/>
        <w:jc w:val="both"/>
      </w:pPr>
      <w:r>
        <w:t>5.1.2 Рекомендуемые технические средства повышения энергоэффективности зданий:</w:t>
      </w:r>
    </w:p>
    <w:p w:rsidR="00000000" w:rsidRDefault="002743AA">
      <w:pPr>
        <w:ind w:firstLine="426"/>
        <w:jc w:val="both"/>
      </w:pPr>
      <w:r>
        <w:t>а) использование альтернативных источников энергии;</w:t>
      </w:r>
    </w:p>
    <w:p w:rsidR="00000000" w:rsidRDefault="002743AA">
      <w:pPr>
        <w:ind w:firstLine="426"/>
        <w:jc w:val="both"/>
      </w:pPr>
      <w:r>
        <w:t>б) применение тепловых насосов;</w:t>
      </w:r>
    </w:p>
    <w:p w:rsidR="00000000" w:rsidRDefault="002743AA">
      <w:pPr>
        <w:ind w:firstLine="426"/>
        <w:jc w:val="both"/>
      </w:pPr>
      <w:r>
        <w:t>в) снижение температуры отопительных систем;</w:t>
      </w:r>
    </w:p>
    <w:p w:rsidR="00000000" w:rsidRDefault="002743AA">
      <w:pPr>
        <w:ind w:firstLine="426"/>
        <w:jc w:val="both"/>
      </w:pPr>
      <w:r>
        <w:t>г) улучшенная те</w:t>
      </w:r>
      <w:r>
        <w:t>плоизоляция фасадов и кровель;</w:t>
      </w:r>
    </w:p>
    <w:p w:rsidR="00000000" w:rsidRDefault="002743AA">
      <w:pPr>
        <w:ind w:firstLine="426"/>
        <w:jc w:val="both"/>
      </w:pPr>
      <w:r>
        <w:t>д) централизованное управление вентиляционными системами и перекачивающими насосами;</w:t>
      </w:r>
    </w:p>
    <w:p w:rsidR="00000000" w:rsidRDefault="002743AA">
      <w:pPr>
        <w:ind w:firstLine="426"/>
        <w:jc w:val="both"/>
      </w:pPr>
      <w:r>
        <w:t>и) использование избыточного технологического тепла.</w:t>
      </w:r>
    </w:p>
    <w:p w:rsidR="00000000" w:rsidRDefault="002743AA">
      <w:pPr>
        <w:ind w:firstLine="426"/>
        <w:jc w:val="both"/>
      </w:pPr>
      <w:r>
        <w:t>5.1.3 В целях повышения энергоэффективности зданий необходимо:</w:t>
      </w:r>
    </w:p>
    <w:p w:rsidR="00000000" w:rsidRDefault="002743AA">
      <w:pPr>
        <w:ind w:firstLine="426"/>
        <w:jc w:val="both"/>
      </w:pPr>
      <w:r>
        <w:t>а) оптимальная ориентаци</w:t>
      </w:r>
      <w:r>
        <w:t>я зданий по сторонам света, функциональное зонирование помещений, в том числе по температурно-влажностным параметрам микроклимата;</w:t>
      </w:r>
    </w:p>
    <w:p w:rsidR="00000000" w:rsidRDefault="002743AA">
      <w:pPr>
        <w:ind w:firstLine="426"/>
        <w:jc w:val="both"/>
      </w:pPr>
      <w:r>
        <w:t>б) удельное уменьшение объемов и площадей зданий на основе новых унифицированных решений;</w:t>
      </w:r>
    </w:p>
    <w:p w:rsidR="00000000" w:rsidRDefault="002743AA">
      <w:pPr>
        <w:ind w:firstLine="426"/>
        <w:jc w:val="both"/>
      </w:pPr>
      <w:r>
        <w:t>в) формирование зданий из модулей с</w:t>
      </w:r>
      <w:r>
        <w:t xml:space="preserve"> учетом последующего блокирования, позволяющего сократить площади ограждающих конструкций;</w:t>
      </w:r>
    </w:p>
    <w:p w:rsidR="00000000" w:rsidRDefault="002743AA">
      <w:pPr>
        <w:ind w:firstLine="426"/>
        <w:jc w:val="both"/>
      </w:pPr>
      <w:r>
        <w:t>г) оптимизация соотношений площадей светопрозрачных и глухих ограждений с учетом ориентации таких ограждений по сторонам света;</w:t>
      </w:r>
    </w:p>
    <w:p w:rsidR="00000000" w:rsidRDefault="002743AA">
      <w:pPr>
        <w:ind w:firstLine="426"/>
        <w:jc w:val="both"/>
      </w:pPr>
      <w:r>
        <w:t>д) разработка новых многослойных огра</w:t>
      </w:r>
      <w:r>
        <w:t>ждающих конструкций (вентилируемых, гелиоактивных, регулируемых и др.) и полимерных светопрозрачных ограждений;</w:t>
      </w:r>
    </w:p>
    <w:p w:rsidR="00000000" w:rsidRDefault="002743AA">
      <w:pPr>
        <w:ind w:firstLine="426"/>
        <w:jc w:val="both"/>
      </w:pPr>
      <w:r>
        <w:t>е) разработка несущих конструкций на основе современной энергосберегающей технологии.</w:t>
      </w:r>
    </w:p>
    <w:p w:rsidR="00000000" w:rsidRDefault="002743AA">
      <w:pPr>
        <w:ind w:firstLine="426"/>
        <w:jc w:val="both"/>
      </w:pPr>
      <w:r>
        <w:t>5.1.4 Во входах в здания в районах с расчетной температуро</w:t>
      </w:r>
      <w:r>
        <w:t>й наружного воздуха минус 15°С и ниже следует предусматривать устройство тамбуров-шлюзов или воздушно- тепловых завес.</w:t>
      </w:r>
    </w:p>
    <w:p w:rsidR="00000000" w:rsidRDefault="002743AA">
      <w:pPr>
        <w:ind w:firstLine="426"/>
        <w:jc w:val="both"/>
      </w:pPr>
      <w:r>
        <w:t>5.1.5 Избыточные тепловыделения могут быть использованы для обогрева холодных зон, участков (прямое использование, установка утилизаторов</w:t>
      </w:r>
      <w:r>
        <w:t>, устройство оазисов с помощью теплонасосов).</w:t>
      </w:r>
    </w:p>
    <w:p w:rsidR="00000000" w:rsidRDefault="002743AA">
      <w:pPr>
        <w:ind w:firstLine="426"/>
        <w:jc w:val="both"/>
      </w:pPr>
      <w:r>
        <w:t>5.1.6 В производственных зданиях с теплонедостатками в холодный период года сокращение расходов тепла может осуществляться точечно с помощью инфракрасного газового отопления, локального отопления при помощи зав</w:t>
      </w:r>
      <w:r>
        <w:t>ес и т. д.</w:t>
      </w:r>
    </w:p>
    <w:p w:rsidR="00000000" w:rsidRDefault="002743AA">
      <w:pPr>
        <w:ind w:firstLine="426"/>
        <w:jc w:val="both"/>
      </w:pPr>
      <w:r>
        <w:t>Система инфракрасного излучения способствует равномерному распределению температуры по высоте помещения, к тому же при инфракрасном излучении возможно поддерживать температуру воздуха на 4°С - 5°С ниже нормативной. Возможно осуществление сокраще</w:t>
      </w:r>
      <w:r>
        <w:t>ния воздухообмена с помощью местных отсосов и рециркуляции, а также компенсационных укрытий.</w:t>
      </w:r>
    </w:p>
    <w:p w:rsidR="00000000" w:rsidRDefault="002743AA">
      <w:pPr>
        <w:ind w:firstLine="426"/>
        <w:jc w:val="both"/>
      </w:pPr>
      <w:r>
        <w:t>5.1.7 Для производств с высокими требованиями к воздухообмену (от 1,5-кратного и выше) допускается использование рекуператоров воздуха.</w:t>
      </w:r>
    </w:p>
    <w:p w:rsidR="00000000" w:rsidRDefault="002743AA">
      <w:pPr>
        <w:ind w:firstLine="426"/>
        <w:jc w:val="both"/>
      </w:pPr>
      <w:r>
        <w:t>5.1.8 Размещение администра</w:t>
      </w:r>
      <w:r>
        <w:t>тивно-бытовых помещений внутри структуры производственных зданий, как показано на рисунке 1, позволяет оптимизировать затраты на обогрев помещений, системы вентиляции и кондиционирования.</w:t>
      </w:r>
    </w:p>
    <w:p w:rsidR="00000000" w:rsidRDefault="002743AA">
      <w:pPr>
        <w:ind w:firstLine="426"/>
        <w:jc w:val="both"/>
      </w:pPr>
      <w:r>
        <w:t> </w:t>
      </w:r>
    </w:p>
    <w:p w:rsidR="00000000" w:rsidRDefault="002743AA">
      <w:pPr>
        <w:ind w:firstLine="426"/>
        <w:jc w:val="center"/>
      </w:pPr>
      <w:r>
        <w:rPr>
          <w:noProof/>
        </w:rPr>
        <w:drawing>
          <wp:inline distT="0" distB="0" distL="0" distR="0">
            <wp:extent cx="54864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743AA">
      <w:pPr>
        <w:ind w:firstLine="426"/>
        <w:jc w:val="center"/>
      </w:pPr>
      <w:r>
        <w:rPr>
          <w:b/>
          <w:bCs/>
        </w:rPr>
        <w:t>Рисунок 1 - Пример расположения встроенных административно-бытовых помещений</w:t>
      </w:r>
    </w:p>
    <w:p w:rsidR="00000000" w:rsidRDefault="002743AA">
      <w:pPr>
        <w:ind w:firstLine="426"/>
        <w:jc w:val="center"/>
      </w:pPr>
      <w:r>
        <w:t> </w:t>
      </w:r>
    </w:p>
    <w:p w:rsidR="00000000" w:rsidRDefault="002743AA">
      <w:pPr>
        <w:ind w:firstLine="426"/>
        <w:jc w:val="both"/>
      </w:pPr>
      <w:r>
        <w:t>5.1.9 Обеспечить оптимальную работу системы отопления и кондиционирования воздуха с точки зрения экологии, безопасности и энергетики путем регулярного технического обслуживания и проверки систем квалифицированным персоналом.</w:t>
      </w:r>
    </w:p>
    <w:p w:rsidR="00000000" w:rsidRDefault="002743AA">
      <w:pPr>
        <w:ind w:firstLine="426"/>
        <w:jc w:val="both"/>
      </w:pPr>
      <w:r>
        <w:rPr>
          <w:b/>
          <w:bCs/>
        </w:rPr>
        <w:t xml:space="preserve">5.2 Рациональное использование </w:t>
      </w:r>
      <w:r>
        <w:rPr>
          <w:b/>
          <w:bCs/>
        </w:rPr>
        <w:t>природных ресурсов</w:t>
      </w:r>
    </w:p>
    <w:p w:rsidR="00000000" w:rsidRDefault="002743AA">
      <w:pPr>
        <w:ind w:firstLine="426"/>
        <w:jc w:val="both"/>
      </w:pPr>
      <w:r>
        <w:t xml:space="preserve">5.2.1 В целях рационального использования природных ресурсов при строительстве производственных зданий допускается использование строительных материалов, изделий и конструкций, бывших в употреблении в соответствии с требованиями </w:t>
      </w:r>
      <w:hyperlink r:id="rId69" w:history="1">
        <w:r>
          <w:rPr>
            <w:rStyle w:val="a3"/>
            <w:color w:val="0000FF"/>
            <w:u w:val="single"/>
          </w:rPr>
          <w:t>СП РК 1.04-108</w:t>
        </w:r>
      </w:hyperlink>
      <w:r>
        <w:t>.</w:t>
      </w:r>
    </w:p>
    <w:p w:rsidR="00000000" w:rsidRDefault="002743AA">
      <w:pPr>
        <w:ind w:firstLine="426"/>
        <w:jc w:val="both"/>
      </w:pPr>
      <w:r>
        <w:t>5.2.2 В проектах планировки и застройки городов и их пригородных зон следует предусматривать рациональное использование ценных природных ландшафтов и их охрану, выделение ландшафтно-р</w:t>
      </w:r>
      <w:r>
        <w:t xml:space="preserve">екреационных территорий, ограничение рекреационных нагрузок на ландшафт в соответствии с его устойчивостью, соблюдение режимных требований особо охраняемых территорий - государственных заповедников и заказников, природных национальных парков, ботанических </w:t>
      </w:r>
      <w:r>
        <w:t>садов и дендрологических парков, а также памятников природы - лесных, водных и геологических.</w:t>
      </w:r>
    </w:p>
    <w:p w:rsidR="00000000" w:rsidRDefault="002743AA">
      <w:pPr>
        <w:ind w:firstLine="426"/>
        <w:jc w:val="both"/>
      </w:pPr>
      <w:r>
        <w:t>5.2.3 По экономическим соображениям, требованиям экологии, а также ограниченным запасам воды в природных источниках на промышленных предприятиях рекомендуется соо</w:t>
      </w:r>
      <w:r>
        <w:t>ружать оборотные системы технического водоснабжения. В оборотных системах технического водоснабжения вода используется многократно.</w:t>
      </w:r>
    </w:p>
    <w:p w:rsidR="00000000" w:rsidRDefault="002743AA">
      <w:pPr>
        <w:ind w:firstLine="426"/>
        <w:jc w:val="both"/>
      </w:pPr>
      <w:r>
        <w:t>В зависимости от изменения качества воды в процессе ее использования оборотное водоснабжение подразделяется на:</w:t>
      </w:r>
    </w:p>
    <w:p w:rsidR="00000000" w:rsidRDefault="002743AA">
      <w:pPr>
        <w:ind w:firstLine="426"/>
        <w:jc w:val="both"/>
      </w:pPr>
      <w:r>
        <w:t>- «чистые ци</w:t>
      </w:r>
      <w:r>
        <w:t>клы» для воды, которая при использовании только нагревается;</w:t>
      </w:r>
    </w:p>
    <w:p w:rsidR="00000000" w:rsidRDefault="002743AA">
      <w:pPr>
        <w:ind w:firstLine="426"/>
        <w:jc w:val="both"/>
      </w:pPr>
      <w:r>
        <w:t>- «грязные циклы» для воды, которая только загрязняется;</w:t>
      </w:r>
    </w:p>
    <w:p w:rsidR="00000000" w:rsidRDefault="002743AA">
      <w:pPr>
        <w:ind w:firstLine="426"/>
        <w:jc w:val="both"/>
      </w:pPr>
      <w:r>
        <w:t>- «смешанные циклы» для воды, которая при использовании одновременно и нагревается, и загрязняется.</w:t>
      </w:r>
    </w:p>
    <w:p w:rsidR="00000000" w:rsidRDefault="002743AA">
      <w:pPr>
        <w:ind w:firstLine="426"/>
        <w:jc w:val="both"/>
      </w:pPr>
      <w:r>
        <w:t>5.2.4 При выполнении работ по строител</w:t>
      </w:r>
      <w:r>
        <w:t>ьству следует рассматривать следующие направления рационального расходования природных ресурсов:</w:t>
      </w:r>
    </w:p>
    <w:p w:rsidR="00000000" w:rsidRDefault="002743AA">
      <w:pPr>
        <w:ind w:firstLine="426"/>
        <w:jc w:val="both"/>
      </w:pPr>
      <w:r>
        <w:t>- сокращение земельных площадей, отводимых в соответствии с действующими нормативами для постоянного, временного и разового использования, максимальное сбереже</w:t>
      </w:r>
      <w:r>
        <w:t>ние сельскохозяйственных угодий, особенно пашни, пойм и лесных водоохранных полос вдоль рек других земель, непосредственно прилегающих к рыбохозяйственным водоемам;</w:t>
      </w:r>
    </w:p>
    <w:p w:rsidR="00000000" w:rsidRDefault="002743AA">
      <w:pPr>
        <w:ind w:firstLine="426"/>
        <w:jc w:val="both"/>
      </w:pPr>
      <w:r>
        <w:t>- уменьшение объема использования в сооружениях природных ресурсов (грунт, минеральные мате</w:t>
      </w:r>
      <w:r>
        <w:t>риалы, лес, почва и т.п.);</w:t>
      </w:r>
    </w:p>
    <w:p w:rsidR="00000000" w:rsidRDefault="002743AA">
      <w:pPr>
        <w:ind w:firstLine="426"/>
        <w:jc w:val="both"/>
      </w:pPr>
      <w:r>
        <w:t>- сохранение плодородного слоя почвы на землях, отводимых для временного и разового использования, рекультивация нарушенных земель, восстановление нарушенных условий обитания и воспроизводства всех животных и рыб;</w:t>
      </w:r>
    </w:p>
    <w:p w:rsidR="00000000" w:rsidRDefault="002743AA">
      <w:pPr>
        <w:ind w:firstLine="426"/>
        <w:jc w:val="both"/>
      </w:pPr>
      <w:r>
        <w:t>- предотвращени</w:t>
      </w:r>
      <w:r>
        <w:t>е возможности возникновения отрицательных гео- и гидродинамических явлений, изменяющих природные условия (эрозия, осушение, заболачивание, оползни, осыпи и т.п.), а также изменение гидрологического и биологического режимов естественных водоемов.</w:t>
      </w:r>
    </w:p>
    <w:p w:rsidR="00000000" w:rsidRDefault="002743AA">
      <w:pPr>
        <w:ind w:firstLine="426"/>
        <w:jc w:val="both"/>
      </w:pPr>
      <w:r>
        <w:rPr>
          <w:b/>
          <w:bCs/>
        </w:rPr>
        <w:t> </w:t>
      </w:r>
    </w:p>
    <w:p w:rsidR="00000000" w:rsidRDefault="002743A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743A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center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Требуемая освещенность рабочей зоны при работе с микроскопом</w:t>
      </w:r>
    </w:p>
    <w:p w:rsidR="00000000" w:rsidRDefault="002743AA">
      <w:pPr>
        <w:ind w:firstLine="426"/>
        <w:jc w:val="center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А.1 - Освещенность рабочей зоны монтажного стола за пределами микроскопа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3013"/>
        <w:gridCol w:w="2201"/>
        <w:gridCol w:w="2097"/>
      </w:tblGrid>
      <w:tr w:rsidR="00000000">
        <w:trPr>
          <w:trHeight w:val="20"/>
        </w:trPr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Размер объекта различения, угловые минуты</w:t>
            </w:r>
          </w:p>
        </w:tc>
        <w:tc>
          <w:tcPr>
            <w:tcW w:w="1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Время точной зрительной работы в процентах ко времени рабочей смены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Освещенность (лк), не менее</w:t>
            </w:r>
          </w:p>
        </w:tc>
        <w:tc>
          <w:tcPr>
            <w:tcW w:w="11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Яркость рабочей поверхности,</w:t>
            </w:r>
          </w:p>
          <w:p w:rsidR="00000000" w:rsidRDefault="002743AA">
            <w:pPr>
              <w:jc w:val="center"/>
            </w:pPr>
            <w:r>
              <w:t>кд/м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0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менее 1,5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более 60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4000</w:t>
            </w:r>
          </w:p>
        </w:tc>
        <w:tc>
          <w:tcPr>
            <w:tcW w:w="11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pPr>
              <w:jc w:val="center"/>
            </w:pPr>
            <w:r>
              <w:t>от 300 до 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 60 до 30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менее 30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10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от 1,5 до 3,0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более 60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2000</w:t>
            </w:r>
          </w:p>
        </w:tc>
        <w:tc>
          <w:tcPr>
            <w:tcW w:w="11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pPr>
              <w:jc w:val="center"/>
            </w:pPr>
            <w:r>
              <w:t>от 150 до 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 60 до 30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менее 30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10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от 3,5 до 5,0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более 60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1000</w:t>
            </w:r>
          </w:p>
        </w:tc>
        <w:tc>
          <w:tcPr>
            <w:tcW w:w="11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pPr>
              <w:jc w:val="center"/>
            </w:pPr>
            <w:r>
              <w:t>от 750 до 150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 60 до 30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менее 30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</w:tbl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743A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Требуемая освещенность при работе с экранами визуального наблюдения</w:t>
      </w:r>
    </w:p>
    <w:p w:rsidR="00000000" w:rsidRDefault="002743AA">
      <w:pPr>
        <w:ind w:firstLine="426"/>
        <w:jc w:val="center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>Таблица Б.1 - Уровни освещенности рабочих мест с экранами визуального наблюдения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443"/>
        <w:gridCol w:w="1191"/>
        <w:gridCol w:w="1283"/>
        <w:gridCol w:w="1283"/>
      </w:tblGrid>
      <w:tr w:rsidR="00000000">
        <w:trPr>
          <w:trHeight w:val="20"/>
        </w:trPr>
        <w:tc>
          <w:tcPr>
            <w:tcW w:w="22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Тип экрана</w:t>
            </w:r>
          </w:p>
        </w:tc>
        <w:tc>
          <w:tcPr>
            <w:tcW w:w="278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Освещенность (лк),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На рабочем столе</w:t>
            </w:r>
          </w:p>
        </w:tc>
        <w:tc>
          <w:tcPr>
            <w:tcW w:w="201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В плоскости экрана при коэффициенте отражения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0,2-0,4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0,4-0,6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0,6-0,8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 xml:space="preserve">Телевизионные: 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с яркостью знака от 0,5 кд/м</w:t>
            </w:r>
            <w:r>
              <w:rPr>
                <w:vertAlign w:val="superscript"/>
              </w:rPr>
              <w:t>2</w:t>
            </w:r>
            <w:r>
              <w:t xml:space="preserve"> до 150 кд/м</w:t>
            </w:r>
            <w:r>
              <w:rPr>
                <w:vertAlign w:val="superscript"/>
              </w:rPr>
              <w:t>2</w:t>
            </w:r>
            <w:r>
              <w:t xml:space="preserve"> включительно 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200-300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100-200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75-100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от 150 кд/м</w:t>
            </w:r>
            <w:r>
              <w:rPr>
                <w:vertAlign w:val="superscript"/>
              </w:rPr>
              <w:t>2</w:t>
            </w:r>
            <w:r>
              <w:t xml:space="preserve"> до 500 кд/м</w:t>
            </w:r>
            <w:r>
              <w:rPr>
                <w:vertAlign w:val="superscript"/>
              </w:rPr>
              <w:t xml:space="preserve">2 </w:t>
            </w:r>
            <w:r>
              <w:t>включительно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300-500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200-300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150-200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Дисплейные устройства с обратным контрастом: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с яркостью знака от 0,5 кд/м</w:t>
            </w:r>
            <w:r>
              <w:rPr>
                <w:vertAlign w:val="superscript"/>
              </w:rPr>
              <w:t>2</w:t>
            </w:r>
            <w:r>
              <w:t xml:space="preserve"> до 150 кд/м</w:t>
            </w:r>
            <w:r>
              <w:rPr>
                <w:vertAlign w:val="superscript"/>
              </w:rPr>
              <w:t>2</w:t>
            </w:r>
            <w:r>
              <w:t xml:space="preserve"> включительно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200-400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100-200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75-150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от 150 кд/м</w:t>
            </w:r>
            <w:r>
              <w:rPr>
                <w:vertAlign w:val="superscript"/>
              </w:rPr>
              <w:t>2</w:t>
            </w:r>
            <w:r>
              <w:t xml:space="preserve"> до 500 кд/м</w:t>
            </w:r>
            <w:r>
              <w:rPr>
                <w:vertAlign w:val="superscript"/>
              </w:rPr>
              <w:t xml:space="preserve">2 </w:t>
            </w:r>
            <w:r>
              <w:t>включительно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200-400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100-200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75-150</w:t>
            </w:r>
          </w:p>
        </w:tc>
      </w:tr>
      <w:tr w:rsidR="00000000">
        <w:trPr>
          <w:trHeight w:val="20"/>
        </w:trPr>
        <w:tc>
          <w:tcPr>
            <w:tcW w:w="2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743AA">
            <w:r>
              <w:t>Дисплейные устройства с прямым контрастом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100-150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50-75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</w:tr>
    </w:tbl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743A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 xml:space="preserve">Расход воздуха на рабочих местах </w:t>
      </w:r>
    </w:p>
    <w:p w:rsidR="00000000" w:rsidRDefault="002743AA">
      <w:pPr>
        <w:ind w:firstLine="426"/>
        <w:jc w:val="center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Таблица В.1 - Минимальный расход наружного воздуха на одного работающего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1914"/>
        <w:gridCol w:w="680"/>
        <w:gridCol w:w="897"/>
        <w:gridCol w:w="1686"/>
        <w:gridCol w:w="2130"/>
      </w:tblGrid>
      <w:tr w:rsidR="00000000">
        <w:trPr>
          <w:trHeight w:val="276"/>
        </w:trPr>
        <w:tc>
          <w:tcPr>
            <w:tcW w:w="11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Помещения (участки, зоны)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 естественным проветриванием</w:t>
            </w:r>
          </w:p>
        </w:tc>
        <w:tc>
          <w:tcPr>
            <w:tcW w:w="189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Без естественного проветривания</w:t>
            </w:r>
          </w:p>
        </w:tc>
        <w:tc>
          <w:tcPr>
            <w:tcW w:w="12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Приточные системы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26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расход воздуха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на 1 чел.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на 1 чел.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обмен/ч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% общего воздухообмена, не более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</w:tr>
      <w:tr w:rsidR="00000000">
        <w:trPr>
          <w:trHeight w:val="20"/>
        </w:trPr>
        <w:tc>
          <w:tcPr>
            <w:tcW w:w="11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Производственные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30*</w:t>
            </w:r>
          </w:p>
          <w:p w:rsidR="00000000" w:rsidRDefault="002743AA">
            <w:pPr>
              <w:jc w:val="center"/>
            </w:pPr>
            <w:r>
              <w:t>20**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Без рециркуляции или с рециркуляцией при кратности воздухообмена 10 обменов и более в 1 ч.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743AA"/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60 </w:t>
            </w:r>
          </w:p>
          <w:p w:rsidR="00000000" w:rsidRDefault="002743AA">
            <w:pPr>
              <w:jc w:val="center"/>
            </w:pPr>
            <w:r>
              <w:t xml:space="preserve">90 </w:t>
            </w:r>
          </w:p>
          <w:p w:rsidR="00000000" w:rsidRDefault="002743AA">
            <w:pPr>
              <w:jc w:val="center"/>
            </w:pPr>
            <w:r>
              <w:t>120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  <w:p w:rsidR="00000000" w:rsidRDefault="002743AA">
            <w:pPr>
              <w:jc w:val="center"/>
            </w:pPr>
            <w:r>
              <w:t>-</w:t>
            </w:r>
          </w:p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 xml:space="preserve">20 </w:t>
            </w:r>
          </w:p>
          <w:p w:rsidR="00000000" w:rsidRDefault="002743AA">
            <w:pPr>
              <w:jc w:val="center"/>
            </w:pPr>
            <w:r>
              <w:t xml:space="preserve">15 </w:t>
            </w:r>
          </w:p>
          <w:p w:rsidR="00000000" w:rsidRDefault="002743AA">
            <w:pPr>
              <w:jc w:val="center"/>
            </w:pPr>
            <w:r>
              <w:t>10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С рециркуляцией при кратности воздухообмена менее 10 обменов в 1 ч.</w:t>
            </w:r>
          </w:p>
        </w:tc>
      </w:tr>
      <w:tr w:rsidR="00000000">
        <w:trPr>
          <w:trHeight w:val="20"/>
        </w:trPr>
        <w:tc>
          <w:tcPr>
            <w:tcW w:w="1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Общественные и административно-бытовые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По требованиям соответствующих строительных норм и правил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  <w:p w:rsidR="00000000" w:rsidRDefault="002743AA">
            <w:pPr>
              <w:jc w:val="center"/>
            </w:pPr>
            <w:r>
              <w:t>20***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* При объеме помещения (участка, зоны) на 1 чел. менее 20 м</w:t>
            </w:r>
            <w:r>
              <w:rPr>
                <w:vertAlign w:val="superscript"/>
              </w:rPr>
              <w:t>3</w:t>
            </w:r>
            <w:r>
              <w:t xml:space="preserve">. </w:t>
            </w:r>
          </w:p>
          <w:p w:rsidR="00000000" w:rsidRDefault="002743AA">
            <w:r>
              <w:t>** При объеме помещения (участка, зоны) на 1 чел. 20 м</w:t>
            </w:r>
            <w:r>
              <w:rPr>
                <w:vertAlign w:val="superscript"/>
              </w:rPr>
              <w:t>3</w:t>
            </w:r>
            <w:r>
              <w:t xml:space="preserve"> и более. </w:t>
            </w:r>
          </w:p>
          <w:p w:rsidR="00000000" w:rsidRDefault="002743AA">
            <w:r>
              <w:t>*** Для зрительных залов, залов совещаний и других помещений, в которых люди находятся до 3 ч. непрерывно.</w:t>
            </w:r>
          </w:p>
        </w:tc>
      </w:tr>
    </w:tbl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743A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Микроклимат производственных помещений</w:t>
      </w:r>
    </w:p>
    <w:p w:rsidR="00000000" w:rsidRDefault="002743AA">
      <w:pPr>
        <w:ind w:firstLine="426"/>
        <w:jc w:val="center"/>
      </w:pPr>
      <w:r>
        <w:t> </w:t>
      </w:r>
    </w:p>
    <w:p w:rsidR="00000000" w:rsidRDefault="002743AA">
      <w:pPr>
        <w:jc w:val="center"/>
      </w:pPr>
      <w:r>
        <w:rPr>
          <w:rStyle w:val="s1"/>
        </w:rPr>
        <w:t xml:space="preserve">Таблица Г.1 - Показатели микроклимата производственных помещений, </w:t>
      </w:r>
      <w:r>
        <w:rPr>
          <w:rStyle w:val="s1"/>
        </w:rPr>
        <w:br/>
        <w:t>оборудованных системами лучистого отопления (обогрева)</w:t>
      </w:r>
    </w:p>
    <w:p w:rsidR="00000000" w:rsidRDefault="002743A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6"/>
        <w:gridCol w:w="1985"/>
        <w:gridCol w:w="1985"/>
        <w:gridCol w:w="1975"/>
        <w:gridCol w:w="1634"/>
      </w:tblGrid>
      <w:tr w:rsidR="00000000">
        <w:trPr>
          <w:trHeight w:val="20"/>
        </w:trPr>
        <w:tc>
          <w:tcPr>
            <w:tcW w:w="9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Температура воздуха, °С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Интенсивность теплового облучения головы,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Интенсивность теплового облучения туловища,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Относительная влажность воздуха, %</w:t>
            </w:r>
          </w:p>
        </w:tc>
        <w:tc>
          <w:tcPr>
            <w:tcW w:w="8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Скорость движения воздуха, м/с, не более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15-75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125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15-75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13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60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100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15-75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14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45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75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15-75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30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50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15-75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16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25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15-75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743AA">
            <w:r>
              <w:t>Примечание - Приведенные требования к показателям на период 8-часовой рабочей смены применительно к человеку, одетому в комплект одежды с теплоизоляцией 0,155°С × м</w:t>
            </w:r>
            <w:r>
              <w:rPr>
                <w:vertAlign w:val="superscript"/>
              </w:rPr>
              <w:t>2</w:t>
            </w:r>
            <w:r>
              <w:t>/Вт (спецодежда от общих загрязнений) и выполняющему работу средней тяжести (категория Па -</w:t>
            </w:r>
            <w:r>
              <w:t xml:space="preserve"> Пб). Гигиенические требования к иным условиям должны быть установлены на основе результатов специальных физиолого-гигиенических исследований теплового состояния работающих.</w:t>
            </w:r>
          </w:p>
        </w:tc>
      </w:tr>
    </w:tbl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  <w:jc w:val="right"/>
      </w:pPr>
      <w:r>
        <w:rPr>
          <w:b/>
          <w:bCs/>
        </w:rPr>
        <w:t xml:space="preserve">Приложение Д </w:t>
      </w:r>
      <w:r>
        <w:rPr>
          <w:i/>
          <w:iCs/>
        </w:rPr>
        <w:t>(информационное)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ind w:firstLine="426"/>
      </w:pPr>
      <w:r>
        <w:rPr>
          <w:b/>
          <w:bCs/>
        </w:rPr>
        <w:t> </w:t>
      </w:r>
    </w:p>
    <w:p w:rsidR="00000000" w:rsidRDefault="002743AA">
      <w:pPr>
        <w:jc w:val="center"/>
      </w:pPr>
      <w:r>
        <w:rPr>
          <w:rStyle w:val="s1"/>
        </w:rPr>
        <w:t>Классификация видов деятельности, оказыв</w:t>
      </w:r>
      <w:r>
        <w:rPr>
          <w:rStyle w:val="s1"/>
        </w:rPr>
        <w:t xml:space="preserve">ающих воздействие </w:t>
      </w:r>
      <w:r>
        <w:rPr>
          <w:rStyle w:val="s1"/>
        </w:rPr>
        <w:br/>
        <w:t>на окружающую среду, по значимости и на основе оценки</w:t>
      </w:r>
    </w:p>
    <w:p w:rsidR="00000000" w:rsidRDefault="002743AA">
      <w:pPr>
        <w:ind w:firstLine="426"/>
        <w:jc w:val="center"/>
      </w:pPr>
      <w:r>
        <w:t> </w:t>
      </w:r>
    </w:p>
    <w:p w:rsidR="00000000" w:rsidRDefault="002743AA">
      <w:pPr>
        <w:jc w:val="both"/>
      </w:pPr>
      <w:r>
        <w:t>Д.1 Производственная деятельность, для которой осуществляется оценка воздействия на окружающую среду по значимости и полноте оценки, разделяется на 4 категории - I, II, III, IV.</w:t>
      </w:r>
    </w:p>
    <w:p w:rsidR="00000000" w:rsidRDefault="002743AA">
      <w:pPr>
        <w:jc w:val="both"/>
      </w:pPr>
      <w:r>
        <w:t>I категория - виды деятельности, относящиеся к 1 и 2 классам опасности согласно санитарной классификации производственных объектов, а также разведка и добыча полезных ископаемых, кроме общераспространенных.</w:t>
      </w:r>
    </w:p>
    <w:p w:rsidR="00000000" w:rsidRDefault="002743AA">
      <w:pPr>
        <w:jc w:val="both"/>
      </w:pPr>
      <w:r>
        <w:t>II категория - виды деятельности, относящиеся к 3</w:t>
      </w:r>
      <w:r>
        <w:t xml:space="preserve"> классу опасности согласно санитарной классификации производственных объектов, а также добыча общераспространенных полезных ископаемых, все виды лесопользования и специального водопользования.</w:t>
      </w:r>
    </w:p>
    <w:p w:rsidR="00000000" w:rsidRDefault="002743AA">
      <w:pPr>
        <w:jc w:val="both"/>
      </w:pPr>
      <w:r>
        <w:t>III категория - виды деятельности, относящиеся к 4 классу опасн</w:t>
      </w:r>
      <w:r>
        <w:t>ости согласно санитарной классификации производственных объектов.</w:t>
      </w:r>
    </w:p>
    <w:p w:rsidR="00000000" w:rsidRDefault="002743AA">
      <w:pPr>
        <w:jc w:val="both"/>
      </w:pPr>
      <w:r>
        <w:t>IV категория - виды деятельности, относящиеся к 5 классу опасности согласно санитарной классификации производственных объектов, а также все виды использования объектов животного мира, за иск</w:t>
      </w:r>
      <w:r>
        <w:t>лючением любительского (спортивного) рыболовства и охоты.</w:t>
      </w:r>
    </w:p>
    <w:p w:rsidR="00000000" w:rsidRDefault="002743AA">
      <w:pPr>
        <w:jc w:val="both"/>
      </w:pPr>
      <w:r>
        <w:t>Д.2 Виды деятельности, не относящиеся к классам опасности согласно санитарной классификации производственных объектов, являются неклассифицируемыми.</w:t>
      </w:r>
    </w:p>
    <w:p w:rsidR="00000000" w:rsidRDefault="002743AA">
      <w:pPr>
        <w:jc w:val="both"/>
      </w:pPr>
      <w:r>
        <w:t>Д.3 Дифференцированные требования к проведению оц</w:t>
      </w:r>
      <w:r>
        <w:t>енки воздействия на окружающую среду объектов разных категорий устанавливаются инструкцией по проведению оценки воздействия на окружающую среду.</w:t>
      </w:r>
    </w:p>
    <w:p w:rsidR="00000000" w:rsidRDefault="002743AA">
      <w:pPr>
        <w:jc w:val="both"/>
      </w:pPr>
      <w:r>
        <w:t> </w:t>
      </w:r>
    </w:p>
    <w:p w:rsidR="00000000" w:rsidRDefault="002743AA">
      <w:pPr>
        <w:jc w:val="both"/>
      </w:pPr>
      <w:r>
        <w:t>Ключевые слова: производственные здания, категория помещения, степень огнестойкости, класс конструктивной пож</w:t>
      </w:r>
      <w:r>
        <w:t>арной опасности здания.</w:t>
      </w:r>
    </w:p>
    <w:sectPr w:rsidR="00000000">
      <w:headerReference w:type="even" r:id="rId70"/>
      <w:headerReference w:type="default" r:id="rId71"/>
      <w:footerReference w:type="even" r:id="rId72"/>
      <w:footerReference w:type="default" r:id="rId73"/>
      <w:headerReference w:type="first" r:id="rId74"/>
      <w:footerReference w:type="first" r:id="rId7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3AA" w:rsidRDefault="002743AA" w:rsidP="002743AA">
      <w:r>
        <w:separator/>
      </w:r>
    </w:p>
  </w:endnote>
  <w:endnote w:type="continuationSeparator" w:id="0">
    <w:p w:rsidR="002743AA" w:rsidRDefault="002743AA" w:rsidP="00274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3AA" w:rsidRDefault="002743A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3AA" w:rsidRDefault="002743A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3AA" w:rsidRDefault="002743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3AA" w:rsidRDefault="002743AA" w:rsidP="002743AA">
      <w:r>
        <w:separator/>
      </w:r>
    </w:p>
  </w:footnote>
  <w:footnote w:type="continuationSeparator" w:id="0">
    <w:p w:rsidR="002743AA" w:rsidRDefault="002743AA" w:rsidP="00274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3AA" w:rsidRDefault="002743A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3AA" w:rsidRDefault="002743AA" w:rsidP="002743A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743AA" w:rsidRDefault="002743AA" w:rsidP="002743A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3.02-127-2013 «Производственные здания» (с изменениями от 01.08.2018 г.)</w:t>
    </w:r>
  </w:p>
  <w:p w:rsidR="002743AA" w:rsidRPr="002743AA" w:rsidRDefault="002743AA" w:rsidP="002743A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3AA" w:rsidRDefault="002743A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AA"/>
    <w:rsid w:val="0027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71407-7358-4753-9AF2-3BE62464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743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43A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743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43A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9606617" TargetMode="External"/><Relationship Id="rId21" Type="http://schemas.openxmlformats.org/officeDocument/2006/relationships/hyperlink" Target="http://online.zakon.kz/Document/?doc_id=39606617" TargetMode="External"/><Relationship Id="rId42" Type="http://schemas.openxmlformats.org/officeDocument/2006/relationships/hyperlink" Target="http://online.zakon.kz/Document/?doc_id=33977937" TargetMode="External"/><Relationship Id="rId47" Type="http://schemas.openxmlformats.org/officeDocument/2006/relationships/hyperlink" Target="http://online.zakon.kz/Document/?doc_id=30088448" TargetMode="External"/><Relationship Id="rId63" Type="http://schemas.openxmlformats.org/officeDocument/2006/relationships/hyperlink" Target="http://online.zakon.kz/Document/?doc_id=39606617" TargetMode="External"/><Relationship Id="rId68" Type="http://schemas.openxmlformats.org/officeDocument/2006/relationships/image" Target="https://prod-prg-document-store-api.azurewebsites.net/api/DocumentObject/GetImageAsync?ImageId=40942775" TargetMode="External"/><Relationship Id="rId16" Type="http://schemas.openxmlformats.org/officeDocument/2006/relationships/hyperlink" Target="http://online.zakon.kz/Document/?doc_id=39606617" TargetMode="External"/><Relationship Id="rId11" Type="http://schemas.openxmlformats.org/officeDocument/2006/relationships/hyperlink" Target="http://online.zakon.kz/Document/?doc_id=39606617" TargetMode="External"/><Relationship Id="rId24" Type="http://schemas.openxmlformats.org/officeDocument/2006/relationships/hyperlink" Target="http://online.zakon.kz/Document/?doc_id=39606617" TargetMode="External"/><Relationship Id="rId32" Type="http://schemas.openxmlformats.org/officeDocument/2006/relationships/hyperlink" Target="http://online.zakon.kz/Document/?doc_id=39606617" TargetMode="External"/><Relationship Id="rId37" Type="http://schemas.openxmlformats.org/officeDocument/2006/relationships/hyperlink" Target="http://online.zakon.kz/Document/?doc_id=39606617" TargetMode="External"/><Relationship Id="rId40" Type="http://schemas.openxmlformats.org/officeDocument/2006/relationships/hyperlink" Target="http://online.zakon.kz/Document/?doc_id=31910444" TargetMode="External"/><Relationship Id="rId45" Type="http://schemas.openxmlformats.org/officeDocument/2006/relationships/hyperlink" Target="http://online.zakon.kz/Document/?doc_id=34509278" TargetMode="External"/><Relationship Id="rId53" Type="http://schemas.openxmlformats.org/officeDocument/2006/relationships/hyperlink" Target="http://online.zakon.kz/Document/?doc_id=1038581" TargetMode="External"/><Relationship Id="rId58" Type="http://schemas.openxmlformats.org/officeDocument/2006/relationships/hyperlink" Target="http://online.zakon.kz/Document/?doc_id=30088448" TargetMode="External"/><Relationship Id="rId66" Type="http://schemas.openxmlformats.org/officeDocument/2006/relationships/hyperlink" Target="http://online.zakon.kz/Document/?doc_id=39606617" TargetMode="External"/><Relationship Id="rId74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4204248" TargetMode="External"/><Relationship Id="rId19" Type="http://schemas.openxmlformats.org/officeDocument/2006/relationships/hyperlink" Target="http://online.zakon.kz/Document/?doc_id=39606617" TargetMode="External"/><Relationship Id="rId14" Type="http://schemas.openxmlformats.org/officeDocument/2006/relationships/hyperlink" Target="http://online.zakon.kz/Document/?doc_id=39606617" TargetMode="External"/><Relationship Id="rId22" Type="http://schemas.openxmlformats.org/officeDocument/2006/relationships/hyperlink" Target="http://online.zakon.kz/Document/?doc_id=39606617" TargetMode="External"/><Relationship Id="rId27" Type="http://schemas.openxmlformats.org/officeDocument/2006/relationships/hyperlink" Target="http://online.zakon.kz/Document/?doc_id=39606617" TargetMode="External"/><Relationship Id="rId30" Type="http://schemas.openxmlformats.org/officeDocument/2006/relationships/hyperlink" Target="http://online.zakon.kz/Document/?doc_id=39606617" TargetMode="External"/><Relationship Id="rId35" Type="http://schemas.openxmlformats.org/officeDocument/2006/relationships/hyperlink" Target="http://online.zakon.kz/Document/?doc_id=39606617" TargetMode="External"/><Relationship Id="rId43" Type="http://schemas.openxmlformats.org/officeDocument/2006/relationships/hyperlink" Target="http://online.zakon.kz/Document/?doc_id=33610868" TargetMode="External"/><Relationship Id="rId48" Type="http://schemas.openxmlformats.org/officeDocument/2006/relationships/hyperlink" Target="http://online.zakon.kz/Document/?doc_id=30039217" TargetMode="External"/><Relationship Id="rId56" Type="http://schemas.openxmlformats.org/officeDocument/2006/relationships/hyperlink" Target="http://online.zakon.kz/Document/?doc_id=33610868" TargetMode="External"/><Relationship Id="rId64" Type="http://schemas.openxmlformats.org/officeDocument/2006/relationships/hyperlink" Target="http://online.zakon.kz/Document/?doc_id=39606617" TargetMode="External"/><Relationship Id="rId69" Type="http://schemas.openxmlformats.org/officeDocument/2006/relationships/hyperlink" Target="http://online.zakon.kz/Document/?doc_id=3191044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online.zakon.kz/Document/?doc_id=39606617" TargetMode="External"/><Relationship Id="rId51" Type="http://schemas.openxmlformats.org/officeDocument/2006/relationships/hyperlink" Target="http://online.zakon.kz/Document/?doc_id=39606617" TargetMode="External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606617" TargetMode="External"/><Relationship Id="rId17" Type="http://schemas.openxmlformats.org/officeDocument/2006/relationships/hyperlink" Target="http://online.zakon.kz/Document/?doc_id=39606617" TargetMode="External"/><Relationship Id="rId25" Type="http://schemas.openxmlformats.org/officeDocument/2006/relationships/hyperlink" Target="http://online.zakon.kz/Document/?doc_id=39606617" TargetMode="External"/><Relationship Id="rId33" Type="http://schemas.openxmlformats.org/officeDocument/2006/relationships/hyperlink" Target="http://online.zakon.kz/Document/?doc_id=39606617" TargetMode="External"/><Relationship Id="rId38" Type="http://schemas.openxmlformats.org/officeDocument/2006/relationships/hyperlink" Target="http://online.zakon.kz/Document/?doc_id=30864472" TargetMode="External"/><Relationship Id="rId46" Type="http://schemas.openxmlformats.org/officeDocument/2006/relationships/hyperlink" Target="http://online.zakon.kz/Document/?doc_id=1038581" TargetMode="External"/><Relationship Id="rId59" Type="http://schemas.openxmlformats.org/officeDocument/2006/relationships/hyperlink" Target="http://online.zakon.kz/Document/?doc_id=30039217" TargetMode="External"/><Relationship Id="rId67" Type="http://schemas.openxmlformats.org/officeDocument/2006/relationships/image" Target="media/image1.jpeg"/><Relationship Id="rId20" Type="http://schemas.openxmlformats.org/officeDocument/2006/relationships/hyperlink" Target="http://online.zakon.kz/Document/?doc_id=39606617" TargetMode="External"/><Relationship Id="rId41" Type="http://schemas.openxmlformats.org/officeDocument/2006/relationships/hyperlink" Target="http://online.zakon.kz/Document/?doc_id=38304152" TargetMode="External"/><Relationship Id="rId54" Type="http://schemas.openxmlformats.org/officeDocument/2006/relationships/hyperlink" Target="http://online.zakon.kz/Document/?doc_id=39606617" TargetMode="External"/><Relationship Id="rId62" Type="http://schemas.openxmlformats.org/officeDocument/2006/relationships/hyperlink" Target="http://online.zakon.kz/Document/?doc_id=34542104" TargetMode="External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599840" TargetMode="External"/><Relationship Id="rId15" Type="http://schemas.openxmlformats.org/officeDocument/2006/relationships/hyperlink" Target="http://online.zakon.kz/Document/?doc_id=39606617" TargetMode="External"/><Relationship Id="rId23" Type="http://schemas.openxmlformats.org/officeDocument/2006/relationships/hyperlink" Target="http://online.zakon.kz/Document/?doc_id=39606617" TargetMode="External"/><Relationship Id="rId28" Type="http://schemas.openxmlformats.org/officeDocument/2006/relationships/hyperlink" Target="http://online.zakon.kz/Document/?doc_id=39606617" TargetMode="External"/><Relationship Id="rId36" Type="http://schemas.openxmlformats.org/officeDocument/2006/relationships/hyperlink" Target="http://online.zakon.kz/Document/?doc_id=39606617" TargetMode="External"/><Relationship Id="rId49" Type="http://schemas.openxmlformats.org/officeDocument/2006/relationships/hyperlink" Target="http://online.zakon.kz/Document/?doc_id=1038542" TargetMode="External"/><Relationship Id="rId57" Type="http://schemas.openxmlformats.org/officeDocument/2006/relationships/hyperlink" Target="http://online.zakon.kz/Document/?doc_id=33977937" TargetMode="External"/><Relationship Id="rId10" Type="http://schemas.openxmlformats.org/officeDocument/2006/relationships/hyperlink" Target="http://online.zakon.kz/Document/?doc_id=39606617" TargetMode="External"/><Relationship Id="rId31" Type="http://schemas.openxmlformats.org/officeDocument/2006/relationships/hyperlink" Target="http://online.zakon.kz/Document/?doc_id=39606617" TargetMode="External"/><Relationship Id="rId44" Type="http://schemas.openxmlformats.org/officeDocument/2006/relationships/hyperlink" Target="http://online.zakon.kz/Document/?doc_id=32296891" TargetMode="External"/><Relationship Id="rId52" Type="http://schemas.openxmlformats.org/officeDocument/2006/relationships/hyperlink" Target="http://online.zakon.kz/Document/?doc_id=39606617" TargetMode="External"/><Relationship Id="rId60" Type="http://schemas.openxmlformats.org/officeDocument/2006/relationships/hyperlink" Target="http://online.zakon.kz/Document/?doc_id=30040152" TargetMode="External"/><Relationship Id="rId65" Type="http://schemas.openxmlformats.org/officeDocument/2006/relationships/hyperlink" Target="http://online.zakon.kz/Document/?doc_id=38304152" TargetMode="External"/><Relationship Id="rId7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606617" TargetMode="External"/><Relationship Id="rId13" Type="http://schemas.openxmlformats.org/officeDocument/2006/relationships/hyperlink" Target="http://online.zakon.kz/Document/?doc_id=39606617" TargetMode="External"/><Relationship Id="rId18" Type="http://schemas.openxmlformats.org/officeDocument/2006/relationships/hyperlink" Target="http://online.zakon.kz/Document/?doc_id=39606617" TargetMode="External"/><Relationship Id="rId39" Type="http://schemas.openxmlformats.org/officeDocument/2006/relationships/hyperlink" Target="http://online.zakon.kz/Document/?doc_id=36167061" TargetMode="External"/><Relationship Id="rId34" Type="http://schemas.openxmlformats.org/officeDocument/2006/relationships/hyperlink" Target="http://online.zakon.kz/Document/?doc_id=39606617" TargetMode="External"/><Relationship Id="rId50" Type="http://schemas.openxmlformats.org/officeDocument/2006/relationships/hyperlink" Target="http://online.zakon.kz/Document/?doc_id=30040152" TargetMode="External"/><Relationship Id="rId55" Type="http://schemas.openxmlformats.org/officeDocument/2006/relationships/hyperlink" Target="http://online.zakon.kz/Document/?doc_id=1038542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online.zakon.kz/Document/?doc_id=39606617" TargetMode="External"/><Relationship Id="rId71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606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15542</Words>
  <Characters>88590</Characters>
  <Application>Microsoft Office Word</Application>
  <DocSecurity>0</DocSecurity>
  <Lines>738</Lines>
  <Paragraphs>207</Paragraphs>
  <ScaleCrop>false</ScaleCrop>
  <Company/>
  <LinksUpToDate>false</LinksUpToDate>
  <CharactersWithSpaces>103925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3.02-127-2013 «Производственные здания» (с изменениями от 01.08.2018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2021-07-29T09:10:00Z</dcterms:created>
  <dcterms:modified xsi:type="dcterms:W3CDTF">2021-07-29T09:10:00Z</dcterms:modified>
</cp:coreProperties>
</file>