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1D0066">
      <w:pPr>
        <w:jc w:val="center"/>
      </w:pPr>
      <w:bookmarkStart w:id="0" w:name="_GoBack"/>
      <w:bookmarkEnd w:id="0"/>
      <w:r>
        <w:rPr>
          <w:b/>
          <w:bCs/>
        </w:rPr>
        <w:t>Государственные нормативы в области архитектуры, градостроительства и строительства</w:t>
      </w:r>
      <w:r>
        <w:br/>
      </w:r>
      <w:r>
        <w:rPr>
          <w:b/>
          <w:bCs/>
        </w:rPr>
        <w:br/>
        <w:t>СВОД ПРАВИЛ РЕСПУБЛИКИ КАЗАХСТАН</w:t>
      </w:r>
      <w:r>
        <w:br/>
      </w:r>
      <w:r>
        <w:rPr>
          <w:b/>
          <w:bCs/>
        </w:rPr>
        <w:t> </w:t>
      </w:r>
      <w:r>
        <w:br/>
      </w:r>
      <w:r>
        <w:rPr>
          <w:b/>
          <w:bCs/>
        </w:rPr>
        <w:t>СП РК 3.02-133-2014</w:t>
      </w:r>
      <w:r>
        <w:br/>
        <w:t> </w:t>
      </w:r>
      <w:r>
        <w:br/>
      </w:r>
      <w:r>
        <w:rPr>
          <w:b/>
          <w:bCs/>
        </w:rPr>
        <w:t>Теплицы и парники</w:t>
      </w:r>
      <w:r>
        <w:br/>
      </w:r>
      <w:r>
        <w:rPr>
          <w:b/>
          <w:bCs/>
        </w:rPr>
        <w:t> </w:t>
      </w:r>
      <w:r>
        <w:br/>
      </w:r>
      <w:r>
        <w:rPr>
          <w:b/>
          <w:bCs/>
          <w:i/>
          <w:iCs/>
        </w:rPr>
        <w:t>Greenhouses and hothouses</w:t>
      </w:r>
      <w:r>
        <w:br/>
        <w:t> </w:t>
      </w:r>
      <w:r>
        <w:br/>
      </w:r>
      <w:r>
        <w:br/>
      </w:r>
      <w:r>
        <w:rPr>
          <w:rStyle w:val="s1"/>
        </w:rPr>
        <w:t>Содержание</w:t>
      </w:r>
    </w:p>
    <w:p w:rsidR="00000000" w:rsidRDefault="001D0066">
      <w:pPr>
        <w:ind w:firstLine="426"/>
        <w:jc w:val="center"/>
      </w:pPr>
      <w:r>
        <w:t> </w:t>
      </w:r>
    </w:p>
    <w:p w:rsidR="00000000" w:rsidRDefault="001D0066">
      <w:pPr>
        <w:ind w:firstLine="426"/>
      </w:pPr>
      <w:hyperlink r:id="rId6" w:anchor="sub_id=100" w:history="1">
        <w:r>
          <w:rPr>
            <w:rStyle w:val="a3"/>
          </w:rPr>
          <w:t>1. ОБЛАСТЬ ПРИМЕНЕНИЯ</w:t>
        </w:r>
      </w:hyperlink>
    </w:p>
    <w:p w:rsidR="00000000" w:rsidRDefault="001D0066">
      <w:pPr>
        <w:ind w:firstLine="426"/>
      </w:pPr>
      <w:hyperlink r:id="rId7" w:anchor="sub_id=200" w:history="1">
        <w:r>
          <w:rPr>
            <w:rStyle w:val="a3"/>
          </w:rPr>
          <w:t>2. НОРМАТИВНЫЕ ССЫЛКИ</w:t>
        </w:r>
      </w:hyperlink>
    </w:p>
    <w:p w:rsidR="00000000" w:rsidRDefault="001D0066">
      <w:pPr>
        <w:ind w:firstLine="426"/>
      </w:pPr>
      <w:hyperlink r:id="rId8" w:anchor="sub_id=300" w:history="1">
        <w:r>
          <w:rPr>
            <w:rStyle w:val="a3"/>
          </w:rPr>
          <w:t>3. ТЕРМИНЫ И ОПРЕДЕЛЕНИЯ</w:t>
        </w:r>
      </w:hyperlink>
    </w:p>
    <w:p w:rsidR="00000000" w:rsidRDefault="001D0066">
      <w:pPr>
        <w:ind w:firstLine="426"/>
        <w:jc w:val="both"/>
      </w:pPr>
      <w:hyperlink r:id="rId9" w:anchor="sub_id=400" w:history="1">
        <w:r>
          <w:rPr>
            <w:rStyle w:val="a3"/>
          </w:rPr>
          <w:t>4. ОБЩИЕ ПОЛОЖЕНИЯ</w:t>
        </w:r>
      </w:hyperlink>
    </w:p>
    <w:p w:rsidR="00000000" w:rsidRDefault="001D0066">
      <w:pPr>
        <w:ind w:firstLine="426"/>
        <w:jc w:val="both"/>
      </w:pPr>
      <w:hyperlink r:id="rId10" w:anchor="sub_id=500" w:history="1">
        <w:r>
          <w:rPr>
            <w:rStyle w:val="a3"/>
          </w:rPr>
          <w:t>5. ГЕНЕРАЛЬНЫЙ ПЛАН</w:t>
        </w:r>
      </w:hyperlink>
    </w:p>
    <w:p w:rsidR="00000000" w:rsidRDefault="001D0066">
      <w:pPr>
        <w:ind w:firstLine="426"/>
        <w:jc w:val="both"/>
      </w:pPr>
      <w:hyperlink r:id="rId11" w:anchor="sub_id=600" w:history="1">
        <w:r>
          <w:rPr>
            <w:rStyle w:val="a3"/>
          </w:rPr>
          <w:t>6. КЛАССИФИКАЦИЯ ТЕПЛИЦ ДЛЯ ЦЕЛЕЙ ПРОЕКТИРОВАНИЯ</w:t>
        </w:r>
      </w:hyperlink>
    </w:p>
    <w:p w:rsidR="00000000" w:rsidRDefault="001D0066">
      <w:pPr>
        <w:ind w:firstLine="426"/>
        <w:jc w:val="both"/>
      </w:pPr>
      <w:hyperlink r:id="rId12" w:anchor="sub_id=700" w:history="1">
        <w:r>
          <w:rPr>
            <w:rStyle w:val="a3"/>
          </w:rPr>
          <w:t>7. ОБЪЕМНО-ПЛАНИРОВОЧНЫЕ РЕШЕНИЯ</w:t>
        </w:r>
      </w:hyperlink>
    </w:p>
    <w:p w:rsidR="00000000" w:rsidRDefault="001D0066">
      <w:pPr>
        <w:ind w:firstLine="426"/>
        <w:jc w:val="both"/>
      </w:pPr>
      <w:hyperlink r:id="rId13" w:anchor="sub_id=701" w:history="1">
        <w:r>
          <w:rPr>
            <w:rStyle w:val="a3"/>
          </w:rPr>
          <w:t>7.1 Теплицы</w:t>
        </w:r>
      </w:hyperlink>
    </w:p>
    <w:p w:rsidR="00000000" w:rsidRDefault="001D0066">
      <w:pPr>
        <w:ind w:firstLine="426"/>
        <w:jc w:val="both"/>
      </w:pPr>
      <w:hyperlink r:id="rId14" w:anchor="sub_id=702" w:history="1">
        <w:r>
          <w:rPr>
            <w:rStyle w:val="a3"/>
          </w:rPr>
          <w:t>7.2 Производственные здания</w:t>
        </w:r>
      </w:hyperlink>
    </w:p>
    <w:p w:rsidR="00000000" w:rsidRDefault="001D0066">
      <w:pPr>
        <w:ind w:firstLine="426"/>
        <w:jc w:val="both"/>
      </w:pPr>
      <w:hyperlink r:id="rId15" w:anchor="sub_id=800" w:history="1">
        <w:r>
          <w:rPr>
            <w:rStyle w:val="a3"/>
          </w:rPr>
          <w:t>8. ПОЛЫ</w:t>
        </w:r>
      </w:hyperlink>
    </w:p>
    <w:p w:rsidR="00000000" w:rsidRDefault="001D0066">
      <w:pPr>
        <w:ind w:firstLine="426"/>
        <w:jc w:val="both"/>
      </w:pPr>
      <w:hyperlink r:id="rId16" w:anchor="sub_id=900" w:history="1">
        <w:r>
          <w:rPr>
            <w:rStyle w:val="a3"/>
          </w:rPr>
          <w:t>9. ФУНДАМЕНТЫ</w:t>
        </w:r>
      </w:hyperlink>
    </w:p>
    <w:p w:rsidR="00000000" w:rsidRDefault="001D0066">
      <w:pPr>
        <w:ind w:firstLine="426"/>
        <w:jc w:val="both"/>
      </w:pPr>
      <w:hyperlink r:id="rId17" w:anchor="sub_id=1000" w:history="1">
        <w:r>
          <w:rPr>
            <w:rStyle w:val="a3"/>
          </w:rPr>
          <w:t>10. ВОДОПРОВОД И КАНАЛИЗАЦИЯ</w:t>
        </w:r>
      </w:hyperlink>
    </w:p>
    <w:p w:rsidR="00000000" w:rsidRDefault="001D0066">
      <w:pPr>
        <w:ind w:firstLine="426"/>
        <w:jc w:val="both"/>
      </w:pPr>
      <w:hyperlink r:id="rId18" w:anchor="sub_id=1001" w:history="1">
        <w:r>
          <w:rPr>
            <w:rStyle w:val="a3"/>
          </w:rPr>
          <w:t>10.1 Водопровод</w:t>
        </w:r>
      </w:hyperlink>
    </w:p>
    <w:p w:rsidR="00000000" w:rsidRDefault="001D0066">
      <w:pPr>
        <w:ind w:firstLine="426"/>
        <w:jc w:val="both"/>
      </w:pPr>
      <w:hyperlink r:id="rId19" w:anchor="sub_id=1002" w:history="1">
        <w:r>
          <w:rPr>
            <w:rStyle w:val="a3"/>
          </w:rPr>
          <w:t>10.2 Водосток, дренаж и канализация</w:t>
        </w:r>
      </w:hyperlink>
    </w:p>
    <w:p w:rsidR="00000000" w:rsidRDefault="001D0066">
      <w:pPr>
        <w:ind w:firstLine="426"/>
        <w:jc w:val="both"/>
      </w:pPr>
      <w:hyperlink r:id="rId20" w:anchor="sub_id=1100" w:history="1">
        <w:r>
          <w:rPr>
            <w:rStyle w:val="a3"/>
          </w:rPr>
          <w:t>11. ОТОПЛЕНИЕ</w:t>
        </w:r>
      </w:hyperlink>
    </w:p>
    <w:p w:rsidR="00000000" w:rsidRDefault="001D0066">
      <w:pPr>
        <w:ind w:firstLine="426"/>
        <w:jc w:val="both"/>
      </w:pPr>
      <w:hyperlink r:id="rId21" w:anchor="sub_id=1200" w:history="1">
        <w:r>
          <w:rPr>
            <w:rStyle w:val="a3"/>
          </w:rPr>
          <w:t>12. ВЕНТИЛЯЦИЯ И ОХЛАЖДЕНИЕ</w:t>
        </w:r>
      </w:hyperlink>
    </w:p>
    <w:p w:rsidR="00000000" w:rsidRDefault="001D0066">
      <w:pPr>
        <w:ind w:firstLine="426"/>
        <w:jc w:val="both"/>
      </w:pPr>
      <w:hyperlink r:id="rId22" w:anchor="sub_id=1300" w:history="1">
        <w:r>
          <w:rPr>
            <w:rStyle w:val="a3"/>
          </w:rPr>
          <w:t>13. ЗАТЕНЕНИЕ</w:t>
        </w:r>
      </w:hyperlink>
    </w:p>
    <w:p w:rsidR="00000000" w:rsidRDefault="001D0066">
      <w:pPr>
        <w:ind w:firstLine="426"/>
        <w:jc w:val="both"/>
      </w:pPr>
      <w:hyperlink r:id="rId23" w:anchor="sub_id=1400" w:history="1">
        <w:r>
          <w:rPr>
            <w:rStyle w:val="a3"/>
          </w:rPr>
          <w:t>14. ЭЛЕКТРОСНАБЖЕНИЕ</w:t>
        </w:r>
      </w:hyperlink>
    </w:p>
    <w:p w:rsidR="00000000" w:rsidRDefault="001D0066">
      <w:pPr>
        <w:ind w:firstLine="426"/>
        <w:jc w:val="both"/>
      </w:pPr>
      <w:hyperlink r:id="rId24" w:anchor="sub_id=1500" w:history="1">
        <w:r>
          <w:rPr>
            <w:rStyle w:val="a3"/>
          </w:rPr>
          <w:t>15. СИСТЕМА АВТОМАТИЗАЦИИ</w:t>
        </w:r>
      </w:hyperlink>
    </w:p>
    <w:p w:rsidR="00000000" w:rsidRDefault="001D0066">
      <w:pPr>
        <w:ind w:firstLine="426"/>
        <w:jc w:val="both"/>
      </w:pPr>
      <w:hyperlink r:id="rId25" w:anchor="sub_id=1500" w:history="1">
        <w:r>
          <w:rPr>
            <w:rStyle w:val="a3"/>
            <w:color w:val="333399"/>
            <w:u w:val="single"/>
          </w:rPr>
          <w:t>15.1 Общие положения</w:t>
        </w:r>
      </w:hyperlink>
    </w:p>
    <w:p w:rsidR="00000000" w:rsidRDefault="001D0066">
      <w:pPr>
        <w:ind w:firstLine="426"/>
        <w:jc w:val="both"/>
      </w:pPr>
      <w:hyperlink r:id="rId26" w:anchor="sub_id=1502" w:history="1">
        <w:r>
          <w:rPr>
            <w:rStyle w:val="a3"/>
            <w:color w:val="333399"/>
            <w:u w:val="single"/>
          </w:rPr>
          <w:t>15.2 Средства управл</w:t>
        </w:r>
        <w:r>
          <w:rPr>
            <w:rStyle w:val="a3"/>
            <w:color w:val="333399"/>
            <w:u w:val="single"/>
          </w:rPr>
          <w:t>ения системой отопления.</w:t>
        </w:r>
      </w:hyperlink>
    </w:p>
    <w:p w:rsidR="00000000" w:rsidRDefault="001D0066">
      <w:pPr>
        <w:ind w:firstLine="426"/>
        <w:jc w:val="both"/>
      </w:pPr>
      <w:hyperlink r:id="rId27" w:anchor="sub_id=1503" w:history="1">
        <w:r>
          <w:rPr>
            <w:rStyle w:val="a3"/>
            <w:color w:val="333399"/>
            <w:u w:val="single"/>
          </w:rPr>
          <w:t>15.3 Средства управления системой затенения</w:t>
        </w:r>
      </w:hyperlink>
    </w:p>
    <w:p w:rsidR="00000000" w:rsidRDefault="001D0066">
      <w:pPr>
        <w:ind w:firstLine="426"/>
        <w:jc w:val="both"/>
      </w:pPr>
      <w:hyperlink r:id="rId28" w:anchor="sub_id=1504" w:history="1">
        <w:r>
          <w:rPr>
            <w:rStyle w:val="a3"/>
            <w:color w:val="333399"/>
            <w:u w:val="single"/>
          </w:rPr>
          <w:t>15.4 Средства управлени</w:t>
        </w:r>
        <w:r>
          <w:rPr>
            <w:rStyle w:val="a3"/>
            <w:color w:val="333399"/>
            <w:u w:val="single"/>
          </w:rPr>
          <w:t>я вентиляцией и охлаждением</w:t>
        </w:r>
      </w:hyperlink>
    </w:p>
    <w:p w:rsidR="00000000" w:rsidRDefault="001D0066">
      <w:pPr>
        <w:ind w:firstLine="426"/>
        <w:jc w:val="both"/>
      </w:pPr>
      <w:hyperlink r:id="rId29" w:anchor="sub_id=1600" w:history="1">
        <w:r>
          <w:rPr>
            <w:rStyle w:val="a3"/>
            <w:color w:val="333399"/>
            <w:u w:val="single"/>
          </w:rPr>
          <w:t>16. ЗАЩИТА ОТ НАСЕКОМЫХ</w:t>
        </w:r>
      </w:hyperlink>
    </w:p>
    <w:p w:rsidR="00000000" w:rsidRDefault="001D0066">
      <w:pPr>
        <w:ind w:firstLine="426"/>
        <w:jc w:val="both"/>
      </w:pPr>
      <w:hyperlink r:id="rId30" w:anchor="sub_id=1700" w:history="1">
        <w:r>
          <w:rPr>
            <w:rStyle w:val="a3"/>
            <w:color w:val="333399"/>
            <w:u w:val="single"/>
          </w:rPr>
          <w:t>17. ЗАЩИТА ТЕПЛИЦ ОТ СНЕЖНЫХ ЗАНОСОВ</w:t>
        </w:r>
      </w:hyperlink>
    </w:p>
    <w:p w:rsidR="00000000" w:rsidRDefault="001D0066">
      <w:pPr>
        <w:ind w:firstLine="426"/>
        <w:jc w:val="both"/>
      </w:pPr>
      <w:hyperlink r:id="rId31" w:anchor="sub_id=1800" w:history="1">
        <w:r>
          <w:rPr>
            <w:rStyle w:val="a3"/>
            <w:color w:val="333399"/>
            <w:u w:val="single"/>
          </w:rPr>
          <w:t>18. ДОЛГОВЕЧНОСТЬ, ТЕХНИЧЕСКОЕ ОБСЛУЖИВАНИЕ И РЕМОНТ</w:t>
        </w:r>
      </w:hyperlink>
    </w:p>
    <w:p w:rsidR="00000000" w:rsidRDefault="001D0066">
      <w:pPr>
        <w:ind w:firstLine="426"/>
        <w:jc w:val="both"/>
      </w:pPr>
      <w:hyperlink r:id="rId32" w:anchor="sub_id=1900" w:history="1">
        <w:r>
          <w:rPr>
            <w:rStyle w:val="a3"/>
            <w:color w:val="333399"/>
            <w:u w:val="single"/>
          </w:rPr>
          <w:t>19. РАСЧЕТНЫЕ ВОЗДЕЙСТВИЯ</w:t>
        </w:r>
      </w:hyperlink>
    </w:p>
    <w:p w:rsidR="00000000" w:rsidRDefault="001D0066">
      <w:pPr>
        <w:ind w:firstLine="426"/>
        <w:jc w:val="both"/>
      </w:pPr>
      <w:hyperlink r:id="rId33" w:anchor="sub_id=2000" w:history="1">
        <w:r>
          <w:rPr>
            <w:rStyle w:val="a3"/>
            <w:color w:val="333399"/>
            <w:u w:val="single"/>
          </w:rPr>
          <w:t>20. КОНСТРУКТИВНЫЕ ДОПУСКИ</w:t>
        </w:r>
      </w:hyperlink>
    </w:p>
    <w:p w:rsidR="00000000" w:rsidRDefault="001D0066">
      <w:pPr>
        <w:ind w:firstLine="426"/>
        <w:jc w:val="both"/>
      </w:pPr>
      <w:hyperlink r:id="rId34" w:anchor="sub_id=2001" w:history="1">
        <w:r>
          <w:rPr>
            <w:rStyle w:val="a3"/>
            <w:color w:val="333399"/>
            <w:u w:val="single"/>
          </w:rPr>
          <w:t>20.1 Общие требования</w:t>
        </w:r>
      </w:hyperlink>
    </w:p>
    <w:p w:rsidR="00000000" w:rsidRDefault="001D0066">
      <w:pPr>
        <w:ind w:firstLine="426"/>
        <w:jc w:val="both"/>
      </w:pPr>
      <w:hyperlink r:id="rId35" w:anchor="sub_id=2002" w:history="1">
        <w:r>
          <w:rPr>
            <w:rStyle w:val="a3"/>
            <w:color w:val="333399"/>
            <w:u w:val="single"/>
          </w:rPr>
          <w:t>20.2 Конструктивные допуски, специфические для теплиц класса А</w:t>
        </w:r>
      </w:hyperlink>
    </w:p>
    <w:p w:rsidR="00000000" w:rsidRDefault="001D0066">
      <w:pPr>
        <w:ind w:firstLine="426"/>
        <w:jc w:val="both"/>
      </w:pPr>
      <w:hyperlink r:id="rId36" w:anchor="sub_id=2003" w:history="1">
        <w:r>
          <w:rPr>
            <w:rStyle w:val="a3"/>
            <w:color w:val="333399"/>
            <w:u w:val="single"/>
          </w:rPr>
          <w:t>20.3 Конструктивные допуски, специфические для теплиц класса В</w:t>
        </w:r>
      </w:hyperlink>
    </w:p>
    <w:p w:rsidR="00000000" w:rsidRDefault="001D0066">
      <w:pPr>
        <w:ind w:firstLine="426"/>
        <w:jc w:val="both"/>
      </w:pPr>
      <w:hyperlink r:id="rId37" w:anchor="sub_id=1" w:history="1">
        <w:r>
          <w:rPr>
            <w:rStyle w:val="a3"/>
            <w:color w:val="333399"/>
            <w:u w:val="single"/>
          </w:rPr>
          <w:t>Приложение А (обязательное). Допустимые смещения и отклонения каркаса для теплиц</w:t>
        </w:r>
        <w:r>
          <w:rPr>
            <w:rStyle w:val="a3"/>
            <w:color w:val="333399"/>
            <w:u w:val="single"/>
          </w:rPr>
          <w:t xml:space="preserve"> Класса А</w:t>
        </w:r>
      </w:hyperlink>
    </w:p>
    <w:p w:rsidR="00000000" w:rsidRDefault="001D0066">
      <w:pPr>
        <w:ind w:firstLine="426"/>
        <w:jc w:val="both"/>
      </w:pPr>
      <w:hyperlink r:id="rId38" w:anchor="sub_id=2" w:history="1">
        <w:r>
          <w:rPr>
            <w:rStyle w:val="a3"/>
            <w:color w:val="333399"/>
            <w:u w:val="single"/>
          </w:rPr>
          <w:t xml:space="preserve">Приложение Б (обязательное). Воздействия ветра. Рекомендации по проектированию </w:t>
        </w:r>
      </w:hyperlink>
    </w:p>
    <w:p w:rsidR="00000000" w:rsidRDefault="001D0066">
      <w:pPr>
        <w:ind w:firstLine="426"/>
        <w:jc w:val="both"/>
      </w:pPr>
      <w:hyperlink r:id="rId39" w:anchor="sub_id=3" w:history="1">
        <w:r>
          <w:rPr>
            <w:rStyle w:val="a3"/>
            <w:color w:val="333399"/>
            <w:u w:val="single"/>
          </w:rPr>
          <w:t>Приложение В (обязательное). Районирование территории Республики Казахстан по весу снегового покрова для проектирования теплиц</w:t>
        </w:r>
      </w:hyperlink>
    </w:p>
    <w:p w:rsidR="00000000" w:rsidRDefault="001D0066">
      <w:pPr>
        <w:ind w:firstLine="426"/>
        <w:jc w:val="both"/>
      </w:pPr>
      <w:hyperlink r:id="rId40" w:anchor="sub_id=4" w:history="1">
        <w:r>
          <w:rPr>
            <w:rStyle w:val="a3"/>
            <w:color w:val="333399"/>
            <w:u w:val="single"/>
          </w:rPr>
          <w:t>Приложение Г (обязательное). Воздействия снега. Ре</w:t>
        </w:r>
        <w:r>
          <w:rPr>
            <w:rStyle w:val="a3"/>
            <w:color w:val="333399"/>
            <w:u w:val="single"/>
          </w:rPr>
          <w:t xml:space="preserve">комендации по проектированию </w:t>
        </w:r>
      </w:hyperlink>
    </w:p>
    <w:p w:rsidR="00000000" w:rsidRDefault="001D0066">
      <w:pPr>
        <w:ind w:firstLine="426"/>
        <w:jc w:val="both"/>
      </w:pPr>
      <w:hyperlink r:id="rId41" w:anchor="sub_id=5" w:history="1">
        <w:r>
          <w:rPr>
            <w:rStyle w:val="a3"/>
            <w:color w:val="333399"/>
            <w:u w:val="single"/>
          </w:rPr>
          <w:t xml:space="preserve">Приложение Д (обязательное). Проектирование пленочных теплиц </w:t>
        </w:r>
      </w:hyperlink>
    </w:p>
    <w:p w:rsidR="00000000" w:rsidRDefault="001D0066">
      <w:pPr>
        <w:ind w:firstLine="426"/>
        <w:jc w:val="both"/>
      </w:pPr>
      <w:hyperlink r:id="rId42" w:anchor="sub_id=6" w:history="1">
        <w:r>
          <w:rPr>
            <w:rStyle w:val="a3"/>
            <w:color w:val="333399"/>
            <w:u w:val="single"/>
          </w:rPr>
          <w:t>Прилож</w:t>
        </w:r>
        <w:r>
          <w:rPr>
            <w:rStyle w:val="a3"/>
            <w:color w:val="333399"/>
            <w:u w:val="single"/>
          </w:rPr>
          <w:t>ение Е (обязательное). Проектирование микросвайных фундаментов теплиц</w:t>
        </w:r>
      </w:hyperlink>
    </w:p>
    <w:p w:rsidR="00000000" w:rsidRDefault="001D0066">
      <w:pPr>
        <w:ind w:firstLine="426"/>
        <w:jc w:val="both"/>
      </w:pPr>
      <w:hyperlink r:id="rId43" w:anchor="sub_id=7" w:history="1">
        <w:r>
          <w:rPr>
            <w:rStyle w:val="a3"/>
            <w:color w:val="333399"/>
            <w:u w:val="single"/>
          </w:rPr>
          <w:t xml:space="preserve">Приложение Ж (обязательное). Системы отопления теплиц </w:t>
        </w:r>
      </w:hyperlink>
    </w:p>
    <w:p w:rsidR="00000000" w:rsidRDefault="001D0066">
      <w:pPr>
        <w:ind w:firstLine="426"/>
        <w:jc w:val="both"/>
      </w:pPr>
      <w:hyperlink r:id="rId44" w:anchor="sub_id=8" w:history="1">
        <w:r>
          <w:rPr>
            <w:rStyle w:val="a3"/>
            <w:color w:val="333399"/>
            <w:u w:val="single"/>
          </w:rPr>
          <w:t xml:space="preserve">Приложение К (обязательное). Механические системы вентиляции и охлаждения </w:t>
        </w:r>
      </w:hyperlink>
    </w:p>
    <w:p w:rsidR="00000000" w:rsidRDefault="001D0066">
      <w:pPr>
        <w:ind w:firstLine="426"/>
        <w:jc w:val="both"/>
      </w:pPr>
      <w:hyperlink r:id="rId45" w:anchor="sub_id=9" w:history="1">
        <w:r>
          <w:rPr>
            <w:rStyle w:val="a3"/>
            <w:color w:val="333399"/>
            <w:u w:val="single"/>
          </w:rPr>
          <w:t>Приложение Л (обязательное). Шторные системы затенения и их приводы</w:t>
        </w:r>
      </w:hyperlink>
    </w:p>
    <w:p w:rsidR="00000000" w:rsidRDefault="001D0066">
      <w:pPr>
        <w:ind w:firstLine="426"/>
        <w:jc w:val="both"/>
      </w:pPr>
      <w:hyperlink r:id="rId46" w:anchor="sub_id=10" w:history="1">
        <w:r>
          <w:rPr>
            <w:rStyle w:val="a3"/>
            <w:color w:val="333399"/>
            <w:u w:val="single"/>
          </w:rPr>
          <w:t>Приложение М (обязательное). Снегозащитные переносные щиты, снегозащитные лесонасаждения и расчет снегозащитных ограждений</w:t>
        </w:r>
      </w:hyperlink>
    </w:p>
    <w:p w:rsidR="00000000" w:rsidRDefault="001D0066">
      <w:pPr>
        <w:ind w:firstLine="426"/>
        <w:jc w:val="both"/>
      </w:pPr>
      <w:hyperlink r:id="rId47" w:anchor="sub_id=11" w:history="1">
        <w:r>
          <w:rPr>
            <w:rStyle w:val="a3"/>
            <w:color w:val="333399"/>
            <w:u w:val="single"/>
          </w:rPr>
          <w:t>БИБЛИОГРАФИЯ</w:t>
        </w:r>
      </w:hyperlink>
    </w:p>
    <w:p w:rsidR="00000000" w:rsidRDefault="001D0066">
      <w:pPr>
        <w:ind w:firstLine="426"/>
        <w:jc w:val="both"/>
      </w:pPr>
      <w:r>
        <w:t> </w:t>
      </w:r>
    </w:p>
    <w:p w:rsidR="00000000" w:rsidRDefault="001D0066">
      <w:pPr>
        <w:ind w:firstLine="426"/>
        <w:jc w:val="both"/>
      </w:pPr>
      <w:r>
        <w:t> </w:t>
      </w:r>
    </w:p>
    <w:p w:rsidR="00000000" w:rsidRDefault="001D0066">
      <w:pPr>
        <w:ind w:firstLine="426"/>
        <w:jc w:val="center"/>
      </w:pPr>
      <w:r>
        <w:rPr>
          <w:b/>
          <w:bCs/>
        </w:rPr>
        <w:t>1. ОБЛАСТЬ ПРИМЕНЕНИЯ</w:t>
      </w:r>
    </w:p>
    <w:p w:rsidR="00000000" w:rsidRDefault="001D0066">
      <w:pPr>
        <w:ind w:firstLine="426"/>
        <w:jc w:val="both"/>
      </w:pPr>
      <w:r>
        <w:t> </w:t>
      </w:r>
    </w:p>
    <w:p w:rsidR="00000000" w:rsidRDefault="001D0066">
      <w:pPr>
        <w:ind w:firstLine="426"/>
        <w:jc w:val="both"/>
      </w:pPr>
      <w:r>
        <w:t>1.1 Настоящий свод правил содержит рекомендуемые положения, ратифицировавшие себя на практике, которые позволяют обеспечить соблюдение обязательных требований СН РК Х.ХХ.ХХ.-20ХХ «Теплицы и парни</w:t>
      </w:r>
      <w:r>
        <w:t>ки».</w:t>
      </w:r>
    </w:p>
    <w:p w:rsidR="00000000" w:rsidRDefault="001D0066">
      <w:pPr>
        <w:ind w:firstLine="426"/>
        <w:jc w:val="both"/>
      </w:pPr>
      <w:r>
        <w:t xml:space="preserve">1.2 Настоящий свод правил рекомендует классификацию, принципы проектирования и требования к механической прочности, устойчивости, пригодности к эксплуатации и долговечности теплиц и парников, осуществлять в соответствии с СН РК Х.ХХ.ХХ.-20ХХ «Теплицы </w:t>
      </w:r>
      <w:r>
        <w:t>и парники».</w:t>
      </w:r>
    </w:p>
    <w:p w:rsidR="00000000" w:rsidRDefault="001D0066">
      <w:pPr>
        <w:ind w:firstLine="426"/>
        <w:jc w:val="both"/>
      </w:pPr>
      <w:r>
        <w:t>1.3 Настоящий свод правил рекомендуется на проектируемые и реконструируемые промышленные теплицы и парники, используемые для выращивания сельскохозяйственных культур, рассады растений и цветов.</w:t>
      </w:r>
    </w:p>
    <w:p w:rsidR="00000000" w:rsidRDefault="001D0066">
      <w:pPr>
        <w:ind w:firstLine="426"/>
        <w:jc w:val="both"/>
      </w:pPr>
      <w:r>
        <w:t>Свод правил не рекомендуется на проектирование:</w:t>
      </w:r>
    </w:p>
    <w:p w:rsidR="00000000" w:rsidRDefault="001D0066">
      <w:pPr>
        <w:ind w:firstLine="426"/>
        <w:jc w:val="both"/>
      </w:pPr>
      <w:r>
        <w:t xml:space="preserve">- </w:t>
      </w:r>
      <w:r>
        <w:t>временных теплиц;</w:t>
      </w:r>
    </w:p>
    <w:p w:rsidR="00000000" w:rsidRDefault="001D0066">
      <w:pPr>
        <w:ind w:firstLine="426"/>
        <w:jc w:val="both"/>
      </w:pPr>
      <w:r>
        <w:t>- любительских теплиц и парников;</w:t>
      </w:r>
    </w:p>
    <w:p w:rsidR="00000000" w:rsidRDefault="001D0066">
      <w:pPr>
        <w:ind w:firstLine="426"/>
        <w:jc w:val="both"/>
      </w:pPr>
      <w:r>
        <w:t>- специальных теплиц и парников, используемых в исследовательских целях;</w:t>
      </w:r>
    </w:p>
    <w:p w:rsidR="00000000" w:rsidRDefault="001D0066">
      <w:pPr>
        <w:ind w:firstLine="426"/>
        <w:jc w:val="both"/>
      </w:pPr>
      <w:r>
        <w:t>- зимних садов.</w:t>
      </w:r>
    </w:p>
    <w:p w:rsidR="00000000" w:rsidRDefault="001D0066">
      <w:pPr>
        <w:ind w:firstLine="426"/>
        <w:jc w:val="both"/>
      </w:pPr>
      <w:r>
        <w:rPr>
          <w:b/>
          <w:bCs/>
        </w:rPr>
        <w:t> </w:t>
      </w:r>
    </w:p>
    <w:p w:rsidR="00000000" w:rsidRDefault="001D0066">
      <w:pPr>
        <w:ind w:firstLine="426"/>
        <w:jc w:val="both"/>
      </w:pPr>
      <w:r>
        <w:rPr>
          <w:b/>
          <w:bCs/>
        </w:rPr>
        <w:t> </w:t>
      </w:r>
    </w:p>
    <w:p w:rsidR="00000000" w:rsidRDefault="001D0066">
      <w:pPr>
        <w:ind w:firstLine="426"/>
        <w:jc w:val="center"/>
      </w:pPr>
      <w:r>
        <w:rPr>
          <w:b/>
          <w:bCs/>
        </w:rPr>
        <w:t>2. НОРМАТИВНЫЕ ССЫЛКИ</w:t>
      </w:r>
    </w:p>
    <w:p w:rsidR="00000000" w:rsidRDefault="001D0066">
      <w:pPr>
        <w:ind w:firstLine="426"/>
        <w:jc w:val="both"/>
      </w:pPr>
      <w:r>
        <w:t> </w:t>
      </w:r>
    </w:p>
    <w:p w:rsidR="00000000" w:rsidRDefault="001D0066">
      <w:pPr>
        <w:ind w:firstLine="426"/>
        <w:jc w:val="both"/>
      </w:pPr>
      <w:r>
        <w:t>2.1 Для применения настоящего свода правил необходимы следующие ссылочные нормативные документы:</w:t>
      </w:r>
    </w:p>
    <w:p w:rsidR="00000000" w:rsidRDefault="001D0066">
      <w:pPr>
        <w:ind w:firstLine="426"/>
        <w:jc w:val="both"/>
      </w:pPr>
      <w:r>
        <w:t>- СН РК Х.ХХ.ХХ.-20ХХ «Теплицы и парники».</w:t>
      </w:r>
    </w:p>
    <w:p w:rsidR="00000000" w:rsidRDefault="001D0066">
      <w:pPr>
        <w:ind w:firstLine="426"/>
        <w:jc w:val="both"/>
      </w:pPr>
      <w:r>
        <w:t>- СП РК 2.01-07-2013 Защита строительных конструкций от коррозии.</w:t>
      </w:r>
    </w:p>
    <w:p w:rsidR="00000000" w:rsidRDefault="001D0066">
      <w:pPr>
        <w:ind w:firstLine="426"/>
        <w:jc w:val="both"/>
      </w:pPr>
      <w:r>
        <w:t xml:space="preserve">- СП РК 3.02-25-2013 Строительство электросетевых </w:t>
      </w:r>
      <w:r>
        <w:t>объектов в сейсмических районах.</w:t>
      </w:r>
    </w:p>
    <w:p w:rsidR="00000000" w:rsidRDefault="001D0066">
      <w:pPr>
        <w:ind w:firstLine="426"/>
        <w:jc w:val="both"/>
      </w:pPr>
      <w:r>
        <w:t>- СП РК 2.04-02-2011 Естественное и искусственное освещение.</w:t>
      </w:r>
    </w:p>
    <w:p w:rsidR="00000000" w:rsidRDefault="001D0066">
      <w:pPr>
        <w:ind w:firstLine="426"/>
        <w:jc w:val="both"/>
      </w:pPr>
      <w:r>
        <w:t xml:space="preserve">- </w:t>
      </w:r>
      <w:hyperlink r:id="rId48" w:history="1">
        <w:r>
          <w:rPr>
            <w:rStyle w:val="a3"/>
            <w:color w:val="333399"/>
            <w:u w:val="single"/>
          </w:rPr>
          <w:t>СП РК 3.01-11-2013</w:t>
        </w:r>
      </w:hyperlink>
      <w:r>
        <w:t xml:space="preserve"> Градостроительство. Планировка и застройка городских и сельских населенных п</w:t>
      </w:r>
      <w:r>
        <w:t>унктов.</w:t>
      </w:r>
    </w:p>
    <w:p w:rsidR="00000000" w:rsidRDefault="001D0066">
      <w:pPr>
        <w:ind w:firstLine="426"/>
        <w:jc w:val="both"/>
      </w:pPr>
      <w:r>
        <w:t>- СП РК 4.01-07-2013 Наружные сети и сооружения, водоснабжение и канализация.</w:t>
      </w:r>
    </w:p>
    <w:p w:rsidR="00000000" w:rsidRDefault="001D0066">
      <w:pPr>
        <w:ind w:firstLine="426"/>
        <w:jc w:val="both"/>
      </w:pPr>
      <w:r>
        <w:t>- СП РК 4.01-03-2012 Внутренний водопровод и канализация зданий и сооружений.</w:t>
      </w:r>
    </w:p>
    <w:p w:rsidR="00000000" w:rsidRDefault="001D0066">
      <w:pPr>
        <w:ind w:firstLine="426"/>
        <w:jc w:val="both"/>
      </w:pPr>
      <w:r>
        <w:t>- СП РК 4.02-07-2012 Отопление, вентиляция и кондиционирование воздуха.</w:t>
      </w:r>
    </w:p>
    <w:p w:rsidR="00000000" w:rsidRDefault="001D0066">
      <w:pPr>
        <w:ind w:firstLine="426"/>
        <w:jc w:val="both"/>
      </w:pPr>
      <w:r>
        <w:t>- СП РК 4.04-21-2013</w:t>
      </w:r>
      <w:r>
        <w:t xml:space="preserve"> Электротехнические устройства.</w:t>
      </w:r>
    </w:p>
    <w:p w:rsidR="00000000" w:rsidRDefault="001D0066">
      <w:pPr>
        <w:ind w:firstLine="426"/>
        <w:jc w:val="both"/>
      </w:pPr>
      <w:r>
        <w:t>- СП РК 5.01-29-2013 Свайные фундаменты.</w:t>
      </w:r>
    </w:p>
    <w:p w:rsidR="00000000" w:rsidRDefault="001D0066">
      <w:pPr>
        <w:ind w:firstLine="426"/>
        <w:jc w:val="both"/>
      </w:pPr>
      <w:r>
        <w:t>- СП РК 3.02-41-2012 Здания и сооружения для хранения и переработки сельскохозяйственной продукции.</w:t>
      </w:r>
    </w:p>
    <w:p w:rsidR="00000000" w:rsidRDefault="001D0066">
      <w:pPr>
        <w:ind w:firstLine="426"/>
        <w:jc w:val="both"/>
      </w:pPr>
      <w:r>
        <w:t>- СП РК 3.02-43-2012 Складские здания.</w:t>
      </w:r>
    </w:p>
    <w:p w:rsidR="00000000" w:rsidRDefault="001D0066">
      <w:pPr>
        <w:ind w:firstLine="426"/>
        <w:jc w:val="both"/>
      </w:pPr>
      <w:r>
        <w:t>- СП РК 3.02-71-2013 Административные и быто</w:t>
      </w:r>
      <w:r>
        <w:t>вые здания</w:t>
      </w:r>
    </w:p>
    <w:p w:rsidR="00000000" w:rsidRDefault="001D0066">
      <w:pPr>
        <w:ind w:firstLine="426"/>
        <w:jc w:val="both"/>
      </w:pPr>
      <w:r>
        <w:t>- СП РК 4.02-06-2012 Системы автоматизации.</w:t>
      </w:r>
    </w:p>
    <w:p w:rsidR="00000000" w:rsidRDefault="001D0066">
      <w:pPr>
        <w:ind w:firstLine="426"/>
        <w:jc w:val="both"/>
      </w:pPr>
      <w:r>
        <w:t>- СП РК 3.01-02-2012 Генеральные планы сельскохозяйственных предприятий.</w:t>
      </w:r>
    </w:p>
    <w:p w:rsidR="00000000" w:rsidRDefault="001D0066">
      <w:pPr>
        <w:ind w:firstLine="426"/>
        <w:jc w:val="both"/>
      </w:pPr>
      <w:r>
        <w:t>- СП РК 2.04-36-2013 Устройство молниезащиты зданий и сооружений.</w:t>
      </w:r>
    </w:p>
    <w:p w:rsidR="00000000" w:rsidRDefault="001D0066">
      <w:pPr>
        <w:ind w:firstLine="426"/>
        <w:jc w:val="both"/>
      </w:pPr>
      <w:r>
        <w:t>- СП РК 1.03-16-2012 Охрана труда и техники безопасности в стр</w:t>
      </w:r>
      <w:r>
        <w:t>оительстве.</w:t>
      </w:r>
    </w:p>
    <w:p w:rsidR="00000000" w:rsidRDefault="001D0066">
      <w:pPr>
        <w:ind w:firstLine="426"/>
        <w:jc w:val="both"/>
      </w:pPr>
      <w:r>
        <w:t>- СП РК 5.03-10-2013 Несущие и ограждающие конструкции.</w:t>
      </w:r>
    </w:p>
    <w:p w:rsidR="00000000" w:rsidRDefault="001D0066">
      <w:pPr>
        <w:ind w:firstLine="426"/>
        <w:jc w:val="both"/>
      </w:pPr>
      <w:r>
        <w:t>- СП РК 2.01-02-2013 Защита строительных конструкций от коррозии.</w:t>
      </w:r>
    </w:p>
    <w:p w:rsidR="00000000" w:rsidRDefault="001D0066">
      <w:pPr>
        <w:ind w:firstLine="426"/>
        <w:jc w:val="both"/>
      </w:pPr>
      <w:r>
        <w:t>- СП 107.13330.2012 Теплицы и парники.</w:t>
      </w:r>
    </w:p>
    <w:p w:rsidR="00000000" w:rsidRDefault="001D0066">
      <w:pPr>
        <w:ind w:firstLine="426"/>
        <w:jc w:val="both"/>
      </w:pPr>
      <w:r>
        <w:t xml:space="preserve">- </w:t>
      </w:r>
      <w:hyperlink r:id="rId49" w:history="1">
        <w:r>
          <w:rPr>
            <w:rStyle w:val="a3"/>
            <w:color w:val="333399"/>
            <w:u w:val="single"/>
          </w:rPr>
          <w:t>СТ РК 1.5-2008</w:t>
        </w:r>
      </w:hyperlink>
      <w:r>
        <w:t xml:space="preserve"> Государственная система технического регулирования Республики Казахстан. Общие требования к построению, изложению, оформлению и содержанию стандартов.</w:t>
      </w:r>
    </w:p>
    <w:p w:rsidR="00000000" w:rsidRDefault="001D0066">
      <w:pPr>
        <w:ind w:firstLine="426"/>
        <w:jc w:val="both"/>
      </w:pPr>
      <w:r>
        <w:t>- ИСО/МЭК Руководство 2:2</w:t>
      </w:r>
      <w:r>
        <w:t>004 Общие термины и определения в области стандартизации и смежных видах деятельности.</w:t>
      </w:r>
    </w:p>
    <w:p w:rsidR="00000000" w:rsidRDefault="001D0066">
      <w:pPr>
        <w:ind w:firstLine="426"/>
        <w:jc w:val="both"/>
      </w:pPr>
      <w:r>
        <w:t>Примечание. При пользовании настоящими правилами рекомендуется использовать с проверкой действия ссылочных нормативных документов по ежегодно издаваемым информационным п</w:t>
      </w:r>
      <w:r>
        <w:t>еречням и указателям на текущий год и опубликованным в текущем году для ежемесячно издаваемым информационным бюллетеням и указателям.</w:t>
      </w:r>
    </w:p>
    <w:p w:rsidR="00000000" w:rsidRDefault="001D0066">
      <w:pPr>
        <w:ind w:firstLine="426"/>
        <w:jc w:val="both"/>
      </w:pPr>
      <w:r>
        <w:t>Данный свод правил разработан на базе СНиП РК 3.02-03 «Теплицы и парники».</w:t>
      </w:r>
    </w:p>
    <w:p w:rsidR="00000000" w:rsidRDefault="001D0066">
      <w:pPr>
        <w:ind w:firstLine="426"/>
        <w:jc w:val="both"/>
      </w:pPr>
      <w:r>
        <w:t>При пользовании настоящим сводом правилам следу</w:t>
      </w:r>
      <w:r>
        <w:t>ет руководствоваться замененным (измененным) документом. В тех случаях, когда ссылочный документ отменен без замены, то положение, в котором дана ссылка на него, применяется в части, не касающейся данной ссылки.</w:t>
      </w:r>
    </w:p>
    <w:p w:rsidR="00000000" w:rsidRDefault="001D0066">
      <w:pPr>
        <w:ind w:firstLine="426"/>
        <w:jc w:val="both"/>
      </w:pPr>
      <w:r>
        <w:rPr>
          <w:b/>
          <w:bCs/>
        </w:rPr>
        <w:t> </w:t>
      </w:r>
    </w:p>
    <w:p w:rsidR="00000000" w:rsidRDefault="001D0066">
      <w:pPr>
        <w:ind w:firstLine="426"/>
        <w:jc w:val="both"/>
      </w:pPr>
      <w:r>
        <w:rPr>
          <w:b/>
          <w:bCs/>
        </w:rPr>
        <w:t> </w:t>
      </w:r>
    </w:p>
    <w:p w:rsidR="00000000" w:rsidRDefault="001D0066">
      <w:pPr>
        <w:ind w:firstLine="426"/>
        <w:jc w:val="center"/>
      </w:pPr>
      <w:r>
        <w:rPr>
          <w:b/>
          <w:bCs/>
        </w:rPr>
        <w:t>3. ТЕРМИНЫ И ОПРЕДЕЛЕНИЯ</w:t>
      </w:r>
    </w:p>
    <w:p w:rsidR="00000000" w:rsidRDefault="001D0066">
      <w:pPr>
        <w:ind w:firstLine="426"/>
        <w:jc w:val="both"/>
      </w:pPr>
      <w:r>
        <w:t> </w:t>
      </w:r>
    </w:p>
    <w:p w:rsidR="00000000" w:rsidRDefault="001D0066">
      <w:pPr>
        <w:ind w:firstLine="426"/>
        <w:jc w:val="both"/>
      </w:pPr>
      <w:r>
        <w:t>В настоящем с</w:t>
      </w:r>
      <w:r>
        <w:t>воде правил приняты следующие термины с соответствующими определениями:</w:t>
      </w:r>
    </w:p>
    <w:p w:rsidR="00000000" w:rsidRDefault="001D0066">
      <w:pPr>
        <w:ind w:firstLine="426"/>
        <w:jc w:val="both"/>
      </w:pPr>
      <w:r>
        <w:t xml:space="preserve">3.1 </w:t>
      </w:r>
      <w:r>
        <w:rPr>
          <w:b/>
          <w:bCs/>
        </w:rPr>
        <w:t xml:space="preserve">Арка: </w:t>
      </w:r>
      <w:r>
        <w:t>Форма трубной или трубчатой каркасной конструкции, используемой для поддержки остекления.</w:t>
      </w:r>
    </w:p>
    <w:p w:rsidR="00000000" w:rsidRDefault="001D0066">
      <w:pPr>
        <w:ind w:firstLine="426"/>
        <w:jc w:val="both"/>
      </w:pPr>
      <w:r>
        <w:t xml:space="preserve">3.2 </w:t>
      </w:r>
      <w:r>
        <w:rPr>
          <w:b/>
          <w:bCs/>
        </w:rPr>
        <w:t xml:space="preserve">Боковая стена: </w:t>
      </w:r>
      <w:r>
        <w:t xml:space="preserve">Наружная стена, ориентированная параллельно продольной </w:t>
      </w:r>
      <w:r>
        <w:rPr>
          <w:i/>
          <w:iCs/>
        </w:rPr>
        <w:t xml:space="preserve">оси </w:t>
      </w:r>
      <w:r>
        <w:t>ангарн</w:t>
      </w:r>
      <w:r>
        <w:t>ой теплицы или параллельно оси водосточных желобов блочной теплицы.</w:t>
      </w:r>
    </w:p>
    <w:p w:rsidR="00000000" w:rsidRDefault="001D0066">
      <w:pPr>
        <w:ind w:firstLine="426"/>
        <w:jc w:val="both"/>
      </w:pPr>
      <w:r>
        <w:t xml:space="preserve">3.3 </w:t>
      </w:r>
      <w:r>
        <w:rPr>
          <w:b/>
          <w:bCs/>
        </w:rPr>
        <w:t xml:space="preserve">Горбылек: </w:t>
      </w:r>
      <w:r>
        <w:t>Элемент каркаса, поддерживающий отдельное полотно материала остекления.</w:t>
      </w:r>
    </w:p>
    <w:p w:rsidR="00000000" w:rsidRDefault="001D0066">
      <w:pPr>
        <w:ind w:firstLine="426"/>
        <w:jc w:val="both"/>
      </w:pPr>
      <w:r>
        <w:t xml:space="preserve">3.4 </w:t>
      </w:r>
      <w:r>
        <w:rPr>
          <w:b/>
          <w:bCs/>
        </w:rPr>
        <w:t xml:space="preserve">Десукция: </w:t>
      </w:r>
      <w:r>
        <w:t>Процесс отсасывания влаги из почвы корнями растений.</w:t>
      </w:r>
    </w:p>
    <w:p w:rsidR="00000000" w:rsidRDefault="001D0066">
      <w:pPr>
        <w:ind w:firstLine="426"/>
        <w:jc w:val="both"/>
      </w:pPr>
      <w:r>
        <w:t xml:space="preserve">3.5 </w:t>
      </w:r>
      <w:r>
        <w:rPr>
          <w:b/>
          <w:bCs/>
        </w:rPr>
        <w:t xml:space="preserve">Доминирующий постоянный проем: </w:t>
      </w:r>
      <w:r>
        <w:t>Проем, который не может быть закрыт при экстремальных ветровых условиях и который оказывает существенное влияние на давление внутри.</w:t>
      </w:r>
    </w:p>
    <w:p w:rsidR="00000000" w:rsidRDefault="001D0066">
      <w:pPr>
        <w:ind w:firstLine="426"/>
        <w:jc w:val="both"/>
      </w:pPr>
      <w:r>
        <w:t xml:space="preserve">3.6 </w:t>
      </w:r>
      <w:r>
        <w:rPr>
          <w:b/>
          <w:bCs/>
        </w:rPr>
        <w:t xml:space="preserve">Зимний сад: </w:t>
      </w:r>
      <w:r>
        <w:t>Сад из декоративных растений, устроенный в закрытом помещении.</w:t>
      </w:r>
    </w:p>
    <w:p w:rsidR="00000000" w:rsidRDefault="001D0066">
      <w:pPr>
        <w:ind w:firstLine="426"/>
        <w:jc w:val="both"/>
      </w:pPr>
      <w:r>
        <w:t xml:space="preserve">3.7 </w:t>
      </w:r>
      <w:r>
        <w:rPr>
          <w:b/>
          <w:bCs/>
        </w:rPr>
        <w:t xml:space="preserve">Инфильтрация: </w:t>
      </w:r>
      <w:r>
        <w:t>Неконтролируемый обмен воз</w:t>
      </w:r>
      <w:r>
        <w:t>духа, происходящий через маленькие, неконтролируемые отверстия в покрытии теплицы, стены, щели дверных проемов, входы инженерных сетей и секциями покрытия. Этот обмен воздуха вызывается давлением ветра и/или перепадами температур внутри и снаружи теплицы.</w:t>
      </w:r>
    </w:p>
    <w:p w:rsidR="00000000" w:rsidRDefault="001D0066">
      <w:pPr>
        <w:ind w:firstLine="426"/>
        <w:jc w:val="both"/>
      </w:pPr>
      <w:r>
        <w:t xml:space="preserve">3.8 </w:t>
      </w:r>
      <w:r>
        <w:rPr>
          <w:b/>
          <w:bCs/>
        </w:rPr>
        <w:t xml:space="preserve">Испарительная подушка: </w:t>
      </w:r>
      <w:r>
        <w:t>Устройство, используемое для дополнительного охлаждения воздуха помещения теплицы в результате испарения влаги.</w:t>
      </w:r>
    </w:p>
    <w:p w:rsidR="00000000" w:rsidRDefault="001D0066">
      <w:pPr>
        <w:ind w:firstLine="426"/>
        <w:jc w:val="both"/>
      </w:pPr>
      <w:r>
        <w:t xml:space="preserve">3.9 </w:t>
      </w:r>
      <w:r>
        <w:rPr>
          <w:b/>
          <w:bCs/>
        </w:rPr>
        <w:t xml:space="preserve">Колонна: </w:t>
      </w:r>
      <w:r>
        <w:t>Конструкция из бетона, кирпичной кладки или пропитанной под давлением древесины, используемая для поддер</w:t>
      </w:r>
      <w:r>
        <w:t>жки отдельных элементов каркаса теплицы.</w:t>
      </w:r>
    </w:p>
    <w:p w:rsidR="00000000" w:rsidRDefault="001D0066">
      <w:pPr>
        <w:ind w:firstLine="426"/>
        <w:jc w:val="both"/>
      </w:pPr>
      <w:r>
        <w:t xml:space="preserve">3.10 </w:t>
      </w:r>
      <w:r>
        <w:rPr>
          <w:b/>
          <w:bCs/>
        </w:rPr>
        <w:t xml:space="preserve">Коэффициент пропускания теплового излучения: </w:t>
      </w:r>
      <w:r>
        <w:t>Отношение теплового излучения, нормально прошедшего сквозь материал остекления, к значению теплового излучения, нормально падающему на материал остекления.</w:t>
      </w:r>
    </w:p>
    <w:p w:rsidR="00000000" w:rsidRDefault="001D0066">
      <w:pPr>
        <w:ind w:firstLine="426"/>
        <w:jc w:val="both"/>
      </w:pPr>
      <w:r>
        <w:t xml:space="preserve">3.11 </w:t>
      </w:r>
      <w:r>
        <w:rPr>
          <w:b/>
          <w:bCs/>
        </w:rPr>
        <w:t>Коэф</w:t>
      </w:r>
      <w:r>
        <w:rPr>
          <w:b/>
          <w:bCs/>
        </w:rPr>
        <w:t xml:space="preserve">фициент светопропускания: </w:t>
      </w:r>
      <w:r>
        <w:t>Отношение количества света, проходящего через материал остекления, к количеству света, падающего на материал остекления.</w:t>
      </w:r>
    </w:p>
    <w:p w:rsidR="00000000" w:rsidRDefault="001D0066">
      <w:pPr>
        <w:ind w:firstLine="426"/>
        <w:jc w:val="both"/>
      </w:pPr>
      <w:r>
        <w:t xml:space="preserve">3.12 </w:t>
      </w:r>
      <w:r>
        <w:rPr>
          <w:b/>
          <w:bCs/>
        </w:rPr>
        <w:t xml:space="preserve">Материал остекления: </w:t>
      </w:r>
      <w:r>
        <w:t>Любой материал, такой как стекло, жесткий пропускающий свет пластик или любой гибкий пластиковый материал, используемый для покрытия теплицы, в то же время допускающий проникновение естественного освещения.</w:t>
      </w:r>
    </w:p>
    <w:p w:rsidR="00000000" w:rsidRDefault="001D0066">
      <w:pPr>
        <w:ind w:firstLine="426"/>
        <w:jc w:val="both"/>
      </w:pPr>
      <w:r>
        <w:t xml:space="preserve">3.13 </w:t>
      </w:r>
      <w:r>
        <w:rPr>
          <w:b/>
          <w:bCs/>
        </w:rPr>
        <w:t xml:space="preserve">Смещение: </w:t>
      </w:r>
      <w:r>
        <w:t>Изменение положения некоторой точк</w:t>
      </w:r>
      <w:r>
        <w:t>и.</w:t>
      </w:r>
    </w:p>
    <w:p w:rsidR="00000000" w:rsidRDefault="001D0066">
      <w:pPr>
        <w:ind w:firstLine="426"/>
        <w:jc w:val="both"/>
      </w:pPr>
      <w:r>
        <w:t xml:space="preserve">3.14 </w:t>
      </w:r>
      <w:r>
        <w:rPr>
          <w:b/>
          <w:bCs/>
        </w:rPr>
        <w:t xml:space="preserve">Торцевая стена: </w:t>
      </w:r>
      <w:r>
        <w:t>Наружная стена, ориентированная перпендикулярно продольной оси ангарной теплицы или перпендикулярно продольной оси водосточных желобов блочной теплицы.</w:t>
      </w:r>
    </w:p>
    <w:p w:rsidR="00000000" w:rsidRDefault="001D0066">
      <w:pPr>
        <w:ind w:firstLine="426"/>
        <w:jc w:val="both"/>
      </w:pPr>
      <w:r>
        <w:t xml:space="preserve">3.15 </w:t>
      </w:r>
      <w:r>
        <w:rPr>
          <w:b/>
          <w:bCs/>
        </w:rPr>
        <w:t xml:space="preserve">Транспирация: </w:t>
      </w:r>
      <w:r>
        <w:t>Испарение воды растением.</w:t>
      </w:r>
    </w:p>
    <w:p w:rsidR="00000000" w:rsidRDefault="001D0066">
      <w:pPr>
        <w:ind w:firstLine="426"/>
        <w:jc w:val="both"/>
      </w:pPr>
      <w:r>
        <w:t xml:space="preserve">3.16 </w:t>
      </w:r>
      <w:r>
        <w:rPr>
          <w:b/>
          <w:bCs/>
        </w:rPr>
        <w:t xml:space="preserve">Циркуляция воздуха: </w:t>
      </w:r>
      <w:r>
        <w:t>Процесс пе</w:t>
      </w:r>
      <w:r>
        <w:t>ремещения или смешивания воздуха внутри теплицы для регулирования распределения температуры, влажности и двуокиси углерода.</w:t>
      </w:r>
    </w:p>
    <w:p w:rsidR="00000000" w:rsidRDefault="001D0066">
      <w:pPr>
        <w:ind w:firstLine="426"/>
        <w:jc w:val="both"/>
      </w:pPr>
      <w:r>
        <w:t xml:space="preserve">3.17 </w:t>
      </w:r>
      <w:r>
        <w:rPr>
          <w:b/>
          <w:bCs/>
        </w:rPr>
        <w:t xml:space="preserve">Циркуляция воздуха в горизонтальной плоскости: </w:t>
      </w:r>
      <w:r>
        <w:t>Вентиляционная система для создания режима циркуляции воздуха над растениями и между растениями.</w:t>
      </w:r>
    </w:p>
    <w:p w:rsidR="00000000" w:rsidRDefault="001D0066">
      <w:pPr>
        <w:ind w:firstLine="426"/>
        <w:jc w:val="both"/>
      </w:pPr>
      <w:r>
        <w:t xml:space="preserve">3.18 </w:t>
      </w:r>
      <w:r>
        <w:rPr>
          <w:b/>
          <w:bCs/>
        </w:rPr>
        <w:t xml:space="preserve">Эвапотранспирация: </w:t>
      </w:r>
      <w:r>
        <w:t>Испарение влаги, переходящей в атмосферу в виде пара, в результате десукции и последующей транспирации совместно с физическим испарение</w:t>
      </w:r>
      <w:r>
        <w:t>м из почвы и с поверхности растительности.</w:t>
      </w:r>
    </w:p>
    <w:p w:rsidR="00000000" w:rsidRDefault="001D0066">
      <w:pPr>
        <w:ind w:firstLine="426"/>
        <w:jc w:val="both"/>
      </w:pPr>
      <w:r>
        <w:t xml:space="preserve">3.19 </w:t>
      </w:r>
      <w:r>
        <w:rPr>
          <w:b/>
          <w:bCs/>
        </w:rPr>
        <w:t xml:space="preserve">Шпалера: </w:t>
      </w:r>
      <w:r>
        <w:t>Решетка для ползущих и вьющихся растений.</w:t>
      </w:r>
    </w:p>
    <w:p w:rsidR="00000000" w:rsidRDefault="001D0066">
      <w:pPr>
        <w:ind w:firstLine="426"/>
        <w:jc w:val="both"/>
      </w:pPr>
      <w:r>
        <w:t xml:space="preserve">3.20 </w:t>
      </w:r>
      <w:r>
        <w:rPr>
          <w:b/>
          <w:bCs/>
        </w:rPr>
        <w:t xml:space="preserve">Каркас: </w:t>
      </w:r>
      <w:r>
        <w:t>Несущая стержневая конструкция, являющаяся остовом здания, сооружения или конструкции.</w:t>
      </w:r>
    </w:p>
    <w:p w:rsidR="00000000" w:rsidRDefault="001D0066">
      <w:pPr>
        <w:ind w:firstLine="426"/>
        <w:jc w:val="both"/>
      </w:pPr>
      <w:r>
        <w:t xml:space="preserve">3.21 </w:t>
      </w:r>
      <w:r>
        <w:rPr>
          <w:b/>
          <w:bCs/>
        </w:rPr>
        <w:t xml:space="preserve">Кабелегон: </w:t>
      </w:r>
      <w:r>
        <w:t>Кабель-канал для размещения электрических</w:t>
      </w:r>
      <w:r>
        <w:t>, силовых или слаботочных (телефонных и др.) проводов.</w:t>
      </w:r>
    </w:p>
    <w:p w:rsidR="00000000" w:rsidRDefault="001D0066">
      <w:pPr>
        <w:ind w:firstLine="426"/>
        <w:jc w:val="both"/>
      </w:pPr>
      <w:r>
        <w:t xml:space="preserve">3.22 </w:t>
      </w:r>
      <w:r>
        <w:rPr>
          <w:b/>
          <w:bCs/>
        </w:rPr>
        <w:t xml:space="preserve">Лоток: </w:t>
      </w:r>
      <w:r>
        <w:t>Водовод незамкнутого поперечного сечения с безнапорным движением жидкости.</w:t>
      </w:r>
    </w:p>
    <w:p w:rsidR="00000000" w:rsidRDefault="001D0066">
      <w:pPr>
        <w:ind w:firstLine="426"/>
        <w:jc w:val="both"/>
      </w:pPr>
      <w:r>
        <w:t xml:space="preserve">3.23 </w:t>
      </w:r>
      <w:r>
        <w:rPr>
          <w:b/>
          <w:bCs/>
        </w:rPr>
        <w:t>Скат:</w:t>
      </w:r>
      <w:r>
        <w:t xml:space="preserve"> Наклонная поверхность кровли.</w:t>
      </w:r>
    </w:p>
    <w:p w:rsidR="00000000" w:rsidRDefault="001D0066">
      <w:pPr>
        <w:ind w:firstLine="426"/>
        <w:jc w:val="both"/>
      </w:pPr>
      <w:r>
        <w:t xml:space="preserve">3.24 </w:t>
      </w:r>
      <w:r>
        <w:rPr>
          <w:b/>
          <w:bCs/>
        </w:rPr>
        <w:t xml:space="preserve">Сооружение: </w:t>
      </w:r>
      <w:r>
        <w:t>Искусственно созданный объемный, плоскостной или линейны</w:t>
      </w:r>
      <w:r>
        <w:t>й объект (наземный, надворный и (или) подземный, подводный), имеющий естественные или искусственные пространственные границы, и предназначенный для выполнения производственных процессов, размещения и хранения материальных ценностей или временного пребывани</w:t>
      </w:r>
      <w:r>
        <w:t>я (перемещения) людей, грузов, а также размещения (прокладки, проводки) оборудования или коммуникаций.</w:t>
      </w:r>
    </w:p>
    <w:p w:rsidR="00000000" w:rsidRDefault="001D0066">
      <w:pPr>
        <w:ind w:firstLine="426"/>
        <w:jc w:val="both"/>
      </w:pPr>
      <w:r>
        <w:rPr>
          <w:b/>
          <w:bCs/>
        </w:rPr>
        <w:t> </w:t>
      </w:r>
    </w:p>
    <w:p w:rsidR="00000000" w:rsidRDefault="001D0066">
      <w:pPr>
        <w:ind w:firstLine="426"/>
        <w:jc w:val="both"/>
      </w:pPr>
      <w:r>
        <w:rPr>
          <w:b/>
          <w:bCs/>
        </w:rPr>
        <w:t> </w:t>
      </w:r>
    </w:p>
    <w:p w:rsidR="00000000" w:rsidRDefault="001D0066">
      <w:pPr>
        <w:ind w:firstLine="426"/>
        <w:jc w:val="center"/>
      </w:pPr>
      <w:r>
        <w:rPr>
          <w:b/>
          <w:bCs/>
        </w:rPr>
        <w:t>4. ОБЩИЕ ПОЛОЖЕНИЯ</w:t>
      </w:r>
    </w:p>
    <w:p w:rsidR="00000000" w:rsidRDefault="001D0066">
      <w:pPr>
        <w:ind w:firstLine="426"/>
        <w:jc w:val="both"/>
      </w:pPr>
      <w:r>
        <w:t> </w:t>
      </w:r>
    </w:p>
    <w:p w:rsidR="00000000" w:rsidRDefault="001D0066">
      <w:pPr>
        <w:ind w:firstLine="426"/>
        <w:jc w:val="both"/>
      </w:pPr>
      <w:r>
        <w:t>4.1 В результате проектирования парников и теплиц рекомендуется:</w:t>
      </w:r>
    </w:p>
    <w:p w:rsidR="00000000" w:rsidRDefault="001D0066">
      <w:pPr>
        <w:ind w:firstLine="426"/>
        <w:jc w:val="both"/>
      </w:pPr>
      <w:r>
        <w:t>- осуществлять выбор конструктивных схем, обеспечивающих достат</w:t>
      </w:r>
      <w:r>
        <w:t>очную прочность, жесткость и неизменяемость в пространстве как всего сооружения, так и его элементов в процессе строительства и эксплуатации;</w:t>
      </w:r>
    </w:p>
    <w:p w:rsidR="00000000" w:rsidRDefault="001D0066">
      <w:pPr>
        <w:ind w:firstLine="426"/>
        <w:jc w:val="both"/>
      </w:pPr>
      <w:r>
        <w:t>- материалы для сооружений и строительные изделия для одной строительной площадки выбирать с учетом требований уни</w:t>
      </w:r>
      <w:r>
        <w:t>фикации для объекта;</w:t>
      </w:r>
    </w:p>
    <w:p w:rsidR="00000000" w:rsidRDefault="001D0066">
      <w:pPr>
        <w:ind w:firstLine="426"/>
        <w:jc w:val="both"/>
      </w:pPr>
      <w:r>
        <w:t xml:space="preserve">- конструктивная способность теплиц должна обеспечивать стабильную температуру, минимум тепловых потерь, максимум прохождения света как рассеянного, так и прямого, возможность регулирования обменом воздуха для регулировки режима тепла </w:t>
      </w:r>
      <w:r>
        <w:t>и влаги, а также максимальную механизацию всего процесса производства.</w:t>
      </w:r>
    </w:p>
    <w:p w:rsidR="00000000" w:rsidRDefault="001D0066">
      <w:pPr>
        <w:ind w:firstLine="426"/>
        <w:jc w:val="both"/>
      </w:pPr>
      <w:r>
        <w:t>4.2 Для сравнительного оценивания различных строительных вариантов теплиц рекомендуется использовать следующие показатели:</w:t>
      </w:r>
    </w:p>
    <w:p w:rsidR="00000000" w:rsidRDefault="001D0066">
      <w:pPr>
        <w:ind w:firstLine="426"/>
        <w:jc w:val="both"/>
      </w:pPr>
      <w:r>
        <w:t>- производственная или инвентарная площадь, используемая для к</w:t>
      </w:r>
      <w:r>
        <w:t>ультивации растений и места для прохода между ними;</w:t>
      </w:r>
    </w:p>
    <w:p w:rsidR="00000000" w:rsidRDefault="001D0066">
      <w:pPr>
        <w:ind w:firstLine="426"/>
        <w:jc w:val="both"/>
      </w:pPr>
      <w:r>
        <w:t>- полезная площадь, включающая производственные и подсобные площади;</w:t>
      </w:r>
    </w:p>
    <w:p w:rsidR="00000000" w:rsidRDefault="001D0066">
      <w:pPr>
        <w:ind w:firstLine="426"/>
        <w:jc w:val="both"/>
      </w:pPr>
      <w:r>
        <w:t>- коэффициент затенения, учитывающий снижение естественной освещенности теплиц несущими конструкциями и рассчитываемый как отношение пл</w:t>
      </w:r>
      <w:r>
        <w:t>ощади проекции несущих конструкций на всю площадь ограждения (для углов 20° , 45° , и 70° на плоскость ограждений);</w:t>
      </w:r>
    </w:p>
    <w:p w:rsidR="00000000" w:rsidRDefault="001D0066">
      <w:pPr>
        <w:ind w:firstLine="426"/>
        <w:jc w:val="both"/>
      </w:pPr>
      <w:r>
        <w:t>- коэффициент ограждения, отражающий отношение всей наружной поверхности ограждения к общей поверхности ограждения;</w:t>
      </w:r>
    </w:p>
    <w:p w:rsidR="00000000" w:rsidRDefault="001D0066">
      <w:pPr>
        <w:ind w:firstLine="426"/>
        <w:jc w:val="both"/>
      </w:pPr>
      <w:r>
        <w:t>- коэффициент естественн</w:t>
      </w:r>
      <w:r>
        <w:t>ой освещенности.</w:t>
      </w:r>
    </w:p>
    <w:p w:rsidR="00000000" w:rsidRDefault="001D0066">
      <w:pPr>
        <w:ind w:firstLine="426"/>
        <w:jc w:val="both"/>
      </w:pPr>
      <w:r>
        <w:t>4.3 Административно-бытовые помещения для работающих рекомендуется проектировать в соответствии с требованиями [1].</w:t>
      </w:r>
    </w:p>
    <w:p w:rsidR="00000000" w:rsidRDefault="001D0066">
      <w:pPr>
        <w:ind w:firstLine="426"/>
        <w:jc w:val="both"/>
      </w:pPr>
      <w:r>
        <w:t>4.4 Вспомогательные производственные помещения рекомендуется проектировать в соответствии с требованиями [2].</w:t>
      </w:r>
    </w:p>
    <w:p w:rsidR="00000000" w:rsidRDefault="001D0066">
      <w:pPr>
        <w:ind w:firstLine="426"/>
        <w:jc w:val="both"/>
      </w:pPr>
      <w:r>
        <w:t>4.5 Складские</w:t>
      </w:r>
      <w:r>
        <w:t xml:space="preserve"> помещения и помещения для хранения сельскохозяйственной продукции, минеральных удобрений, инвентаря, горючесмазочных материалов рекомендуется проектировать в соответствии с [3].</w:t>
      </w:r>
    </w:p>
    <w:p w:rsidR="00000000" w:rsidRDefault="001D0066">
      <w:pPr>
        <w:ind w:firstLine="426"/>
        <w:jc w:val="both"/>
      </w:pPr>
      <w:r>
        <w:t>4.6 Строительные изделия и конструкции обеспечиваются антикоррозионной защито</w:t>
      </w:r>
      <w:r>
        <w:t>й в соответствии с рекомендациями и требованиями [5], при этом рекомендуется среду, находящуюся в теплицах, в зависимости от степени афессивного воздействия относить для конструкции из стали - к слабоафессивной, для конструкции из дерева и алюминия - к неа</w:t>
      </w:r>
      <w:r>
        <w:t>фессивной.</w:t>
      </w:r>
    </w:p>
    <w:p w:rsidR="00000000" w:rsidRDefault="001D0066">
      <w:pPr>
        <w:ind w:firstLine="426"/>
        <w:jc w:val="both"/>
      </w:pPr>
      <w:r>
        <w:t>4.7 Молниезащиту теплиц рекомендуется проектировать в соответствии с требованиями [6].</w:t>
      </w:r>
    </w:p>
    <w:p w:rsidR="00000000" w:rsidRDefault="001D0066">
      <w:pPr>
        <w:ind w:firstLine="426"/>
        <w:jc w:val="both"/>
      </w:pPr>
      <w:r>
        <w:t>4.8 Проектирование электрооборудования теплиц рекомендуется выполнять в соответствии с [7].</w:t>
      </w:r>
    </w:p>
    <w:p w:rsidR="00000000" w:rsidRDefault="001D0066">
      <w:pPr>
        <w:ind w:firstLine="426"/>
        <w:jc w:val="both"/>
      </w:pPr>
      <w:r>
        <w:t>4.9 Весенние теплицы рекомендуется в соответствии с техническим заданием на проектирование поливными, дренажными, охлаждающими, вентиляционными, освещающими и экран</w:t>
      </w:r>
      <w:r>
        <w:t>ирующими системами.</w:t>
      </w:r>
    </w:p>
    <w:p w:rsidR="00000000" w:rsidRDefault="001D0066">
      <w:pPr>
        <w:ind w:firstLine="426"/>
        <w:jc w:val="both"/>
      </w:pPr>
      <w:r>
        <w:t>Для зимних теплиц, кроме выше указанных систем, рекомендуется система отопления.</w:t>
      </w:r>
    </w:p>
    <w:p w:rsidR="00000000" w:rsidRDefault="001D0066">
      <w:pPr>
        <w:ind w:firstLine="426"/>
        <w:jc w:val="both"/>
      </w:pPr>
      <w:r>
        <w:t> </w:t>
      </w:r>
    </w:p>
    <w:p w:rsidR="00000000" w:rsidRDefault="001D0066">
      <w:pPr>
        <w:ind w:firstLine="426"/>
        <w:jc w:val="both"/>
      </w:pPr>
      <w:r>
        <w:t> </w:t>
      </w:r>
    </w:p>
    <w:p w:rsidR="00000000" w:rsidRDefault="001D0066">
      <w:pPr>
        <w:ind w:firstLine="426"/>
        <w:jc w:val="center"/>
      </w:pPr>
      <w:r>
        <w:rPr>
          <w:b/>
          <w:bCs/>
        </w:rPr>
        <w:t>5. ГЕНЕРАЛЬНЫЙ ПЛАН</w:t>
      </w:r>
    </w:p>
    <w:p w:rsidR="00000000" w:rsidRDefault="001D0066">
      <w:pPr>
        <w:ind w:firstLine="426"/>
        <w:jc w:val="both"/>
      </w:pPr>
      <w:r>
        <w:t> </w:t>
      </w:r>
    </w:p>
    <w:p w:rsidR="00000000" w:rsidRDefault="001D0066">
      <w:pPr>
        <w:ind w:firstLine="426"/>
        <w:jc w:val="both"/>
      </w:pPr>
      <w:r>
        <w:t>5.1 Теплицы рекомендуется располагать на южных или юго-восточных склонах при условии наивысшего уровня вод как талых, так и грунт</w:t>
      </w:r>
      <w:r>
        <w:t>овых, находящихся не более 1,5-2,0 м от земной поверхности.</w:t>
      </w:r>
    </w:p>
    <w:p w:rsidR="00000000" w:rsidRDefault="001D0066">
      <w:pPr>
        <w:ind w:firstLine="426"/>
        <w:jc w:val="both"/>
      </w:pPr>
      <w:r>
        <w:t xml:space="preserve">Примечание. В идеальном случае, поверхности под теплицы рекомендуется иметь уклон значением менее 3% с расположением к югу, что обеспечивает его максимальную освещенность зимой, а также защиту от </w:t>
      </w:r>
      <w:r>
        <w:t>северных ветров.</w:t>
      </w:r>
    </w:p>
    <w:p w:rsidR="00000000" w:rsidRDefault="001D0066">
      <w:pPr>
        <w:ind w:firstLine="426"/>
        <w:jc w:val="both"/>
      </w:pPr>
      <w:r>
        <w:t>5.2 Для строительства теплицы рекомендуется подбирать участок, имеющий удобные пути подъезда. При отсутствии путей подъезда и дорог осуществляют их прокладку в первоочередном порядке до начального этапа возведения теплицы.</w:t>
      </w:r>
    </w:p>
    <w:p w:rsidR="00000000" w:rsidRDefault="001D0066">
      <w:pPr>
        <w:ind w:firstLine="426"/>
        <w:jc w:val="both"/>
      </w:pPr>
      <w:r>
        <w:t>5.3 Помимо этого</w:t>
      </w:r>
      <w:r>
        <w:t>, рекомендуется планировать места парковки и стоянки для личного и служебного транспорта.</w:t>
      </w:r>
    </w:p>
    <w:p w:rsidR="00000000" w:rsidRDefault="001D0066">
      <w:pPr>
        <w:ind w:firstLine="426"/>
        <w:jc w:val="both"/>
      </w:pPr>
      <w:r>
        <w:t>5.4 Рекомендуется определять площадь отводимой земли по нормативу:</w:t>
      </w:r>
    </w:p>
    <w:p w:rsidR="00000000" w:rsidRDefault="001D0066">
      <w:pPr>
        <w:ind w:firstLine="426"/>
        <w:jc w:val="both"/>
      </w:pPr>
      <w:r>
        <w:t>- для теплиц блочного типа на 1,0 га отводить 2,5 га;</w:t>
      </w:r>
    </w:p>
    <w:p w:rsidR="00000000" w:rsidRDefault="001D0066">
      <w:pPr>
        <w:ind w:firstLine="426"/>
        <w:jc w:val="both"/>
      </w:pPr>
      <w:r>
        <w:t>- для теплиц ангарного типа на 1,0 га отводит</w:t>
      </w:r>
      <w:r>
        <w:t>ь 3,0 га.</w:t>
      </w:r>
    </w:p>
    <w:p w:rsidR="00000000" w:rsidRDefault="001D0066">
      <w:pPr>
        <w:ind w:firstLine="426"/>
        <w:jc w:val="both"/>
      </w:pPr>
      <w:r>
        <w:t>5.5 Территорию теплиц рекомендуется обеспечить растительными насаждениями, выделяющими фитонциды, кроме того, за пределами строительных объектов, выделяющих в среду пыль и вещества с неприятным запахом использовать насаждения, обладающих свойства</w:t>
      </w:r>
      <w:r>
        <w:t>ми дезодорантов.</w:t>
      </w:r>
    </w:p>
    <w:p w:rsidR="00000000" w:rsidRDefault="001D0066">
      <w:pPr>
        <w:ind w:firstLine="426"/>
        <w:jc w:val="both"/>
      </w:pPr>
      <w:r>
        <w:t>5.6 Для следующих зданий и сооружений, расположенных на территории комплексов парников и теплиц, рекомендуется отделение зонами санитарной защиты и разрывами фитосанитарии, учитывающих воздействие направлений превалирующих ветров:</w:t>
      </w:r>
    </w:p>
    <w:p w:rsidR="00000000" w:rsidRDefault="001D0066">
      <w:pPr>
        <w:ind w:firstLine="426"/>
        <w:jc w:val="both"/>
      </w:pPr>
      <w:r>
        <w:t>- строен</w:t>
      </w:r>
      <w:r>
        <w:t xml:space="preserve">ия и здания, реализующие технологические процессы с выделением во внешнюю среду вредных веществ с неприятным запахом, пыли, а также, способных стать источником опасности и вреда главному производству методом воздействия различных вредителей или уменьшения </w:t>
      </w:r>
      <w:r>
        <w:t>дозировки облучения в нормальных условиях;</w:t>
      </w:r>
    </w:p>
    <w:p w:rsidR="00000000" w:rsidRDefault="001D0066">
      <w:pPr>
        <w:ind w:firstLine="426"/>
        <w:jc w:val="both"/>
      </w:pPr>
      <w:r>
        <w:t>- складские помещения для минеральных удобрений, расположенные на территории площади теплиц;</w:t>
      </w:r>
    </w:p>
    <w:p w:rsidR="00000000" w:rsidRDefault="001D0066">
      <w:pPr>
        <w:ind w:firstLine="426"/>
        <w:jc w:val="both"/>
      </w:pPr>
      <w:r>
        <w:t>- лаборатории, производящие биологические средства против вредителей и болезней растений, выращиваемых в тепличных и ово</w:t>
      </w:r>
      <w:r>
        <w:t>щных теплицах, рекомендуемых располагать не ближе 50 м от теплиц производственного типа.</w:t>
      </w:r>
    </w:p>
    <w:p w:rsidR="00000000" w:rsidRDefault="001D0066">
      <w:pPr>
        <w:ind w:firstLine="426"/>
        <w:jc w:val="both"/>
      </w:pPr>
      <w:r>
        <w:t>5.7 Рекомендации, по сохранении чистоты таких компонентов окружающей среды, как: воздух, вода и почва поселений, касающихся архитектурных решений теплиц, кроме учитыва</w:t>
      </w:r>
      <w:r>
        <w:t>емого блока природных составляющих при их планировании, осуществляются путем:</w:t>
      </w:r>
    </w:p>
    <w:p w:rsidR="00000000" w:rsidRDefault="001D0066">
      <w:pPr>
        <w:ind w:firstLine="426"/>
        <w:jc w:val="both"/>
      </w:pPr>
      <w:r>
        <w:t>- а) сочетания и слияния теплиц с объектами-очагами выбросов двуокиси углерода (СO</w:t>
      </w:r>
      <w:r>
        <w:rPr>
          <w:vertAlign w:val="subscript"/>
        </w:rPr>
        <w:t>2</w:t>
      </w:r>
      <w:r>
        <w:t>) для его применения в качестве питания растений и дальнейшим преобразованием в кислород;</w:t>
      </w:r>
    </w:p>
    <w:p w:rsidR="00000000" w:rsidRDefault="001D0066">
      <w:pPr>
        <w:ind w:firstLine="426"/>
        <w:jc w:val="both"/>
      </w:pPr>
      <w:r>
        <w:t>б) вв</w:t>
      </w:r>
      <w:r>
        <w:t>едение в перечень тепличных комплексов и сооружений с целью:</w:t>
      </w:r>
    </w:p>
    <w:p w:rsidR="00000000" w:rsidRDefault="001D0066">
      <w:pPr>
        <w:ind w:firstLine="426"/>
        <w:jc w:val="both"/>
      </w:pPr>
      <w:r>
        <w:t>- сборки и компостирования остатков растительности;</w:t>
      </w:r>
    </w:p>
    <w:p w:rsidR="00000000" w:rsidRDefault="001D0066">
      <w:pPr>
        <w:ind w:firstLine="426"/>
        <w:jc w:val="both"/>
      </w:pPr>
      <w:r>
        <w:t>- сборки, очистки и вторичной реализации воды для полива;</w:t>
      </w:r>
    </w:p>
    <w:p w:rsidR="00000000" w:rsidRDefault="001D0066">
      <w:pPr>
        <w:ind w:firstLine="426"/>
        <w:jc w:val="both"/>
      </w:pPr>
      <w:r>
        <w:t>- изготовление составляющих, обеспечивающих биологическую защиту растений.</w:t>
      </w:r>
    </w:p>
    <w:p w:rsidR="00000000" w:rsidRDefault="001D0066">
      <w:pPr>
        <w:ind w:firstLine="426"/>
        <w:jc w:val="both"/>
      </w:pPr>
      <w:r>
        <w:t>5.8 Группи</w:t>
      </w:r>
      <w:r>
        <w:t>ровку основных здания и сооружений рекомендуется осуществлять по функциональным принципам, при этом следует учитывать комплекс проездов, подъездов и проходов, гарантирующих достаточные условия по снижению трудоемкости процессов путем их механизации с учето</w:t>
      </w:r>
      <w:r>
        <w:t>м технологических потоков производства.</w:t>
      </w:r>
    </w:p>
    <w:p w:rsidR="00000000" w:rsidRDefault="001D0066">
      <w:pPr>
        <w:ind w:firstLine="426"/>
        <w:jc w:val="both"/>
      </w:pPr>
      <w:r>
        <w:t>5.9 Все строения и здания, относящиеся по назначению к производственно-вспомогательным, рекомендуется располагать на северной стороне сооружений, предназначенных для культивации и имеющим светопропускающее ограждение</w:t>
      </w:r>
      <w:r>
        <w:t>.</w:t>
      </w:r>
    </w:p>
    <w:p w:rsidR="00000000" w:rsidRDefault="001D0066">
      <w:pPr>
        <w:ind w:firstLine="426"/>
        <w:jc w:val="both"/>
      </w:pPr>
      <w:r>
        <w:t>В случае уменьшения нормативного облучения в естественных условиях не выше, чем на 10%, приходящееся на 10% от всей площади теплицы в течении всего периода с ограниченной облученностью в естественных условиях, рекомендуется другое размещение. Допускается и</w:t>
      </w:r>
      <w:r>
        <w:t>ное размещение при условии снижения нормируемого количества.</w:t>
      </w:r>
    </w:p>
    <w:p w:rsidR="00000000" w:rsidRDefault="001D0066">
      <w:pPr>
        <w:ind w:firstLine="426"/>
        <w:jc w:val="both"/>
      </w:pPr>
      <w:r>
        <w:t>5.10 Рекомендуется размещение теплиц осуществлять по светопропускающим ограждениям, расположенным относительно источников загрязнения со стороны ветра.</w:t>
      </w:r>
    </w:p>
    <w:p w:rsidR="00000000" w:rsidRDefault="001D0066">
      <w:pPr>
        <w:ind w:firstLine="426"/>
        <w:jc w:val="both"/>
      </w:pPr>
      <w:r>
        <w:t>Причем, полосы от ветра рекомендуется распо</w:t>
      </w:r>
      <w:r>
        <w:t>лагать от теплиц на промежутке не меньше 30 м с той стороны, где превалируют зимние ветра, иметь естественные защитные насаждения, строения или сооружения, уменьшающие силу влияния холодных зимних ветров.</w:t>
      </w:r>
    </w:p>
    <w:p w:rsidR="00000000" w:rsidRDefault="001D0066">
      <w:pPr>
        <w:ind w:firstLine="426"/>
        <w:jc w:val="both"/>
      </w:pPr>
      <w:r>
        <w:t>5.11 Растительные остатки уничтожаются на площадках</w:t>
      </w:r>
      <w:r>
        <w:t>, рекомендуемых к размещению с подветренной части от теплиц, касающиеся ветров превалирующего направления в данном регионе на период весна-осень в пределах границы участка и в отдаленности от маршрутов движения работающих.</w:t>
      </w:r>
    </w:p>
    <w:p w:rsidR="00000000" w:rsidRDefault="001D0066">
      <w:pPr>
        <w:ind w:firstLine="426"/>
        <w:jc w:val="both"/>
      </w:pPr>
      <w:r>
        <w:t>5.12 Зимние теплицы разделяются у</w:t>
      </w:r>
      <w:r>
        <w:t>частками с рекомендуемым минимальным расстоянием не менее, чем 6,0 м, а весенние теплицы - с минимальным расстоянием, не менее чем 1,5 м.</w:t>
      </w:r>
    </w:p>
    <w:p w:rsidR="00000000" w:rsidRDefault="001D0066">
      <w:pPr>
        <w:ind w:firstLine="426"/>
        <w:jc w:val="both"/>
      </w:pPr>
      <w:r>
        <w:t>От складов и хозяйственных сооружений рекомендуется устраивать теплицы на расстоянии, не менее чем 300 м.</w:t>
      </w:r>
    </w:p>
    <w:p w:rsidR="00000000" w:rsidRDefault="001D0066">
      <w:pPr>
        <w:ind w:firstLine="426"/>
        <w:jc w:val="both"/>
      </w:pPr>
      <w:r>
        <w:t>5.13 Террито</w:t>
      </w:r>
      <w:r>
        <w:t>рию теплиц рекомендуется ограждать не ниже 1,6 м.</w:t>
      </w:r>
    </w:p>
    <w:p w:rsidR="00000000" w:rsidRDefault="001D0066">
      <w:pPr>
        <w:ind w:firstLine="426"/>
        <w:jc w:val="both"/>
      </w:pPr>
      <w:r>
        <w:t>5.14 Теплицы по конфигурации и типу стыковки со зданием производственного назначения рекомендуется определять в первоочередном порядке по виду культивируемых растений и необходимостью механизированных проце</w:t>
      </w:r>
      <w:r>
        <w:t>ссов. В качестве базовых рекомендуется 2-е схемы:</w:t>
      </w:r>
    </w:p>
    <w:p w:rsidR="00000000" w:rsidRDefault="001D0066">
      <w:pPr>
        <w:ind w:firstLine="426"/>
        <w:jc w:val="both"/>
      </w:pPr>
      <w:r>
        <w:t>- теплицы ангарного типа, сооружаемых как отдельно, так и соединенных со зданием производственного типа посредством торцовых стен;</w:t>
      </w:r>
    </w:p>
    <w:p w:rsidR="00000000" w:rsidRDefault="001D0066">
      <w:pPr>
        <w:ind w:firstLine="426"/>
        <w:jc w:val="both"/>
      </w:pPr>
      <w:r>
        <w:t>- теплицы блочного типа, у которых возможно примыкание производственного зд</w:t>
      </w:r>
      <w:r>
        <w:t>ания либо к ее боковой, либо к ее торцовой стене</w:t>
      </w:r>
    </w:p>
    <w:p w:rsidR="00000000" w:rsidRDefault="001D0066">
      <w:pPr>
        <w:ind w:firstLine="426"/>
        <w:jc w:val="both"/>
      </w:pPr>
      <w:r>
        <w:t>Эффективность использования данной конфигурации теплиц блочного типа достигается при условии наличия у нее минимальной площади, составляющей 2000 м</w:t>
      </w:r>
      <w:r>
        <w:rPr>
          <w:vertAlign w:val="superscript"/>
        </w:rPr>
        <w:t>2</w:t>
      </w:r>
      <w:r>
        <w:t>.</w:t>
      </w:r>
    </w:p>
    <w:p w:rsidR="00000000" w:rsidRDefault="001D0066">
      <w:pPr>
        <w:ind w:firstLine="426"/>
        <w:jc w:val="both"/>
      </w:pPr>
      <w:r>
        <w:t>5.15 Зимние теплицы, культивирующие овощи и рассаду для о</w:t>
      </w:r>
      <w:r>
        <w:t>вощей, рекомендуется ориентировать коньками кровли по широте, а весенние теплицы, культивирующие рассаду для овощей, ориентировать по меридиональному направлению.</w:t>
      </w:r>
    </w:p>
    <w:p w:rsidR="00000000" w:rsidRDefault="001D0066">
      <w:pPr>
        <w:ind w:firstLine="426"/>
        <w:jc w:val="both"/>
      </w:pPr>
      <w:r>
        <w:rPr>
          <w:b/>
          <w:bCs/>
        </w:rPr>
        <w:t> </w:t>
      </w:r>
    </w:p>
    <w:p w:rsidR="00000000" w:rsidRDefault="001D0066">
      <w:pPr>
        <w:ind w:firstLine="426"/>
        <w:jc w:val="both"/>
      </w:pPr>
      <w:r>
        <w:rPr>
          <w:b/>
          <w:bCs/>
        </w:rPr>
        <w:t> </w:t>
      </w:r>
    </w:p>
    <w:p w:rsidR="00000000" w:rsidRDefault="001D0066">
      <w:pPr>
        <w:ind w:firstLine="426"/>
        <w:jc w:val="center"/>
      </w:pPr>
      <w:r>
        <w:rPr>
          <w:b/>
          <w:bCs/>
        </w:rPr>
        <w:t>6. КЛАССИФИКАЦИЯ ТЕПЛИЦ ДЛЯ ЦЕЛЕЙ ПРОЕКТИРОВАНИЯ</w:t>
      </w:r>
    </w:p>
    <w:p w:rsidR="00000000" w:rsidRDefault="001D0066">
      <w:pPr>
        <w:ind w:firstLine="426"/>
        <w:jc w:val="both"/>
      </w:pPr>
      <w:r>
        <w:t> </w:t>
      </w:r>
    </w:p>
    <w:p w:rsidR="00000000" w:rsidRDefault="001D0066">
      <w:pPr>
        <w:ind w:firstLine="426"/>
        <w:jc w:val="both"/>
      </w:pPr>
      <w:r>
        <w:t>6.1 Классификацию теплиц на класс А ил</w:t>
      </w:r>
      <w:r>
        <w:t>и на класс В зависимую от прогибов каркаса и допускаемых смещений рекомендуется осуществлять по следующему принципу:</w:t>
      </w:r>
    </w:p>
    <w:p w:rsidR="00000000" w:rsidRDefault="001D0066">
      <w:pPr>
        <w:ind w:firstLine="426"/>
        <w:jc w:val="both"/>
      </w:pPr>
      <w:r>
        <w:t>- к классу А относятся теплицы, не допускающие в системах облицовки, при расчетных воздействиях, прогибов и смещений каркаса;</w:t>
      </w:r>
    </w:p>
    <w:p w:rsidR="00000000" w:rsidRDefault="001D0066">
      <w:pPr>
        <w:ind w:firstLine="426"/>
        <w:jc w:val="both"/>
      </w:pPr>
      <w:r>
        <w:t xml:space="preserve">- к классу В </w:t>
      </w:r>
      <w:r>
        <w:t>относятся теплицы, допускающие в системах облицовки, при расчетных воздействиях, наличие прогибов и смещений каркаса.</w:t>
      </w:r>
    </w:p>
    <w:p w:rsidR="00000000" w:rsidRDefault="001D0066">
      <w:pPr>
        <w:ind w:firstLine="426"/>
        <w:jc w:val="both"/>
      </w:pPr>
      <w:r>
        <w:t>6.2 При прогибах и смещениях в деталях каркаса, носящих местный, локальный характер и являющихся только частью всего облицовочного комплек</w:t>
      </w:r>
      <w:r>
        <w:t>са теплиц, для которого исключены как прогибы, так и смещения каркаса, допускают отсутствие необходимости контроля по показателям предельного положения с целью возможности использования по назначению. Теплицы рекомендуется классифицировать по классу В в те</w:t>
      </w:r>
      <w:r>
        <w:t>х случаях, если воздействующие расчетные воздействия позволяют в системах облицовки смещаться и прогибаться каркасу.</w:t>
      </w:r>
    </w:p>
    <w:p w:rsidR="00000000" w:rsidRDefault="001D0066">
      <w:pPr>
        <w:ind w:firstLine="426"/>
        <w:jc w:val="both"/>
      </w:pPr>
      <w:r>
        <w:t>6.3 Теплицы рекомендуется подразделять на подклассы, основываясь на тот расчетный срок их деятельности, который является минимальным, в соо</w:t>
      </w:r>
      <w:r>
        <w:t>тветствии с таблицей 1.</w:t>
      </w:r>
    </w:p>
    <w:p w:rsidR="00000000" w:rsidRDefault="001D0066">
      <w:pPr>
        <w:ind w:firstLine="426"/>
        <w:jc w:val="both"/>
      </w:pPr>
      <w:r>
        <w:t>6.4 Прочность конструкций теплиц (классов А и В), а также их возможность использования (класса А), рекомендуется находить путем проведения испытаний с учетом п. 6.5 - 6.7.</w:t>
      </w:r>
    </w:p>
    <w:p w:rsidR="00000000" w:rsidRDefault="001D0066">
      <w:pPr>
        <w:ind w:firstLine="426"/>
        <w:jc w:val="both"/>
      </w:pPr>
      <w:r>
        <w:t>6.5 Проведение испытаний рекомендуется для случаев:</w:t>
      </w:r>
    </w:p>
    <w:p w:rsidR="00000000" w:rsidRDefault="001D0066">
      <w:pPr>
        <w:ind w:firstLine="426"/>
        <w:jc w:val="both"/>
      </w:pPr>
      <w:r>
        <w:t>а) ввиду</w:t>
      </w:r>
      <w:r>
        <w:t xml:space="preserve"> недостаточности либо свойств материалов, либо методов расчета;</w:t>
      </w:r>
    </w:p>
    <w:p w:rsidR="00000000" w:rsidRDefault="001D0066">
      <w:pPr>
        <w:ind w:firstLine="426"/>
        <w:jc w:val="both"/>
      </w:pPr>
      <w:r>
        <w:t>б) при наличии прототипов, испытание которых позволит получить существенную экономию финансовых средств. В таком случае часть процедуры расчета допускается проводить на основе испытаний.</w:t>
      </w:r>
    </w:p>
    <w:p w:rsidR="00000000" w:rsidRDefault="001D0066">
      <w:pPr>
        <w:ind w:firstLine="426"/>
        <w:jc w:val="both"/>
      </w:pPr>
      <w:r>
        <w:t> </w:t>
      </w:r>
    </w:p>
    <w:p w:rsidR="00000000" w:rsidRDefault="001D0066">
      <w:pPr>
        <w:ind w:firstLine="426"/>
        <w:jc w:val="center"/>
      </w:pPr>
      <w:r>
        <w:rPr>
          <w:b/>
          <w:bCs/>
        </w:rPr>
        <w:t>Таб</w:t>
      </w:r>
      <w:r>
        <w:rPr>
          <w:b/>
          <w:bCs/>
        </w:rPr>
        <w:t>лица 1 - Классификация теплиц</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2675"/>
        <w:gridCol w:w="2121"/>
        <w:gridCol w:w="2399"/>
        <w:gridCol w:w="2140"/>
      </w:tblGrid>
      <w:tr w:rsidR="00000000">
        <w:trPr>
          <w:trHeight w:val="20"/>
        </w:trPr>
        <w:tc>
          <w:tcPr>
            <w:tcW w:w="1433" w:type="pct"/>
            <w:vMerge w:val="restar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1D0066">
            <w:pPr>
              <w:jc w:val="center"/>
            </w:pPr>
            <w:r>
              <w:t>Класс</w:t>
            </w:r>
          </w:p>
        </w:tc>
        <w:tc>
          <w:tcPr>
            <w:tcW w:w="356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Подкласс, базирующийся на минимальный расчетный период деятельности</w:t>
            </w:r>
          </w:p>
        </w:tc>
      </w:tr>
      <w:tr w:rsidR="00000000">
        <w:trPr>
          <w:trHeight w:val="20"/>
        </w:trPr>
        <w:tc>
          <w:tcPr>
            <w:tcW w:w="0" w:type="auto"/>
            <w:vMerge/>
            <w:tcBorders>
              <w:top w:val="single" w:sz="8" w:space="0" w:color="auto"/>
              <w:left w:val="single" w:sz="8" w:space="0" w:color="auto"/>
              <w:bottom w:val="nil"/>
              <w:right w:val="single" w:sz="8" w:space="0" w:color="auto"/>
            </w:tcBorders>
            <w:vAlign w:val="center"/>
            <w:hideMark/>
          </w:tcPr>
          <w:p w:rsidR="00000000" w:rsidRDefault="001D0066">
            <w:pPr>
              <w:autoSpaceDE/>
              <w:autoSpaceDN/>
            </w:pP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15 лет</w:t>
            </w:r>
          </w:p>
        </w:tc>
        <w:tc>
          <w:tcPr>
            <w:tcW w:w="128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 лет</w:t>
            </w:r>
          </w:p>
        </w:tc>
        <w:tc>
          <w:tcPr>
            <w:tcW w:w="11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5 лет</w:t>
            </w:r>
          </w:p>
        </w:tc>
      </w:tr>
      <w:tr w:rsidR="00000000">
        <w:trPr>
          <w:trHeight w:val="20"/>
        </w:trPr>
        <w:tc>
          <w:tcPr>
            <w:tcW w:w="14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Класс А</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А15</w:t>
            </w:r>
          </w:p>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А10</w:t>
            </w:r>
          </w:p>
        </w:tc>
        <w:tc>
          <w:tcPr>
            <w:tcW w:w="11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w:t>
            </w:r>
          </w:p>
        </w:tc>
      </w:tr>
      <w:tr w:rsidR="00000000">
        <w:trPr>
          <w:trHeight w:val="20"/>
        </w:trPr>
        <w:tc>
          <w:tcPr>
            <w:tcW w:w="14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Класс В</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В15</w:t>
            </w:r>
          </w:p>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В10</w:t>
            </w:r>
          </w:p>
        </w:tc>
        <w:tc>
          <w:tcPr>
            <w:tcW w:w="11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В5</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Примечания:</w:t>
            </w:r>
          </w:p>
          <w:p w:rsidR="00000000" w:rsidRDefault="001D0066">
            <w:pPr>
              <w:jc w:val="both"/>
            </w:pPr>
            <w:r>
              <w:t>1. Расчетный период деятельности теплиц, имеющих стеклянную облицовку рекомендуется, как минимум 15 лет.</w:t>
            </w:r>
          </w:p>
          <w:p w:rsidR="00000000" w:rsidRDefault="001D0066">
            <w:pPr>
              <w:jc w:val="both"/>
            </w:pPr>
            <w:r>
              <w:t>2. При культивировании в теплице ценных растений и (либо) использовании дорогого оборудования, рекомендуемый минимальный период эксплуатации составляет</w:t>
            </w:r>
            <w:r>
              <w:t xml:space="preserve"> 10 лет.</w:t>
            </w:r>
          </w:p>
        </w:tc>
      </w:tr>
    </w:tbl>
    <w:p w:rsidR="00000000" w:rsidRDefault="001D0066">
      <w:pPr>
        <w:ind w:firstLine="426"/>
        <w:jc w:val="both"/>
      </w:pPr>
      <w:r>
        <w:t> </w:t>
      </w:r>
    </w:p>
    <w:p w:rsidR="00000000" w:rsidRDefault="001D0066">
      <w:pPr>
        <w:ind w:firstLine="426"/>
        <w:jc w:val="both"/>
      </w:pPr>
      <w:r>
        <w:t>6.6 Рекомендуется проведение испытаний следующих видов:</w:t>
      </w:r>
    </w:p>
    <w:p w:rsidR="00000000" w:rsidRDefault="001D0066">
      <w:pPr>
        <w:ind w:firstLine="426"/>
        <w:jc w:val="both"/>
      </w:pPr>
      <w:r>
        <w:t>а) испытания, позволяющие напрямую выяснять предельную прочность или пригодность элементов конструкции к эксплуатации, в частности, испытание на стойкость к огню или температуре;</w:t>
      </w:r>
    </w:p>
    <w:p w:rsidR="00000000" w:rsidRDefault="001D0066">
      <w:pPr>
        <w:ind w:firstLine="426"/>
        <w:jc w:val="both"/>
      </w:pPr>
      <w:r>
        <w:t>б) испытания, позволяющие определять индивидуальные качества материалов, в ча</w:t>
      </w:r>
      <w:r>
        <w:t>стности, испытания в лабораторных условиях, на стендах или на конкретных местах ранее неизвестных материалов;</w:t>
      </w:r>
    </w:p>
    <w:p w:rsidR="00000000" w:rsidRDefault="001D0066">
      <w:pPr>
        <w:ind w:firstLine="426"/>
        <w:jc w:val="both"/>
      </w:pPr>
      <w:r>
        <w:t>в) испытания, позволяющие снизить количество неизвестных показателей в моделях по определению сопротивления, нагрузок, в частности, испытание на м</w:t>
      </w:r>
      <w:r>
        <w:t>асштабных моделях полномасштабных прототипах, аэродинамических трубах и т.п.;</w:t>
      </w:r>
    </w:p>
    <w:p w:rsidR="00000000" w:rsidRDefault="001D0066">
      <w:pPr>
        <w:ind w:firstLine="426"/>
        <w:jc w:val="both"/>
      </w:pPr>
      <w:r>
        <w:t>г) испытания для контроля качественных показателей представленных материалов или состава продукции, в частности, испытание куба, изготовленного из бетона;</w:t>
      </w:r>
    </w:p>
    <w:p w:rsidR="00000000" w:rsidRDefault="001D0066">
      <w:pPr>
        <w:ind w:firstLine="426"/>
        <w:jc w:val="both"/>
      </w:pPr>
      <w:r>
        <w:t>д) испытания, осуществл</w:t>
      </w:r>
      <w:r>
        <w:t>яемые в период выполнения работ, в частности, с целью учета реальных испытываемых нагрузок и условий, условия и состояние грунта, воздействие арматуры на изделия из бетона;</w:t>
      </w:r>
    </w:p>
    <w:p w:rsidR="00000000" w:rsidRDefault="001D0066">
      <w:pPr>
        <w:ind w:firstLine="426"/>
        <w:jc w:val="both"/>
      </w:pPr>
      <w:r>
        <w:t>е) испытания для контроля и проверки состояния реальной конструкции или ее элементо</w:t>
      </w:r>
      <w:r>
        <w:t>в по окончании строительных работ, в частности, создание наибольших допустимых воздействий с целью получения критического положения по прочностным данным или возможности к его дальнейшему использованию.</w:t>
      </w:r>
    </w:p>
    <w:p w:rsidR="00000000" w:rsidRDefault="001D0066">
      <w:pPr>
        <w:ind w:firstLine="426"/>
        <w:jc w:val="both"/>
      </w:pPr>
      <w:r>
        <w:t>6.7 Данные испытаний, указанные в п. а), б), и в) рек</w:t>
      </w:r>
      <w:r>
        <w:t>омендуется получать в период выполнения проекта. Данные испытаний, указанные в п. г), д) и е), в зависимости от условий, могут отсутствовать при выполнении проекта. В этом случае, результаты расчета действуют на те элементы конструкции, где планируется вып</w:t>
      </w:r>
      <w:r>
        <w:t>олнение условий в более поздние этапы работы.</w:t>
      </w:r>
    </w:p>
    <w:p w:rsidR="00000000" w:rsidRDefault="001D0066">
      <w:pPr>
        <w:ind w:firstLine="426"/>
        <w:jc w:val="both"/>
      </w:pPr>
      <w:r>
        <w:t>6.8 Расчетные значения, касающиеся показателей модели, свойств материала, либо значения сопротивления рекомендуется определять методом проведения испытаний по одному из 2-х предлагающихся способов:</w:t>
      </w:r>
    </w:p>
    <w:p w:rsidR="00000000" w:rsidRDefault="001D0066">
      <w:pPr>
        <w:ind w:firstLine="426"/>
        <w:jc w:val="both"/>
      </w:pPr>
      <w:r>
        <w:t>а) путем оце</w:t>
      </w:r>
      <w:r>
        <w:t>нивания некоторого базового значения, которое делят на коэффициент, являющегося частным и полученное выражение, возможно, перемножают с определенным коэффициентом пересчета;</w:t>
      </w:r>
    </w:p>
    <w:p w:rsidR="00000000" w:rsidRDefault="001D0066">
      <w:pPr>
        <w:ind w:firstLine="426"/>
        <w:jc w:val="both"/>
      </w:pPr>
      <w:r>
        <w:t>б) путем прямого определения значения, являющегося расчетным, с учетом очевидных и</w:t>
      </w:r>
      <w:r>
        <w:t>ли не очевидных нюансов пересчета и необходимой надежности в целом.</w:t>
      </w:r>
    </w:p>
    <w:p w:rsidR="00000000" w:rsidRDefault="001D0066">
      <w:pPr>
        <w:ind w:firstLine="426"/>
        <w:jc w:val="both"/>
      </w:pPr>
      <w:r>
        <w:t>Как правило, должен использоваться способ а). Определение базовой величины в результате испытаний рекомендуется рассчитывать, учитывая:</w:t>
      </w:r>
    </w:p>
    <w:p w:rsidR="00000000" w:rsidRDefault="001D0066">
      <w:pPr>
        <w:ind w:firstLine="426"/>
        <w:jc w:val="both"/>
      </w:pPr>
      <w:r>
        <w:t>- разброс экспериментальных значений;</w:t>
      </w:r>
    </w:p>
    <w:p w:rsidR="00000000" w:rsidRDefault="001D0066">
      <w:pPr>
        <w:ind w:firstLine="426"/>
        <w:jc w:val="both"/>
      </w:pPr>
      <w:r>
        <w:t>- статистическ</w:t>
      </w:r>
      <w:r>
        <w:t>ую неопределенность с учетом ограничения числа испытаний;</w:t>
      </w:r>
    </w:p>
    <w:p w:rsidR="00000000" w:rsidRDefault="001D0066">
      <w:pPr>
        <w:ind w:firstLine="426"/>
        <w:jc w:val="both"/>
      </w:pPr>
      <w:r>
        <w:t>- очевидных или неочевидных коэффициентов, учитывающих влияние факторов, не используемых в полной мере в период испытаний - длительность, масштабирование по эффекту, длины или объему, влияние услови</w:t>
      </w:r>
      <w:r>
        <w:t>й микроклимата, нагружений и пограничных эффектов, касающихся как коэффициентов запаса прочности, так и других частных коэффициентов, использующихся для определения расчетных данных.</w:t>
      </w:r>
    </w:p>
    <w:p w:rsidR="00000000" w:rsidRDefault="001D0066">
      <w:pPr>
        <w:ind w:firstLine="426"/>
        <w:jc w:val="both"/>
      </w:pPr>
      <w:r>
        <w:t>Коэффициент частного характера, применяемый в данном методе а) рекомендуе</w:t>
      </w:r>
      <w:r>
        <w:t>тся выбирать так, чтобы сохранялось необходимое сходство его численных значений как в конкретных испытаниях, так и в обычной области использования.</w:t>
      </w:r>
    </w:p>
    <w:p w:rsidR="00000000" w:rsidRDefault="001D0066">
      <w:pPr>
        <w:ind w:firstLine="426"/>
        <w:jc w:val="both"/>
      </w:pPr>
      <w:r>
        <w:t>В нетипичных случаях особого рода применяется метод в), вычисления расчетных показателей, рекомендуемых опре</w:t>
      </w:r>
      <w:r>
        <w:t>делять с помощью оценки:</w:t>
      </w:r>
    </w:p>
    <w:p w:rsidR="00000000" w:rsidRDefault="001D0066">
      <w:pPr>
        <w:ind w:firstLine="426"/>
        <w:jc w:val="both"/>
      </w:pPr>
      <w:r>
        <w:t>- релевантных критических ситуаций;</w:t>
      </w:r>
    </w:p>
    <w:p w:rsidR="00000000" w:rsidRDefault="001D0066">
      <w:pPr>
        <w:ind w:firstLine="426"/>
        <w:jc w:val="both"/>
      </w:pPr>
      <w:r>
        <w:t>- необходимого порога надежности;</w:t>
      </w:r>
    </w:p>
    <w:p w:rsidR="00000000" w:rsidRDefault="001D0066">
      <w:pPr>
        <w:ind w:firstLine="426"/>
        <w:jc w:val="both"/>
      </w:pPr>
      <w:r>
        <w:t>- неопределенности как статистической, так и модельной;</w:t>
      </w:r>
    </w:p>
    <w:p w:rsidR="00000000" w:rsidRDefault="001D0066">
      <w:pPr>
        <w:ind w:firstLine="426"/>
        <w:jc w:val="both"/>
      </w:pPr>
      <w:r>
        <w:t>- совместимости с выводами, касающимися воздействий.</w:t>
      </w:r>
    </w:p>
    <w:p w:rsidR="00000000" w:rsidRDefault="001D0066">
      <w:pPr>
        <w:ind w:firstLine="426"/>
        <w:jc w:val="both"/>
      </w:pPr>
      <w:r>
        <w:t> </w:t>
      </w:r>
    </w:p>
    <w:p w:rsidR="00000000" w:rsidRDefault="001D0066">
      <w:pPr>
        <w:ind w:firstLine="426"/>
        <w:jc w:val="both"/>
      </w:pPr>
      <w:r>
        <w:t> </w:t>
      </w:r>
    </w:p>
    <w:p w:rsidR="00000000" w:rsidRDefault="001D0066">
      <w:pPr>
        <w:ind w:firstLine="426"/>
        <w:jc w:val="center"/>
      </w:pPr>
      <w:r>
        <w:rPr>
          <w:b/>
          <w:bCs/>
        </w:rPr>
        <w:t>7.</w:t>
      </w:r>
      <w:r>
        <w:rPr>
          <w:b/>
          <w:bCs/>
        </w:rPr>
        <w:t>ОБЪЕМНО-ПЛАНИРОВОЧНЫЕ РЕШЕНИЯ</w:t>
      </w:r>
    </w:p>
    <w:p w:rsidR="00000000" w:rsidRDefault="001D0066">
      <w:pPr>
        <w:ind w:firstLine="426"/>
        <w:jc w:val="both"/>
      </w:pPr>
      <w:r>
        <w:rPr>
          <w:b/>
          <w:bCs/>
        </w:rPr>
        <w:t> </w:t>
      </w:r>
    </w:p>
    <w:p w:rsidR="00000000" w:rsidRDefault="001D0066">
      <w:pPr>
        <w:ind w:firstLine="426"/>
      </w:pPr>
      <w:r>
        <w:rPr>
          <w:b/>
          <w:bCs/>
        </w:rPr>
        <w:t>7.1 Теплицы</w:t>
      </w:r>
    </w:p>
    <w:p w:rsidR="00000000" w:rsidRDefault="001D0066">
      <w:pPr>
        <w:ind w:firstLine="426"/>
        <w:jc w:val="both"/>
      </w:pPr>
      <w:r>
        <w:t>7.1.1 На основании технического задания на проектирование рекомендуется проектировать теплицы сооружениями как ярусного, так и многоэтажного типа, причем допускается их размещение на перекрытиях сооружений, предн</w:t>
      </w:r>
      <w:r>
        <w:t>азначенных для других функций.</w:t>
      </w:r>
    </w:p>
    <w:p w:rsidR="00000000" w:rsidRDefault="001D0066">
      <w:pPr>
        <w:ind w:firstLine="426"/>
        <w:jc w:val="both"/>
      </w:pPr>
      <w:r>
        <w:t>7.1.2 Проектирование теплиц рекомендуется двух типов: ангарных либо блочных. Покрытие парников рекомендуется проектировать либо с одним скатом, либо с двумя.</w:t>
      </w:r>
    </w:p>
    <w:p w:rsidR="00000000" w:rsidRDefault="001D0066">
      <w:pPr>
        <w:ind w:firstLine="426"/>
        <w:jc w:val="both"/>
      </w:pPr>
      <w:r>
        <w:t>7.1.3 Определение общей площади теплиц рекомендуется определять в с</w:t>
      </w:r>
      <w:r>
        <w:t>оответствии с [8].</w:t>
      </w:r>
    </w:p>
    <w:p w:rsidR="00000000" w:rsidRDefault="001D0066">
      <w:pPr>
        <w:ind w:firstLine="426"/>
        <w:jc w:val="both"/>
      </w:pPr>
      <w:r>
        <w:t>Высота теплиц отсчитывается от наружной поверхности полового покрытия, либо почвы до нижнего потолочного свода теплиц, либо установленного подвесного оборудования, и встроенных коммуникаций. Она рекомендуется с условием беспрепятственног</w:t>
      </w:r>
      <w:r>
        <w:t>о проезда и прохода всех средств механизации, учтенных технологией данного производства, и составляет, не ниже 2,2 м.</w:t>
      </w:r>
    </w:p>
    <w:p w:rsidR="00000000" w:rsidRDefault="001D0066">
      <w:pPr>
        <w:ind w:firstLine="426"/>
        <w:jc w:val="both"/>
      </w:pPr>
      <w:r>
        <w:t>7.1.4 Типовые каркасы теплиц представлены на рисунке 1.</w:t>
      </w:r>
    </w:p>
    <w:p w:rsidR="00000000" w:rsidRDefault="001D0066">
      <w:pPr>
        <w:ind w:firstLine="426"/>
        <w:jc w:val="both"/>
      </w:pPr>
      <w:r>
        <w:t> </w:t>
      </w:r>
    </w:p>
    <w:p w:rsidR="00000000" w:rsidRDefault="001D0066">
      <w:pPr>
        <w:ind w:firstLine="426"/>
        <w:jc w:val="center"/>
      </w:pPr>
      <w:r>
        <w:rPr>
          <w:noProof/>
        </w:rPr>
        <w:drawing>
          <wp:inline distT="0" distB="0" distL="0" distR="0">
            <wp:extent cx="2381250" cy="1885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r:link="rId51">
                      <a:extLst>
                        <a:ext uri="{28A0092B-C50C-407E-A947-70E740481C1C}">
                          <a14:useLocalDpi xmlns:a14="http://schemas.microsoft.com/office/drawing/2010/main" val="0"/>
                        </a:ext>
                      </a:extLst>
                    </a:blip>
                    <a:srcRect/>
                    <a:stretch>
                      <a:fillRect/>
                    </a:stretch>
                  </pic:blipFill>
                  <pic:spPr bwMode="auto">
                    <a:xfrm>
                      <a:off x="0" y="0"/>
                      <a:ext cx="2381250" cy="1885950"/>
                    </a:xfrm>
                    <a:prstGeom prst="rect">
                      <a:avLst/>
                    </a:prstGeom>
                    <a:noFill/>
                    <a:ln>
                      <a:noFill/>
                    </a:ln>
                  </pic:spPr>
                </pic:pic>
              </a:graphicData>
            </a:graphic>
          </wp:inline>
        </w:drawing>
      </w:r>
    </w:p>
    <w:p w:rsidR="00000000" w:rsidRDefault="001D0066">
      <w:pPr>
        <w:ind w:firstLine="426"/>
        <w:jc w:val="center"/>
      </w:pPr>
      <w:r>
        <w:t>Блочные теплицы: а) арочная крыша; б) двускатная крыша; Ангарные теплицы: в) фермовая крыша; г) двускатный каркас; д) арка; е) готическая</w:t>
      </w:r>
    </w:p>
    <w:p w:rsidR="00000000" w:rsidRDefault="001D0066">
      <w:pPr>
        <w:ind w:firstLine="426"/>
        <w:jc w:val="center"/>
      </w:pPr>
      <w:r>
        <w:rPr>
          <w:b/>
          <w:bCs/>
        </w:rPr>
        <w:t>Рисунок 1 - Типовые каркасы теплиц</w:t>
      </w:r>
    </w:p>
    <w:p w:rsidR="00000000" w:rsidRDefault="001D0066">
      <w:pPr>
        <w:ind w:firstLine="426"/>
        <w:jc w:val="both"/>
      </w:pPr>
      <w:r>
        <w:t> </w:t>
      </w:r>
    </w:p>
    <w:p w:rsidR="00000000" w:rsidRDefault="001D0066">
      <w:pPr>
        <w:ind w:firstLine="426"/>
        <w:jc w:val="both"/>
      </w:pPr>
      <w:r>
        <w:t>Примечания:</w:t>
      </w:r>
    </w:p>
    <w:p w:rsidR="00000000" w:rsidRDefault="001D0066">
      <w:pPr>
        <w:ind w:firstLine="426"/>
        <w:jc w:val="both"/>
      </w:pPr>
      <w:r>
        <w:t>1. Теплицы, имеющие прямую боковую стенку и двускатную крышу являются по форме самыми распространенными, поскольку имеют превалирующие достоинства как в возведении каркаса, так и использования пространства.</w:t>
      </w:r>
    </w:p>
    <w:p w:rsidR="00000000" w:rsidRDefault="001D0066">
      <w:pPr>
        <w:ind w:firstLine="426"/>
        <w:jc w:val="both"/>
      </w:pPr>
      <w:r>
        <w:t>2. Каркасы арочного типа легки в с</w:t>
      </w:r>
      <w:r>
        <w:t>борке катаного профиля из стали или алюминия, а также из пиломатериала, собранного из многих слоев на клееной основе. Конструкции такого рода более экономичны, но в отдельных случаях образуется нереализованное пространство, вызванное кривизной стенок, расп</w:t>
      </w:r>
      <w:r>
        <w:t>оложенных по бокам.</w:t>
      </w:r>
    </w:p>
    <w:p w:rsidR="00000000" w:rsidRDefault="001D0066">
      <w:pPr>
        <w:ind w:firstLine="426"/>
        <w:jc w:val="both"/>
      </w:pPr>
      <w:r>
        <w:t>3. Каркас, представляющий по форме готическую арку, позволяет осуществить сборку как из металлического профиля, так и из пиломатериала, состоящего из многих слоев на клееной основе. Данный каркас, при условии правильного расчета, позвол</w:t>
      </w:r>
      <w:r>
        <w:t>ит гарантировать необходимую высоту боковых стенок, не теряя их прочности.</w:t>
      </w:r>
    </w:p>
    <w:p w:rsidR="00000000" w:rsidRDefault="001D0066">
      <w:pPr>
        <w:ind w:firstLine="426"/>
        <w:jc w:val="both"/>
      </w:pPr>
      <w:r>
        <w:t>4. При строительстве теплиц блочного типа рекомендуется применять любую указанную форму.</w:t>
      </w:r>
    </w:p>
    <w:p w:rsidR="00000000" w:rsidRDefault="001D0066">
      <w:pPr>
        <w:ind w:firstLine="426"/>
        <w:jc w:val="both"/>
      </w:pPr>
      <w:r>
        <w:t>7.1.5 Рекомендуется проектирование теплиц с каркасом, изготовленным из металла, дерева или ж</w:t>
      </w:r>
      <w:r>
        <w:t>елезобетона.</w:t>
      </w:r>
    </w:p>
    <w:p w:rsidR="00000000" w:rsidRDefault="001D0066">
      <w:pPr>
        <w:ind w:firstLine="426"/>
        <w:jc w:val="both"/>
      </w:pPr>
      <w:r>
        <w:t>Проектирование парников рекомендуется выполнять с каркасом, выполненным из дерева или железобетона.</w:t>
      </w:r>
    </w:p>
    <w:p w:rsidR="00000000" w:rsidRDefault="001D0066">
      <w:pPr>
        <w:ind w:firstLine="426"/>
        <w:jc w:val="both"/>
      </w:pPr>
      <w:r>
        <w:t>7.1.6 Для создания условий поступления в сооружение теплицы, где осуществляется культивация растений солнечной радиации прямым методом или дифф</w:t>
      </w:r>
      <w:r>
        <w:t>узией, безотрывного оттока влаги, образующейся при конденсации на стеклах внутри помещения и снижения степени загрязнения покрытия рекомендуется принимать наклон скатов кровли, покрывающей теплицы в пределах 45°.</w:t>
      </w:r>
    </w:p>
    <w:p w:rsidR="00000000" w:rsidRDefault="001D0066">
      <w:pPr>
        <w:ind w:firstLine="426"/>
        <w:jc w:val="both"/>
      </w:pPr>
      <w:r>
        <w:t>7.1.7 Для теплиц, снабженных криволинейными</w:t>
      </w:r>
      <w:r>
        <w:t xml:space="preserve"> покрытиями со стрельчатым очертанием рекомендуется угол в диапазоне 18° - 45°.</w:t>
      </w:r>
    </w:p>
    <w:p w:rsidR="00000000" w:rsidRDefault="001D0066">
      <w:pPr>
        <w:ind w:firstLine="426"/>
        <w:jc w:val="both"/>
      </w:pPr>
      <w:r>
        <w:t>7.1.8 Блочные теплицы, расположенные на площадках под наклоном, верхнюю отметку некоторых фундаментов рекомендуется брать с изменяющимся уклоном теплиц, зависящем от рельефа ме</w:t>
      </w:r>
      <w:r>
        <w:t>стности, однако не выше:</w:t>
      </w:r>
    </w:p>
    <w:p w:rsidR="00000000" w:rsidRDefault="001D0066">
      <w:pPr>
        <w:ind w:firstLine="426"/>
        <w:jc w:val="both"/>
      </w:pPr>
      <w:r>
        <w:t>- для лотков из стекла, расположенных параллельно каркаса - не более 2,0%;</w:t>
      </w:r>
    </w:p>
    <w:p w:rsidR="00000000" w:rsidRDefault="001D0066">
      <w:pPr>
        <w:ind w:firstLine="426"/>
        <w:jc w:val="both"/>
      </w:pPr>
      <w:r>
        <w:t>- для лотков, расположенных перпендикулярно конькам, не более 1,5%;</w:t>
      </w:r>
    </w:p>
    <w:p w:rsidR="00000000" w:rsidRDefault="001D0066">
      <w:pPr>
        <w:ind w:firstLine="426"/>
        <w:jc w:val="both"/>
      </w:pPr>
      <w:r>
        <w:t>- для пленочных лотков, расположенных как параллельно, так и перпендикулярно, не более 3,0%</w:t>
      </w:r>
      <w:r>
        <w:rPr>
          <w:i/>
          <w:iCs/>
        </w:rPr>
        <w:t>.</w:t>
      </w:r>
    </w:p>
    <w:p w:rsidR="00000000" w:rsidRDefault="001D0066">
      <w:pPr>
        <w:ind w:firstLine="426"/>
        <w:jc w:val="both"/>
      </w:pPr>
      <w:r>
        <w:t>Грядки для выращивания грунтовых или грядковых видов культур рекомендуется располагать либо на, либо выше уровня земли, на основании проектного задания.</w:t>
      </w:r>
    </w:p>
    <w:p w:rsidR="00000000" w:rsidRDefault="001D0066">
      <w:pPr>
        <w:ind w:firstLine="426"/>
        <w:jc w:val="both"/>
      </w:pPr>
      <w:r>
        <w:t>7.1.9 Боковые борта или стороны у грядок рекомендуется выполнять либо из бетона, либо из древесины, име</w:t>
      </w:r>
      <w:r>
        <w:t>ющей дополнительную пропитку под давлением.</w:t>
      </w:r>
    </w:p>
    <w:p w:rsidR="00000000" w:rsidRDefault="001D0066">
      <w:pPr>
        <w:ind w:firstLine="426"/>
        <w:jc w:val="both"/>
      </w:pPr>
      <w:r>
        <w:t>Рекомендуемая глубина грядки исходит из необходимости помещения необходимого объема грунта культивируемых растений, что составляет порядка 200-300 мм.</w:t>
      </w:r>
    </w:p>
    <w:p w:rsidR="00000000" w:rsidRDefault="001D0066">
      <w:pPr>
        <w:ind w:firstLine="426"/>
        <w:jc w:val="both"/>
      </w:pPr>
      <w:r>
        <w:t xml:space="preserve">7.1.10 Столы для выращивания культур рекомендуется выполнять </w:t>
      </w:r>
      <w:r>
        <w:t>деревянными, металлическими или пластиковыми, причем дно у них допускается сплошным или сетчатым.</w:t>
      </w:r>
    </w:p>
    <w:p w:rsidR="00000000" w:rsidRDefault="001D0066">
      <w:pPr>
        <w:ind w:firstLine="426"/>
      </w:pPr>
      <w:r>
        <w:rPr>
          <w:b/>
          <w:bCs/>
        </w:rPr>
        <w:t>7.2 Производственные здания</w:t>
      </w:r>
    </w:p>
    <w:p w:rsidR="00000000" w:rsidRDefault="001D0066">
      <w:pPr>
        <w:ind w:firstLine="426"/>
        <w:jc w:val="both"/>
      </w:pPr>
      <w:r>
        <w:t>7.2.1 Производственные здания и сооружения по своим размерам, рекомендуется приближенно выбирать в соответствии с таблицей 2.</w:t>
      </w:r>
    </w:p>
    <w:p w:rsidR="00000000" w:rsidRDefault="001D0066">
      <w:pPr>
        <w:ind w:firstLine="426"/>
        <w:jc w:val="both"/>
      </w:pPr>
      <w:r>
        <w:t> </w:t>
      </w:r>
    </w:p>
    <w:p w:rsidR="00000000" w:rsidRDefault="001D0066">
      <w:pPr>
        <w:ind w:firstLine="426"/>
        <w:jc w:val="center"/>
      </w:pPr>
      <w:r>
        <w:rPr>
          <w:b/>
          <w:bCs/>
        </w:rPr>
        <w:t>Та</w:t>
      </w:r>
      <w:r>
        <w:rPr>
          <w:b/>
          <w:bCs/>
        </w:rPr>
        <w:t>блица 2 - Минимальный рекомендуемый размер производственных зданий</w:t>
      </w:r>
    </w:p>
    <w:p w:rsidR="00000000" w:rsidRDefault="001D0066">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2504"/>
        <w:gridCol w:w="5953"/>
      </w:tblGrid>
      <w:tr w:rsidR="00000000">
        <w:trPr>
          <w:trHeight w:val="20"/>
        </w:trPr>
        <w:tc>
          <w:tcPr>
            <w:tcW w:w="250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Размер теплицы, м</w:t>
            </w:r>
            <w:r>
              <w:rPr>
                <w:vertAlign w:val="superscript"/>
              </w:rPr>
              <w:t>2</w:t>
            </w:r>
          </w:p>
        </w:tc>
        <w:tc>
          <w:tcPr>
            <w:tcW w:w="595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Минимальная площадь производственных зданий, необходимая на 100 м площади теплицы, м</w:t>
            </w:r>
          </w:p>
        </w:tc>
      </w:tr>
      <w:tr w:rsidR="00000000">
        <w:trPr>
          <w:trHeight w:val="20"/>
        </w:trPr>
        <w:tc>
          <w:tcPr>
            <w:tcW w:w="2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От 900 до 4000</w:t>
            </w:r>
          </w:p>
        </w:tc>
        <w:tc>
          <w:tcPr>
            <w:tcW w:w="59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15</w:t>
            </w:r>
          </w:p>
        </w:tc>
      </w:tr>
      <w:tr w:rsidR="00000000">
        <w:trPr>
          <w:trHeight w:val="20"/>
        </w:trPr>
        <w:tc>
          <w:tcPr>
            <w:tcW w:w="2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От 4000 до 8000</w:t>
            </w:r>
          </w:p>
        </w:tc>
        <w:tc>
          <w:tcPr>
            <w:tcW w:w="59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r>
      <w:tr w:rsidR="00000000">
        <w:trPr>
          <w:trHeight w:val="20"/>
        </w:trPr>
        <w:tc>
          <w:tcPr>
            <w:tcW w:w="2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Св. 8000</w:t>
            </w:r>
          </w:p>
        </w:tc>
        <w:tc>
          <w:tcPr>
            <w:tcW w:w="59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7</w:t>
            </w:r>
          </w:p>
        </w:tc>
      </w:tr>
    </w:tbl>
    <w:p w:rsidR="00000000" w:rsidRDefault="001D0066">
      <w:pPr>
        <w:ind w:firstLine="426"/>
        <w:jc w:val="both"/>
      </w:pPr>
      <w:r>
        <w:t> </w:t>
      </w:r>
    </w:p>
    <w:p w:rsidR="00000000" w:rsidRDefault="001D0066">
      <w:pPr>
        <w:ind w:firstLine="426"/>
        <w:jc w:val="both"/>
      </w:pPr>
      <w:r>
        <w:t>Площадь этих зданий рекомендуется определять с учетом необходимого объема хранимой растительной продукции, а также единиц средств механизации, применяемой в производственном процессе.</w:t>
      </w:r>
    </w:p>
    <w:p w:rsidR="00000000" w:rsidRDefault="001D0066">
      <w:pPr>
        <w:ind w:firstLine="426"/>
        <w:jc w:val="both"/>
      </w:pPr>
      <w:r>
        <w:t>7.2.2 Помещения, входящие в производственные здания, по размеру и состав</w:t>
      </w:r>
      <w:r>
        <w:t>у рекомендуется задавать на основании технического задания на проектирование, что не запрещает их корректировку с учетом потребности производства.</w:t>
      </w:r>
    </w:p>
    <w:p w:rsidR="00000000" w:rsidRDefault="001D0066">
      <w:pPr>
        <w:ind w:firstLine="426"/>
        <w:jc w:val="both"/>
      </w:pPr>
      <w:r>
        <w:t>7.2.3 Планировка производственных корпусов предусматривает рекомендации необходимости целесообразной организа</w:t>
      </w:r>
      <w:r>
        <w:t>ции циркуляционных потоков, обеспечивающих наибольшее исключение их в качестве перекрестных.</w:t>
      </w:r>
    </w:p>
    <w:p w:rsidR="00000000" w:rsidRDefault="001D0066">
      <w:pPr>
        <w:ind w:firstLine="426"/>
        <w:jc w:val="both"/>
      </w:pPr>
      <w:r>
        <w:rPr>
          <w:b/>
          <w:bCs/>
        </w:rPr>
        <w:t> </w:t>
      </w:r>
    </w:p>
    <w:p w:rsidR="00000000" w:rsidRDefault="001D0066">
      <w:pPr>
        <w:ind w:firstLine="426"/>
        <w:jc w:val="center"/>
      </w:pPr>
      <w:r>
        <w:rPr>
          <w:b/>
          <w:bCs/>
        </w:rPr>
        <w:t> </w:t>
      </w:r>
    </w:p>
    <w:p w:rsidR="00000000" w:rsidRDefault="001D0066">
      <w:pPr>
        <w:ind w:firstLine="426"/>
        <w:jc w:val="center"/>
      </w:pPr>
      <w:r>
        <w:rPr>
          <w:b/>
          <w:bCs/>
        </w:rPr>
        <w:t>8. ПОЛЫ</w:t>
      </w:r>
    </w:p>
    <w:p w:rsidR="00000000" w:rsidRDefault="001D0066">
      <w:pPr>
        <w:ind w:firstLine="426"/>
        <w:jc w:val="both"/>
      </w:pPr>
      <w:r>
        <w:t> </w:t>
      </w:r>
    </w:p>
    <w:p w:rsidR="00000000" w:rsidRDefault="001D0066">
      <w:pPr>
        <w:ind w:firstLine="426"/>
        <w:jc w:val="both"/>
      </w:pPr>
      <w:r>
        <w:t>Напряжения от температуры и усадки рекомендуется устранять путем грамотной организации швов температурного и деформационного типа.</w:t>
      </w:r>
    </w:p>
    <w:p w:rsidR="00000000" w:rsidRDefault="001D0066">
      <w:pPr>
        <w:ind w:firstLine="426"/>
        <w:jc w:val="both"/>
      </w:pPr>
      <w:r>
        <w:rPr>
          <w:b/>
          <w:bCs/>
        </w:rPr>
        <w:t> </w:t>
      </w:r>
    </w:p>
    <w:p w:rsidR="00000000" w:rsidRDefault="001D0066">
      <w:pPr>
        <w:ind w:firstLine="426"/>
        <w:jc w:val="center"/>
      </w:pPr>
      <w:r>
        <w:rPr>
          <w:b/>
          <w:bCs/>
        </w:rPr>
        <w:t>9. ФУНДАМЕНТЫ</w:t>
      </w:r>
    </w:p>
    <w:p w:rsidR="00000000" w:rsidRDefault="001D0066">
      <w:pPr>
        <w:ind w:firstLine="426"/>
        <w:jc w:val="both"/>
      </w:pPr>
      <w:r>
        <w:t> </w:t>
      </w:r>
    </w:p>
    <w:p w:rsidR="00000000" w:rsidRDefault="001D0066">
      <w:pPr>
        <w:ind w:firstLine="426"/>
        <w:jc w:val="both"/>
      </w:pPr>
      <w:r>
        <w:t>9.1 При устройстве основного каркаса теплицы из отдельных элементов, располагающихся с промежутками 1,2 м или более, рекомендуется проектировать фундамент столбчатого типа.</w:t>
      </w:r>
    </w:p>
    <w:p w:rsidR="00000000" w:rsidRDefault="001D0066">
      <w:pPr>
        <w:ind w:firstLine="426"/>
        <w:jc w:val="both"/>
      </w:pPr>
      <w:r>
        <w:t>9.2 При устройстве основного каркаса теплицы из отдельных элементов, располагающихс</w:t>
      </w:r>
      <w:r>
        <w:t>я с промежутками менее 1,2 м, рекомендуется использовать фундамент бетонный, кирпичный или из бетонных блоков, выполненный в форме непрерывной ленты. Причем, заливка фундамента осуществляется прямо на месте его применения.</w:t>
      </w:r>
    </w:p>
    <w:p w:rsidR="00000000" w:rsidRDefault="001D0066">
      <w:pPr>
        <w:ind w:firstLine="426"/>
        <w:jc w:val="both"/>
      </w:pPr>
      <w:r>
        <w:t xml:space="preserve">9.3 Рекомендуется проектирование </w:t>
      </w:r>
      <w:r>
        <w:t>колонн из стали, железобетона, блоков бетона или древесины с пропиткой.</w:t>
      </w:r>
    </w:p>
    <w:p w:rsidR="00000000" w:rsidRDefault="001D0066">
      <w:pPr>
        <w:ind w:firstLine="426"/>
        <w:jc w:val="both"/>
      </w:pPr>
      <w:r>
        <w:t>9.4 Между колоннами рекомендуется допускать заполнение кирпичами, блоками из бетона, заливкой из бетона по месту, плитами из фиброцемента, изоляционными плитами с обшивкой из алюминия,</w:t>
      </w:r>
      <w:r>
        <w:t xml:space="preserve"> либо другого компонента, препятствующего проникновению влаги и гниения.</w:t>
      </w:r>
    </w:p>
    <w:p w:rsidR="00000000" w:rsidRDefault="001D0066">
      <w:pPr>
        <w:ind w:firstLine="426"/>
        <w:jc w:val="both"/>
      </w:pPr>
      <w:r>
        <w:t>Ленточный фундамент толщиной 150 мм, как правило, обеспечивает пролеты теплиц шириной не более 8 м. Для теплиц, ширина пролета которых выше 8 м, рекомендуется применять ленточный фундамент толщиной 200 мм.</w:t>
      </w:r>
    </w:p>
    <w:p w:rsidR="00000000" w:rsidRDefault="001D0066">
      <w:pPr>
        <w:ind w:firstLine="426"/>
        <w:jc w:val="both"/>
      </w:pPr>
      <w:r>
        <w:t>9.5 Детали, относящиеся к типовым конструкциям фун</w:t>
      </w:r>
      <w:r>
        <w:t>даментов для теплиц, представлены на рисунке 2. Причем, размеры оснований колонн указаны в таблице 3.</w:t>
      </w:r>
    </w:p>
    <w:p w:rsidR="00000000" w:rsidRDefault="001D0066">
      <w:pPr>
        <w:ind w:firstLine="426"/>
        <w:jc w:val="both"/>
      </w:pPr>
      <w:r>
        <w:t>9.6 Микросвайные фундаменты теплиц, состоящие из микросвай, опускаемых на глубину 0,7-2,5 м в скважины лидирующего типа, либо незатронутый комплекс грунто</w:t>
      </w:r>
      <w:r>
        <w:t>в, рекомендуется проектировать, выполняя инженерно-геологические условия:</w:t>
      </w:r>
    </w:p>
    <w:p w:rsidR="00000000" w:rsidRDefault="001D0066">
      <w:pPr>
        <w:ind w:firstLine="426"/>
        <w:jc w:val="both"/>
      </w:pPr>
      <w:r>
        <w:t>- песок рыхлый, имеющий среднюю крупность и коэффициент пористости свыше 0,8;</w:t>
      </w:r>
    </w:p>
    <w:p w:rsidR="00000000" w:rsidRDefault="001D0066">
      <w:pPr>
        <w:ind w:firstLine="426"/>
        <w:jc w:val="both"/>
      </w:pPr>
      <w:r>
        <w:t>- песок пылеватый, имеющий среднюю плотность и коэффициент пористости со значениями в диапазоне 0,6-0,8;</w:t>
      </w:r>
    </w:p>
    <w:p w:rsidR="00000000" w:rsidRDefault="001D0066">
      <w:pPr>
        <w:ind w:firstLine="426"/>
        <w:jc w:val="both"/>
      </w:pPr>
      <w:r>
        <w:t>- песок пылеватый, а также рыхлый, имеющий коэффициент пористости свыше 0,8;</w:t>
      </w:r>
    </w:p>
    <w:p w:rsidR="00000000" w:rsidRDefault="001D0066">
      <w:pPr>
        <w:ind w:firstLine="426"/>
        <w:jc w:val="both"/>
      </w:pPr>
      <w:r>
        <w:t>- супеси пластичные, имеющие показатель пластичности в диапазоне 0,0-1,0;</w:t>
      </w:r>
    </w:p>
    <w:p w:rsidR="00000000" w:rsidRDefault="001D0066">
      <w:pPr>
        <w:ind w:firstLine="426"/>
        <w:jc w:val="both"/>
      </w:pPr>
      <w:r>
        <w:t>- суглинки, а также глины полутвердые, имеющие показатель текучести в диапазоне 0,00-0,25;</w:t>
      </w:r>
    </w:p>
    <w:p w:rsidR="00000000" w:rsidRDefault="001D0066">
      <w:pPr>
        <w:ind w:firstLine="426"/>
        <w:jc w:val="both"/>
      </w:pPr>
      <w:r>
        <w:t>- суглинки, а</w:t>
      </w:r>
      <w:r>
        <w:t xml:space="preserve"> также глины тугопластичные, имеющие показатель текучести в диапазоне 0,25-0,50;</w:t>
      </w:r>
    </w:p>
    <w:p w:rsidR="00000000" w:rsidRDefault="001D0066">
      <w:pPr>
        <w:ind w:firstLine="426"/>
        <w:jc w:val="both"/>
      </w:pPr>
      <w:r>
        <w:t>- суглинки, а также глины мягкопластичные, имеющие показатель пластичности в диапазоне 0,50-0,75;</w:t>
      </w:r>
    </w:p>
    <w:p w:rsidR="00000000" w:rsidRDefault="001D0066">
      <w:pPr>
        <w:ind w:firstLine="426"/>
        <w:jc w:val="both"/>
      </w:pPr>
      <w:r>
        <w:t>- суглинки, а также глины текучепластичные, имеющие показатель текучести в ди</w:t>
      </w:r>
      <w:r>
        <w:t>апазоне 0,75-1,00;</w:t>
      </w:r>
    </w:p>
    <w:p w:rsidR="00000000" w:rsidRDefault="001D0066">
      <w:pPr>
        <w:ind w:firstLine="426"/>
        <w:jc w:val="both"/>
      </w:pPr>
      <w:r>
        <w:t>- грунты просадочные, имеющие показатель относительной просадочности в диапазоне 0,01-0,05.</w:t>
      </w:r>
    </w:p>
    <w:p w:rsidR="00000000" w:rsidRDefault="001D0066">
      <w:pPr>
        <w:ind w:firstLine="426"/>
        <w:jc w:val="both"/>
      </w:pPr>
      <w:r>
        <w:t> </w:t>
      </w:r>
    </w:p>
    <w:p w:rsidR="00000000" w:rsidRDefault="001D0066">
      <w:pPr>
        <w:ind w:firstLine="426"/>
        <w:jc w:val="center"/>
      </w:pPr>
      <w:r>
        <w:rPr>
          <w:noProof/>
        </w:rPr>
        <w:drawing>
          <wp:inline distT="0" distB="0" distL="0" distR="0">
            <wp:extent cx="5286375" cy="54102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r:link="rId53">
                      <a:extLst>
                        <a:ext uri="{28A0092B-C50C-407E-A947-70E740481C1C}">
                          <a14:useLocalDpi xmlns:a14="http://schemas.microsoft.com/office/drawing/2010/main" val="0"/>
                        </a:ext>
                      </a:extLst>
                    </a:blip>
                    <a:srcRect/>
                    <a:stretch>
                      <a:fillRect/>
                    </a:stretch>
                  </pic:blipFill>
                  <pic:spPr bwMode="auto">
                    <a:xfrm>
                      <a:off x="0" y="0"/>
                      <a:ext cx="5286375" cy="5410200"/>
                    </a:xfrm>
                    <a:prstGeom prst="rect">
                      <a:avLst/>
                    </a:prstGeom>
                    <a:noFill/>
                    <a:ln>
                      <a:noFill/>
                    </a:ln>
                  </pic:spPr>
                </pic:pic>
              </a:graphicData>
            </a:graphic>
          </wp:inline>
        </w:drawing>
      </w:r>
    </w:p>
    <w:p w:rsidR="00000000" w:rsidRDefault="001D0066">
      <w:pPr>
        <w:ind w:firstLine="426"/>
        <w:jc w:val="center"/>
      </w:pPr>
      <w:r>
        <w:t>а) - ленточный фундамент из бетонных блоков на основании из монолитного бетона; б) - фундамент для трубных стоек; в) - монолитный бетонный столбчатый фундамент</w:t>
      </w:r>
    </w:p>
    <w:p w:rsidR="00000000" w:rsidRDefault="001D0066">
      <w:pPr>
        <w:ind w:firstLine="426"/>
        <w:jc w:val="center"/>
      </w:pPr>
      <w:r>
        <w:rPr>
          <w:b/>
          <w:bCs/>
        </w:rPr>
        <w:t>Рисунок 2 - Типовые фундаменты для теплиц</w:t>
      </w:r>
    </w:p>
    <w:p w:rsidR="00000000" w:rsidRDefault="001D0066">
      <w:pPr>
        <w:ind w:firstLine="426"/>
        <w:jc w:val="both"/>
      </w:pPr>
      <w:r>
        <w:t> </w:t>
      </w:r>
    </w:p>
    <w:p w:rsidR="00000000" w:rsidRDefault="001D0066">
      <w:pPr>
        <w:ind w:firstLine="426"/>
        <w:jc w:val="both"/>
      </w:pPr>
      <w:r>
        <w:t>9.7 Многосвайные фундаменты дл</w:t>
      </w:r>
      <w:r>
        <w:t>я сложных условий грунта (суглинки и глины, имеющие показатель текучести в диапазоне 0,6-1,0, просадочные грунты первого вида, имеющие показатель относительной просадочности менее или равного 0,05), рекомендуется проектировать на основе результатов натурны</w:t>
      </w:r>
      <w:r>
        <w:t>х испытаний.</w:t>
      </w:r>
    </w:p>
    <w:p w:rsidR="00000000" w:rsidRDefault="001D0066">
      <w:pPr>
        <w:ind w:firstLine="426"/>
        <w:jc w:val="both"/>
      </w:pPr>
      <w:r>
        <w:t>9.8 Проектирование микросвайных фундаментов, используемых в теплицах, рекомендуется на базе данных, полученных при инженерных и геологических исследованиях, изучении грунтов и воздействующих усилий.</w:t>
      </w:r>
    </w:p>
    <w:p w:rsidR="00000000" w:rsidRDefault="001D0066">
      <w:pPr>
        <w:ind w:firstLine="426"/>
        <w:jc w:val="both"/>
      </w:pPr>
      <w:r>
        <w:t>Фундаменты из единичных микросвай, находящих</w:t>
      </w:r>
      <w:r>
        <w:t>ся под воздействием стабильно действующей вертикальной нагрузки, действующей со смещениями от центра не более 1/6 минимального размера по поперечному сечению сваи, а также горизонтальной нагрузки не более 1/10 от нагрузки по вертикали, рекомендуется рассчи</w:t>
      </w:r>
      <w:r>
        <w:t>тывать, не учитывая изгибающие моменты и горизонтальные силы. При воздействии сил с эксцентриситетом и горизонтально выше указанных соотношений, микросваи рассчитываются с учетом суммарного действия сил по вертикали и горизонтали и момента изгиба.</w:t>
      </w:r>
    </w:p>
    <w:p w:rsidR="00000000" w:rsidRDefault="001D0066">
      <w:pPr>
        <w:ind w:firstLine="426"/>
        <w:jc w:val="both"/>
      </w:pPr>
      <w:r>
        <w:t>9.9 Прое</w:t>
      </w:r>
      <w:r>
        <w:t xml:space="preserve">ктирование фундаментов с микросваями для теплиц рекомендуется осуществлять по специальным требованиям, согласно </w:t>
      </w:r>
      <w:hyperlink r:id="rId54" w:anchor="sub_id=6" w:history="1">
        <w:r>
          <w:rPr>
            <w:rStyle w:val="a3"/>
            <w:color w:val="333399"/>
            <w:u w:val="single"/>
          </w:rPr>
          <w:t>Приложению Е</w:t>
        </w:r>
      </w:hyperlink>
      <w:r>
        <w:t>.</w:t>
      </w:r>
    </w:p>
    <w:p w:rsidR="00000000" w:rsidRDefault="001D0066">
      <w:pPr>
        <w:ind w:firstLine="426"/>
        <w:jc w:val="both"/>
      </w:pPr>
      <w:r>
        <w:t> </w:t>
      </w:r>
    </w:p>
    <w:p w:rsidR="00000000" w:rsidRDefault="001D0066">
      <w:pPr>
        <w:ind w:firstLine="426"/>
        <w:jc w:val="center"/>
      </w:pPr>
      <w:r>
        <w:rPr>
          <w:b/>
          <w:bCs/>
        </w:rPr>
        <w:t>Таблица 3 - Диаметры оснований колонн для круглых</w:t>
      </w:r>
      <w:r>
        <w:rPr>
          <w:b/>
          <w:bCs/>
        </w:rPr>
        <w:t xml:space="preserve"> стоек</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1854"/>
        <w:gridCol w:w="1087"/>
        <w:gridCol w:w="1075"/>
        <w:gridCol w:w="1148"/>
        <w:gridCol w:w="1066"/>
        <w:gridCol w:w="1057"/>
        <w:gridCol w:w="2048"/>
      </w:tblGrid>
      <w:tr w:rsidR="00000000">
        <w:trPr>
          <w:trHeight w:val="20"/>
        </w:trPr>
        <w:tc>
          <w:tcPr>
            <w:tcW w:w="99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Пролет теплицы, м</w:t>
            </w:r>
          </w:p>
        </w:tc>
        <w:tc>
          <w:tcPr>
            <w:tcW w:w="4007"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Расстояние между колоннами,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D0066">
            <w:pPr>
              <w:autoSpaceDE/>
              <w:autoSpaceDN/>
            </w:pP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1,2</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1,8</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2,4</w:t>
            </w:r>
          </w:p>
        </w:tc>
        <w:tc>
          <w:tcPr>
            <w:tcW w:w="5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3,7</w:t>
            </w:r>
          </w:p>
        </w:tc>
        <w:tc>
          <w:tcPr>
            <w:tcW w:w="1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4,6</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D0066">
            <w:pPr>
              <w:autoSpaceDE/>
              <w:autoSpaceDN/>
            </w:pPr>
          </w:p>
        </w:tc>
        <w:tc>
          <w:tcPr>
            <w:tcW w:w="4007"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Диаметр колонны, мм</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6,1</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150</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230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300</w:t>
            </w:r>
          </w:p>
        </w:tc>
        <w:tc>
          <w:tcPr>
            <w:tcW w:w="5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300</w:t>
            </w:r>
          </w:p>
        </w:tc>
        <w:tc>
          <w:tcPr>
            <w:tcW w:w="1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380</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7,3</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230</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230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300</w:t>
            </w:r>
          </w:p>
        </w:tc>
        <w:tc>
          <w:tcPr>
            <w:tcW w:w="5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380</w:t>
            </w:r>
          </w:p>
        </w:tc>
        <w:tc>
          <w:tcPr>
            <w:tcW w:w="1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380</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8,5</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230</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300</w:t>
            </w:r>
          </w:p>
        </w:tc>
        <w:tc>
          <w:tcPr>
            <w:tcW w:w="5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380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380</w:t>
            </w:r>
          </w:p>
        </w:tc>
        <w:tc>
          <w:tcPr>
            <w:tcW w:w="1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460</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9,5</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230</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300</w:t>
            </w:r>
          </w:p>
        </w:tc>
        <w:tc>
          <w:tcPr>
            <w:tcW w:w="5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380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380</w:t>
            </w:r>
          </w:p>
        </w:tc>
        <w:tc>
          <w:tcPr>
            <w:tcW w:w="1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460</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11,0</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230</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380</w:t>
            </w:r>
          </w:p>
        </w:tc>
        <w:tc>
          <w:tcPr>
            <w:tcW w:w="5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380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460</w:t>
            </w:r>
          </w:p>
        </w:tc>
        <w:tc>
          <w:tcPr>
            <w:tcW w:w="1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rPr>
                <w:b/>
                <w:bCs/>
              </w:rPr>
              <w:t>1)</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12,2</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300</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380</w:t>
            </w:r>
          </w:p>
        </w:tc>
        <w:tc>
          <w:tcPr>
            <w:tcW w:w="5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380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460</w:t>
            </w:r>
          </w:p>
        </w:tc>
        <w:tc>
          <w:tcPr>
            <w:tcW w:w="1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rPr>
                <w:b/>
                <w:bCs/>
              </w:rPr>
              <w:t>1)</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14,0</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300</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380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380</w:t>
            </w:r>
          </w:p>
        </w:tc>
        <w:tc>
          <w:tcPr>
            <w:tcW w:w="5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460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460</w:t>
            </w:r>
          </w:p>
        </w:tc>
        <w:tc>
          <w:tcPr>
            <w:tcW w:w="1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rPr>
                <w:b/>
                <w:bCs/>
              </w:rPr>
              <w:t>1)</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18,3</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300</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460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460</w:t>
            </w:r>
          </w:p>
        </w:tc>
        <w:tc>
          <w:tcPr>
            <w:tcW w:w="5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460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rPr>
                <w:b/>
                <w:bCs/>
              </w:rPr>
              <w:t>1)</w:t>
            </w:r>
          </w:p>
        </w:tc>
        <w:tc>
          <w:tcPr>
            <w:tcW w:w="1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rPr>
                <w:b/>
                <w:bCs/>
              </w:rPr>
              <w:t>1)</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rPr>
                <w:vertAlign w:val="superscript"/>
              </w:rPr>
              <w:t>1)</w:t>
            </w:r>
            <w:r>
              <w:t xml:space="preserve"> требует специального расчета</w:t>
            </w:r>
          </w:p>
        </w:tc>
      </w:tr>
    </w:tbl>
    <w:p w:rsidR="00000000" w:rsidRDefault="001D0066">
      <w:pPr>
        <w:ind w:firstLine="426"/>
        <w:jc w:val="both"/>
      </w:pPr>
      <w:r>
        <w:rPr>
          <w:b/>
          <w:bCs/>
        </w:rPr>
        <w:t> </w:t>
      </w:r>
    </w:p>
    <w:p w:rsidR="00000000" w:rsidRDefault="001D0066">
      <w:pPr>
        <w:ind w:firstLine="426"/>
        <w:jc w:val="both"/>
      </w:pPr>
      <w:r>
        <w:rPr>
          <w:b/>
          <w:bCs/>
        </w:rPr>
        <w:t> </w:t>
      </w:r>
    </w:p>
    <w:p w:rsidR="00000000" w:rsidRDefault="001D0066">
      <w:pPr>
        <w:ind w:firstLine="426"/>
        <w:jc w:val="center"/>
      </w:pPr>
      <w:r>
        <w:rPr>
          <w:b/>
          <w:bCs/>
        </w:rPr>
        <w:t>10. ВОДОПРОВОД И КАНАЛИЗАЦИЯ</w:t>
      </w:r>
    </w:p>
    <w:p w:rsidR="00000000" w:rsidRDefault="001D0066">
      <w:pPr>
        <w:ind w:firstLine="426"/>
        <w:jc w:val="both"/>
      </w:pPr>
      <w:r>
        <w:rPr>
          <w:b/>
          <w:bCs/>
        </w:rPr>
        <w:t> </w:t>
      </w:r>
    </w:p>
    <w:p w:rsidR="00000000" w:rsidRDefault="001D0066">
      <w:pPr>
        <w:ind w:firstLine="426"/>
      </w:pPr>
      <w:r>
        <w:rPr>
          <w:b/>
          <w:bCs/>
        </w:rPr>
        <w:t>10.1 Водопровод</w:t>
      </w:r>
    </w:p>
    <w:p w:rsidR="00000000" w:rsidRDefault="001D0066">
      <w:pPr>
        <w:ind w:firstLine="426"/>
        <w:jc w:val="both"/>
      </w:pPr>
      <w:r>
        <w:t>10.1.1 Потребление воды по нормативам и режиму, а также ее температура и качество для поливных и прочих технологических задач, реализуемых для теплиц и парников в процессе их деятельности, рекомендуется в соответствии как с нормами на технологическое проек</w:t>
      </w:r>
      <w:r>
        <w:t>тирование, так и в соответствии с [9].</w:t>
      </w:r>
    </w:p>
    <w:p w:rsidR="00000000" w:rsidRDefault="001D0066">
      <w:pPr>
        <w:ind w:firstLine="426"/>
        <w:jc w:val="both"/>
      </w:pPr>
      <w:r>
        <w:t>Для поливных прочих производственных задач допускается, при наличии обоснования, использовать питьевую воду.</w:t>
      </w:r>
    </w:p>
    <w:p w:rsidR="00000000" w:rsidRDefault="001D0066">
      <w:pPr>
        <w:ind w:firstLine="426"/>
        <w:jc w:val="both"/>
      </w:pPr>
      <w:r>
        <w:t>10.1.2 Объем воды, необходимый ежедневно в течение года, находится в зависимости от поверхности полива для в</w:t>
      </w:r>
      <w:r>
        <w:t>ыращивания сельскохозяйственных растений, условий погоды, сезонности и факта использования отопительной и вентиляционной систем. Приблизительная наибольшая дневная необходимость в воде приведена в таблице 4.</w:t>
      </w:r>
    </w:p>
    <w:p w:rsidR="00000000" w:rsidRDefault="001D0066">
      <w:pPr>
        <w:ind w:firstLine="426"/>
        <w:jc w:val="both"/>
      </w:pPr>
      <w:r>
        <w:t>10.1.3 При превышении пиковой скорости использов</w:t>
      </w:r>
      <w:r>
        <w:t>ания воды для наибольшего обеспечения ее от первоисточника, рекомендуется применение промежуточной емкости, сохраняющей необходимый запас воды. Минимальный запас воды, хранимый в емкости, рекомендуется на суточное покрытие необходимой потребности.</w:t>
      </w:r>
    </w:p>
    <w:p w:rsidR="00000000" w:rsidRDefault="001D0066">
      <w:pPr>
        <w:ind w:firstLine="426"/>
        <w:jc w:val="both"/>
      </w:pPr>
      <w:r>
        <w:t> </w:t>
      </w:r>
    </w:p>
    <w:p w:rsidR="00000000" w:rsidRDefault="001D0066">
      <w:pPr>
        <w:ind w:firstLine="426"/>
        <w:jc w:val="center"/>
      </w:pPr>
      <w:r>
        <w:rPr>
          <w:b/>
          <w:bCs/>
        </w:rPr>
        <w:t>Таблиц</w:t>
      </w:r>
      <w:r>
        <w:rPr>
          <w:b/>
          <w:bCs/>
        </w:rPr>
        <w:t>а 4 - Приблизительная наибольшая дневная необходимость в воде</w:t>
      </w:r>
    </w:p>
    <w:p w:rsidR="00000000" w:rsidRDefault="001D0066">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5443"/>
        <w:gridCol w:w="3156"/>
      </w:tblGrid>
      <w:tr w:rsidR="00000000">
        <w:trPr>
          <w:trHeight w:val="20"/>
        </w:trPr>
        <w:tc>
          <w:tcPr>
            <w:tcW w:w="5443"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Сельскохозяйственная культура</w:t>
            </w:r>
          </w:p>
        </w:tc>
        <w:tc>
          <w:tcPr>
            <w:tcW w:w="315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Расход воды на один полив, л/м</w:t>
            </w:r>
            <w:r>
              <w:rPr>
                <w:vertAlign w:val="superscript"/>
              </w:rPr>
              <w:t>2</w:t>
            </w:r>
          </w:p>
        </w:tc>
      </w:tr>
      <w:tr w:rsidR="00000000">
        <w:trPr>
          <w:trHeight w:val="20"/>
        </w:trPr>
        <w:tc>
          <w:tcPr>
            <w:tcW w:w="544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Культуры, выращиваемые на столе</w:t>
            </w:r>
          </w:p>
        </w:tc>
        <w:tc>
          <w:tcPr>
            <w:tcW w:w="31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16,3</w:t>
            </w:r>
          </w:p>
        </w:tc>
      </w:tr>
      <w:tr w:rsidR="00000000">
        <w:trPr>
          <w:trHeight w:val="20"/>
        </w:trPr>
        <w:tc>
          <w:tcPr>
            <w:tcW w:w="544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Грядковые культуры</w:t>
            </w:r>
          </w:p>
        </w:tc>
        <w:tc>
          <w:tcPr>
            <w:tcW w:w="31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20,4</w:t>
            </w:r>
          </w:p>
        </w:tc>
      </w:tr>
      <w:tr w:rsidR="00000000">
        <w:trPr>
          <w:trHeight w:val="20"/>
        </w:trPr>
        <w:tc>
          <w:tcPr>
            <w:tcW w:w="544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Горшечные растения</w:t>
            </w:r>
          </w:p>
        </w:tc>
        <w:tc>
          <w:tcPr>
            <w:tcW w:w="31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20,4</w:t>
            </w:r>
          </w:p>
        </w:tc>
      </w:tr>
      <w:tr w:rsidR="00000000">
        <w:trPr>
          <w:trHeight w:val="20"/>
        </w:trPr>
        <w:tc>
          <w:tcPr>
            <w:tcW w:w="544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Хризантемы, гортензии</w:t>
            </w:r>
          </w:p>
        </w:tc>
        <w:tc>
          <w:tcPr>
            <w:tcW w:w="31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40,7</w:t>
            </w:r>
          </w:p>
        </w:tc>
      </w:tr>
      <w:tr w:rsidR="00000000">
        <w:trPr>
          <w:trHeight w:val="20"/>
        </w:trPr>
        <w:tc>
          <w:tcPr>
            <w:tcW w:w="544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Розы, помидоры</w:t>
            </w:r>
          </w:p>
        </w:tc>
        <w:tc>
          <w:tcPr>
            <w:tcW w:w="31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28,5</w:t>
            </w:r>
          </w:p>
        </w:tc>
      </w:tr>
    </w:tbl>
    <w:p w:rsidR="00000000" w:rsidRDefault="001D0066">
      <w:pPr>
        <w:ind w:firstLine="426"/>
        <w:jc w:val="both"/>
      </w:pPr>
      <w:r>
        <w:t> </w:t>
      </w:r>
    </w:p>
    <w:p w:rsidR="00000000" w:rsidRDefault="001D0066">
      <w:pPr>
        <w:ind w:firstLine="426"/>
        <w:jc w:val="both"/>
      </w:pPr>
      <w:r>
        <w:t>10.1.4 Рекомендуемыми поставщиками воды являются системы водопровода жилых пунктов, скважины, полученные методом бурения, родниковые и колодезные источники. Разрешается, в качестве поставщика воды, использ</w:t>
      </w:r>
      <w:r>
        <w:t>ование поверхностных вод (из прудов, озер, ручьев) после их необходимой очистки перед поливом.</w:t>
      </w:r>
    </w:p>
    <w:p w:rsidR="00000000" w:rsidRDefault="001D0066">
      <w:pPr>
        <w:ind w:firstLine="426"/>
        <w:jc w:val="both"/>
      </w:pPr>
      <w:r>
        <w:t>Примечание. Пиковая скорость использования воды - это наибольшее ее потребление в течение 6-часового периода (с 8.00 ч до 14.00 ч).</w:t>
      </w:r>
    </w:p>
    <w:p w:rsidR="00000000" w:rsidRDefault="001D0066">
      <w:pPr>
        <w:ind w:firstLine="426"/>
        <w:jc w:val="both"/>
      </w:pPr>
      <w:r>
        <w:t>10.1.5 Все характеристики, тр</w:t>
      </w:r>
      <w:r>
        <w:t>ебуемые в процессе проектирования, в частности, данные постоянного, свободного напора воды, подаваемой по трубопроводам, перед форсунками и капельницами, а также диапазон их действия, рекомендуется использовать по данным, представляемых заводами-изготовите</w:t>
      </w:r>
      <w:r>
        <w:t>лями.</w:t>
      </w:r>
    </w:p>
    <w:p w:rsidR="00000000" w:rsidRDefault="001D0066">
      <w:pPr>
        <w:ind w:firstLine="426"/>
        <w:jc w:val="both"/>
      </w:pPr>
      <w:r>
        <w:t>10.1.6 Рекомендуется предусматривать на входящих в теплицы трубопроводах установку счетчиков для воды. Допускается монтаж счетчиков, как на отдельную группу, так и на блок теплиц.</w:t>
      </w:r>
    </w:p>
    <w:p w:rsidR="00000000" w:rsidRDefault="001D0066">
      <w:pPr>
        <w:ind w:firstLine="426"/>
        <w:jc w:val="both"/>
      </w:pPr>
      <w:r>
        <w:t xml:space="preserve">10.1.7 Водопроводные сети, расположенные внутри теплиц, рекомендуется </w:t>
      </w:r>
      <w:r>
        <w:t>проектировать:</w:t>
      </w:r>
    </w:p>
    <w:p w:rsidR="00000000" w:rsidRDefault="001D0066">
      <w:pPr>
        <w:ind w:firstLine="426"/>
        <w:jc w:val="both"/>
      </w:pPr>
      <w:r>
        <w:t>- из труб, изготовленных без использования металла;</w:t>
      </w:r>
    </w:p>
    <w:p w:rsidR="00000000" w:rsidRDefault="001D0066">
      <w:pPr>
        <w:ind w:firstLine="426"/>
        <w:jc w:val="both"/>
      </w:pPr>
      <w:r>
        <w:t>- металлическими: соединения фасонных частей, гребенки, фасонные части, а также, при необходимом обосновании, водопроводы магистрального характера, устанавливаемые в коридорах и теплицах, п</w:t>
      </w:r>
      <w:r>
        <w:t>ри необходимом обосновании.</w:t>
      </w:r>
    </w:p>
    <w:p w:rsidR="00000000" w:rsidRDefault="001D0066">
      <w:pPr>
        <w:ind w:firstLine="426"/>
        <w:jc w:val="both"/>
      </w:pPr>
      <w:r>
        <w:t>10.1.8 Водопроводные сети теплиц, относящиеся к внутренним, допускается проводить как в земле, так и на ее поверхности.</w:t>
      </w:r>
    </w:p>
    <w:p w:rsidR="00000000" w:rsidRDefault="001D0066">
      <w:pPr>
        <w:ind w:firstLine="426"/>
        <w:jc w:val="both"/>
      </w:pPr>
      <w:r>
        <w:t>10.1.9 Трубопроводы рекомендуется обеспечить устройствами, позволяющими удалять из них воду.</w:t>
      </w:r>
    </w:p>
    <w:p w:rsidR="00000000" w:rsidRDefault="001D0066">
      <w:pPr>
        <w:ind w:firstLine="426"/>
        <w:jc w:val="both"/>
      </w:pPr>
      <w:r>
        <w:t xml:space="preserve">10.1.10 Краны, </w:t>
      </w:r>
      <w:r>
        <w:t>используемые для полива, рекомендуются с условным диаметром 20 мм. Одним краном рекомендуется обслуживание зоны с радиусом не больше 45 м.</w:t>
      </w:r>
    </w:p>
    <w:p w:rsidR="00000000" w:rsidRDefault="001D0066">
      <w:pPr>
        <w:ind w:firstLine="426"/>
        <w:jc w:val="both"/>
      </w:pPr>
      <w:r>
        <w:t xml:space="preserve">10.1.11 При подаче в сеть технологического трубопровода удобрений или других веществ, его рекомендуют присоединять к </w:t>
      </w:r>
      <w:r>
        <w:t>водопроводу хозяйственно-питьевого назначения для образования разрыва струи не меньше 50 мм от уровня поверхности воды в емкости, резервуаре или баке до низа трубопровода подачи.</w:t>
      </w:r>
    </w:p>
    <w:p w:rsidR="00000000" w:rsidRDefault="001D0066">
      <w:pPr>
        <w:ind w:firstLine="426"/>
        <w:jc w:val="both"/>
      </w:pPr>
      <w:r>
        <w:t>10.1.12 Для управления поливом рекомендуется предусматривать дистанционную автоматику, обеспеченную заданной программой.</w:t>
      </w:r>
    </w:p>
    <w:p w:rsidR="00000000" w:rsidRDefault="001D0066">
      <w:pPr>
        <w:ind w:firstLine="426"/>
      </w:pPr>
      <w:r>
        <w:rPr>
          <w:b/>
          <w:bCs/>
        </w:rPr>
        <w:t>10.2 Водосток, дренаж и канализация</w:t>
      </w:r>
    </w:p>
    <w:p w:rsidR="00000000" w:rsidRDefault="001D0066">
      <w:pPr>
        <w:ind w:firstLine="426"/>
        <w:jc w:val="both"/>
      </w:pPr>
      <w:r>
        <w:t>10.2.1 Зимние теплицы блочного типа рекомендуется проектировать с наличием внутренних водостоков, п</w:t>
      </w:r>
      <w:r>
        <w:t>озволяющих отводить атмосферные осадки из лотков покрытий.</w:t>
      </w:r>
    </w:p>
    <w:p w:rsidR="00000000" w:rsidRDefault="001D0066">
      <w:pPr>
        <w:ind w:firstLine="426"/>
        <w:jc w:val="both"/>
      </w:pPr>
      <w:r>
        <w:t>10.2.2 Проектирование внутренних сетей водостоков и системы дренажа теплиц рекомендуется по аналогии с 10.1.6 и 10.1.7.</w:t>
      </w:r>
    </w:p>
    <w:p w:rsidR="00000000" w:rsidRDefault="001D0066">
      <w:pPr>
        <w:ind w:firstLine="426"/>
        <w:jc w:val="both"/>
      </w:pPr>
      <w:r>
        <w:t>10.2.3 Расстояние между проектной отметкой на поверхности почвы и верха дрена</w:t>
      </w:r>
      <w:r>
        <w:t>жа рекомендуется равным глубине промерзания или составлять не меньше 0,7 м. Заглубление системы рекомендуется выбирать по наибольшему показателю.</w:t>
      </w:r>
    </w:p>
    <w:p w:rsidR="00000000" w:rsidRDefault="001D0066">
      <w:pPr>
        <w:ind w:firstLine="426"/>
        <w:jc w:val="both"/>
      </w:pPr>
      <w:r>
        <w:t>10.2.4 Расстояние между проектной отметкой на поверхности почвы и верней точки канализационных труб рекомендуе</w:t>
      </w:r>
      <w:r>
        <w:t>тся равным глубине промерзания или не меньше 0,7 м. Заглубление системы рекомендуется выбирать по наибольшему показателю.</w:t>
      </w:r>
    </w:p>
    <w:p w:rsidR="00000000" w:rsidRDefault="001D0066">
      <w:pPr>
        <w:ind w:firstLine="426"/>
        <w:jc w:val="both"/>
      </w:pPr>
      <w:r>
        <w:t>10.2.5 Расчетный объем дождевых вод, используемый для гидравлического расчета лотков на крышах теплиц, а также водосточных сетей внутр</w:t>
      </w:r>
      <w:r>
        <w:t>и теплиц, рекомендуется вычислять, используя метод предельных интенсивностей.</w:t>
      </w:r>
    </w:p>
    <w:p w:rsidR="00000000" w:rsidRDefault="001D0066">
      <w:pPr>
        <w:ind w:firstLine="426"/>
        <w:jc w:val="both"/>
      </w:pPr>
      <w:r>
        <w:t>В этом случае диапазон разового увеличения силы дождя, используемого для расчета водосточных сетей внутри теплиц, рекомендуется равным полугоду.</w:t>
      </w:r>
    </w:p>
    <w:p w:rsidR="00000000" w:rsidRDefault="001D0066">
      <w:pPr>
        <w:ind w:firstLine="426"/>
        <w:jc w:val="both"/>
      </w:pPr>
      <w:r>
        <w:t>Проектирование систем канализации</w:t>
      </w:r>
      <w:r>
        <w:t xml:space="preserve"> как для быта, так и для дренажа, рекомендуется выполнять раздельными.</w:t>
      </w:r>
    </w:p>
    <w:p w:rsidR="00000000" w:rsidRDefault="001D0066">
      <w:pPr>
        <w:ind w:firstLine="426"/>
        <w:jc w:val="both"/>
      </w:pPr>
      <w:r>
        <w:t>10.2.6 Дренажные стоки рекомендуется отводить в накопительные емкости с целью повторного использования для полива насаждений, предварительно выполнив их обеззараживание и очистку.</w:t>
      </w:r>
    </w:p>
    <w:p w:rsidR="00000000" w:rsidRDefault="001D0066">
      <w:pPr>
        <w:ind w:firstLine="426"/>
        <w:jc w:val="both"/>
      </w:pPr>
      <w:r>
        <w:t>Бытов</w:t>
      </w:r>
      <w:r>
        <w:t>ые стоки рекомендуется отводить в канализационные сети городов и поселков. В случае отсутствия сетей канализации бытовые стоки рекомендуется подавать в накопительные емкости, а затем утилизировать их по требованиям нормативов санитарии.</w:t>
      </w:r>
    </w:p>
    <w:p w:rsidR="00000000" w:rsidRDefault="001D0066">
      <w:pPr>
        <w:ind w:firstLine="426"/>
        <w:jc w:val="both"/>
      </w:pPr>
      <w:r>
        <w:t>10.2.7 Для оптималь</w:t>
      </w:r>
      <w:r>
        <w:t>ного действия систем дренажа и канализации рекомендуется учитывать установку как ручного, так и автоматического управления.</w:t>
      </w:r>
    </w:p>
    <w:p w:rsidR="00000000" w:rsidRDefault="001D0066">
      <w:pPr>
        <w:ind w:firstLine="426"/>
        <w:jc w:val="both"/>
      </w:pPr>
      <w:r>
        <w:rPr>
          <w:b/>
          <w:bCs/>
        </w:rPr>
        <w:t> </w:t>
      </w:r>
    </w:p>
    <w:p w:rsidR="00000000" w:rsidRDefault="001D0066">
      <w:pPr>
        <w:ind w:firstLine="426"/>
        <w:jc w:val="both"/>
      </w:pPr>
      <w:r>
        <w:rPr>
          <w:b/>
          <w:bCs/>
        </w:rPr>
        <w:t> </w:t>
      </w:r>
    </w:p>
    <w:p w:rsidR="00000000" w:rsidRDefault="001D0066">
      <w:pPr>
        <w:ind w:firstLine="426"/>
        <w:jc w:val="center"/>
      </w:pPr>
      <w:r>
        <w:rPr>
          <w:b/>
          <w:bCs/>
        </w:rPr>
        <w:t>11. ОТОПЛЕНИЕ</w:t>
      </w:r>
    </w:p>
    <w:p w:rsidR="00000000" w:rsidRDefault="001D0066">
      <w:pPr>
        <w:ind w:firstLine="426"/>
        <w:jc w:val="both"/>
      </w:pPr>
      <w:r>
        <w:t> </w:t>
      </w:r>
    </w:p>
    <w:p w:rsidR="00000000" w:rsidRDefault="001D0066">
      <w:pPr>
        <w:ind w:firstLine="426"/>
        <w:jc w:val="both"/>
      </w:pPr>
      <w:r>
        <w:t>11.1 Выбор отопительной системы в теплице рекомендуется осуществлять с учетом ее размеров, конструкции, доступно</w:t>
      </w:r>
      <w:r>
        <w:t>сти источника тепла, а также технологических требований самого производства.</w:t>
      </w:r>
    </w:p>
    <w:p w:rsidR="00000000" w:rsidRDefault="001D0066">
      <w:pPr>
        <w:ind w:firstLine="426"/>
        <w:jc w:val="both"/>
      </w:pPr>
      <w:r>
        <w:t>11.2 В качестве источников отопления допускается применение:</w:t>
      </w:r>
    </w:p>
    <w:p w:rsidR="00000000" w:rsidRDefault="001D0066">
      <w:pPr>
        <w:ind w:firstLine="426"/>
        <w:jc w:val="both"/>
      </w:pPr>
      <w:r>
        <w:t>- воздушного отопления с использованием калориферов;</w:t>
      </w:r>
    </w:p>
    <w:p w:rsidR="00000000" w:rsidRDefault="001D0066">
      <w:pPr>
        <w:ind w:firstLine="426"/>
        <w:jc w:val="both"/>
      </w:pPr>
      <w:r>
        <w:t>- систем с центральным отоплением;</w:t>
      </w:r>
    </w:p>
    <w:p w:rsidR="00000000" w:rsidRDefault="001D0066">
      <w:pPr>
        <w:ind w:firstLine="426"/>
        <w:jc w:val="both"/>
      </w:pPr>
      <w:r>
        <w:t>- воздушного отопления с прохо</w:t>
      </w:r>
      <w:r>
        <w:t>дом воздуха через воздуховоды с перфорацией;</w:t>
      </w:r>
    </w:p>
    <w:p w:rsidR="00000000" w:rsidRDefault="001D0066">
      <w:pPr>
        <w:ind w:firstLine="426"/>
        <w:jc w:val="both"/>
      </w:pPr>
      <w:r>
        <w:t>- циркуляции воздуха в горизонтальных плоскостях;</w:t>
      </w:r>
    </w:p>
    <w:p w:rsidR="00000000" w:rsidRDefault="001D0066">
      <w:pPr>
        <w:ind w:firstLine="426"/>
        <w:jc w:val="both"/>
      </w:pPr>
      <w:r>
        <w:t>- обогреваемых столов;</w:t>
      </w:r>
    </w:p>
    <w:p w:rsidR="00000000" w:rsidRDefault="001D0066">
      <w:pPr>
        <w:ind w:firstLine="426"/>
        <w:jc w:val="both"/>
      </w:pPr>
      <w:r>
        <w:t>- обогреваемых полов.</w:t>
      </w:r>
    </w:p>
    <w:p w:rsidR="00000000" w:rsidRDefault="001D0066">
      <w:pPr>
        <w:ind w:firstLine="426"/>
        <w:jc w:val="both"/>
      </w:pPr>
      <w:r>
        <w:t>Рекомендуется допускать предусматривание комбинированной системы отопления, включающую технологии, указанные выше.</w:t>
      </w:r>
    </w:p>
    <w:p w:rsidR="00000000" w:rsidRDefault="001D0066">
      <w:pPr>
        <w:ind w:firstLine="426"/>
        <w:jc w:val="both"/>
      </w:pPr>
      <w:r>
        <w:t>Р</w:t>
      </w:r>
      <w:r>
        <w:t xml:space="preserve">азличные системы отопления в теплицах рекомендуется проектировать по требованиям и рекомендациям </w:t>
      </w:r>
      <w:hyperlink r:id="rId55" w:anchor="sub_id=7" w:history="1">
        <w:r>
          <w:rPr>
            <w:rStyle w:val="a3"/>
            <w:color w:val="333399"/>
            <w:u w:val="single"/>
          </w:rPr>
          <w:t>Приложения Ж</w:t>
        </w:r>
      </w:hyperlink>
      <w:r>
        <w:t>.</w:t>
      </w:r>
    </w:p>
    <w:p w:rsidR="00000000" w:rsidRDefault="001D0066">
      <w:pPr>
        <w:ind w:firstLine="426"/>
        <w:jc w:val="both"/>
      </w:pPr>
      <w:r>
        <w:t>11.3 Система отопления теплицы рассчитывается для создания наиболее благоприятной температуры растениям в самом помещении в течение ночного времени суток.</w:t>
      </w:r>
    </w:p>
    <w:p w:rsidR="00000000" w:rsidRDefault="001D0066">
      <w:pPr>
        <w:ind w:firstLine="426"/>
        <w:jc w:val="both"/>
      </w:pPr>
      <w:r>
        <w:t>Данные расчета по внутреннему воздуху и температуре почвы в теплицах, рекомендуется принимать по норм</w:t>
      </w:r>
      <w:r>
        <w:t>ативным требованиям технологического проектирования.</w:t>
      </w:r>
    </w:p>
    <w:p w:rsidR="00000000" w:rsidRDefault="001D0066">
      <w:pPr>
        <w:ind w:firstLine="426"/>
        <w:jc w:val="both"/>
      </w:pPr>
      <w:r>
        <w:t>11.4 Данные расчета по наружному воздуху рекомендуется выбирать, руководствуясь [10].</w:t>
      </w:r>
    </w:p>
    <w:p w:rsidR="00000000" w:rsidRDefault="001D0066">
      <w:pPr>
        <w:ind w:firstLine="426"/>
        <w:jc w:val="both"/>
      </w:pPr>
      <w:r>
        <w:t>- для холодного периода года в теплицах зимнего типа принимается средняя температура в самых холодных сутках с обеспе</w:t>
      </w:r>
      <w:r>
        <w:t>ченностью в 0,92, а средняя относительная влажность самого холодного месяца и средняя скорость ветра в течение января;</w:t>
      </w:r>
    </w:p>
    <w:p w:rsidR="00000000" w:rsidRDefault="001D0066">
      <w:pPr>
        <w:ind w:firstLine="426"/>
        <w:jc w:val="both"/>
      </w:pPr>
      <w:r>
        <w:t>- для холодного периода года в теплицах весеннего типа принимается в качестве средней, температура самого холодного месяца за время экспл</w:t>
      </w:r>
      <w:r>
        <w:t>уатации, уменьшенную вдвое от наибольшего значения температуры воздуха за сутки, а также средние значения в данном месяце по скорости ветра и относительной влажности температуры;</w:t>
      </w:r>
    </w:p>
    <w:p w:rsidR="00000000" w:rsidRDefault="001D0066">
      <w:pPr>
        <w:ind w:firstLine="426"/>
        <w:jc w:val="both"/>
      </w:pPr>
      <w:r>
        <w:t xml:space="preserve">- для теплого периода года в теплицах зимнего и весеннего типа рекомендуется </w:t>
      </w:r>
      <w:r>
        <w:t>принимать в качестве средних значений температуру и относительную влажность у наиболее высокотемпературного месяца, а значения средней скорости ветра - за июльский период.</w:t>
      </w:r>
    </w:p>
    <w:p w:rsidR="00000000" w:rsidRDefault="001D0066">
      <w:pPr>
        <w:ind w:firstLine="426"/>
        <w:jc w:val="both"/>
      </w:pPr>
      <w:r>
        <w:t>11.5 В теплицах и парниках вентиляцию и отопление рекомендуется проектировать, учиты</w:t>
      </w:r>
      <w:r>
        <w:t>вая поступление тепла, запасенное почвой за дневной промежуток времени (в холодное время года) и от солнечного тепла (в теплое время года).</w:t>
      </w:r>
    </w:p>
    <w:p w:rsidR="00000000" w:rsidRDefault="001D0066">
      <w:pPr>
        <w:ind w:firstLine="426"/>
        <w:jc w:val="both"/>
      </w:pPr>
      <w:r>
        <w:t>Водяное отопление рекомендуется рассчитывать, с учетом лучистой составляющей теплоотдачи, приборами нагрева (трубчат</w:t>
      </w:r>
      <w:r>
        <w:t>ыми элементами) и с учетом меняющейся длины труб.</w:t>
      </w:r>
    </w:p>
    <w:p w:rsidR="00000000" w:rsidRDefault="001D0066">
      <w:pPr>
        <w:ind w:firstLine="426"/>
        <w:jc w:val="both"/>
      </w:pPr>
      <w:r>
        <w:t>В теплицах зимнего типа рекомендуется предусматривать отопление либо водяное, либо его комбинировать с воздушным, а также осуществлять обогрев почвы при помощи водяного отопления. Систему отопления, базирую</w:t>
      </w:r>
      <w:r>
        <w:t>щуюся на водяном и воздушном (комбинированная), рекомендуется предусматривать в тех зонах, где наружная температура самых холодных дней составляет -20°С и меньше, а для других районов ее использование нуждается в обосновании. В системах с комбинированным о</w:t>
      </w:r>
      <w:r>
        <w:t>топлением тепловая мощность при воздушном обогреве рекомендуется принимать: в теплицах ангарного типа в диапазоне 35-50%, блочного типа 20-40% от всего расхода используемого тепла в рассчитываемый период.</w:t>
      </w:r>
    </w:p>
    <w:p w:rsidR="00000000" w:rsidRDefault="001D0066">
      <w:pPr>
        <w:ind w:firstLine="426"/>
        <w:jc w:val="both"/>
      </w:pPr>
      <w:r>
        <w:t>В теплицах весеннего типа рекомендуется предусматри</w:t>
      </w:r>
      <w:r>
        <w:t>вать как использование калориферов, так и теплогенераторов - воздушное отопление, а при наличии обоснования - отопление с помощью воды, снабженное регистрами из труб.</w:t>
      </w:r>
    </w:p>
    <w:p w:rsidR="00000000" w:rsidRDefault="001D0066">
      <w:pPr>
        <w:ind w:firstLine="426"/>
        <w:jc w:val="both"/>
      </w:pPr>
      <w:r>
        <w:t xml:space="preserve">11.6 Неизбежные потери тепла как у парников, так и у теплиц, рекомендуется определять по </w:t>
      </w:r>
      <w:hyperlink r:id="rId56" w:anchor="sub_id=8" w:history="1">
        <w:r>
          <w:rPr>
            <w:rStyle w:val="a3"/>
            <w:color w:val="333399"/>
            <w:u w:val="single"/>
          </w:rPr>
          <w:t>Приложению И</w:t>
        </w:r>
      </w:hyperlink>
      <w:r>
        <w:t>.</w:t>
      </w:r>
    </w:p>
    <w:p w:rsidR="00000000" w:rsidRDefault="001D0066">
      <w:pPr>
        <w:ind w:firstLine="426"/>
        <w:jc w:val="both"/>
      </w:pPr>
      <w:r>
        <w:rPr>
          <w:b/>
          <w:bCs/>
        </w:rPr>
        <w:t> </w:t>
      </w:r>
    </w:p>
    <w:p w:rsidR="00000000" w:rsidRDefault="001D0066">
      <w:pPr>
        <w:ind w:firstLine="426"/>
        <w:jc w:val="both"/>
      </w:pPr>
      <w:r>
        <w:rPr>
          <w:b/>
          <w:bCs/>
        </w:rPr>
        <w:t> </w:t>
      </w:r>
    </w:p>
    <w:p w:rsidR="00000000" w:rsidRDefault="001D0066">
      <w:pPr>
        <w:ind w:firstLine="426"/>
        <w:jc w:val="center"/>
      </w:pPr>
      <w:r>
        <w:rPr>
          <w:b/>
          <w:bCs/>
        </w:rPr>
        <w:t>12. ВЕНТИЛЯЦИЯ И ОХЛАЖДЕНИЕ</w:t>
      </w:r>
    </w:p>
    <w:p w:rsidR="00000000" w:rsidRDefault="001D0066">
      <w:pPr>
        <w:ind w:firstLine="426"/>
        <w:jc w:val="both"/>
      </w:pPr>
      <w:r>
        <w:t> </w:t>
      </w:r>
    </w:p>
    <w:p w:rsidR="00000000" w:rsidRDefault="001D0066">
      <w:pPr>
        <w:ind w:firstLine="426"/>
        <w:jc w:val="both"/>
      </w:pPr>
      <w:r>
        <w:t xml:space="preserve">12.1 Вентиляция и охлаждение теплиц осуществляется естественной и (или) механической вентиляцией. Рассчитывать вентиляцию теплиц </w:t>
      </w:r>
      <w:r>
        <w:t>рекомендуется с учетом удаленности избытков тепла от солнца в теплое время года.</w:t>
      </w:r>
    </w:p>
    <w:p w:rsidR="00000000" w:rsidRDefault="001D0066">
      <w:pPr>
        <w:ind w:firstLine="426"/>
        <w:jc w:val="both"/>
      </w:pPr>
      <w:r>
        <w:t>12.2 Естественная вентиляция используется как первичное средство, позволяющее охлаждать теплицу.</w:t>
      </w:r>
    </w:p>
    <w:p w:rsidR="00000000" w:rsidRDefault="001D0066">
      <w:pPr>
        <w:ind w:firstLine="426"/>
        <w:jc w:val="both"/>
      </w:pPr>
      <w:r>
        <w:t>Естественная вентиляция охлаждает теплицу с той степенью использования возможн</w:t>
      </w:r>
      <w:r>
        <w:t>ости и эффективности, которая определяется местными климатическими условиями, утвержденной технологией производства и типом культивируемых растений.</w:t>
      </w:r>
    </w:p>
    <w:p w:rsidR="00000000" w:rsidRDefault="001D0066">
      <w:pPr>
        <w:ind w:firstLine="426"/>
        <w:jc w:val="both"/>
      </w:pPr>
      <w:r>
        <w:t>При отсутствии в обеспечении естественной вентиляции необходимых показателей воздуха внутри теплицы, рекоме</w:t>
      </w:r>
      <w:r>
        <w:t>ндуется использовать вентиляцию смешанного типа (на базе естественного и механического побуждения, соответствующего 12.10).</w:t>
      </w:r>
    </w:p>
    <w:p w:rsidR="00000000" w:rsidRDefault="001D0066">
      <w:pPr>
        <w:ind w:firstLine="426"/>
        <w:jc w:val="both"/>
      </w:pPr>
      <w:r>
        <w:t>12.3 Температурный режим в теплице рекомендуется не выше 30°С, кроме случаев, оговоренных технологией культивирования растений.</w:t>
      </w:r>
    </w:p>
    <w:p w:rsidR="00000000" w:rsidRDefault="001D0066">
      <w:pPr>
        <w:ind w:firstLine="426"/>
        <w:jc w:val="both"/>
      </w:pPr>
      <w:r>
        <w:t>12.4</w:t>
      </w:r>
      <w:r>
        <w:t xml:space="preserve"> Вентиляционные проемы боковых стен по общим площадям рекомендуется быть равными вентиляционным проемам на крыше, причем эти площади по отдельности рекомендуется составлять от поверхности пола теплицы, порядка 15-20%.</w:t>
      </w:r>
    </w:p>
    <w:p w:rsidR="00000000" w:rsidRDefault="001D0066">
      <w:pPr>
        <w:ind w:firstLine="426"/>
        <w:jc w:val="both"/>
      </w:pPr>
      <w:r>
        <w:t>12.5 Рекомендуется образование угла фр</w:t>
      </w:r>
      <w:r>
        <w:t>амугами с крышей, при их полном открытом положении, в пределах 60°.</w:t>
      </w:r>
    </w:p>
    <w:p w:rsidR="00000000" w:rsidRDefault="001D0066">
      <w:pPr>
        <w:ind w:firstLine="426"/>
        <w:jc w:val="both"/>
      </w:pPr>
      <w:r>
        <w:t>12.6 Использование естественной вентиляции рекомендуется для климатических регионов как умеренно теплых, так и жарких, зависящих от присутствия ветров.</w:t>
      </w:r>
    </w:p>
    <w:p w:rsidR="00000000" w:rsidRDefault="001D0066">
      <w:pPr>
        <w:ind w:firstLine="426"/>
        <w:jc w:val="both"/>
      </w:pPr>
      <w:r>
        <w:t>12.7 Теплицы, обеспечивающие естеств</w:t>
      </w:r>
      <w:r>
        <w:t>енную вентиляцию, оборудуются проемами на стенах, являющимися боковыми или торцовыми, а также по двум сторонам от крышевого конька.</w:t>
      </w:r>
    </w:p>
    <w:p w:rsidR="00000000" w:rsidRDefault="001D0066">
      <w:pPr>
        <w:ind w:firstLine="426"/>
        <w:jc w:val="both"/>
      </w:pPr>
      <w:r>
        <w:t xml:space="preserve">Проемы, обеспечивающие естественную вентиляцию по притоку и удалению воздуха в теплицах блочного типа, имеющих ширину более </w:t>
      </w:r>
      <w:r>
        <w:t>25 м рекомендуется устраивать в покрытии крыши (вдоль коньков). У всех теплиц ангарного типа и теплицах блочного типа, имеющих ширину меньше 25 м, рекомендуется устраивать проемы в стенах, расположенных снаружи (с целью забора воздуха), и в покрытиях крыши</w:t>
      </w:r>
      <w:r>
        <w:t xml:space="preserve"> (с целью его удаления). В теплицах, использующих воздушное отопление, рекомендуется предусматривать применение отопительных вентиляторов, обеспечивающих вентиляцию в теплый сезон года. В парниках обеспечение вентиляции выполняется подъемом (открытием) как</w:t>
      </w:r>
      <w:r>
        <w:t xml:space="preserve"> рам парников, так и пленочных покрытий.</w:t>
      </w:r>
    </w:p>
    <w:p w:rsidR="00000000" w:rsidRDefault="001D0066">
      <w:pPr>
        <w:ind w:firstLine="426"/>
        <w:jc w:val="both"/>
      </w:pPr>
      <w:r>
        <w:t>Определение площадей проемов для притока и вытяжки в условиях естественной вентиляции, рекомендуется вычислять на основании норм технологического проектирования.</w:t>
      </w:r>
    </w:p>
    <w:p w:rsidR="00000000" w:rsidRDefault="001D0066">
      <w:pPr>
        <w:ind w:firstLine="426"/>
        <w:jc w:val="both"/>
      </w:pPr>
      <w:r>
        <w:t>12.8 Исключение необходимости в проемах для вентиляци</w:t>
      </w:r>
      <w:r>
        <w:t>и в боковых стенах у теплиц, имеющих открытую крышу правомочно только если степень открытости крыши составляет свыше 50% ее площади.</w:t>
      </w:r>
    </w:p>
    <w:p w:rsidR="00000000" w:rsidRDefault="001D0066">
      <w:pPr>
        <w:ind w:firstLine="426"/>
        <w:jc w:val="both"/>
      </w:pPr>
      <w:r>
        <w:t>12.9 Оптимальное использование системой естественной вентиляции рекомендуется обеспечением автоматического управления с предусмотренным пошаговым открытием и закрытием проемов для вентиляции.</w:t>
      </w:r>
    </w:p>
    <w:p w:rsidR="00000000" w:rsidRDefault="001D0066">
      <w:pPr>
        <w:ind w:firstLine="426"/>
        <w:jc w:val="both"/>
      </w:pPr>
      <w:r>
        <w:t>12.10 Механическую вентиляцию и охлаждение обеспечивают:</w:t>
      </w:r>
    </w:p>
    <w:p w:rsidR="00000000" w:rsidRDefault="001D0066">
      <w:pPr>
        <w:ind w:firstLine="426"/>
        <w:jc w:val="both"/>
      </w:pPr>
      <w:r>
        <w:t>- систе</w:t>
      </w:r>
      <w:r>
        <w:t>мы нагнетания вентиляции и охлаждения;</w:t>
      </w:r>
    </w:p>
    <w:p w:rsidR="00000000" w:rsidRDefault="001D0066">
      <w:pPr>
        <w:ind w:firstLine="426"/>
        <w:jc w:val="both"/>
      </w:pPr>
      <w:r>
        <w:t>- применение подушек испарения для охлаждения;</w:t>
      </w:r>
    </w:p>
    <w:p w:rsidR="00000000" w:rsidRDefault="001D0066">
      <w:pPr>
        <w:ind w:firstLine="426"/>
        <w:jc w:val="both"/>
      </w:pPr>
      <w:r>
        <w:t>- использование тумана для охлаждения.</w:t>
      </w:r>
    </w:p>
    <w:p w:rsidR="00000000" w:rsidRDefault="001D0066">
      <w:pPr>
        <w:ind w:firstLine="426"/>
        <w:jc w:val="both"/>
      </w:pPr>
      <w:r>
        <w:t>Комбинация указанных видов, как охлаждения, так и вентиляции рекомендуется в случае необходимости.</w:t>
      </w:r>
    </w:p>
    <w:p w:rsidR="00000000" w:rsidRDefault="001D0066">
      <w:pPr>
        <w:ind w:firstLine="426"/>
        <w:jc w:val="both"/>
      </w:pPr>
      <w:r>
        <w:t>Требования дополнительного харак</w:t>
      </w:r>
      <w:r>
        <w:t xml:space="preserve">тера для проектирования, как механической вентиляции, так и охлаждения, представлены </w:t>
      </w:r>
      <w:hyperlink r:id="rId57" w:anchor="sub_id=9" w:history="1">
        <w:r>
          <w:rPr>
            <w:rStyle w:val="a3"/>
            <w:color w:val="333399"/>
            <w:u w:val="single"/>
          </w:rPr>
          <w:t>Приложением К</w:t>
        </w:r>
      </w:hyperlink>
      <w:r>
        <w:t>.</w:t>
      </w:r>
    </w:p>
    <w:p w:rsidR="00000000" w:rsidRDefault="001D0066">
      <w:pPr>
        <w:ind w:firstLine="426"/>
        <w:jc w:val="both"/>
      </w:pPr>
      <w:r>
        <w:t> </w:t>
      </w:r>
    </w:p>
    <w:p w:rsidR="00000000" w:rsidRDefault="001D0066">
      <w:pPr>
        <w:ind w:firstLine="426"/>
        <w:jc w:val="both"/>
      </w:pPr>
      <w:r>
        <w:t> </w:t>
      </w:r>
    </w:p>
    <w:p w:rsidR="00000000" w:rsidRDefault="001D0066">
      <w:pPr>
        <w:ind w:firstLine="426"/>
        <w:jc w:val="center"/>
      </w:pPr>
      <w:r>
        <w:rPr>
          <w:b/>
          <w:bCs/>
        </w:rPr>
        <w:t>13. ЗАТЕНЕНИЕ</w:t>
      </w:r>
    </w:p>
    <w:p w:rsidR="00000000" w:rsidRDefault="001D0066">
      <w:pPr>
        <w:ind w:firstLine="426"/>
        <w:jc w:val="both"/>
      </w:pPr>
      <w:r>
        <w:t> </w:t>
      </w:r>
    </w:p>
    <w:p w:rsidR="00000000" w:rsidRDefault="001D0066">
      <w:pPr>
        <w:ind w:firstLine="426"/>
        <w:jc w:val="both"/>
      </w:pPr>
      <w:r>
        <w:t>13.1 Для круглосуточной регулировки температурного режима</w:t>
      </w:r>
      <w:r>
        <w:t xml:space="preserve"> в теплице, рекомендуется использование систем затенения, позволяющих также регулировать солнечную радиацию, проникающую в теплицу.</w:t>
      </w:r>
    </w:p>
    <w:p w:rsidR="00000000" w:rsidRDefault="001D0066">
      <w:pPr>
        <w:ind w:firstLine="426"/>
        <w:jc w:val="both"/>
      </w:pPr>
      <w:r>
        <w:t>13.2 В системах затенения, в основном, при устройстве рекомендуется применять материалы из ткани, пористые, либо вязаные, ка</w:t>
      </w:r>
      <w:r>
        <w:t>к правило, из пластика, уложенных сверху покрытий теплицы (так называемое затенение снаружи), либо помещенные в подвешенном состоянии между желобами для стока вод в теплицах блочного типа или закрепленные параллельно относительно линии крыши (так называемо</w:t>
      </w:r>
      <w:r>
        <w:t>е затенение внутри).</w:t>
      </w:r>
    </w:p>
    <w:p w:rsidR="00000000" w:rsidRDefault="001D0066">
      <w:pPr>
        <w:ind w:firstLine="426"/>
        <w:jc w:val="both"/>
      </w:pPr>
      <w:r>
        <w:t>Примечание. Системы затенения, применяющие известковый раствор, допускается покрывать поверхность теплиц, располагающуюся снаружи, теплиц. Регулировка степени затенения осуществляется как за счет толщины покрытия, так и за счет нанесен</w:t>
      </w:r>
      <w:r>
        <w:t>ия материала в виде чередующихся полос, позволяющих покрыть остекление частично.</w:t>
      </w:r>
    </w:p>
    <w:p w:rsidR="00000000" w:rsidRDefault="001D0066">
      <w:pPr>
        <w:ind w:firstLine="426"/>
        <w:jc w:val="both"/>
      </w:pPr>
      <w:r>
        <w:t>13.3 К затеняющим материалам, использующимся в теплицах, рекомендуются материалы, содержащие алюминий, или имеющие цвет: зеленый, черный и белый.</w:t>
      </w:r>
    </w:p>
    <w:p w:rsidR="00000000" w:rsidRDefault="001D0066">
      <w:pPr>
        <w:ind w:firstLine="426"/>
        <w:jc w:val="both"/>
      </w:pPr>
      <w:r>
        <w:t>13.4 Системы затенения рекоме</w:t>
      </w:r>
      <w:r>
        <w:t>ндуют применение материалов, позволяющих использовать в них автоматизацию процессов по сворачиванию и разворачиванию.</w:t>
      </w:r>
    </w:p>
    <w:p w:rsidR="00000000" w:rsidRDefault="001D0066">
      <w:pPr>
        <w:ind w:firstLine="426"/>
        <w:jc w:val="both"/>
      </w:pPr>
      <w:r>
        <w:t>13.5 В системах затенения любых типов теплиц рекомендуется применять материалы, стойкие к огню. Это допускается путем установки по очереди</w:t>
      </w:r>
      <w:r>
        <w:t xml:space="preserve"> материала огнестойкого (шторного) и неогнестойкого (стандартного), выполняющего функцию противопожарного разрыва. В этом случае рекомендуется огнестойкость у каждой второй, третьей или четвертой шторной панели. Использование огнестойкого материала для сис</w:t>
      </w:r>
      <w:r>
        <w:t>тем затенения рекомендуется в тех местах, где установлены обогреватели, панели с электрообогревом, генераторы, а кроме того, в предположительных местах возгорания от искр открытого огня.</w:t>
      </w:r>
    </w:p>
    <w:p w:rsidR="00000000" w:rsidRDefault="001D0066">
      <w:pPr>
        <w:ind w:firstLine="426"/>
        <w:jc w:val="both"/>
      </w:pPr>
      <w:r>
        <w:t>13.6 Системы затенения, используемые в теплицах и относящиеся к тради</w:t>
      </w:r>
      <w:r>
        <w:t>ционным (так называемые занавеси, одеяла, шторы, ширмы, экраны), представляют передвижные шторы, использующие ткань или пластиковую пленку, из которой они изготовлены для накрытия или раскрытия пространства, расположенного под ними. Возможность систем зате</w:t>
      </w:r>
      <w:r>
        <w:t xml:space="preserve">нения позволяет рекомендовать их как для покрытия всей площади теплиц, так и отдельных зон. Системы затенения регулируются вручную или, как правило, моторными приводами, если они небольшие или крупные, соответственно. Разворачивание и сворачивание штор по </w:t>
      </w:r>
      <w:r>
        <w:t>скорости рекомендуется настраивать так, чтобы исключить тепловой шок у культивируемых растений.</w:t>
      </w:r>
    </w:p>
    <w:p w:rsidR="00000000" w:rsidRDefault="001D0066">
      <w:pPr>
        <w:ind w:firstLine="426"/>
        <w:jc w:val="both"/>
      </w:pPr>
      <w:r>
        <w:t>Известны три типа шторных систем затенения:</w:t>
      </w:r>
    </w:p>
    <w:p w:rsidR="00000000" w:rsidRDefault="001D0066">
      <w:pPr>
        <w:ind w:firstLine="426"/>
        <w:jc w:val="both"/>
      </w:pPr>
      <w:r>
        <w:t>- «от желоба стока воды до желоба стока воды»;</w:t>
      </w:r>
    </w:p>
    <w:p w:rsidR="00000000" w:rsidRDefault="001D0066">
      <w:pPr>
        <w:ind w:firstLine="426"/>
        <w:jc w:val="both"/>
      </w:pPr>
      <w:r>
        <w:t>- «от фермы до фермы»;</w:t>
      </w:r>
    </w:p>
    <w:p w:rsidR="00000000" w:rsidRDefault="001D0066">
      <w:pPr>
        <w:ind w:firstLine="426"/>
        <w:jc w:val="both"/>
      </w:pPr>
      <w:r>
        <w:t>- боковых стен.</w:t>
      </w:r>
    </w:p>
    <w:p w:rsidR="00000000" w:rsidRDefault="001D0066">
      <w:pPr>
        <w:ind w:firstLine="426"/>
        <w:jc w:val="both"/>
      </w:pPr>
      <w:r>
        <w:t>Шторным панелям для системы «о</w:t>
      </w:r>
      <w:r>
        <w:t>т фермы к ферме» рекомендуется иметь необходимую ширину, позволяющую закрывать промежуток между фермами, а длину размером, позволяющим перекрывать по ширине все пролеты, вместе взятые.</w:t>
      </w:r>
    </w:p>
    <w:p w:rsidR="00000000" w:rsidRDefault="001D0066">
      <w:pPr>
        <w:ind w:firstLine="426"/>
        <w:jc w:val="both"/>
      </w:pPr>
      <w:r>
        <w:t>У каждой шторной панели, независимо от конфигурации и систем зашториван</w:t>
      </w:r>
      <w:r>
        <w:t>ия, имеются края: неподвижный и ведущий. Движение ведущего края как вперед, так и назад осуществляется системой привода как при разворачивании, так и при сворачивании шторы. При этом шторная панель удерживается на месте при помощи неподвижного края.</w:t>
      </w:r>
    </w:p>
    <w:p w:rsidR="00000000" w:rsidRDefault="001D0066">
      <w:pPr>
        <w:ind w:firstLine="426"/>
        <w:jc w:val="both"/>
      </w:pPr>
      <w:r>
        <w:t>Шторны</w:t>
      </w:r>
      <w:r>
        <w:t>е панели, находящиеся в плоской системе, могут располагаться как на опорных линиях, так и на бесшовной гладкой проволоке из стали, которая натянута параллельно направленному движению шторы. При расположении шторных панелей в подвесной системе, они зацеплен</w:t>
      </w:r>
      <w:r>
        <w:t>ы за крюки из пластика и свисают с опорных линий.</w:t>
      </w:r>
    </w:p>
    <w:p w:rsidR="00000000" w:rsidRDefault="001D0066">
      <w:pPr>
        <w:ind w:firstLine="426"/>
        <w:jc w:val="both"/>
      </w:pPr>
      <w:r>
        <w:t>В теплицах, снабженных вентиляционными проемами в крыше, плоскорасположенные панели рекомендуется закреплять поверху на дополнительных линиях, выполненных либо из мононити, либо из нержавеющей стали. Причем</w:t>
      </w:r>
      <w:r>
        <w:t>, разноска этих линий осуществляется между центрами с диапазоном от 1.2 м до 1.5 м., что не допускает колебания шторных панелей при воздушной циркуляции в теплице.</w:t>
      </w:r>
    </w:p>
    <w:p w:rsidR="00000000" w:rsidRDefault="001D0066">
      <w:pPr>
        <w:ind w:firstLine="426"/>
        <w:jc w:val="both"/>
      </w:pPr>
      <w:r>
        <w:t>В подвесных системах, использующих пластиковые крюки, применяют вшивку армирующих полос в те</w:t>
      </w:r>
      <w:r>
        <w:t>х местах, где крепятся крюки, что предотвращает порыв шторного материала в процессе эксплуатации.</w:t>
      </w:r>
    </w:p>
    <w:p w:rsidR="00000000" w:rsidRDefault="001D0066">
      <w:pPr>
        <w:ind w:firstLine="426"/>
        <w:jc w:val="both"/>
      </w:pPr>
      <w:r>
        <w:t>Подвесные системы гибридного типа, использующиеся в теплицах наклонно-горизонтально-наклонного характера осуществляют волочение шторных панелей только по тем отрезкам системы, которые расположены наклонно и горизонтально, однако выполняют их подвешивание в</w:t>
      </w:r>
      <w:r>
        <w:t xml:space="preserve"> тех точках, где происходит переход от наклонного участка к горизонтальным.</w:t>
      </w:r>
    </w:p>
    <w:p w:rsidR="00000000" w:rsidRDefault="001D0066">
      <w:pPr>
        <w:ind w:firstLine="426"/>
        <w:jc w:val="both"/>
      </w:pPr>
      <w:r>
        <w:t xml:space="preserve">Требования и рекомендации, касающиеся различных видов шторных систем и их приводов, приводятся в </w:t>
      </w:r>
      <w:hyperlink r:id="rId58" w:anchor="sub_id=10" w:history="1">
        <w:r>
          <w:rPr>
            <w:rStyle w:val="a3"/>
            <w:color w:val="333399"/>
            <w:u w:val="single"/>
          </w:rPr>
          <w:t>При</w:t>
        </w:r>
        <w:r>
          <w:rPr>
            <w:rStyle w:val="a3"/>
            <w:color w:val="333399"/>
            <w:u w:val="single"/>
          </w:rPr>
          <w:t>ложении Л</w:t>
        </w:r>
      </w:hyperlink>
      <w:r>
        <w:t>.</w:t>
      </w:r>
    </w:p>
    <w:p w:rsidR="00000000" w:rsidRDefault="001D0066">
      <w:pPr>
        <w:ind w:firstLine="426"/>
        <w:jc w:val="both"/>
      </w:pPr>
      <w:r>
        <w:rPr>
          <w:b/>
          <w:bCs/>
        </w:rPr>
        <w:t> </w:t>
      </w:r>
    </w:p>
    <w:p w:rsidR="00000000" w:rsidRDefault="001D0066">
      <w:pPr>
        <w:ind w:firstLine="426"/>
        <w:jc w:val="both"/>
      </w:pPr>
      <w:r>
        <w:rPr>
          <w:b/>
          <w:bCs/>
        </w:rPr>
        <w:t> </w:t>
      </w:r>
    </w:p>
    <w:p w:rsidR="00000000" w:rsidRDefault="001D0066">
      <w:pPr>
        <w:ind w:firstLine="426"/>
        <w:jc w:val="center"/>
      </w:pPr>
      <w:r>
        <w:rPr>
          <w:b/>
          <w:bCs/>
        </w:rPr>
        <w:t>14. ЭЛЕКТРОСНАБЖЕНИЕ</w:t>
      </w:r>
    </w:p>
    <w:p w:rsidR="00000000" w:rsidRDefault="001D0066">
      <w:pPr>
        <w:ind w:firstLine="426"/>
        <w:jc w:val="both"/>
      </w:pPr>
      <w:r>
        <w:t> </w:t>
      </w:r>
    </w:p>
    <w:p w:rsidR="00000000" w:rsidRDefault="001D0066">
      <w:pPr>
        <w:ind w:firstLine="426"/>
        <w:jc w:val="both"/>
      </w:pPr>
      <w:r>
        <w:t>14.1 Примерная необходимость в электроснабжении с учетом размеров теплицы представлена в таблице 5.</w:t>
      </w:r>
    </w:p>
    <w:p w:rsidR="00000000" w:rsidRDefault="001D0066">
      <w:pPr>
        <w:ind w:firstLine="426"/>
        <w:jc w:val="both"/>
      </w:pPr>
      <w:r>
        <w:t>14.2 Проектирование системы электроснабжения рекомендуется в соответствии с «Правилами устройства электроустановок Рес</w:t>
      </w:r>
      <w:r>
        <w:t>публики Казахстан».</w:t>
      </w:r>
    </w:p>
    <w:p w:rsidR="00000000" w:rsidRDefault="001D0066">
      <w:pPr>
        <w:ind w:firstLine="426"/>
        <w:jc w:val="both"/>
      </w:pPr>
      <w:r>
        <w:t>14.3 Оборудование, обслуживающее теплицы и парники, рекомендуется относить к электроприемникам II категории надежности электроснабжения.</w:t>
      </w:r>
    </w:p>
    <w:p w:rsidR="00000000" w:rsidRDefault="001D0066">
      <w:pPr>
        <w:ind w:firstLine="426"/>
        <w:jc w:val="both"/>
      </w:pPr>
      <w:r>
        <w:t>14.4 Проезды теплиц и коридоры, рекомендуется обеспечивать искусственным освещением, преимущественн</w:t>
      </w:r>
      <w:r>
        <w:t>о, за счет люминесцентных ламп.</w:t>
      </w:r>
    </w:p>
    <w:p w:rsidR="00000000" w:rsidRDefault="001D0066">
      <w:pPr>
        <w:ind w:firstLine="426"/>
        <w:jc w:val="both"/>
      </w:pPr>
      <w:r>
        <w:t>Рекомендации и требования по освещенности теплиц на уровне пола рекомендуется принимать по [11].</w:t>
      </w:r>
    </w:p>
    <w:p w:rsidR="00000000" w:rsidRDefault="001D0066">
      <w:pPr>
        <w:ind w:firstLine="426"/>
        <w:jc w:val="both"/>
      </w:pPr>
      <w:r>
        <w:t>14.5 Распределительные электрические сети в теплицах рекомендуется прокладывать открыто, используя лотки проводов, но с примене</w:t>
      </w:r>
      <w:r>
        <w:t>нием пластмассовых труб и кабелегонов.</w:t>
      </w:r>
    </w:p>
    <w:p w:rsidR="00000000" w:rsidRDefault="001D0066">
      <w:pPr>
        <w:ind w:firstLine="426"/>
        <w:jc w:val="both"/>
      </w:pPr>
      <w:r>
        <w:t> </w:t>
      </w:r>
    </w:p>
    <w:p w:rsidR="00000000" w:rsidRDefault="001D0066">
      <w:pPr>
        <w:ind w:firstLine="426"/>
        <w:jc w:val="center"/>
      </w:pPr>
      <w:r>
        <w:rPr>
          <w:b/>
          <w:bCs/>
        </w:rPr>
        <w:t xml:space="preserve">Таблица 5 </w:t>
      </w:r>
      <w:r>
        <w:t xml:space="preserve">- </w:t>
      </w:r>
      <w:r>
        <w:rPr>
          <w:b/>
          <w:bCs/>
        </w:rPr>
        <w:t>Выбор системы энергоснабжения в зависимости от размера теплицы</w:t>
      </w:r>
    </w:p>
    <w:p w:rsidR="00000000" w:rsidRDefault="001D0066">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3437"/>
        <w:gridCol w:w="5597"/>
      </w:tblGrid>
      <w:tr w:rsidR="00000000">
        <w:trPr>
          <w:trHeight w:val="20"/>
        </w:trPr>
        <w:tc>
          <w:tcPr>
            <w:tcW w:w="3437"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Площадь теплицы, м</w:t>
            </w:r>
            <w:r>
              <w:rPr>
                <w:vertAlign w:val="superscript"/>
              </w:rPr>
              <w:t>2</w:t>
            </w:r>
          </w:p>
        </w:tc>
        <w:tc>
          <w:tcPr>
            <w:tcW w:w="559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Характеристика подаваемой электроэнергии, А/В </w:t>
            </w:r>
            <w:r>
              <w:rPr>
                <w:i/>
                <w:iCs/>
                <w:vertAlign w:val="superscript"/>
              </w:rPr>
              <w:t>1&gt;</w:t>
            </w:r>
          </w:p>
        </w:tc>
      </w:tr>
      <w:tr w:rsidR="00000000">
        <w:trPr>
          <w:trHeight w:val="20"/>
        </w:trPr>
        <w:tc>
          <w:tcPr>
            <w:tcW w:w="343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до 500</w:t>
            </w:r>
          </w:p>
        </w:tc>
        <w:tc>
          <w:tcPr>
            <w:tcW w:w="55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60/220-240</w:t>
            </w:r>
          </w:p>
        </w:tc>
      </w:tr>
      <w:tr w:rsidR="00000000">
        <w:trPr>
          <w:trHeight w:val="20"/>
        </w:trPr>
        <w:tc>
          <w:tcPr>
            <w:tcW w:w="343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Св. 500 до 2000</w:t>
            </w:r>
          </w:p>
        </w:tc>
        <w:tc>
          <w:tcPr>
            <w:tcW w:w="55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100/220-240</w:t>
            </w:r>
          </w:p>
        </w:tc>
      </w:tr>
      <w:tr w:rsidR="00000000">
        <w:trPr>
          <w:trHeight w:val="20"/>
        </w:trPr>
        <w:tc>
          <w:tcPr>
            <w:tcW w:w="343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Св. 2000 до 3000</w:t>
            </w:r>
          </w:p>
        </w:tc>
        <w:tc>
          <w:tcPr>
            <w:tcW w:w="55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150/220-240</w:t>
            </w:r>
          </w:p>
        </w:tc>
      </w:tr>
      <w:tr w:rsidR="00000000">
        <w:trPr>
          <w:trHeight w:val="20"/>
        </w:trPr>
        <w:tc>
          <w:tcPr>
            <w:tcW w:w="343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Св. 3000 до 4000</w:t>
            </w:r>
          </w:p>
        </w:tc>
        <w:tc>
          <w:tcPr>
            <w:tcW w:w="55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200/220-240</w:t>
            </w:r>
          </w:p>
        </w:tc>
      </w:tr>
      <w:tr w:rsidR="00000000">
        <w:trPr>
          <w:trHeight w:val="20"/>
        </w:trPr>
        <w:tc>
          <w:tcPr>
            <w:tcW w:w="343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Св. 4000 до 8000</w:t>
            </w:r>
          </w:p>
        </w:tc>
        <w:tc>
          <w:tcPr>
            <w:tcW w:w="55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400/220-240</w:t>
            </w:r>
          </w:p>
        </w:tc>
      </w:tr>
      <w:tr w:rsidR="00000000">
        <w:trPr>
          <w:trHeight w:val="20"/>
        </w:trPr>
        <w:tc>
          <w:tcPr>
            <w:tcW w:w="343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Св. 8000 до 20000</w:t>
            </w:r>
          </w:p>
        </w:tc>
        <w:tc>
          <w:tcPr>
            <w:tcW w:w="55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600/220-240</w:t>
            </w:r>
          </w:p>
        </w:tc>
      </w:tr>
      <w:tr w:rsidR="00000000">
        <w:trPr>
          <w:trHeight w:val="20"/>
        </w:trPr>
        <w:tc>
          <w:tcPr>
            <w:tcW w:w="343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Св. 20000 до 30000</w:t>
            </w:r>
          </w:p>
        </w:tc>
        <w:tc>
          <w:tcPr>
            <w:tcW w:w="55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800/220-240</w:t>
            </w:r>
          </w:p>
        </w:tc>
      </w:tr>
      <w:tr w:rsidR="00000000">
        <w:trPr>
          <w:trHeight w:val="20"/>
        </w:trPr>
        <w:tc>
          <w:tcPr>
            <w:tcW w:w="9034"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1) Без учета потребностей в освещении растений и питания тяжелых средств механизации.</w:t>
            </w:r>
          </w:p>
        </w:tc>
      </w:tr>
    </w:tbl>
    <w:p w:rsidR="00000000" w:rsidRDefault="001D0066">
      <w:pPr>
        <w:ind w:firstLine="426"/>
        <w:jc w:val="both"/>
      </w:pPr>
      <w:r>
        <w:t> </w:t>
      </w:r>
    </w:p>
    <w:p w:rsidR="00000000" w:rsidRDefault="001D0066">
      <w:pPr>
        <w:ind w:firstLine="426"/>
        <w:jc w:val="both"/>
      </w:pPr>
      <w:r>
        <w:t>Для обеспечения гарантированного электроснабжения теплицы допускается проектирование вспомогательной генерирующей системы, основанной на использовании дополнительного источника питания электроэнергией с устройством перевода на другую цепь без разрыва питан</w:t>
      </w:r>
      <w:r>
        <w:t>ия.</w:t>
      </w:r>
    </w:p>
    <w:p w:rsidR="00000000" w:rsidRDefault="001D0066">
      <w:pPr>
        <w:ind w:firstLine="426"/>
        <w:jc w:val="both"/>
      </w:pPr>
      <w:r>
        <w:rPr>
          <w:b/>
          <w:bCs/>
        </w:rPr>
        <w:t> </w:t>
      </w:r>
    </w:p>
    <w:p w:rsidR="00000000" w:rsidRDefault="001D0066">
      <w:pPr>
        <w:ind w:firstLine="426"/>
        <w:jc w:val="both"/>
      </w:pPr>
      <w:r>
        <w:rPr>
          <w:b/>
          <w:bCs/>
        </w:rPr>
        <w:t> </w:t>
      </w:r>
    </w:p>
    <w:p w:rsidR="00000000" w:rsidRDefault="001D0066">
      <w:pPr>
        <w:ind w:firstLine="426"/>
        <w:jc w:val="center"/>
      </w:pPr>
      <w:r>
        <w:rPr>
          <w:b/>
          <w:bCs/>
        </w:rPr>
        <w:t>15. СИСТЕМА АВТОМАТИЗАЦИИ</w:t>
      </w:r>
    </w:p>
    <w:p w:rsidR="00000000" w:rsidRDefault="001D0066">
      <w:pPr>
        <w:ind w:firstLine="426"/>
        <w:jc w:val="both"/>
      </w:pPr>
      <w:r>
        <w:rPr>
          <w:b/>
          <w:bCs/>
        </w:rPr>
        <w:t> </w:t>
      </w:r>
    </w:p>
    <w:p w:rsidR="00000000" w:rsidRDefault="001D0066">
      <w:pPr>
        <w:ind w:firstLine="426"/>
      </w:pPr>
      <w:r>
        <w:rPr>
          <w:b/>
          <w:bCs/>
        </w:rPr>
        <w:t>15.1 Общие положения</w:t>
      </w:r>
    </w:p>
    <w:p w:rsidR="00000000" w:rsidRDefault="001D0066">
      <w:pPr>
        <w:ind w:firstLine="426"/>
        <w:jc w:val="both"/>
      </w:pPr>
      <w:r>
        <w:t>15.1.1 Оптимизацию управления оборудованием теплиц, автоматического контроля за процессами технологии снижения трудовых и энергетических затрат, рекомендуется осуществлять, проектируя системы автомат</w:t>
      </w:r>
      <w:r>
        <w:t>изации. Необходимо связывать все системы теплиц в одно целое с централизованным управлением на основании [12].</w:t>
      </w:r>
    </w:p>
    <w:p w:rsidR="00000000" w:rsidRDefault="001D0066">
      <w:pPr>
        <w:ind w:firstLine="426"/>
        <w:jc w:val="both"/>
      </w:pPr>
      <w:r>
        <w:t>15.1.2 Системы автоматизации теплиц (климат-контроль) включают в себя следующие контролируемые системы:</w:t>
      </w:r>
    </w:p>
    <w:p w:rsidR="00000000" w:rsidRDefault="001D0066">
      <w:pPr>
        <w:ind w:firstLine="426"/>
        <w:jc w:val="both"/>
      </w:pPr>
      <w:r>
        <w:t>- отопление;</w:t>
      </w:r>
    </w:p>
    <w:p w:rsidR="00000000" w:rsidRDefault="001D0066">
      <w:pPr>
        <w:ind w:firstLine="426"/>
        <w:jc w:val="both"/>
      </w:pPr>
      <w:r>
        <w:t>- затенение;</w:t>
      </w:r>
    </w:p>
    <w:p w:rsidR="00000000" w:rsidRDefault="001D0066">
      <w:pPr>
        <w:ind w:firstLine="426"/>
        <w:jc w:val="both"/>
      </w:pPr>
      <w:r>
        <w:t xml:space="preserve">- вентиляция и </w:t>
      </w:r>
      <w:r>
        <w:t>охлаждение;</w:t>
      </w:r>
    </w:p>
    <w:p w:rsidR="00000000" w:rsidRDefault="001D0066">
      <w:pPr>
        <w:ind w:firstLine="426"/>
        <w:jc w:val="both"/>
      </w:pPr>
      <w:r>
        <w:t>- освещение;</w:t>
      </w:r>
    </w:p>
    <w:p w:rsidR="00000000" w:rsidRDefault="001D0066">
      <w:pPr>
        <w:ind w:firstLine="426"/>
        <w:jc w:val="both"/>
      </w:pPr>
      <w:r>
        <w:t>- полив и внесение растворов питательных минеральных веществ;</w:t>
      </w:r>
    </w:p>
    <w:p w:rsidR="00000000" w:rsidRDefault="001D0066">
      <w:pPr>
        <w:ind w:firstLine="426"/>
        <w:jc w:val="both"/>
      </w:pPr>
      <w:r>
        <w:t>- канализация.</w:t>
      </w:r>
    </w:p>
    <w:p w:rsidR="00000000" w:rsidRDefault="001D0066">
      <w:pPr>
        <w:ind w:firstLine="426"/>
        <w:jc w:val="both"/>
      </w:pPr>
      <w:r>
        <w:t>15.1.3 Проектирование таких систем, как автоматизация и аварийная сигнализация рекомендуется выполнять, предусматривая при автоматическом управлении проце</w:t>
      </w:r>
      <w:r>
        <w:t>ссами и ручное управление механизмами, являющимися исполнительными.</w:t>
      </w:r>
    </w:p>
    <w:p w:rsidR="00000000" w:rsidRDefault="001D0066">
      <w:pPr>
        <w:ind w:firstLine="426"/>
      </w:pPr>
      <w:r>
        <w:rPr>
          <w:b/>
          <w:bCs/>
        </w:rPr>
        <w:t>15.2Средства управления системой отопления.</w:t>
      </w:r>
    </w:p>
    <w:p w:rsidR="00000000" w:rsidRDefault="001D0066">
      <w:pPr>
        <w:ind w:firstLine="426"/>
        <w:jc w:val="both"/>
      </w:pPr>
      <w:r>
        <w:t>15.2.1 Шторы, установленные на системах автоматизации затенения, рекомендуется развертывать со стабилизированной скоростью, а раскрывать по след</w:t>
      </w:r>
      <w:r>
        <w:t>ующей последовательности:</w:t>
      </w:r>
    </w:p>
    <w:p w:rsidR="00000000" w:rsidRDefault="001D0066">
      <w:pPr>
        <w:ind w:firstLine="426"/>
        <w:jc w:val="both"/>
      </w:pPr>
      <w:r>
        <w:t>- раскрытие 10% - остановка;</w:t>
      </w:r>
    </w:p>
    <w:p w:rsidR="00000000" w:rsidRDefault="001D0066">
      <w:pPr>
        <w:ind w:firstLine="426"/>
        <w:jc w:val="both"/>
      </w:pPr>
      <w:r>
        <w:t>- раскрытие 15% - остановка;</w:t>
      </w:r>
    </w:p>
    <w:p w:rsidR="00000000" w:rsidRDefault="001D0066">
      <w:pPr>
        <w:ind w:firstLine="426"/>
        <w:jc w:val="both"/>
      </w:pPr>
      <w:r>
        <w:t>- раскрытие 20% - остановка;</w:t>
      </w:r>
    </w:p>
    <w:p w:rsidR="00000000" w:rsidRDefault="001D0066">
      <w:pPr>
        <w:ind w:firstLine="426"/>
        <w:jc w:val="both"/>
      </w:pPr>
      <w:r>
        <w:t>- раскрытие до полного раскрытия экрана.</w:t>
      </w:r>
    </w:p>
    <w:p w:rsidR="00000000" w:rsidRDefault="001D0066">
      <w:pPr>
        <w:ind w:firstLine="426"/>
        <w:jc w:val="both"/>
      </w:pPr>
      <w:r>
        <w:t>15.2.2 Рекомендуется в режиме «день» допускать разворачивание шторы при определенном сочетании таких факторов, как:</w:t>
      </w:r>
    </w:p>
    <w:p w:rsidR="00000000" w:rsidRDefault="001D0066">
      <w:pPr>
        <w:ind w:firstLine="426"/>
        <w:jc w:val="both"/>
      </w:pPr>
      <w:r>
        <w:t>- уровень солнечной радиации;</w:t>
      </w:r>
    </w:p>
    <w:p w:rsidR="00000000" w:rsidRDefault="001D0066">
      <w:pPr>
        <w:ind w:firstLine="426"/>
        <w:jc w:val="both"/>
      </w:pPr>
      <w:r>
        <w:t>- температура воздуха в теплице;</w:t>
      </w:r>
    </w:p>
    <w:p w:rsidR="00000000" w:rsidRDefault="001D0066">
      <w:pPr>
        <w:ind w:firstLine="426"/>
        <w:jc w:val="both"/>
      </w:pPr>
      <w:r>
        <w:t>- положения клапана систем охлаждения.</w:t>
      </w:r>
    </w:p>
    <w:p w:rsidR="00000000" w:rsidRDefault="001D0066">
      <w:pPr>
        <w:ind w:firstLine="426"/>
        <w:jc w:val="both"/>
      </w:pPr>
      <w:r>
        <w:t>Пороговые значения уровня солнечной ра</w:t>
      </w:r>
      <w:r>
        <w:t>диации, температуры воздуха в теплице, положения клапана систем охлаждения рекомендуется задавать агрономическими службами.</w:t>
      </w:r>
    </w:p>
    <w:p w:rsidR="00000000" w:rsidRDefault="001D0066">
      <w:pPr>
        <w:ind w:firstLine="426"/>
      </w:pPr>
      <w:r>
        <w:rPr>
          <w:b/>
          <w:bCs/>
        </w:rPr>
        <w:t>15.3Средства управления системой затенения</w:t>
      </w:r>
    </w:p>
    <w:p w:rsidR="00000000" w:rsidRDefault="001D0066">
      <w:pPr>
        <w:ind w:firstLine="426"/>
        <w:jc w:val="both"/>
      </w:pPr>
      <w:r>
        <w:t>Максимальный эффект рекомендуется достигать путем внедрения автоматического управления си</w:t>
      </w:r>
      <w:r>
        <w:t>стемой естественной вентиляции с обязательным предусматриванием пошагового открывания и закрывания проемов для вентиляции.</w:t>
      </w:r>
    </w:p>
    <w:p w:rsidR="00000000" w:rsidRDefault="001D0066">
      <w:pPr>
        <w:ind w:firstLine="426"/>
      </w:pPr>
      <w:r>
        <w:rPr>
          <w:b/>
          <w:bCs/>
        </w:rPr>
        <w:t>15.4Средства управления вентиляцией и охлаждением</w:t>
      </w:r>
    </w:p>
    <w:p w:rsidR="00000000" w:rsidRDefault="001D0066">
      <w:pPr>
        <w:ind w:firstLine="426"/>
        <w:jc w:val="both"/>
      </w:pPr>
      <w:r>
        <w:t>Проектирование средств управления канализационными стоками рекомендуется осуществля</w:t>
      </w:r>
      <w:r>
        <w:t>ть в соответствии с [13].</w:t>
      </w:r>
    </w:p>
    <w:p w:rsidR="00000000" w:rsidRDefault="001D0066">
      <w:pPr>
        <w:ind w:firstLine="426"/>
        <w:jc w:val="both"/>
      </w:pPr>
      <w:r>
        <w:rPr>
          <w:b/>
          <w:bCs/>
        </w:rPr>
        <w:t> </w:t>
      </w:r>
    </w:p>
    <w:p w:rsidR="00000000" w:rsidRDefault="001D0066">
      <w:pPr>
        <w:ind w:firstLine="426"/>
        <w:jc w:val="both"/>
      </w:pPr>
      <w:r>
        <w:rPr>
          <w:b/>
          <w:bCs/>
        </w:rPr>
        <w:t> </w:t>
      </w:r>
    </w:p>
    <w:p w:rsidR="00000000" w:rsidRDefault="001D0066">
      <w:pPr>
        <w:ind w:firstLine="426"/>
        <w:jc w:val="center"/>
      </w:pPr>
      <w:r>
        <w:rPr>
          <w:b/>
          <w:bCs/>
        </w:rPr>
        <w:t>16. ЗАЩИТА ОТ НАСЕКОМЫХ</w:t>
      </w:r>
    </w:p>
    <w:p w:rsidR="00000000" w:rsidRDefault="001D0066">
      <w:pPr>
        <w:ind w:firstLine="426"/>
        <w:jc w:val="both"/>
      </w:pPr>
      <w:r>
        <w:t> </w:t>
      </w:r>
    </w:p>
    <w:p w:rsidR="00000000" w:rsidRDefault="001D0066">
      <w:pPr>
        <w:ind w:firstLine="426"/>
        <w:jc w:val="both"/>
      </w:pPr>
      <w:r>
        <w:t>16.1 Защитные сетки на вентиляционные проемы от возможного проникновения вредителей, рекомендуется проектировать только при имеющихся указаний в задании на проект.</w:t>
      </w:r>
    </w:p>
    <w:p w:rsidR="00000000" w:rsidRDefault="001D0066">
      <w:pPr>
        <w:ind w:firstLine="426"/>
        <w:jc w:val="both"/>
      </w:pPr>
      <w:r>
        <w:t>16.2 Выбор сетки по минимальным разм</w:t>
      </w:r>
      <w:r>
        <w:t>ерам ячеек рекомендуется осуществлять для уменьшения или исключения возможности проникновения в теплицы максимального количества вредителей.</w:t>
      </w:r>
    </w:p>
    <w:p w:rsidR="00000000" w:rsidRDefault="001D0066">
      <w:pPr>
        <w:ind w:firstLine="426"/>
        <w:jc w:val="both"/>
      </w:pPr>
      <w:r>
        <w:t>16.3 Рекомендуется допускать кратковременного или длительного использования сеток для защиты.</w:t>
      </w:r>
    </w:p>
    <w:p w:rsidR="00000000" w:rsidRDefault="001D0066">
      <w:pPr>
        <w:ind w:firstLine="426"/>
        <w:jc w:val="both"/>
      </w:pPr>
      <w:r>
        <w:t>При долговременном пр</w:t>
      </w:r>
      <w:r>
        <w:t>именении рекомендуется подбирать сетки с улучшенными эксплуатационными характеристиками, способных воспринимать без разрушения воздействия различного характера:</w:t>
      </w:r>
    </w:p>
    <w:p w:rsidR="00000000" w:rsidRDefault="001D0066">
      <w:pPr>
        <w:ind w:firstLine="426"/>
        <w:jc w:val="both"/>
      </w:pPr>
      <w:r>
        <w:t>- солнечные лучи, ветер, град, дождь, снег;</w:t>
      </w:r>
    </w:p>
    <w:p w:rsidR="00000000" w:rsidRDefault="001D0066">
      <w:pPr>
        <w:ind w:firstLine="426"/>
        <w:jc w:val="both"/>
      </w:pPr>
      <w:r>
        <w:t>- изнашивание и порыв при возможных случаях скатыва</w:t>
      </w:r>
      <w:r>
        <w:t>ния штор (если это возможно);</w:t>
      </w:r>
    </w:p>
    <w:p w:rsidR="00000000" w:rsidRDefault="001D0066">
      <w:pPr>
        <w:ind w:firstLine="426"/>
        <w:jc w:val="both"/>
      </w:pPr>
      <w:r>
        <w:t>- изнашивание и порыв путем механического воздействия как персонала, так и оборудования теплицы при обслуживании;</w:t>
      </w:r>
    </w:p>
    <w:p w:rsidR="00000000" w:rsidRDefault="001D0066">
      <w:pPr>
        <w:ind w:firstLine="426"/>
        <w:jc w:val="both"/>
      </w:pPr>
      <w:r>
        <w:t>- изнашивание под влиянием грузил, используемых в отдельных случаях при анкеровке сеток и недопущения помех от н</w:t>
      </w:r>
      <w:r>
        <w:t>их при применении вентиляционных проемов закрывающегося типа, а также с целью сохранения необходимой площади закрытия;</w:t>
      </w:r>
    </w:p>
    <w:p w:rsidR="00000000" w:rsidRDefault="001D0066">
      <w:pPr>
        <w:ind w:firstLine="426"/>
        <w:jc w:val="both"/>
      </w:pPr>
      <w:r>
        <w:t>- механический износ.</w:t>
      </w:r>
    </w:p>
    <w:p w:rsidR="00000000" w:rsidRDefault="001D0066">
      <w:pPr>
        <w:ind w:firstLine="426"/>
        <w:jc w:val="both"/>
      </w:pPr>
      <w:r>
        <w:t>16.4 Защитные сетки изготавливают из:</w:t>
      </w:r>
    </w:p>
    <w:p w:rsidR="00000000" w:rsidRDefault="001D0066">
      <w:pPr>
        <w:ind w:firstLine="426"/>
        <w:jc w:val="both"/>
      </w:pPr>
      <w:r>
        <w:t>- тканевой сетки;</w:t>
      </w:r>
    </w:p>
    <w:p w:rsidR="00000000" w:rsidRDefault="001D0066">
      <w:pPr>
        <w:ind w:firstLine="426"/>
        <w:jc w:val="both"/>
      </w:pPr>
      <w:r>
        <w:t>- вязаной сетки;</w:t>
      </w:r>
    </w:p>
    <w:p w:rsidR="00000000" w:rsidRDefault="001D0066">
      <w:pPr>
        <w:ind w:firstLine="426"/>
        <w:jc w:val="both"/>
      </w:pPr>
      <w:r>
        <w:t>- перфорированной пластиковой пленки;</w:t>
      </w:r>
    </w:p>
    <w:p w:rsidR="00000000" w:rsidRDefault="001D0066">
      <w:pPr>
        <w:ind w:firstLine="426"/>
        <w:jc w:val="both"/>
      </w:pPr>
      <w:r>
        <w:t>- металлической сетки латунной или нержавеющей стали.</w:t>
      </w:r>
    </w:p>
    <w:p w:rsidR="00000000" w:rsidRDefault="001D0066">
      <w:pPr>
        <w:ind w:firstLine="426"/>
        <w:jc w:val="both"/>
      </w:pPr>
      <w:r>
        <w:rPr>
          <w:b/>
          <w:bCs/>
        </w:rPr>
        <w:t> </w:t>
      </w:r>
    </w:p>
    <w:p w:rsidR="00000000" w:rsidRDefault="001D0066">
      <w:pPr>
        <w:ind w:firstLine="426"/>
        <w:jc w:val="both"/>
      </w:pPr>
      <w:r>
        <w:rPr>
          <w:b/>
          <w:bCs/>
        </w:rPr>
        <w:t> </w:t>
      </w:r>
    </w:p>
    <w:p w:rsidR="00000000" w:rsidRDefault="001D0066">
      <w:pPr>
        <w:ind w:firstLine="426"/>
        <w:jc w:val="center"/>
      </w:pPr>
      <w:r>
        <w:rPr>
          <w:b/>
          <w:bCs/>
        </w:rPr>
        <w:t>17. ЗАЩИТА ТЕПЛИЦ ОТ СНЕЖНЫХ ЗАНОСОВ</w:t>
      </w:r>
    </w:p>
    <w:p w:rsidR="00000000" w:rsidRDefault="001D0066">
      <w:pPr>
        <w:ind w:firstLine="426"/>
        <w:jc w:val="both"/>
      </w:pPr>
      <w:r>
        <w:t> </w:t>
      </w:r>
    </w:p>
    <w:p w:rsidR="00000000" w:rsidRDefault="001D0066">
      <w:pPr>
        <w:ind w:firstLine="426"/>
        <w:jc w:val="both"/>
      </w:pPr>
      <w:r>
        <w:t>17.1 Для теплиц, проектирующихся в районах, где за зиму снегоперенос составляет более 200 м</w:t>
      </w:r>
      <w:r>
        <w:rPr>
          <w:vertAlign w:val="superscript"/>
        </w:rPr>
        <w:t>3</w:t>
      </w:r>
      <w:r>
        <w:t>/м, рекомендуется предусматри</w:t>
      </w:r>
      <w:r>
        <w:t>вать комплекс мер искусственного характера по снегозащите, а устройства (если нет естественных), комбинируют по назначению с защитой ветра и территориальным ограждением.</w:t>
      </w:r>
    </w:p>
    <w:p w:rsidR="00000000" w:rsidRDefault="001D0066">
      <w:pPr>
        <w:ind w:firstLine="426"/>
        <w:jc w:val="both"/>
      </w:pPr>
      <w:r>
        <w:t xml:space="preserve">Для защиты от снега рекомендуется предусматривать насаждения леса, щитовые устройства </w:t>
      </w:r>
      <w:r>
        <w:t>и заборы.</w:t>
      </w:r>
    </w:p>
    <w:p w:rsidR="00000000" w:rsidRDefault="001D0066">
      <w:pPr>
        <w:ind w:firstLine="426"/>
        <w:jc w:val="both"/>
      </w:pPr>
      <w:r>
        <w:t>17.2 Защиту теплиц от снежных заносов рекомендуется выполнять по мероприятиям пассивным и активным.</w:t>
      </w:r>
    </w:p>
    <w:p w:rsidR="00000000" w:rsidRDefault="001D0066">
      <w:pPr>
        <w:ind w:firstLine="426"/>
        <w:jc w:val="both"/>
      </w:pPr>
      <w:r>
        <w:t>Пассивные мероприятия предполагают применение естественной защиты от снега, а также специальные приемы архитектурно-планировочного плана.</w:t>
      </w:r>
    </w:p>
    <w:p w:rsidR="00000000" w:rsidRDefault="001D0066">
      <w:pPr>
        <w:ind w:firstLine="426"/>
        <w:jc w:val="both"/>
      </w:pPr>
      <w:r>
        <w:t>Активным</w:t>
      </w:r>
      <w:r>
        <w:t>и средствами, выполняющими защиту от снега, являются насаждения из леса, стационарные заборы, переносимые щиты. А также механизированное задержание снега с помощью траншей и снежных заносов.</w:t>
      </w:r>
    </w:p>
    <w:p w:rsidR="00000000" w:rsidRDefault="001D0066">
      <w:pPr>
        <w:ind w:firstLine="426"/>
        <w:jc w:val="both"/>
      </w:pPr>
      <w:r>
        <w:t>17.3 С целью сохранения от заносов снега, строительство теплиц не</w:t>
      </w:r>
      <w:r>
        <w:t xml:space="preserve"> рекомендуется на площадках, располагаемых:</w:t>
      </w:r>
    </w:p>
    <w:p w:rsidR="00000000" w:rsidRDefault="001D0066">
      <w:pPr>
        <w:ind w:firstLine="426"/>
        <w:jc w:val="both"/>
      </w:pPr>
      <w:r>
        <w:t>- в зонах со сниженными скоростями ветра и завихрениями у препятствий естественного типа;</w:t>
      </w:r>
    </w:p>
    <w:p w:rsidR="00000000" w:rsidRDefault="001D0066">
      <w:pPr>
        <w:ind w:firstLine="426"/>
        <w:jc w:val="both"/>
      </w:pPr>
      <w:r>
        <w:t>- возле подошв склонов как с наветренной, так и с подветренной сторон в случае отсутствия у данных участков защиты растите</w:t>
      </w:r>
      <w:r>
        <w:t>льностью, расположенной с наветренной стороны.</w:t>
      </w:r>
    </w:p>
    <w:p w:rsidR="00000000" w:rsidRDefault="001D0066">
      <w:pPr>
        <w:ind w:firstLine="426"/>
        <w:jc w:val="both"/>
      </w:pPr>
      <w:r>
        <w:t>17.4 Для снижения зависимости теплиц от снега, рекомендуется следующее расположение строительных площадок под теплицы:</w:t>
      </w:r>
    </w:p>
    <w:p w:rsidR="00000000" w:rsidRDefault="001D0066">
      <w:pPr>
        <w:ind w:firstLine="426"/>
        <w:jc w:val="both"/>
      </w:pPr>
      <w:r>
        <w:t>- с подветренных сторон лесов и рощ, снижения рельефа на примере русла балок рек, оврагов,</w:t>
      </w:r>
      <w:r>
        <w:t xml:space="preserve"> а также водных поверхностей, не замерзающих зимой;</w:t>
      </w:r>
    </w:p>
    <w:p w:rsidR="00000000" w:rsidRDefault="001D0066">
      <w:pPr>
        <w:ind w:firstLine="426"/>
        <w:jc w:val="both"/>
      </w:pPr>
      <w:r>
        <w:t>- на склонах возвышенностей с наветренной стороны;</w:t>
      </w:r>
    </w:p>
    <w:p w:rsidR="00000000" w:rsidRDefault="001D0066">
      <w:pPr>
        <w:ind w:firstLine="426"/>
        <w:jc w:val="both"/>
      </w:pPr>
      <w:r>
        <w:t>- на уступах террасообразной формы, но ближе к их краю.</w:t>
      </w:r>
    </w:p>
    <w:p w:rsidR="00000000" w:rsidRDefault="001D0066">
      <w:pPr>
        <w:ind w:firstLine="426"/>
        <w:jc w:val="both"/>
      </w:pPr>
      <w:r>
        <w:t>17.5 Для снижения негативного влияния на теплицу заносов снега. Их расположение рекомендуется так</w:t>
      </w:r>
      <w:r>
        <w:t>им, чтобы они продольной осью были соориентированы с направлением превалирующих снежных переносов.</w:t>
      </w:r>
    </w:p>
    <w:p w:rsidR="00000000" w:rsidRDefault="001D0066">
      <w:pPr>
        <w:ind w:firstLine="426"/>
        <w:jc w:val="both"/>
      </w:pPr>
      <w:r>
        <w:t>Средства защиты от снега благоприятствуют уменьшению скорости потоков ветра и снега, а также снежных наносов возле защиты. Максимальной способностью задержив</w:t>
      </w:r>
      <w:r>
        <w:t>ать снег обладают снегозащиты, у которых образуется прямой угол с превалирующим направлением метелевых ветров, дующих зимой. Если же угол, образованный между направлением ветра и ограждающей защиты составляет меньше 30°, то основная масса снега уносится вд</w:t>
      </w:r>
      <w:r>
        <w:t>оль этой защиты и не скапливается у нее.</w:t>
      </w:r>
    </w:p>
    <w:p w:rsidR="00000000" w:rsidRDefault="001D0066">
      <w:pPr>
        <w:ind w:firstLine="426"/>
        <w:jc w:val="both"/>
      </w:pPr>
      <w:r>
        <w:rPr>
          <w:b/>
          <w:bCs/>
        </w:rPr>
        <w:t> </w:t>
      </w:r>
    </w:p>
    <w:p w:rsidR="00000000" w:rsidRDefault="001D0066">
      <w:pPr>
        <w:ind w:firstLine="426"/>
        <w:jc w:val="both"/>
      </w:pPr>
      <w:r>
        <w:rPr>
          <w:b/>
          <w:bCs/>
        </w:rPr>
        <w:t> </w:t>
      </w:r>
    </w:p>
    <w:p w:rsidR="00000000" w:rsidRDefault="001D0066">
      <w:pPr>
        <w:ind w:firstLine="426"/>
        <w:jc w:val="center"/>
      </w:pPr>
      <w:r>
        <w:rPr>
          <w:b/>
          <w:bCs/>
        </w:rPr>
        <w:t>18. ДОЛГОВЕЧНОСТЬ, ТЕХНИЧЕСКОЕ ОБСЛУЖИВАНИЕ И РЕМОНТ</w:t>
      </w:r>
    </w:p>
    <w:p w:rsidR="00000000" w:rsidRDefault="001D0066">
      <w:pPr>
        <w:ind w:firstLine="426"/>
        <w:jc w:val="both"/>
      </w:pPr>
      <w:r>
        <w:t> </w:t>
      </w:r>
    </w:p>
    <w:p w:rsidR="00000000" w:rsidRDefault="001D0066">
      <w:pPr>
        <w:ind w:firstLine="426"/>
        <w:jc w:val="both"/>
      </w:pPr>
      <w:r>
        <w:t>18.1 Проектирование теплиц и парников рекомендует необходимость разработки систем, позволяющих исключить опасные ситуации при доступе человека, как на крышу</w:t>
      </w:r>
      <w:r>
        <w:t>, так и при транспортировке по крыше тяжелого и громоздкого оборудования, а также материалов, предназначенных для очистки, обслуживания, либо ремонта покрытия на теплице.</w:t>
      </w:r>
    </w:p>
    <w:p w:rsidR="00000000" w:rsidRDefault="001D0066">
      <w:pPr>
        <w:ind w:firstLine="426"/>
        <w:jc w:val="both"/>
      </w:pPr>
      <w:r>
        <w:t>18.2 Рекомендуется разработка мероприятий при проектировании теплиц, исключающих вероятность образования нагрузок концентрированного типа на облицовку в процессе как эксплуатации, так и ремонта.</w:t>
      </w:r>
    </w:p>
    <w:p w:rsidR="00000000" w:rsidRDefault="001D0066">
      <w:pPr>
        <w:ind w:firstLine="426"/>
        <w:jc w:val="both"/>
      </w:pPr>
      <w:r>
        <w:rPr>
          <w:b/>
          <w:bCs/>
        </w:rPr>
        <w:t> </w:t>
      </w:r>
    </w:p>
    <w:p w:rsidR="00000000" w:rsidRDefault="001D0066">
      <w:pPr>
        <w:ind w:firstLine="426"/>
        <w:jc w:val="both"/>
      </w:pPr>
      <w:r>
        <w:rPr>
          <w:b/>
          <w:bCs/>
        </w:rPr>
        <w:t> </w:t>
      </w:r>
    </w:p>
    <w:p w:rsidR="00000000" w:rsidRDefault="001D0066">
      <w:pPr>
        <w:ind w:firstLine="426"/>
        <w:jc w:val="center"/>
      </w:pPr>
      <w:r>
        <w:rPr>
          <w:b/>
          <w:bCs/>
        </w:rPr>
        <w:t>19. РАСЧЕТНЫЕ ВОЗДЕЙСТВИЯ</w:t>
      </w:r>
    </w:p>
    <w:p w:rsidR="00000000" w:rsidRDefault="001D0066">
      <w:pPr>
        <w:ind w:firstLine="426"/>
        <w:jc w:val="both"/>
      </w:pPr>
      <w:r>
        <w:t> </w:t>
      </w:r>
    </w:p>
    <w:p w:rsidR="00000000" w:rsidRDefault="001D0066">
      <w:pPr>
        <w:ind w:firstLine="426"/>
        <w:jc w:val="both"/>
      </w:pPr>
      <w:r>
        <w:t>19.1 При проектировании реком</w:t>
      </w:r>
      <w:r>
        <w:t>ендуется учитывать все возможные нагрузки, возникающие при минимальном расчетном сроке службы эксплуатируемых теплиц.</w:t>
      </w:r>
    </w:p>
    <w:p w:rsidR="00000000" w:rsidRDefault="001D0066">
      <w:pPr>
        <w:ind w:firstLine="426"/>
        <w:jc w:val="both"/>
      </w:pPr>
      <w:r>
        <w:t>19.2 Использующиеся при определении характеристических величин от воздействий переменного типа, как минимальные диапазоны повтора, так и в</w:t>
      </w:r>
      <w:r>
        <w:t>ероятности каждого года, которые рекомендуются для проектирования теплиц, представлены в таблице 6.</w:t>
      </w:r>
    </w:p>
    <w:p w:rsidR="00000000" w:rsidRDefault="001D0066">
      <w:pPr>
        <w:ind w:firstLine="426"/>
        <w:jc w:val="both"/>
      </w:pPr>
      <w:r>
        <w:t>19.3 При расчете рекомендуется рассматривать все случаи критической нагрузки проектируемой теплицы. Комбинированные или комплексные нагрузки рекомендуется р</w:t>
      </w:r>
      <w:r>
        <w:t>ассчитывать по каждому случаю индивидуально.</w:t>
      </w:r>
    </w:p>
    <w:p w:rsidR="00000000" w:rsidRDefault="001D0066">
      <w:pPr>
        <w:ind w:firstLine="426"/>
        <w:jc w:val="both"/>
      </w:pPr>
      <w:r>
        <w:t>19.4 Предельные состояния, касающиеся прочности и готовности к эксплуатации рекомендуется проверять с учетом оптимальных (вероятностных) комбинаций по расчетным воздействиям, соответствующим требованиям [14], ли</w:t>
      </w:r>
      <w:r>
        <w:t>бо с учетом комбинаций по расчетным ситуациям, включающих:</w:t>
      </w:r>
    </w:p>
    <w:p w:rsidR="00000000" w:rsidRDefault="001D0066">
      <w:pPr>
        <w:ind w:firstLine="426"/>
        <w:jc w:val="both"/>
      </w:pPr>
      <w:r>
        <w:t>- стабильные воздействия:</w:t>
      </w:r>
    </w:p>
    <w:p w:rsidR="00000000" w:rsidRDefault="001D0066">
      <w:pPr>
        <w:ind w:firstLine="426"/>
        <w:jc w:val="both"/>
      </w:pPr>
      <w:r>
        <w:t>- воздействия, получаемые от установок, находящихся в постоянном присутствии;</w:t>
      </w:r>
    </w:p>
    <w:p w:rsidR="00000000" w:rsidRDefault="001D0066">
      <w:pPr>
        <w:ind w:firstLine="426"/>
        <w:jc w:val="both"/>
      </w:pPr>
      <w:r>
        <w:t>- ветровые воздействия;</w:t>
      </w:r>
    </w:p>
    <w:p w:rsidR="00000000" w:rsidRDefault="001D0066">
      <w:pPr>
        <w:ind w:firstLine="426"/>
        <w:jc w:val="both"/>
      </w:pPr>
      <w:r>
        <w:t>- снежные воздействия;</w:t>
      </w:r>
    </w:p>
    <w:p w:rsidR="00000000" w:rsidRDefault="001D0066">
      <w:pPr>
        <w:ind w:firstLine="426"/>
        <w:jc w:val="both"/>
      </w:pPr>
      <w:r>
        <w:t>- воздействия, осуществляемые сельскохозяйстве</w:t>
      </w:r>
      <w:r>
        <w:t>нными культурами;</w:t>
      </w:r>
    </w:p>
    <w:p w:rsidR="00000000" w:rsidRDefault="001D0066">
      <w:pPr>
        <w:ind w:firstLine="426"/>
        <w:jc w:val="both"/>
      </w:pPr>
      <w:r>
        <w:t>- воздействия, осуществляемые сейсмическими колебаниями;</w:t>
      </w:r>
    </w:p>
    <w:p w:rsidR="00000000" w:rsidRDefault="001D0066">
      <w:pPr>
        <w:ind w:firstLine="426"/>
        <w:jc w:val="both"/>
      </w:pPr>
      <w:r>
        <w:t>- воздействия, получаемые от установок, находящихся во временном присутствии;</w:t>
      </w:r>
    </w:p>
    <w:p w:rsidR="00000000" w:rsidRDefault="001D0066">
      <w:pPr>
        <w:ind w:firstLine="426"/>
        <w:jc w:val="both"/>
      </w:pPr>
      <w:r>
        <w:t>- воздействие вертикальной концентрации;</w:t>
      </w:r>
    </w:p>
    <w:p w:rsidR="00000000" w:rsidRDefault="001D0066">
      <w:pPr>
        <w:ind w:firstLine="426"/>
        <w:jc w:val="both"/>
      </w:pPr>
      <w:r>
        <w:t>- воздействия под влиянием температуры.</w:t>
      </w:r>
    </w:p>
    <w:p w:rsidR="00000000" w:rsidRDefault="001D0066">
      <w:pPr>
        <w:ind w:firstLine="426"/>
        <w:jc w:val="both"/>
      </w:pPr>
      <w:r>
        <w:t> </w:t>
      </w:r>
    </w:p>
    <w:p w:rsidR="00000000" w:rsidRDefault="001D0066">
      <w:pPr>
        <w:ind w:firstLine="426"/>
        <w:jc w:val="center"/>
      </w:pPr>
      <w:r>
        <w:rPr>
          <w:b/>
          <w:bCs/>
        </w:rPr>
        <w:t>Таблица 6 - Минималь</w:t>
      </w:r>
      <w:r>
        <w:rPr>
          <w:b/>
          <w:bCs/>
        </w:rPr>
        <w:t>ные диапазоны повтора и вероятности каждого года превышения</w:t>
      </w:r>
    </w:p>
    <w:p w:rsidR="00000000" w:rsidRDefault="001D0066">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3811"/>
        <w:gridCol w:w="1699"/>
        <w:gridCol w:w="1699"/>
        <w:gridCol w:w="1699"/>
      </w:tblGrid>
      <w:tr w:rsidR="00000000">
        <w:trPr>
          <w:trHeight w:val="20"/>
        </w:trPr>
        <w:tc>
          <w:tcPr>
            <w:tcW w:w="3811"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Параметр</w:t>
            </w:r>
          </w:p>
        </w:tc>
        <w:tc>
          <w:tcPr>
            <w:tcW w:w="5097"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Класс теплицы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D0066">
            <w:pPr>
              <w:autoSpaceDE/>
              <w:autoSpaceDN/>
            </w:pPr>
          </w:p>
        </w:tc>
        <w:tc>
          <w:tcPr>
            <w:tcW w:w="169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А15 и В15</w:t>
            </w:r>
          </w:p>
        </w:tc>
        <w:tc>
          <w:tcPr>
            <w:tcW w:w="169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А10 и В10</w:t>
            </w:r>
          </w:p>
        </w:tc>
        <w:tc>
          <w:tcPr>
            <w:tcW w:w="169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В5</w:t>
            </w:r>
          </w:p>
        </w:tc>
      </w:tr>
      <w:tr w:rsidR="00000000">
        <w:trPr>
          <w:trHeight w:val="20"/>
        </w:trPr>
        <w:tc>
          <w:tcPr>
            <w:tcW w:w="381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Минимальный диапазон повтора</w:t>
            </w:r>
          </w:p>
        </w:tc>
        <w:tc>
          <w:tcPr>
            <w:tcW w:w="169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15 лет</w:t>
            </w:r>
          </w:p>
        </w:tc>
        <w:tc>
          <w:tcPr>
            <w:tcW w:w="169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 лет</w:t>
            </w:r>
          </w:p>
        </w:tc>
        <w:tc>
          <w:tcPr>
            <w:tcW w:w="169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5 лет</w:t>
            </w:r>
          </w:p>
        </w:tc>
      </w:tr>
      <w:tr w:rsidR="00000000">
        <w:trPr>
          <w:trHeight w:val="20"/>
        </w:trPr>
        <w:tc>
          <w:tcPr>
            <w:tcW w:w="381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Вероятность каждого года превышения воздействий, соответствующая минимальному диапазону повтора</w:t>
            </w:r>
          </w:p>
        </w:tc>
        <w:tc>
          <w:tcPr>
            <w:tcW w:w="169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0,07</w:t>
            </w:r>
          </w:p>
        </w:tc>
        <w:tc>
          <w:tcPr>
            <w:tcW w:w="169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0,10</w:t>
            </w:r>
          </w:p>
        </w:tc>
        <w:tc>
          <w:tcPr>
            <w:tcW w:w="169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0,20</w:t>
            </w:r>
          </w:p>
        </w:tc>
      </w:tr>
      <w:tr w:rsidR="00000000">
        <w:trPr>
          <w:trHeight w:val="20"/>
        </w:trPr>
        <w:tc>
          <w:tcPr>
            <w:tcW w:w="381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Вероятность превышения величин воздействий диапазона повторяемости на протяжении минимального диапазона повтора</w:t>
            </w:r>
          </w:p>
        </w:tc>
        <w:tc>
          <w:tcPr>
            <w:tcW w:w="169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0,64</w:t>
            </w:r>
          </w:p>
        </w:tc>
        <w:tc>
          <w:tcPr>
            <w:tcW w:w="169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0,65</w:t>
            </w:r>
          </w:p>
        </w:tc>
        <w:tc>
          <w:tcPr>
            <w:tcW w:w="169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0,67</w:t>
            </w:r>
          </w:p>
        </w:tc>
      </w:tr>
    </w:tbl>
    <w:p w:rsidR="00000000" w:rsidRDefault="001D0066">
      <w:pPr>
        <w:ind w:firstLine="426"/>
        <w:jc w:val="both"/>
      </w:pPr>
      <w:r>
        <w:t> </w:t>
      </w:r>
    </w:p>
    <w:p w:rsidR="00000000" w:rsidRDefault="001D0066">
      <w:pPr>
        <w:ind w:firstLine="426"/>
        <w:jc w:val="both"/>
      </w:pPr>
      <w:r>
        <w:t>19.5 Действующие усилия на строительные сооружения как теплиц, так и парников рекомендуется использовать, учитывая специальные требования, представленные в 19.6 - 19.16.</w:t>
      </w:r>
    </w:p>
    <w:p w:rsidR="00000000" w:rsidRDefault="001D0066">
      <w:pPr>
        <w:ind w:firstLine="426"/>
        <w:jc w:val="both"/>
      </w:pPr>
      <w:r>
        <w:t>19.6 Скорость напора ветра рекомендуется выбирать в зависимости от высоты с коэффициен</w:t>
      </w:r>
      <w:r>
        <w:t>тами 1,0 и 0,6 для высот 10 м и 2 м и менее, соответственно.</w:t>
      </w:r>
    </w:p>
    <w:p w:rsidR="00000000" w:rsidRDefault="001D0066">
      <w:pPr>
        <w:ind w:firstLine="426"/>
        <w:jc w:val="both"/>
      </w:pPr>
      <w:r>
        <w:t>При высотах, находящихся в промежуточных значениях, коэффициент рассчитывается методом линейной интерполяции.</w:t>
      </w:r>
    </w:p>
    <w:p w:rsidR="00000000" w:rsidRDefault="001D0066">
      <w:pPr>
        <w:ind w:firstLine="426"/>
        <w:jc w:val="both"/>
      </w:pPr>
      <w:r>
        <w:t>Коэффициент рекомендуется снизить на 20% для теплиц, имеющих пленочное ограждение.</w:t>
      </w:r>
    </w:p>
    <w:p w:rsidR="00000000" w:rsidRDefault="001D0066">
      <w:pPr>
        <w:ind w:firstLine="426"/>
        <w:jc w:val="both"/>
      </w:pPr>
      <w:r>
        <w:t>Пр</w:t>
      </w:r>
      <w:r>
        <w:t xml:space="preserve">оектирование конструкций, зависящих от влияния ветра рекомендуется выполнять по рекомендациям </w:t>
      </w:r>
      <w:hyperlink r:id="rId59" w:anchor="sub_id=2" w:history="1">
        <w:r>
          <w:rPr>
            <w:rStyle w:val="a3"/>
            <w:color w:val="333399"/>
            <w:u w:val="single"/>
          </w:rPr>
          <w:t>приложения Б</w:t>
        </w:r>
      </w:hyperlink>
      <w:r>
        <w:t>.</w:t>
      </w:r>
    </w:p>
    <w:p w:rsidR="00000000" w:rsidRDefault="001D0066">
      <w:pPr>
        <w:ind w:firstLine="426"/>
        <w:jc w:val="both"/>
      </w:pPr>
      <w:r>
        <w:t>19.7 Вес снежного слоя, приходящегося на 1 м земной поверхности, расп</w:t>
      </w:r>
      <w:r>
        <w:t>оложенной горизонтально в случае проектирования теплиц для зимы: а) с ограждением в 1 слой, б) с подачей тепла между слоями при ограждении в 2 слоя, в) ангарных теплиц пленочного типа с ограждением в 2 слоя, рекомендуется выбирать по зонам, в зависимости о</w:t>
      </w:r>
      <w:r>
        <w:t>т веса снежного слоя:</w:t>
      </w:r>
    </w:p>
    <w:p w:rsidR="00000000" w:rsidRDefault="001D0066">
      <w:pPr>
        <w:ind w:firstLine="426"/>
        <w:jc w:val="both"/>
      </w:pPr>
      <w:r>
        <w:t>- для первой зоны - 100 Па;</w:t>
      </w:r>
    </w:p>
    <w:p w:rsidR="00000000" w:rsidRDefault="001D0066">
      <w:pPr>
        <w:ind w:firstLine="426"/>
        <w:jc w:val="both"/>
      </w:pPr>
      <w:r>
        <w:t>- для второй зоны - 150 Па;</w:t>
      </w:r>
    </w:p>
    <w:p w:rsidR="00000000" w:rsidRDefault="001D0066">
      <w:pPr>
        <w:ind w:firstLine="426"/>
        <w:jc w:val="both"/>
      </w:pPr>
      <w:r>
        <w:t>- для третьей зоны - 200 Па.</w:t>
      </w:r>
    </w:p>
    <w:p w:rsidR="00000000" w:rsidRDefault="001D0066">
      <w:pPr>
        <w:ind w:firstLine="426"/>
        <w:jc w:val="both"/>
      </w:pPr>
      <w:r>
        <w:t>Рекомендуемая снежная нагрузка в районе гор устанавливается по данным районной службы гидрометеорологии.</w:t>
      </w:r>
    </w:p>
    <w:p w:rsidR="00000000" w:rsidRDefault="001D0066">
      <w:pPr>
        <w:ind w:firstLine="426"/>
        <w:jc w:val="both"/>
      </w:pPr>
      <w:r>
        <w:t>Территория районирования в зависимости от ве</w:t>
      </w:r>
      <w:r>
        <w:t xml:space="preserve">са снежного покрова выбирается по рекомендуемому </w:t>
      </w:r>
      <w:hyperlink r:id="rId60" w:anchor="sub_id=3" w:history="1">
        <w:r>
          <w:rPr>
            <w:rStyle w:val="a3"/>
            <w:color w:val="333399"/>
            <w:u w:val="single"/>
          </w:rPr>
          <w:t>приложению В</w:t>
        </w:r>
      </w:hyperlink>
      <w:r>
        <w:t>.</w:t>
      </w:r>
    </w:p>
    <w:p w:rsidR="00000000" w:rsidRDefault="001D0066">
      <w:pPr>
        <w:ind w:firstLine="426"/>
        <w:jc w:val="both"/>
      </w:pPr>
      <w:r>
        <w:t>19.8 Для случая проектирования весенних теплиц пленочного типа с ограждением в 1 слои снежный покров по весу на 1 м земной поверхности, расположенной горизонтально, рекомендуется принимать одинаковым относительно всех районов со значением 100 Па.</w:t>
      </w:r>
    </w:p>
    <w:p w:rsidR="00000000" w:rsidRDefault="001D0066">
      <w:pPr>
        <w:ind w:firstLine="426"/>
        <w:jc w:val="both"/>
      </w:pPr>
      <w:r>
        <w:t>19.9 Пере</w:t>
      </w:r>
      <w:r>
        <w:t xml:space="preserve">ходной коэффициент, связывающий вес покрова снега на горизонтальную земную поверхность и нормативную нагрузку относительно облицовки теплиц, а также схемы по распределению нагрузки от снега, рекомендуется принимать по </w:t>
      </w:r>
      <w:hyperlink r:id="rId61" w:anchor="sub_id=4" w:history="1">
        <w:r>
          <w:rPr>
            <w:rStyle w:val="a3"/>
            <w:color w:val="333399"/>
            <w:u w:val="single"/>
          </w:rPr>
          <w:t>приложению Г</w:t>
        </w:r>
      </w:hyperlink>
      <w:r>
        <w:t>.</w:t>
      </w:r>
    </w:p>
    <w:p w:rsidR="00000000" w:rsidRDefault="001D0066">
      <w:pPr>
        <w:ind w:firstLine="426"/>
        <w:jc w:val="both"/>
      </w:pPr>
      <w:r>
        <w:t>19.10 Расчетную нагрузку от снега на поверхность покрытия теплиц рекомендуется принимать с учетом коэффициента перегрузки, равного 1,4.</w:t>
      </w:r>
    </w:p>
    <w:p w:rsidR="00000000" w:rsidRDefault="001D0066">
      <w:pPr>
        <w:ind w:firstLine="426"/>
        <w:jc w:val="both"/>
      </w:pPr>
      <w:r>
        <w:t>19.11 Нормативное воздействие на несущие узлы теплиц, принимающих</w:t>
      </w:r>
      <w:r>
        <w:t xml:space="preserve"> на себя нагрузки от шпалер с растительностью в подвешенном состоянии рекомендуется использовать равным 150 Па и причислять к кратковременному с учетом коэффициента перегрузки равным 1,3.</w:t>
      </w:r>
    </w:p>
    <w:p w:rsidR="00000000" w:rsidRDefault="001D0066">
      <w:pPr>
        <w:ind w:firstLine="426"/>
        <w:jc w:val="both"/>
      </w:pPr>
      <w:r>
        <w:t>19.12 Лотки, отводящие воду от перекрытий как деревянных, так и мета</w:t>
      </w:r>
      <w:r>
        <w:t>ллических рекомендуется тестировать нормативной, сосредоточенной вертикальной нагрузкой, составляющей:</w:t>
      </w:r>
    </w:p>
    <w:p w:rsidR="00000000" w:rsidRDefault="001D0066">
      <w:pPr>
        <w:ind w:firstLine="426"/>
        <w:jc w:val="both"/>
      </w:pPr>
      <w:r>
        <w:t>- для зимних теплиц блочного типа - 1000 Н;</w:t>
      </w:r>
    </w:p>
    <w:p w:rsidR="00000000" w:rsidRDefault="001D0066">
      <w:pPr>
        <w:ind w:firstLine="426"/>
        <w:jc w:val="both"/>
      </w:pPr>
      <w:r>
        <w:t xml:space="preserve">- для весенних теплиц с пленочным покрытием - на 2 нагрузки, направленные вертикально и сконцентрированные в </w:t>
      </w:r>
      <w:r>
        <w:t>точках, расположенных с интервалом 1м и с учетом коэффициента перегрузки, равного 1,2.</w:t>
      </w:r>
    </w:p>
    <w:p w:rsidR="00000000" w:rsidRDefault="001D0066">
      <w:pPr>
        <w:ind w:firstLine="426"/>
        <w:jc w:val="both"/>
      </w:pPr>
      <w:r>
        <w:t>19.13 Нагрузки, создаваемые технологическим оборудованием (установки облучения растений, трубопроводы и т.п.) рекомендуется выбирать в соответствии с частями проекта.</w:t>
      </w:r>
    </w:p>
    <w:p w:rsidR="00000000" w:rsidRDefault="001D0066">
      <w:pPr>
        <w:ind w:firstLine="426"/>
        <w:jc w:val="both"/>
      </w:pPr>
      <w:r>
        <w:t>19</w:t>
      </w:r>
      <w:r>
        <w:t>.14 Расчетные значения непродолжительных воздействий или сходных с ними усилий рекомендуется увеличивать путем умножения на сочетающие коэффициенты 0,8 и 0,7 при сочетании нагрузок 2-х, 3-х и более, соответственно.</w:t>
      </w:r>
    </w:p>
    <w:p w:rsidR="00000000" w:rsidRDefault="001D0066">
      <w:pPr>
        <w:ind w:firstLine="426"/>
        <w:jc w:val="both"/>
      </w:pPr>
      <w:r>
        <w:t>19.15 Сейсмическое воздействие на теплицы</w:t>
      </w:r>
      <w:r>
        <w:t xml:space="preserve"> и парники рекомендуется учитывать в соответствии с [15].</w:t>
      </w:r>
    </w:p>
    <w:p w:rsidR="00000000" w:rsidRDefault="001D0066">
      <w:pPr>
        <w:ind w:firstLine="426"/>
        <w:jc w:val="both"/>
      </w:pPr>
      <w:r>
        <w:t xml:space="preserve">19.16 Проектирование теплиц пленочного типа в зависимости от нагрузок и воздействий рекомендуется по специальным требованиям в соответствии с </w:t>
      </w:r>
      <w:hyperlink r:id="rId62" w:anchor="sub_id=5" w:history="1">
        <w:r>
          <w:rPr>
            <w:rStyle w:val="a3"/>
            <w:color w:val="333399"/>
            <w:u w:val="single"/>
          </w:rPr>
          <w:t>приложением Д</w:t>
        </w:r>
      </w:hyperlink>
      <w:r>
        <w:t>.</w:t>
      </w:r>
    </w:p>
    <w:p w:rsidR="00000000" w:rsidRDefault="001D0066">
      <w:pPr>
        <w:ind w:firstLine="426"/>
        <w:jc w:val="both"/>
      </w:pPr>
      <w:r>
        <w:rPr>
          <w:b/>
          <w:bCs/>
        </w:rPr>
        <w:t> </w:t>
      </w:r>
    </w:p>
    <w:p w:rsidR="00000000" w:rsidRDefault="001D0066">
      <w:pPr>
        <w:ind w:firstLine="426"/>
        <w:jc w:val="both"/>
      </w:pPr>
      <w:r>
        <w:rPr>
          <w:b/>
          <w:bCs/>
        </w:rPr>
        <w:t> </w:t>
      </w:r>
    </w:p>
    <w:p w:rsidR="00000000" w:rsidRDefault="001D0066">
      <w:pPr>
        <w:ind w:firstLine="426"/>
        <w:jc w:val="center"/>
      </w:pPr>
      <w:r>
        <w:rPr>
          <w:b/>
          <w:bCs/>
        </w:rPr>
        <w:t>20. КОНСТРУКТИВНЫЕ ДОПУСКИ</w:t>
      </w:r>
    </w:p>
    <w:p w:rsidR="00000000" w:rsidRDefault="001D0066">
      <w:pPr>
        <w:ind w:firstLine="426"/>
        <w:jc w:val="both"/>
      </w:pPr>
      <w:r>
        <w:rPr>
          <w:b/>
          <w:bCs/>
        </w:rPr>
        <w:t> </w:t>
      </w:r>
    </w:p>
    <w:p w:rsidR="00000000" w:rsidRDefault="001D0066">
      <w:pPr>
        <w:ind w:firstLine="426"/>
      </w:pPr>
      <w:r>
        <w:rPr>
          <w:b/>
          <w:bCs/>
        </w:rPr>
        <w:t>20.1 Общие требования</w:t>
      </w:r>
    </w:p>
    <w:p w:rsidR="00000000" w:rsidRDefault="001D0066">
      <w:pPr>
        <w:ind w:firstLine="426"/>
        <w:jc w:val="both"/>
      </w:pPr>
      <w:r>
        <w:t>20.1.1 Методы, используемые при расчете теплиц различных конструкций относятся к реализуемым, если при их применении получаются такие конструкции теплиц, которые соответствуют требованиям п. 20.1, 20.2 и 20.3.</w:t>
      </w:r>
    </w:p>
    <w:p w:rsidR="00000000" w:rsidRDefault="001D0066">
      <w:pPr>
        <w:ind w:firstLine="426"/>
        <w:jc w:val="both"/>
      </w:pPr>
      <w:r>
        <w:t>20.1.2 Смещение водосточного желоба снизу коло</w:t>
      </w:r>
      <w:r>
        <w:t xml:space="preserve">нн по вертикали </w:t>
      </w:r>
      <w:r>
        <w:rPr>
          <w:i/>
          <w:iCs/>
        </w:rPr>
        <w:t>Δh</w:t>
      </w:r>
      <w:r>
        <w:rPr>
          <w:i/>
          <w:iCs/>
          <w:vertAlign w:val="subscript"/>
        </w:rPr>
        <w:t>ВЖК</w:t>
      </w:r>
      <w:r>
        <w:t xml:space="preserve">относительно проектного положения не рекомендуется больше величины </w:t>
      </w:r>
      <w:r>
        <w:rPr>
          <w:i/>
          <w:iCs/>
        </w:rPr>
        <w:t>Δh</w:t>
      </w:r>
      <w:r>
        <w:rPr>
          <w:i/>
          <w:iCs/>
          <w:vertAlign w:val="subscript"/>
        </w:rPr>
        <w:t>ВЖК</w:t>
      </w:r>
      <w:r>
        <w:rPr>
          <w:vertAlign w:val="subscript"/>
        </w:rPr>
        <w:t>макс</w:t>
      </w:r>
      <w:r>
        <w:rPr>
          <w:i/>
          <w:iCs/>
        </w:rPr>
        <w:t xml:space="preserve">, </w:t>
      </w:r>
      <w:r>
        <w:t xml:space="preserve">составляющей половину уклона данного желоба от проектного значения на секцию </w:t>
      </w:r>
      <w:r>
        <w:rPr>
          <w:i/>
          <w:iCs/>
        </w:rPr>
        <w:t>Δh</w:t>
      </w:r>
      <w:r>
        <w:rPr>
          <w:i/>
          <w:iCs/>
          <w:vertAlign w:val="subscript"/>
        </w:rPr>
        <w:t>ВЖК</w:t>
      </w:r>
      <w:r>
        <w:rPr>
          <w:i/>
          <w:iCs/>
        </w:rPr>
        <w:t xml:space="preserve">. </w:t>
      </w:r>
      <w:r>
        <w:t xml:space="preserve">Причем, минимум верхней границы диапазона отклонения рекомендуется 5 мм, </w:t>
      </w:r>
      <w:r>
        <w:t>а максимум - 15мм. (см. рисунок 3).</w:t>
      </w:r>
    </w:p>
    <w:p w:rsidR="00000000" w:rsidRDefault="001D0066">
      <w:pPr>
        <w:ind w:firstLine="426"/>
        <w:jc w:val="both"/>
      </w:pPr>
      <w:r>
        <w:t xml:space="preserve">20.1.3 Сдвиг Δφ от значения уклона колонны по проекту рекомендуется не выше 1/200 или 20/h в соответствии с тем, какая величина будет составлять меньшее значение, где </w:t>
      </w:r>
      <w:r>
        <w:rPr>
          <w:i/>
          <w:iCs/>
        </w:rPr>
        <w:t xml:space="preserve">h - </w:t>
      </w:r>
      <w:r>
        <w:t>высота колонны, соответствующая размеру от фундам</w:t>
      </w:r>
      <w:r>
        <w:t>ента до водосточного желоба, в мм (см. рисунок 4).</w:t>
      </w:r>
    </w:p>
    <w:p w:rsidR="00000000" w:rsidRDefault="001D0066">
      <w:pPr>
        <w:ind w:firstLine="426"/>
        <w:jc w:val="both"/>
      </w:pPr>
      <w:r>
        <w:t>В процессе измерения расхождения между фактическим и проектным уклонами рекомендуется принимать во внимание тепловые воздействия, причем, рекомендуется принимать температуру изготовления конструкций, соотв</w:t>
      </w:r>
      <w:r>
        <w:t>етствующей 20°С.</w:t>
      </w:r>
    </w:p>
    <w:p w:rsidR="00000000" w:rsidRDefault="001D0066">
      <w:pPr>
        <w:ind w:firstLine="426"/>
        <w:jc w:val="both"/>
      </w:pPr>
      <w:r>
        <w:t> </w:t>
      </w:r>
    </w:p>
    <w:p w:rsidR="00000000" w:rsidRDefault="001D0066">
      <w:pPr>
        <w:ind w:firstLine="426"/>
        <w:jc w:val="center"/>
      </w:pPr>
      <w:r>
        <w:rPr>
          <w:noProof/>
        </w:rPr>
        <w:drawing>
          <wp:inline distT="0" distB="0" distL="0" distR="0">
            <wp:extent cx="3048000" cy="24288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a:off x="0" y="0"/>
                      <a:ext cx="3048000" cy="2428875"/>
                    </a:xfrm>
                    <a:prstGeom prst="rect">
                      <a:avLst/>
                    </a:prstGeom>
                    <a:noFill/>
                    <a:ln>
                      <a:noFill/>
                    </a:ln>
                  </pic:spPr>
                </pic:pic>
              </a:graphicData>
            </a:graphic>
          </wp:inline>
        </w:drawing>
      </w:r>
    </w:p>
    <w:p w:rsidR="00000000" w:rsidRDefault="001D0066">
      <w:pPr>
        <w:ind w:firstLine="426"/>
        <w:jc w:val="both"/>
      </w:pPr>
      <w:r>
        <w:t>1 - проектное положение водосточного желоба; 2 - фактическое положение в</w:t>
      </w:r>
      <w:r>
        <w:t>одосточного желоба</w:t>
      </w:r>
    </w:p>
    <w:p w:rsidR="00000000" w:rsidRDefault="001D0066">
      <w:pPr>
        <w:ind w:firstLine="426"/>
        <w:jc w:val="center"/>
      </w:pPr>
      <w:r>
        <w:rPr>
          <w:b/>
          <w:bCs/>
        </w:rPr>
        <w:t>Рисунок 3 - Предельные вертикальные смещения от проектного положения водосточного желоба на концах колонн</w:t>
      </w:r>
    </w:p>
    <w:p w:rsidR="00000000" w:rsidRDefault="001D0066">
      <w:pPr>
        <w:ind w:firstLine="426"/>
        <w:jc w:val="both"/>
      </w:pPr>
      <w:r>
        <w:t> </w:t>
      </w:r>
    </w:p>
    <w:p w:rsidR="00000000" w:rsidRDefault="001D0066">
      <w:pPr>
        <w:ind w:firstLine="426"/>
        <w:jc w:val="center"/>
      </w:pPr>
      <w:r>
        <w:rPr>
          <w:noProof/>
        </w:rPr>
        <w:drawing>
          <wp:inline distT="0" distB="0" distL="0" distR="0">
            <wp:extent cx="3448050" cy="18383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r:link="rId66">
                      <a:extLst>
                        <a:ext uri="{28A0092B-C50C-407E-A947-70E740481C1C}">
                          <a14:useLocalDpi xmlns:a14="http://schemas.microsoft.com/office/drawing/2010/main" val="0"/>
                        </a:ext>
                      </a:extLst>
                    </a:blip>
                    <a:srcRect/>
                    <a:stretch>
                      <a:fillRect/>
                    </a:stretch>
                  </pic:blipFill>
                  <pic:spPr bwMode="auto">
                    <a:xfrm>
                      <a:off x="0" y="0"/>
                      <a:ext cx="3448050" cy="1838325"/>
                    </a:xfrm>
                    <a:prstGeom prst="rect">
                      <a:avLst/>
                    </a:prstGeom>
                    <a:noFill/>
                    <a:ln>
                      <a:noFill/>
                    </a:ln>
                  </pic:spPr>
                </pic:pic>
              </a:graphicData>
            </a:graphic>
          </wp:inline>
        </w:drawing>
      </w:r>
    </w:p>
    <w:p w:rsidR="00000000" w:rsidRDefault="001D0066">
      <w:pPr>
        <w:ind w:firstLine="426"/>
        <w:jc w:val="both"/>
      </w:pPr>
      <w:r>
        <w:t>1 - проемное положение; 2 - фактическое положение; 3 - проектный уклон; 4 - отклонение от проектного уклона</w:t>
      </w:r>
    </w:p>
    <w:p w:rsidR="00000000" w:rsidRDefault="001D0066">
      <w:pPr>
        <w:ind w:firstLine="426"/>
        <w:jc w:val="center"/>
      </w:pPr>
      <w:r>
        <w:rPr>
          <w:b/>
          <w:bCs/>
        </w:rPr>
        <w:t>Рисунок 4 - Отклонение от проектного уклона колонны</w:t>
      </w:r>
    </w:p>
    <w:p w:rsidR="00000000" w:rsidRDefault="001D0066">
      <w:pPr>
        <w:ind w:firstLine="426"/>
        <w:jc w:val="both"/>
      </w:pPr>
      <w:r>
        <w:t> </w:t>
      </w:r>
    </w:p>
    <w:p w:rsidR="00000000" w:rsidRDefault="001D0066">
      <w:pPr>
        <w:ind w:firstLine="426"/>
        <w:jc w:val="both"/>
      </w:pPr>
      <w:r>
        <w:t>20.1.4 Расхождение фактического уклона от проектного для фундаментной сваи рекомендуется не выше 1/50.</w:t>
      </w:r>
    </w:p>
    <w:p w:rsidR="00000000" w:rsidRDefault="001D0066">
      <w:pPr>
        <w:ind w:firstLine="426"/>
        <w:jc w:val="both"/>
      </w:pPr>
      <w:r>
        <w:t>20.1.5 Рекомендуется сборную фундаментную сваю располагать таким образом внутри скважины, занимающей лидирующее положение, чтобы:</w:t>
      </w:r>
    </w:p>
    <w:p w:rsidR="00000000" w:rsidRDefault="001D0066">
      <w:pPr>
        <w:ind w:firstLine="426"/>
        <w:jc w:val="both"/>
      </w:pPr>
      <w:r>
        <w:t>- центр скважины распол</w:t>
      </w:r>
      <w:r>
        <w:t xml:space="preserve">агался в границах окружности, радиус которой составляет </w:t>
      </w:r>
      <w:r>
        <w:rPr>
          <w:i/>
          <w:iCs/>
        </w:rPr>
        <w:t xml:space="preserve">D/5, </w:t>
      </w:r>
      <w:r>
        <w:t>отложенный от центра данной скважины, либо составляющим 100 мм. - т.е. в соответствии с тем, что выбирается меньшее из этих значений;</w:t>
      </w:r>
    </w:p>
    <w:p w:rsidR="00000000" w:rsidRDefault="001D0066">
      <w:pPr>
        <w:ind w:firstLine="426"/>
        <w:jc w:val="both"/>
      </w:pPr>
      <w:r>
        <w:t>- промежуток между боковыми поверхностями фундаментной сваи и</w:t>
      </w:r>
      <w:r>
        <w:t xml:space="preserve"> лидирующей скважины составлял не меньше 50 мм или </w:t>
      </w:r>
      <w:r>
        <w:rPr>
          <w:i/>
          <w:iCs/>
        </w:rPr>
        <w:t xml:space="preserve">D/8, </w:t>
      </w:r>
      <w:r>
        <w:t>причем выбирается большее из этих значений.</w:t>
      </w:r>
    </w:p>
    <w:p w:rsidR="00000000" w:rsidRDefault="001D0066">
      <w:pPr>
        <w:ind w:firstLine="426"/>
        <w:jc w:val="both"/>
      </w:pPr>
      <w:r>
        <w:t xml:space="preserve">Примечание. </w:t>
      </w:r>
      <w:r>
        <w:rPr>
          <w:i/>
          <w:iCs/>
        </w:rPr>
        <w:t xml:space="preserve">D - </w:t>
      </w:r>
      <w:r>
        <w:t>величина поперечного сечения у лидирующей скважины, предназначенной для монтажа сборочной фундаментной сваи.</w:t>
      </w:r>
    </w:p>
    <w:p w:rsidR="00000000" w:rsidRDefault="001D0066">
      <w:pPr>
        <w:ind w:firstLine="426"/>
        <w:jc w:val="both"/>
      </w:pPr>
      <w:r>
        <w:t>Расположение сборочной фундамен</w:t>
      </w:r>
      <w:r>
        <w:t>тной сваи в полости лидирующей скважины представлено на рисунке 5.</w:t>
      </w:r>
    </w:p>
    <w:p w:rsidR="00000000" w:rsidRDefault="001D0066">
      <w:pPr>
        <w:ind w:firstLine="426"/>
        <w:jc w:val="both"/>
      </w:pPr>
      <w:r>
        <w:t> </w:t>
      </w:r>
    </w:p>
    <w:p w:rsidR="00000000" w:rsidRDefault="001D0066">
      <w:pPr>
        <w:ind w:firstLine="426"/>
        <w:jc w:val="center"/>
      </w:pPr>
      <w:r>
        <w:rPr>
          <w:noProof/>
        </w:rPr>
        <w:drawing>
          <wp:inline distT="0" distB="0" distL="0" distR="0">
            <wp:extent cx="3276600" cy="1762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r:link="rId68">
                      <a:extLst>
                        <a:ext uri="{28A0092B-C50C-407E-A947-70E740481C1C}">
                          <a14:useLocalDpi xmlns:a14="http://schemas.microsoft.com/office/drawing/2010/main" val="0"/>
                        </a:ext>
                      </a:extLst>
                    </a:blip>
                    <a:srcRect/>
                    <a:stretch>
                      <a:fillRect/>
                    </a:stretch>
                  </pic:blipFill>
                  <pic:spPr bwMode="auto">
                    <a:xfrm>
                      <a:off x="0" y="0"/>
                      <a:ext cx="3276600" cy="1762125"/>
                    </a:xfrm>
                    <a:prstGeom prst="rect">
                      <a:avLst/>
                    </a:prstGeom>
                    <a:noFill/>
                    <a:ln>
                      <a:noFill/>
                    </a:ln>
                  </pic:spPr>
                </pic:pic>
              </a:graphicData>
            </a:graphic>
          </wp:inline>
        </w:drawing>
      </w:r>
    </w:p>
    <w:p w:rsidR="00000000" w:rsidRDefault="001D0066">
      <w:pPr>
        <w:ind w:firstLine="426"/>
        <w:jc w:val="center"/>
      </w:pPr>
      <w:r>
        <w:rPr>
          <w:b/>
          <w:bCs/>
        </w:rPr>
        <w:t>Рисунок 5 - Расположение изготовленной фундаментной сваи в полости лидирующей скважины в фундаменте</w:t>
      </w:r>
    </w:p>
    <w:p w:rsidR="00000000" w:rsidRDefault="001D0066">
      <w:pPr>
        <w:ind w:firstLine="426"/>
        <w:jc w:val="both"/>
      </w:pPr>
      <w:r>
        <w:t> </w:t>
      </w:r>
    </w:p>
    <w:p w:rsidR="00000000" w:rsidRDefault="001D0066">
      <w:pPr>
        <w:ind w:firstLine="426"/>
        <w:jc w:val="both"/>
      </w:pPr>
      <w:r>
        <w:t>20.1.6 Допуски на конструкции панелей из стекла, полученных на основе известково-натриевого сырья в независимости от использования покрытия, реком</w:t>
      </w:r>
      <w:r>
        <w:t>ендуются следующие:</w:t>
      </w:r>
    </w:p>
    <w:p w:rsidR="00000000" w:rsidRDefault="001D0066">
      <w:pPr>
        <w:ind w:firstLine="426"/>
        <w:jc w:val="both"/>
      </w:pPr>
      <w:r>
        <w:t>а) стеклянные панели в один слой, использующие отожженное стекло, имеют допуски номинальных параметров по длине, ширине и толщине не менее:</w:t>
      </w:r>
    </w:p>
    <w:p w:rsidR="00000000" w:rsidRDefault="001D0066">
      <w:pPr>
        <w:ind w:firstLine="426"/>
        <w:jc w:val="both"/>
      </w:pPr>
      <w:r>
        <w:t>- для стекла, имеющего поверхностный рисунок ± 2,0 мм;</w:t>
      </w:r>
    </w:p>
    <w:p w:rsidR="00000000" w:rsidRDefault="001D0066">
      <w:pPr>
        <w:ind w:firstLine="426"/>
        <w:jc w:val="both"/>
      </w:pPr>
      <w:r>
        <w:t xml:space="preserve">- для стекла, имеющего армирование ± 3,0 </w:t>
      </w:r>
      <w:r>
        <w:t>мм;</w:t>
      </w:r>
    </w:p>
    <w:p w:rsidR="00000000" w:rsidRDefault="001D0066">
      <w:pPr>
        <w:ind w:firstLine="426"/>
        <w:jc w:val="both"/>
      </w:pPr>
      <w:r>
        <w:t>- для стекла в виде листа тянутого и полированного ± 1,0 мм;</w:t>
      </w:r>
    </w:p>
    <w:p w:rsidR="00000000" w:rsidRDefault="001D0066">
      <w:pPr>
        <w:ind w:firstLine="426"/>
        <w:jc w:val="both"/>
      </w:pPr>
      <w:r>
        <w:t>б) для стекла, имеющего несколько слоев, допуски номинальных параметров по длине и ширине находятся в диапазоне ± 3,0 мм;</w:t>
      </w:r>
    </w:p>
    <w:p w:rsidR="00000000" w:rsidRDefault="001D0066">
      <w:pPr>
        <w:ind w:firstLine="426"/>
        <w:jc w:val="both"/>
      </w:pPr>
      <w:r>
        <w:t>в) для блоков из стекла с теплоизоляцией допуски номинальных параметр</w:t>
      </w:r>
      <w:r>
        <w:t>ов по ширине и длине рекомендуются не ниже ± 2,0 мм.</w:t>
      </w:r>
    </w:p>
    <w:p w:rsidR="00000000" w:rsidRDefault="001D0066">
      <w:pPr>
        <w:ind w:firstLine="426"/>
        <w:jc w:val="both"/>
      </w:pPr>
      <w:r>
        <w:t>20.1.7 Для элементов конструкции из стали допуски на монтаж рекомендуются не ниже ± 2,0 мм.</w:t>
      </w:r>
    </w:p>
    <w:p w:rsidR="00000000" w:rsidRDefault="001D0066">
      <w:pPr>
        <w:ind w:firstLine="426"/>
      </w:pPr>
      <w:r>
        <w:rPr>
          <w:b/>
          <w:bCs/>
        </w:rPr>
        <w:t>20.2 Конструктивные допуски, специфические для теплиц класса А</w:t>
      </w:r>
    </w:p>
    <w:p w:rsidR="00000000" w:rsidRDefault="001D0066">
      <w:pPr>
        <w:ind w:firstLine="426"/>
        <w:jc w:val="both"/>
      </w:pPr>
      <w:r>
        <w:t>20.2.1 Расхождение фактических размеров по гориз</w:t>
      </w:r>
      <w:r>
        <w:t>онтали между колоннами у их оснований от проектных не рекомендуется выше значений, соответствующих таблице 7.</w:t>
      </w:r>
    </w:p>
    <w:p w:rsidR="00000000" w:rsidRDefault="001D0066">
      <w:pPr>
        <w:ind w:firstLine="426"/>
        <w:jc w:val="both"/>
      </w:pPr>
      <w:r>
        <w:t xml:space="preserve">20.2.2 Расхождение фактических размеров горбылька в плоскости облицовки Δφ от проектных не рекомендуется по значению на величину 1/150 или 12/L - </w:t>
      </w:r>
      <w:r>
        <w:t xml:space="preserve">с учетом выбора меньшей величины, где </w:t>
      </w:r>
      <w:r>
        <w:rPr>
          <w:i/>
          <w:iCs/>
        </w:rPr>
        <w:t xml:space="preserve">L - </w:t>
      </w:r>
      <w:r>
        <w:t>пролет горбылька, мм в соответствии с рисунком 6.</w:t>
      </w:r>
    </w:p>
    <w:p w:rsidR="00000000" w:rsidRDefault="001D0066">
      <w:pPr>
        <w:ind w:firstLine="426"/>
        <w:jc w:val="both"/>
      </w:pPr>
      <w:r>
        <w:t xml:space="preserve">20.2.3 Расхождение </w:t>
      </w:r>
      <w:r>
        <w:rPr>
          <w:i/>
          <w:iCs/>
        </w:rPr>
        <w:t xml:space="preserve">Δb </w:t>
      </w:r>
      <w:r>
        <w:t xml:space="preserve">от значения по проекту между горбыльками по их центрам </w:t>
      </w:r>
      <w:r>
        <w:rPr>
          <w:i/>
          <w:iCs/>
        </w:rPr>
        <w:t xml:space="preserve">b </w:t>
      </w:r>
      <w:r>
        <w:t>в среднем по длине горбылька не рекомендуется выше величины допуска по номинальным за</w:t>
      </w:r>
      <w:r>
        <w:t>мерам габаритов панелей облицовки (рисунок 6).</w:t>
      </w:r>
    </w:p>
    <w:p w:rsidR="00000000" w:rsidRDefault="001D0066">
      <w:pPr>
        <w:ind w:firstLine="426"/>
        <w:jc w:val="both"/>
      </w:pPr>
      <w:r>
        <w:t>20.2.4 В процессе монтажа панелей облицовки рекомендуется устанавливать горбыльки в положении, позволяющем избегать поломку панелей. Это предусмотрено зазорами величиной не меньше, чем 1 мм на сторону по длине</w:t>
      </w:r>
      <w:r>
        <w:t xml:space="preserve"> любого горбылька.</w:t>
      </w:r>
    </w:p>
    <w:p w:rsidR="00000000" w:rsidRDefault="001D0066">
      <w:pPr>
        <w:ind w:firstLine="426"/>
        <w:jc w:val="both"/>
      </w:pPr>
      <w:r>
        <w:t> </w:t>
      </w:r>
    </w:p>
    <w:p w:rsidR="00000000" w:rsidRDefault="001D0066">
      <w:pPr>
        <w:ind w:firstLine="426"/>
        <w:jc w:val="both"/>
      </w:pPr>
      <w:r>
        <w:rPr>
          <w:b/>
          <w:bCs/>
        </w:rPr>
        <w:t>Таблица 7 - Наибольшие допустимые расхождения по горизонтали между колоннами у их оснований от проектных</w:t>
      </w:r>
    </w:p>
    <w:p w:rsidR="00000000" w:rsidRDefault="001D0066">
      <w:pPr>
        <w:ind w:firstLine="426"/>
        <w:jc w:val="both"/>
      </w:pPr>
      <w:r>
        <w:t> </w:t>
      </w:r>
    </w:p>
    <w:tbl>
      <w:tblPr>
        <w:tblW w:w="4145" w:type="pct"/>
        <w:tblCellMar>
          <w:left w:w="0" w:type="dxa"/>
          <w:right w:w="0" w:type="dxa"/>
        </w:tblCellMar>
        <w:tblLook w:val="04A0" w:firstRow="1" w:lastRow="0" w:firstColumn="1" w:lastColumn="0" w:noHBand="0" w:noVBand="1"/>
      </w:tblPr>
      <w:tblGrid>
        <w:gridCol w:w="4157"/>
        <w:gridCol w:w="3582"/>
      </w:tblGrid>
      <w:tr w:rsidR="00000000">
        <w:trPr>
          <w:trHeight w:val="20"/>
        </w:trPr>
        <w:tc>
          <w:tcPr>
            <w:tcW w:w="268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Измерение </w:t>
            </w:r>
            <w:r>
              <w:rPr>
                <w:vertAlign w:val="superscript"/>
              </w:rPr>
              <w:t>1)</w:t>
            </w:r>
          </w:p>
        </w:tc>
        <w:tc>
          <w:tcPr>
            <w:tcW w:w="231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Максимальное отклонение от проекта</w:t>
            </w:r>
          </w:p>
        </w:tc>
      </w:tr>
      <w:tr w:rsidR="00000000">
        <w:trPr>
          <w:trHeight w:val="20"/>
        </w:trPr>
        <w:tc>
          <w:tcPr>
            <w:tcW w:w="26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 xml:space="preserve">Расстояние между основаниями колонн в направлении длинны </w:t>
            </w:r>
            <w:r>
              <w:rPr>
                <w:i/>
                <w:iCs/>
              </w:rPr>
              <w:t>l</w:t>
            </w:r>
            <w:r>
              <w:rPr>
                <w:i/>
                <w:iCs/>
                <w:vertAlign w:val="subscript"/>
              </w:rPr>
              <w:t>k</w:t>
            </w:r>
            <w:r>
              <w:t xml:space="preserve"> и ширины </w:t>
            </w:r>
            <w:r>
              <w:rPr>
                <w:i/>
                <w:iCs/>
              </w:rPr>
              <w:t>b</w:t>
            </w:r>
            <w:r>
              <w:rPr>
                <w:i/>
                <w:iCs/>
                <w:vertAlign w:val="subscript"/>
              </w:rPr>
              <w:t>k</w:t>
            </w:r>
          </w:p>
        </w:tc>
        <w:tc>
          <w:tcPr>
            <w:tcW w:w="2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both"/>
            </w:pPr>
            <w:r>
              <w:t>15 мм</w:t>
            </w:r>
          </w:p>
        </w:tc>
      </w:tr>
      <w:tr w:rsidR="00000000">
        <w:trPr>
          <w:trHeight w:val="20"/>
        </w:trPr>
        <w:tc>
          <w:tcPr>
            <w:tcW w:w="26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 xml:space="preserve">Общая длинна теплицы </w:t>
            </w:r>
            <w:r>
              <w:rPr>
                <w:i/>
                <w:iCs/>
              </w:rPr>
              <w:t>L</w:t>
            </w:r>
            <w:r>
              <w:rPr>
                <w:i/>
                <w:iCs/>
                <w:vertAlign w:val="subscript"/>
              </w:rPr>
              <w:t>m</w:t>
            </w:r>
          </w:p>
        </w:tc>
        <w:tc>
          <w:tcPr>
            <w:tcW w:w="2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both"/>
            </w:pPr>
            <w:r>
              <w:rPr>
                <w:i/>
                <w:iCs/>
              </w:rPr>
              <w:t>(l/300)L</w:t>
            </w:r>
            <w:r>
              <w:rPr>
                <w:i/>
                <w:iCs/>
                <w:vertAlign w:val="subscript"/>
              </w:rPr>
              <w:t>m</w:t>
            </w:r>
            <w:r>
              <w:t>или 30,0 мм - в зависимости от того, какая из этих величин будет большей</w:t>
            </w:r>
          </w:p>
        </w:tc>
      </w:tr>
      <w:tr w:rsidR="00000000">
        <w:trPr>
          <w:trHeight w:val="20"/>
        </w:trPr>
        <w:tc>
          <w:tcPr>
            <w:tcW w:w="26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 xml:space="preserve">Общая ширина теплицы </w:t>
            </w:r>
            <w:r>
              <w:rPr>
                <w:i/>
                <w:iCs/>
              </w:rPr>
              <w:t>В</w:t>
            </w:r>
            <w:r>
              <w:rPr>
                <w:i/>
                <w:iCs/>
                <w:vertAlign w:val="subscript"/>
              </w:rPr>
              <w:t>т</w:t>
            </w:r>
          </w:p>
        </w:tc>
        <w:tc>
          <w:tcPr>
            <w:tcW w:w="2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both"/>
            </w:pPr>
            <w:r>
              <w:rPr>
                <w:i/>
                <w:iCs/>
              </w:rPr>
              <w:t>(1/300)В</w:t>
            </w:r>
            <w:r>
              <w:rPr>
                <w:i/>
                <w:iCs/>
                <w:vertAlign w:val="subscript"/>
              </w:rPr>
              <w:t>т</w:t>
            </w:r>
            <w:r>
              <w:t xml:space="preserve">или 30,0 мм - в зависимости от того, </w:t>
            </w:r>
            <w:r>
              <w:t>какая из этих величин будет большей</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rPr>
                <w:i/>
                <w:iCs/>
                <w:vertAlign w:val="superscript"/>
              </w:rPr>
              <w:t>1)</w:t>
            </w:r>
            <w:r>
              <w:t>Обозначение см. на рисунке 8.</w:t>
            </w:r>
          </w:p>
        </w:tc>
      </w:tr>
    </w:tbl>
    <w:p w:rsidR="00000000" w:rsidRDefault="001D0066">
      <w:pPr>
        <w:ind w:firstLine="426"/>
        <w:jc w:val="both"/>
      </w:pPr>
      <w:r>
        <w:t> </w:t>
      </w:r>
    </w:p>
    <w:p w:rsidR="00000000" w:rsidRDefault="001D0066">
      <w:pPr>
        <w:ind w:firstLine="426"/>
        <w:jc w:val="center"/>
      </w:pPr>
      <w:r>
        <w:rPr>
          <w:noProof/>
        </w:rPr>
        <w:drawing>
          <wp:inline distT="0" distB="0" distL="0" distR="0">
            <wp:extent cx="3067050" cy="20478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r:link="rId70">
                      <a:extLst>
                        <a:ext uri="{28A0092B-C50C-407E-A947-70E740481C1C}">
                          <a14:useLocalDpi xmlns:a14="http://schemas.microsoft.com/office/drawing/2010/main" val="0"/>
                        </a:ext>
                      </a:extLst>
                    </a:blip>
                    <a:srcRect/>
                    <a:stretch>
                      <a:fillRect/>
                    </a:stretch>
                  </pic:blipFill>
                  <pic:spPr bwMode="auto">
                    <a:xfrm>
                      <a:off x="0" y="0"/>
                      <a:ext cx="3067050" cy="2047875"/>
                    </a:xfrm>
                    <a:prstGeom prst="rect">
                      <a:avLst/>
                    </a:prstGeom>
                    <a:noFill/>
                    <a:ln>
                      <a:noFill/>
                    </a:ln>
                  </pic:spPr>
                </pic:pic>
              </a:graphicData>
            </a:graphic>
          </wp:inline>
        </w:drawing>
      </w:r>
    </w:p>
    <w:p w:rsidR="00000000" w:rsidRDefault="001D0066">
      <w:pPr>
        <w:ind w:firstLine="426"/>
        <w:jc w:val="center"/>
      </w:pPr>
      <w:r>
        <w:t>1 - крыша, 2 - стена</w:t>
      </w:r>
    </w:p>
    <w:p w:rsidR="00000000" w:rsidRDefault="001D0066">
      <w:pPr>
        <w:ind w:firstLine="426"/>
        <w:jc w:val="center"/>
      </w:pPr>
      <w:r>
        <w:t>а) отклонение от проектного положения горбылька, б) отклонение от проектного расстояния между центрами горбыльков</w:t>
      </w:r>
    </w:p>
    <w:p w:rsidR="00000000" w:rsidRDefault="001D0066">
      <w:pPr>
        <w:ind w:firstLine="426"/>
        <w:jc w:val="center"/>
      </w:pPr>
      <w:r>
        <w:rPr>
          <w:b/>
          <w:bCs/>
        </w:rPr>
        <w:t>Рисунок 6 - Отклонения от проектного положения горбыльков</w:t>
      </w:r>
    </w:p>
    <w:p w:rsidR="00000000" w:rsidRDefault="001D0066">
      <w:pPr>
        <w:ind w:firstLine="426"/>
        <w:jc w:val="both"/>
      </w:pPr>
      <w:r>
        <w:t> </w:t>
      </w:r>
    </w:p>
    <w:p w:rsidR="00000000" w:rsidRDefault="001D0066">
      <w:pPr>
        <w:ind w:firstLine="426"/>
        <w:jc w:val="both"/>
      </w:pPr>
      <w:r>
        <w:t>20.2.5 К установочным облицовочным панелям рекомендуются следующие требования, кас</w:t>
      </w:r>
      <w:r>
        <w:t>ающиеся зазоров и ширины опор (рисунок 7):</w:t>
      </w:r>
    </w:p>
    <w:p w:rsidR="00000000" w:rsidRDefault="001D0066">
      <w:pPr>
        <w:ind w:firstLine="426"/>
        <w:jc w:val="both"/>
      </w:pPr>
      <w:r>
        <w:t> </w:t>
      </w:r>
    </w:p>
    <w:p w:rsidR="00000000" w:rsidRDefault="001D0066">
      <w:pPr>
        <w:ind w:firstLine="426"/>
        <w:jc w:val="center"/>
      </w:pPr>
      <w:r>
        <w:rPr>
          <w:noProof/>
        </w:rPr>
        <w:drawing>
          <wp:inline distT="0" distB="0" distL="0" distR="0">
            <wp:extent cx="2828925" cy="24193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r:link="rId72">
                      <a:extLst>
                        <a:ext uri="{28A0092B-C50C-407E-A947-70E740481C1C}">
                          <a14:useLocalDpi xmlns:a14="http://schemas.microsoft.com/office/drawing/2010/main" val="0"/>
                        </a:ext>
                      </a:extLst>
                    </a:blip>
                    <a:srcRect/>
                    <a:stretch>
                      <a:fillRect/>
                    </a:stretch>
                  </pic:blipFill>
                  <pic:spPr bwMode="auto">
                    <a:xfrm>
                      <a:off x="0" y="0"/>
                      <a:ext cx="2828925" cy="2419350"/>
                    </a:xfrm>
                    <a:prstGeom prst="rect">
                      <a:avLst/>
                    </a:prstGeom>
                    <a:noFill/>
                    <a:ln>
                      <a:noFill/>
                    </a:ln>
                  </pic:spPr>
                </pic:pic>
              </a:graphicData>
            </a:graphic>
          </wp:inline>
        </w:drawing>
      </w:r>
    </w:p>
    <w:p w:rsidR="00000000" w:rsidRDefault="001D0066">
      <w:pPr>
        <w:ind w:firstLine="426"/>
        <w:jc w:val="both"/>
      </w:pPr>
      <w:r>
        <w:t>1 - номинальное расстояние плюс предельное отк</w:t>
      </w:r>
      <w:r>
        <w:t>лонение согласно 8.2.5; 2 - номинальное измерение облицовочной панели минус допуск; 3 - номинальное измерение облицовочной панели плюс допуск; 4 - горбыльки в номинальном положении; 5 - зазор</w:t>
      </w:r>
    </w:p>
    <w:p w:rsidR="00000000" w:rsidRDefault="001D0066">
      <w:pPr>
        <w:ind w:firstLine="426"/>
        <w:jc w:val="center"/>
      </w:pPr>
      <w:r>
        <w:rPr>
          <w:b/>
          <w:bCs/>
        </w:rPr>
        <w:t>Рисунок 7 - Требования к ширине и зазорам опор облицовочных пане</w:t>
      </w:r>
      <w:r>
        <w:rPr>
          <w:b/>
          <w:bCs/>
        </w:rPr>
        <w:t>лей</w:t>
      </w:r>
    </w:p>
    <w:p w:rsidR="00000000" w:rsidRDefault="001D0066">
      <w:pPr>
        <w:ind w:firstLine="426"/>
        <w:jc w:val="center"/>
      </w:pPr>
      <w:r>
        <w:rPr>
          <w:b/>
          <w:bCs/>
        </w:rPr>
        <w:t> </w:t>
      </w:r>
    </w:p>
    <w:p w:rsidR="00000000" w:rsidRDefault="001D0066">
      <w:pPr>
        <w:ind w:firstLine="426"/>
        <w:jc w:val="center"/>
      </w:pPr>
      <w:r>
        <w:rPr>
          <w:noProof/>
        </w:rPr>
        <w:drawing>
          <wp:inline distT="0" distB="0" distL="0" distR="0">
            <wp:extent cx="2771775" cy="17240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r:link="rId74">
                      <a:extLst>
                        <a:ext uri="{28A0092B-C50C-407E-A947-70E740481C1C}">
                          <a14:useLocalDpi xmlns:a14="http://schemas.microsoft.com/office/drawing/2010/main" val="0"/>
                        </a:ext>
                      </a:extLst>
                    </a:blip>
                    <a:srcRect/>
                    <a:stretch>
                      <a:fillRect/>
                    </a:stretch>
                  </pic:blipFill>
                  <pic:spPr bwMode="auto">
                    <a:xfrm>
                      <a:off x="0" y="0"/>
                      <a:ext cx="2771775" cy="1724025"/>
                    </a:xfrm>
                    <a:prstGeom prst="rect">
                      <a:avLst/>
                    </a:prstGeom>
                    <a:noFill/>
                    <a:ln>
                      <a:noFill/>
                    </a:ln>
                  </pic:spPr>
                </pic:pic>
              </a:graphicData>
            </a:graphic>
          </wp:inline>
        </w:drawing>
      </w:r>
    </w:p>
    <w:p w:rsidR="00000000" w:rsidRDefault="001D0066">
      <w:pPr>
        <w:ind w:firstLine="426"/>
        <w:jc w:val="center"/>
      </w:pPr>
      <w:r>
        <w:rPr>
          <w:b/>
          <w:bCs/>
        </w:rPr>
        <w:t>Рисунок 8 - Горизонтальные расстояния между основаниями колонн</w:t>
      </w:r>
    </w:p>
    <w:p w:rsidR="00000000" w:rsidRDefault="001D0066">
      <w:pPr>
        <w:ind w:firstLine="426"/>
        <w:jc w:val="both"/>
      </w:pPr>
      <w:r>
        <w:t> </w:t>
      </w:r>
    </w:p>
    <w:p w:rsidR="00000000" w:rsidRDefault="001D0066">
      <w:pPr>
        <w:ind w:firstLine="426"/>
        <w:jc w:val="both"/>
      </w:pPr>
      <w:r>
        <w:t>- промежуток от края панели облицовки до дальнего края поверхности опоры горбылька, рекомендуется, в среднем, не меньше 5 мм, однако для любого положения панели облицовки оно везде не рекомендуется быть меньше 1 мм. Данное условие рекомендуется контролиров</w:t>
      </w:r>
      <w:r>
        <w:t>ать с учетом расположения панели на поверхности горбылька, а также как допусков по расположению горбылька, так и деформации облицовочной панели вследствие различных воздействий (см. раздел 19). Данные деформации рекомендуется не учитывать для панелей из ст</w:t>
      </w:r>
      <w:r>
        <w:t>екла;</w:t>
      </w:r>
    </w:p>
    <w:p w:rsidR="00000000" w:rsidRDefault="001D0066">
      <w:pPr>
        <w:ind w:firstLine="426"/>
        <w:jc w:val="both"/>
      </w:pPr>
      <w:r>
        <w:t>- зазор в свету у 2-х противоположных горбыльков и соответствующим замерам панели облицовки рекомендуется брать одинаковым и меньше 2 мм в обоих направлениях. Данное условие рекомендуется проверять, учитывая допуски по расположению горбыльков, допуск</w:t>
      </w:r>
      <w:r>
        <w:t>и номинальных замеров габаритов панели облицовки, а также ее деформации при различных воздействиях (см. раздел 19).</w:t>
      </w:r>
    </w:p>
    <w:p w:rsidR="00000000" w:rsidRDefault="001D0066">
      <w:pPr>
        <w:ind w:firstLine="426"/>
        <w:jc w:val="both"/>
      </w:pPr>
      <w:r>
        <w:t>Данные деформации не рекомендуется учитывать для панелей из стекла.</w:t>
      </w:r>
    </w:p>
    <w:p w:rsidR="00000000" w:rsidRDefault="001D0066">
      <w:pPr>
        <w:ind w:firstLine="426"/>
        <w:jc w:val="both"/>
      </w:pPr>
      <w:r>
        <w:t>Фактическое положение горбыльков рекомендуется принимать по номинальному</w:t>
      </w:r>
      <w:r>
        <w:t xml:space="preserve"> с условием, что в соответствии с дизайном крепление горбыльков к конструкции опоры рекомендуется сдвиг в исходное положение после монтажа.</w:t>
      </w:r>
    </w:p>
    <w:p w:rsidR="00000000" w:rsidRDefault="001D0066">
      <w:pPr>
        <w:ind w:firstLine="426"/>
      </w:pPr>
      <w:r>
        <w:rPr>
          <w:b/>
          <w:bCs/>
        </w:rPr>
        <w:t>20.3 Конструктивные допуски, специфические для теплиц класса В</w:t>
      </w:r>
    </w:p>
    <w:p w:rsidR="00000000" w:rsidRDefault="001D0066">
      <w:pPr>
        <w:ind w:firstLine="426"/>
        <w:jc w:val="both"/>
      </w:pPr>
      <w:r>
        <w:t>20.3.1 Отклонения горизонтальных расстояний между осн</w:t>
      </w:r>
      <w:r>
        <w:t>ованиями колонн от проектных не должны превышать значений, указанных в таблице 8.</w:t>
      </w:r>
    </w:p>
    <w:p w:rsidR="00000000" w:rsidRDefault="001D0066">
      <w:pPr>
        <w:ind w:firstLine="426"/>
        <w:jc w:val="both"/>
      </w:pPr>
      <w:r>
        <w:t>20.3.2 Для арочных ангарных теплиц Класса В5, отклонения уклона плоскости арки от проектного должны составлять ее более 1/50.</w:t>
      </w:r>
    </w:p>
    <w:p w:rsidR="00000000" w:rsidRDefault="001D0066">
      <w:pPr>
        <w:ind w:firstLine="426"/>
        <w:jc w:val="center"/>
      </w:pPr>
      <w:r>
        <w:rPr>
          <w:b/>
          <w:bCs/>
        </w:rPr>
        <w:t>Таблица 8 - Максимальные допустимые отклонения г</w:t>
      </w:r>
      <w:r>
        <w:rPr>
          <w:b/>
          <w:bCs/>
        </w:rPr>
        <w:t>оризонтальных расстояний между основаниями колонн от проектных</w:t>
      </w:r>
    </w:p>
    <w:p w:rsidR="00000000" w:rsidRDefault="001D0066">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4080"/>
        <w:gridCol w:w="5215"/>
      </w:tblGrid>
      <w:tr w:rsidR="00000000">
        <w:trPr>
          <w:trHeight w:val="20"/>
        </w:trPr>
        <w:tc>
          <w:tcPr>
            <w:tcW w:w="4128"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Измерение </w:t>
            </w:r>
            <w:r>
              <w:rPr>
                <w:vertAlign w:val="superscript"/>
              </w:rPr>
              <w:t>1)</w:t>
            </w:r>
          </w:p>
        </w:tc>
        <w:tc>
          <w:tcPr>
            <w:tcW w:w="528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Максимальное отклонение от проекта</w:t>
            </w:r>
          </w:p>
        </w:tc>
      </w:tr>
      <w:tr w:rsidR="00000000">
        <w:trPr>
          <w:trHeight w:val="20"/>
        </w:trPr>
        <w:tc>
          <w:tcPr>
            <w:tcW w:w="412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 xml:space="preserve">Расстояние между основаниями колонн в направлении длины </w:t>
            </w:r>
            <w:r>
              <w:rPr>
                <w:i/>
                <w:iCs/>
              </w:rPr>
              <w:t>1</w:t>
            </w:r>
            <w:r>
              <w:rPr>
                <w:i/>
                <w:iCs/>
                <w:vertAlign w:val="subscript"/>
              </w:rPr>
              <w:t>k</w:t>
            </w:r>
            <w:r>
              <w:t xml:space="preserve">и ширины </w:t>
            </w:r>
            <w:r>
              <w:rPr>
                <w:i/>
                <w:iCs/>
              </w:rPr>
              <w:t>В</w:t>
            </w:r>
            <w:r>
              <w:rPr>
                <w:i/>
                <w:iCs/>
                <w:vertAlign w:val="subscript"/>
              </w:rPr>
              <w:t>k</w:t>
            </w:r>
          </w:p>
        </w:tc>
        <w:tc>
          <w:tcPr>
            <w:tcW w:w="52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both"/>
            </w:pPr>
            <w:r>
              <w:t>30,0 мм</w:t>
            </w:r>
          </w:p>
        </w:tc>
      </w:tr>
      <w:tr w:rsidR="00000000">
        <w:trPr>
          <w:trHeight w:val="20"/>
        </w:trPr>
        <w:tc>
          <w:tcPr>
            <w:tcW w:w="412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 xml:space="preserve">Общая длина теплицы </w:t>
            </w:r>
            <w:r>
              <w:rPr>
                <w:i/>
                <w:iCs/>
              </w:rPr>
              <w:t>L</w:t>
            </w:r>
            <w:r>
              <w:rPr>
                <w:i/>
                <w:iCs/>
                <w:vertAlign w:val="subscript"/>
              </w:rPr>
              <w:t>m</w:t>
            </w:r>
          </w:p>
        </w:tc>
        <w:tc>
          <w:tcPr>
            <w:tcW w:w="52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both"/>
            </w:pPr>
            <w:r>
              <w:rPr>
                <w:i/>
                <w:iCs/>
              </w:rPr>
              <w:t xml:space="preserve">-1-L </w:t>
            </w:r>
            <w:r>
              <w:t>или 60,0 мм - в зависимости от того</w:t>
            </w:r>
            <w:r>
              <w:t>, какая из</w:t>
            </w:r>
          </w:p>
          <w:p w:rsidR="00000000" w:rsidRDefault="001D0066">
            <w:pPr>
              <w:jc w:val="both"/>
            </w:pPr>
            <w:r>
              <w:t>1500 "'</w:t>
            </w:r>
          </w:p>
        </w:tc>
      </w:tr>
      <w:tr w:rsidR="00000000">
        <w:trPr>
          <w:trHeight w:val="20"/>
        </w:trPr>
        <w:tc>
          <w:tcPr>
            <w:tcW w:w="412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 xml:space="preserve">Общая ширина теплицы </w:t>
            </w:r>
            <w:r>
              <w:rPr>
                <w:i/>
                <w:iCs/>
              </w:rPr>
              <w:t>В</w:t>
            </w:r>
            <w:r>
              <w:rPr>
                <w:i/>
                <w:iCs/>
                <w:vertAlign w:val="subscript"/>
              </w:rPr>
              <w:t>т</w:t>
            </w:r>
          </w:p>
        </w:tc>
        <w:tc>
          <w:tcPr>
            <w:tcW w:w="52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both"/>
            </w:pPr>
            <w:r>
              <w:rPr>
                <w:i/>
                <w:iCs/>
                <w:vertAlign w:val="superscript"/>
              </w:rPr>
              <w:t>1</w:t>
            </w:r>
            <w:r>
              <w:rPr>
                <w:i/>
                <w:iCs/>
              </w:rPr>
              <w:t xml:space="preserve"> в </w:t>
            </w:r>
            <w:r>
              <w:rPr>
                <w:vertAlign w:val="superscript"/>
              </w:rPr>
              <w:t>или</w:t>
            </w:r>
            <w:r>
              <w:t>60,0 мм - в зависимости от того, какая из</w:t>
            </w:r>
          </w:p>
          <w:p w:rsidR="00000000" w:rsidRDefault="001D0066">
            <w:pPr>
              <w:jc w:val="both"/>
            </w:pPr>
            <w:r>
              <w:t>1500 "'</w:t>
            </w:r>
          </w:p>
          <w:p w:rsidR="00000000" w:rsidRDefault="001D0066">
            <w:pPr>
              <w:jc w:val="both"/>
            </w:pPr>
            <w:r>
              <w:t>этих величин будет большей</w:t>
            </w:r>
          </w:p>
        </w:tc>
      </w:tr>
      <w:tr w:rsidR="00000000">
        <w:trPr>
          <w:trHeight w:val="20"/>
        </w:trPr>
        <w:tc>
          <w:tcPr>
            <w:tcW w:w="9408"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______________________</w:t>
            </w:r>
          </w:p>
          <w:p w:rsidR="00000000" w:rsidRDefault="001D0066">
            <w:pPr>
              <w:jc w:val="both"/>
            </w:pPr>
            <w:r>
              <w:rPr>
                <w:i/>
                <w:iCs/>
                <w:vertAlign w:val="superscript"/>
              </w:rPr>
              <w:t>1)</w:t>
            </w:r>
            <w:r>
              <w:t>Обозначения см. на рисунке 8</w:t>
            </w:r>
          </w:p>
        </w:tc>
      </w:tr>
    </w:tbl>
    <w:p w:rsidR="00000000" w:rsidRDefault="001D0066">
      <w:pPr>
        <w:ind w:firstLine="426"/>
        <w:jc w:val="both"/>
      </w:pPr>
      <w:r>
        <w:rPr>
          <w:b/>
          <w:bCs/>
        </w:rPr>
        <w:t> </w:t>
      </w:r>
    </w:p>
    <w:p w:rsidR="00000000" w:rsidRDefault="001D0066">
      <w:pPr>
        <w:ind w:firstLine="426"/>
        <w:jc w:val="right"/>
      </w:pPr>
      <w:r>
        <w:rPr>
          <w:b/>
          <w:bCs/>
        </w:rPr>
        <w:t>Приложение А</w:t>
      </w:r>
    </w:p>
    <w:p w:rsidR="00000000" w:rsidRDefault="001D0066">
      <w:pPr>
        <w:ind w:firstLine="426"/>
        <w:jc w:val="right"/>
      </w:pPr>
      <w:r>
        <w:t>(обязательное)</w:t>
      </w:r>
    </w:p>
    <w:p w:rsidR="00000000" w:rsidRDefault="001D0066">
      <w:pPr>
        <w:ind w:firstLine="426"/>
        <w:jc w:val="center"/>
      </w:pPr>
      <w:r>
        <w:rPr>
          <w:b/>
          <w:bCs/>
        </w:rPr>
        <w:t> </w:t>
      </w:r>
    </w:p>
    <w:p w:rsidR="00000000" w:rsidRDefault="001D0066">
      <w:pPr>
        <w:ind w:firstLine="426"/>
        <w:jc w:val="center"/>
      </w:pPr>
      <w:r>
        <w:rPr>
          <w:b/>
          <w:bCs/>
        </w:rPr>
        <w:t> </w:t>
      </w:r>
    </w:p>
    <w:p w:rsidR="00000000" w:rsidRDefault="001D0066">
      <w:pPr>
        <w:jc w:val="center"/>
      </w:pPr>
      <w:r>
        <w:rPr>
          <w:rStyle w:val="s1"/>
        </w:rPr>
        <w:t>Допустимые смещения и отклонения каркаса для теплиц Класса А</w:t>
      </w:r>
    </w:p>
    <w:p w:rsidR="00000000" w:rsidRDefault="001D0066">
      <w:pPr>
        <w:jc w:val="center"/>
      </w:pPr>
      <w:r>
        <w:rPr>
          <w:rStyle w:val="s1"/>
        </w:rPr>
        <w:t> </w:t>
      </w:r>
    </w:p>
    <w:p w:rsidR="00000000" w:rsidRDefault="001D0066">
      <w:pPr>
        <w:ind w:firstLine="426"/>
      </w:pPr>
      <w:r>
        <w:rPr>
          <w:b/>
          <w:bCs/>
        </w:rPr>
        <w:t>А.1 Смещения каркаса</w:t>
      </w:r>
    </w:p>
    <w:p w:rsidR="00000000" w:rsidRDefault="001D0066">
      <w:pPr>
        <w:ind w:firstLine="426"/>
      </w:pPr>
      <w:r>
        <w:rPr>
          <w:b/>
          <w:bCs/>
        </w:rPr>
        <w:t>А.1.1 Смещения точек соединения колонн с фундаментами</w:t>
      </w:r>
    </w:p>
    <w:p w:rsidR="00000000" w:rsidRDefault="001D0066">
      <w:pPr>
        <w:ind w:firstLine="426"/>
        <w:jc w:val="both"/>
      </w:pPr>
      <w:r>
        <w:t> </w:t>
      </w:r>
    </w:p>
    <w:p w:rsidR="00000000" w:rsidRDefault="001D0066">
      <w:pPr>
        <w:ind w:firstLine="426"/>
        <w:jc w:val="both"/>
      </w:pPr>
      <w:r>
        <w:t>Смещения в горизонтальном или вертикальном направлении верхних точек фундамента в узлах сопряжения колонн с фундамен</w:t>
      </w:r>
      <w:r>
        <w:t>том не должны превышать 5 мм.</w:t>
      </w:r>
    </w:p>
    <w:p w:rsidR="00000000" w:rsidRDefault="001D0066">
      <w:pPr>
        <w:ind w:firstLine="426"/>
        <w:jc w:val="both"/>
      </w:pPr>
      <w:r>
        <w:rPr>
          <w:b/>
          <w:bCs/>
        </w:rPr>
        <w:t>А.1.2 Смещения на уровне водосточного желоба</w:t>
      </w:r>
    </w:p>
    <w:p w:rsidR="00000000" w:rsidRDefault="001D0066">
      <w:pPr>
        <w:ind w:firstLine="426"/>
        <w:jc w:val="both"/>
      </w:pPr>
      <w:r>
        <w:t xml:space="preserve">А.1.2.1 Горизонтальные смещения теплицы на уровне водосточного желоба в направлении параллельно водосточному желобу </w:t>
      </w:r>
      <w:r>
        <w:rPr>
          <w:i/>
          <w:iCs/>
        </w:rPr>
        <w:t>ΔL</w:t>
      </w:r>
      <w:r>
        <w:rPr>
          <w:i/>
          <w:iCs/>
          <w:vertAlign w:val="subscript"/>
        </w:rPr>
        <w:t>ГСВЖ1</w:t>
      </w:r>
      <w:r>
        <w:rPr>
          <w:i/>
          <w:iCs/>
        </w:rPr>
        <w:t xml:space="preserve">, </w:t>
      </w:r>
      <w:r>
        <w:t>показанные на Рисунке А.1, должны удовлетворять условию:</w:t>
      </w:r>
    </w:p>
    <w:p w:rsidR="00000000" w:rsidRDefault="001D0066">
      <w:pPr>
        <w:ind w:firstLine="426"/>
        <w:jc w:val="both"/>
      </w:pPr>
      <w:r>
        <w:t> </w:t>
      </w:r>
    </w:p>
    <w:p w:rsidR="00000000" w:rsidRDefault="001D0066">
      <w:pPr>
        <w:ind w:firstLine="426"/>
        <w:jc w:val="center"/>
      </w:pPr>
      <w:r>
        <w:rPr>
          <w:noProof/>
        </w:rPr>
        <w:drawing>
          <wp:inline distT="0" distB="0" distL="0" distR="0">
            <wp:extent cx="1485900" cy="2762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r:link="rId76">
                      <a:extLst>
                        <a:ext uri="{28A0092B-C50C-407E-A947-70E740481C1C}">
                          <a14:useLocalDpi xmlns:a14="http://schemas.microsoft.com/office/drawing/2010/main" val="0"/>
                        </a:ext>
                      </a:extLst>
                    </a:blip>
                    <a:srcRect/>
                    <a:stretch>
                      <a:fillRect/>
                    </a:stretch>
                  </pic:blipFill>
                  <pic:spPr bwMode="auto">
                    <a:xfrm>
                      <a:off x="0" y="0"/>
                      <a:ext cx="1485900" cy="276225"/>
                    </a:xfrm>
                    <a:prstGeom prst="rect">
                      <a:avLst/>
                    </a:prstGeom>
                    <a:noFill/>
                    <a:ln>
                      <a:noFill/>
                    </a:ln>
                  </pic:spPr>
                </pic:pic>
              </a:graphicData>
            </a:graphic>
          </wp:inline>
        </w:drawing>
      </w:r>
      <w:r>
        <w:t>                          (А.1)</w:t>
      </w:r>
    </w:p>
    <w:p w:rsidR="00000000" w:rsidRDefault="001D0066">
      <w:pPr>
        <w:ind w:firstLine="426"/>
        <w:jc w:val="both"/>
      </w:pPr>
      <w:r>
        <w:t> </w:t>
      </w:r>
    </w:p>
    <w:p w:rsidR="00000000" w:rsidRDefault="001D0066">
      <w:pPr>
        <w:ind w:firstLine="426"/>
        <w:jc w:val="both"/>
      </w:pPr>
      <w:r>
        <w:t xml:space="preserve">где </w:t>
      </w:r>
      <w:r>
        <w:rPr>
          <w:i/>
          <w:iCs/>
        </w:rPr>
        <w:t>ΔL</w:t>
      </w:r>
      <w:r>
        <w:rPr>
          <w:i/>
          <w:iCs/>
          <w:vertAlign w:val="subscript"/>
        </w:rPr>
        <w:t>ГСВЖ1</w:t>
      </w:r>
      <w:r>
        <w:rPr>
          <w:i/>
          <w:iCs/>
        </w:rPr>
        <w:t xml:space="preserve"> - </w:t>
      </w:r>
      <w:r>
        <w:t>горизонтальное смещение теплицы на уровне</w:t>
      </w:r>
      <w:r>
        <w:t xml:space="preserve"> водосточного желоба в направлении параллельно водосточному желобу;</w:t>
      </w:r>
    </w:p>
    <w:p w:rsidR="00000000" w:rsidRDefault="001D0066">
      <w:pPr>
        <w:ind w:firstLine="426"/>
        <w:jc w:val="both"/>
      </w:pPr>
      <w:r>
        <w:rPr>
          <w:i/>
          <w:iCs/>
          <w:caps/>
        </w:rPr>
        <w:t>ΔL</w:t>
      </w:r>
      <w:r>
        <w:rPr>
          <w:i/>
          <w:iCs/>
          <w:caps/>
          <w:vertAlign w:val="subscript"/>
        </w:rPr>
        <w:t>бс</w:t>
      </w:r>
      <w:r>
        <w:rPr>
          <w:i/>
          <w:iCs/>
        </w:rPr>
        <w:t xml:space="preserve">- </w:t>
      </w:r>
      <w:r>
        <w:t>предельное горизонтальное смещение боковой стены на уровне водосточного желоба в направлении параллельно водосточному желобу, вызванное зазорами облицовочных панелей в боковой стене,</w:t>
      </w:r>
      <w:r>
        <w:t xml:space="preserve"> определяемое в соответствии с А.1.2.3;</w:t>
      </w:r>
    </w:p>
    <w:p w:rsidR="00000000" w:rsidRDefault="001D0066">
      <w:pPr>
        <w:ind w:firstLine="426"/>
        <w:jc w:val="both"/>
      </w:pPr>
      <w:r>
        <w:rPr>
          <w:i/>
          <w:iCs/>
          <w:caps/>
        </w:rPr>
        <w:t>AL</w:t>
      </w:r>
      <w:r>
        <w:rPr>
          <w:i/>
          <w:iCs/>
          <w:caps/>
          <w:vertAlign w:val="subscript"/>
        </w:rPr>
        <w:t>К1</w:t>
      </w:r>
      <w:r>
        <w:rPr>
          <w:i/>
          <w:iCs/>
        </w:rPr>
        <w:t xml:space="preserve">- </w:t>
      </w:r>
      <w:r>
        <w:t>предельное горизонтальное смещение крыши в направлении параллельно водосточному желобу, вызванное зазорами облицовочных панелей в крыше, определяемое в соответствии с А.1.2.5.</w:t>
      </w:r>
    </w:p>
    <w:p w:rsidR="00000000" w:rsidRDefault="001D0066">
      <w:pPr>
        <w:ind w:firstLine="426"/>
        <w:jc w:val="both"/>
      </w:pPr>
      <w:r>
        <w:t>А.1.2.2 Горизонтальные смещения те</w:t>
      </w:r>
      <w:r>
        <w:t xml:space="preserve">плицы на уровне водосточного желоба в направлении перпендикулярно водосточному желобу </w:t>
      </w:r>
      <w:r>
        <w:rPr>
          <w:i/>
          <w:iCs/>
        </w:rPr>
        <w:t>ΔL</w:t>
      </w:r>
      <w:r>
        <w:rPr>
          <w:i/>
          <w:iCs/>
          <w:vertAlign w:val="subscript"/>
        </w:rPr>
        <w:t>ГСВЖ2</w:t>
      </w:r>
      <w:r>
        <w:rPr>
          <w:i/>
          <w:iCs/>
        </w:rPr>
        <w:t xml:space="preserve">, </w:t>
      </w:r>
      <w:r>
        <w:t>показанные на Рисунке А.2, должны удовлетворять условию:</w:t>
      </w:r>
    </w:p>
    <w:p w:rsidR="00000000" w:rsidRDefault="001D0066">
      <w:pPr>
        <w:ind w:firstLine="426"/>
        <w:jc w:val="both"/>
      </w:pPr>
      <w:r>
        <w:t> </w:t>
      </w:r>
    </w:p>
    <w:p w:rsidR="00000000" w:rsidRDefault="001D0066">
      <w:pPr>
        <w:ind w:firstLine="426"/>
        <w:jc w:val="center"/>
      </w:pPr>
      <w:r>
        <w:rPr>
          <w:noProof/>
        </w:rPr>
        <w:drawing>
          <wp:inline distT="0" distB="0" distL="0" distR="0">
            <wp:extent cx="1485900" cy="2476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7" r:link="rId78">
                      <a:extLst>
                        <a:ext uri="{28A0092B-C50C-407E-A947-70E740481C1C}">
                          <a14:useLocalDpi xmlns:a14="http://schemas.microsoft.com/office/drawing/2010/main" val="0"/>
                        </a:ext>
                      </a:extLst>
                    </a:blip>
                    <a:srcRect/>
                    <a:stretch>
                      <a:fillRect/>
                    </a:stretch>
                  </pic:blipFill>
                  <pic:spPr bwMode="auto">
                    <a:xfrm>
                      <a:off x="0" y="0"/>
                      <a:ext cx="1485900" cy="247650"/>
                    </a:xfrm>
                    <a:prstGeom prst="rect">
                      <a:avLst/>
                    </a:prstGeom>
                    <a:noFill/>
                    <a:ln>
                      <a:noFill/>
                    </a:ln>
                  </pic:spPr>
                </pic:pic>
              </a:graphicData>
            </a:graphic>
          </wp:inline>
        </w:drawing>
      </w:r>
      <w:r>
        <w:t>                                      (А.2)</w:t>
      </w:r>
    </w:p>
    <w:p w:rsidR="00000000" w:rsidRDefault="001D0066">
      <w:pPr>
        <w:ind w:firstLine="426"/>
        <w:jc w:val="center"/>
      </w:pPr>
      <w:r>
        <w:t> </w:t>
      </w:r>
    </w:p>
    <w:p w:rsidR="00000000" w:rsidRDefault="001D0066">
      <w:pPr>
        <w:ind w:firstLine="426"/>
        <w:jc w:val="both"/>
      </w:pPr>
      <w:r>
        <w:t xml:space="preserve">где </w:t>
      </w:r>
      <w:r>
        <w:rPr>
          <w:i/>
          <w:iCs/>
        </w:rPr>
        <w:t>ΔL</w:t>
      </w:r>
      <w:r>
        <w:rPr>
          <w:i/>
          <w:iCs/>
          <w:vertAlign w:val="subscript"/>
        </w:rPr>
        <w:t>ГСВЖ2</w:t>
      </w:r>
      <w:r>
        <w:rPr>
          <w:i/>
          <w:iCs/>
        </w:rPr>
        <w:t xml:space="preserve"> - </w:t>
      </w:r>
      <w:r>
        <w:t>горизонтальное смещение теплицы на уровне водосточного желоба в направлении перпендикулярно водосточн</w:t>
      </w:r>
      <w:r>
        <w:t>ому желобу;</w:t>
      </w:r>
    </w:p>
    <w:p w:rsidR="00000000" w:rsidRDefault="001D0066">
      <w:pPr>
        <w:ind w:firstLine="426"/>
        <w:jc w:val="both"/>
      </w:pPr>
      <w:r>
        <w:rPr>
          <w:i/>
          <w:iCs/>
          <w:caps/>
        </w:rPr>
        <w:t>ΔL</w:t>
      </w:r>
      <w:r>
        <w:rPr>
          <w:i/>
          <w:iCs/>
          <w:caps/>
          <w:vertAlign w:val="subscript"/>
        </w:rPr>
        <w:t xml:space="preserve">tc </w:t>
      </w:r>
      <w:r>
        <w:rPr>
          <w:i/>
          <w:iCs/>
        </w:rPr>
        <w:t xml:space="preserve">- </w:t>
      </w:r>
      <w:r>
        <w:t>предельное горизонтальное смещение торцевой стены на уровне водосточного желоба в направлении перпендикулярно водосточному желобу, вызванное зазорами облицовочных панелей в торцевой стене, определяемое в соответствии с А.1.2.4;</w:t>
      </w:r>
    </w:p>
    <w:p w:rsidR="00000000" w:rsidRDefault="001D0066">
      <w:pPr>
        <w:ind w:firstLine="426"/>
        <w:jc w:val="both"/>
      </w:pPr>
      <w:r>
        <w:rPr>
          <w:i/>
          <w:iCs/>
          <w:caps/>
        </w:rPr>
        <w:t>ΔL</w:t>
      </w:r>
      <w:r>
        <w:rPr>
          <w:i/>
          <w:iCs/>
          <w:caps/>
          <w:vertAlign w:val="subscript"/>
        </w:rPr>
        <w:t>К2</w:t>
      </w:r>
      <w:r>
        <w:rPr>
          <w:i/>
          <w:iCs/>
        </w:rPr>
        <w:t xml:space="preserve">- </w:t>
      </w:r>
      <w:r>
        <w:t>пре</w:t>
      </w:r>
      <w:r>
        <w:t>дельное горизонтальное смещение крыши в направлении перпендикулярно водосточному желобу, вызванное зазорами облицовочных панелей в крыше, определяемое в соответствии с А.1.2.6.</w:t>
      </w:r>
    </w:p>
    <w:p w:rsidR="00000000" w:rsidRDefault="001D0066">
      <w:pPr>
        <w:ind w:firstLine="426"/>
        <w:jc w:val="both"/>
      </w:pPr>
      <w:r>
        <w:t>А.1.2.3 Предельное горизонтальное смещение боковой стены на уровне водосточного</w:t>
      </w:r>
      <w:r>
        <w:t xml:space="preserve"> желоба в направлении параллельно водосточному желобу </w:t>
      </w:r>
      <w:r>
        <w:rPr>
          <w:i/>
          <w:iCs/>
          <w:caps/>
        </w:rPr>
        <w:t>Δ</w:t>
      </w:r>
      <w:r>
        <w:rPr>
          <w:i/>
          <w:iCs/>
        </w:rPr>
        <w:t>L</w:t>
      </w:r>
      <w:r>
        <w:rPr>
          <w:vertAlign w:val="subscript"/>
        </w:rPr>
        <w:t>БС</w:t>
      </w:r>
      <w:r>
        <w:t xml:space="preserve"> должно определяться из возможности перемещения облицовочной панели в пределах ее горбыльков в соответствии с Рисунком А.3.</w:t>
      </w:r>
    </w:p>
    <w:p w:rsidR="00000000" w:rsidRDefault="001D0066">
      <w:pPr>
        <w:ind w:firstLine="426"/>
        <w:jc w:val="both"/>
      </w:pPr>
      <w:r>
        <w:t>Предельное смещение должно рассчитываться с учетом номинальных измерений д</w:t>
      </w:r>
      <w:r>
        <w:t>лины и ширины облицовочной панели и зазоров.</w:t>
      </w:r>
    </w:p>
    <w:p w:rsidR="00000000" w:rsidRDefault="001D0066">
      <w:pPr>
        <w:ind w:firstLine="426"/>
        <w:jc w:val="both"/>
      </w:pPr>
      <w:r>
        <w:t xml:space="preserve">Для боковых стен с ребрами жесткости предельное горизонтальное смещение </w:t>
      </w:r>
      <w:r>
        <w:rPr>
          <w:i/>
          <w:iCs/>
          <w:caps/>
        </w:rPr>
        <w:t>Δ</w:t>
      </w:r>
      <w:r>
        <w:rPr>
          <w:i/>
          <w:iCs/>
        </w:rPr>
        <w:t>L</w:t>
      </w:r>
      <w:r>
        <w:rPr>
          <w:vertAlign w:val="subscript"/>
        </w:rPr>
        <w:t>БС</w:t>
      </w:r>
      <w:r>
        <w:rPr>
          <w:i/>
          <w:iCs/>
          <w:caps/>
        </w:rPr>
        <w:t xml:space="preserve"> - </w:t>
      </w:r>
      <w:r>
        <w:t>рядом с ребрами жесткости следует принимать равным нулю.</w:t>
      </w:r>
    </w:p>
    <w:p w:rsidR="00000000" w:rsidRDefault="001D0066">
      <w:pPr>
        <w:ind w:firstLine="426"/>
        <w:jc w:val="both"/>
      </w:pPr>
      <w:r>
        <w:t xml:space="preserve">Для облицовочных панелей, поддерживаемых с четырех сторон, предельное горизонтальное смещение боковой стены </w:t>
      </w:r>
      <w:r>
        <w:rPr>
          <w:i/>
          <w:iCs/>
          <w:caps/>
        </w:rPr>
        <w:t>Δ</w:t>
      </w:r>
      <w:r>
        <w:rPr>
          <w:i/>
          <w:iCs/>
        </w:rPr>
        <w:t>L</w:t>
      </w:r>
      <w:r>
        <w:rPr>
          <w:vertAlign w:val="subscript"/>
        </w:rPr>
        <w:t>БС</w:t>
      </w:r>
      <w:r>
        <w:t>допускается принимать равным меньшей из двух следующих величин:</w:t>
      </w:r>
    </w:p>
    <w:p w:rsidR="00000000" w:rsidRDefault="001D0066">
      <w:pPr>
        <w:ind w:firstLine="426"/>
        <w:jc w:val="both"/>
      </w:pPr>
      <w:r>
        <w:t> </w:t>
      </w:r>
    </w:p>
    <w:p w:rsidR="00000000" w:rsidRDefault="001D0066">
      <w:pPr>
        <w:ind w:firstLine="426"/>
        <w:jc w:val="center"/>
      </w:pPr>
      <w:r>
        <w:rPr>
          <w:noProof/>
        </w:rPr>
        <w:drawing>
          <wp:inline distT="0" distB="0" distL="0" distR="0">
            <wp:extent cx="1790700" cy="22002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9" r:link="rId80">
                      <a:extLst>
                        <a:ext uri="{28A0092B-C50C-407E-A947-70E740481C1C}">
                          <a14:useLocalDpi xmlns:a14="http://schemas.microsoft.com/office/drawing/2010/main" val="0"/>
                        </a:ext>
                      </a:extLst>
                    </a:blip>
                    <a:srcRect/>
                    <a:stretch>
                      <a:fillRect/>
                    </a:stretch>
                  </pic:blipFill>
                  <pic:spPr bwMode="auto">
                    <a:xfrm>
                      <a:off x="0" y="0"/>
                      <a:ext cx="1790700" cy="2200275"/>
                    </a:xfrm>
                    <a:prstGeom prst="rect">
                      <a:avLst/>
                    </a:prstGeom>
                    <a:noFill/>
                    <a:ln>
                      <a:noFill/>
                    </a:ln>
                  </pic:spPr>
                </pic:pic>
              </a:graphicData>
            </a:graphic>
          </wp:inline>
        </w:drawing>
      </w:r>
    </w:p>
    <w:p w:rsidR="00000000" w:rsidRDefault="001D0066">
      <w:pPr>
        <w:ind w:firstLine="426"/>
        <w:jc w:val="center"/>
      </w:pPr>
      <w:r>
        <w:rPr>
          <w:b/>
          <w:bCs/>
        </w:rPr>
        <w:t>Рисунок А.1 - Горизонтальные смещения теплицы на уровне водосточного желоба в направлении параллельно водосточного желоба</w:t>
      </w:r>
    </w:p>
    <w:p w:rsidR="00000000" w:rsidRDefault="001D0066">
      <w:pPr>
        <w:ind w:firstLine="426"/>
        <w:jc w:val="center"/>
      </w:pPr>
      <w:r>
        <w:rPr>
          <w:b/>
          <w:bCs/>
        </w:rPr>
        <w:t> </w:t>
      </w:r>
    </w:p>
    <w:p w:rsidR="00000000" w:rsidRDefault="001D0066">
      <w:pPr>
        <w:ind w:firstLine="426"/>
        <w:jc w:val="center"/>
      </w:pPr>
      <w:r>
        <w:rPr>
          <w:noProof/>
        </w:rPr>
        <w:drawing>
          <wp:inline distT="0" distB="0" distL="0" distR="0">
            <wp:extent cx="2171700" cy="27527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1" r:link="rId82">
                      <a:extLst>
                        <a:ext uri="{28A0092B-C50C-407E-A947-70E740481C1C}">
                          <a14:useLocalDpi xmlns:a14="http://schemas.microsoft.com/office/drawing/2010/main" val="0"/>
                        </a:ext>
                      </a:extLst>
                    </a:blip>
                    <a:srcRect/>
                    <a:stretch>
                      <a:fillRect/>
                    </a:stretch>
                  </pic:blipFill>
                  <pic:spPr bwMode="auto">
                    <a:xfrm>
                      <a:off x="0" y="0"/>
                      <a:ext cx="2171700" cy="2752725"/>
                    </a:xfrm>
                    <a:prstGeom prst="rect">
                      <a:avLst/>
                    </a:prstGeom>
                    <a:noFill/>
                    <a:ln>
                      <a:noFill/>
                    </a:ln>
                  </pic:spPr>
                </pic:pic>
              </a:graphicData>
            </a:graphic>
          </wp:inline>
        </w:drawing>
      </w:r>
    </w:p>
    <w:p w:rsidR="00000000" w:rsidRDefault="001D0066">
      <w:pPr>
        <w:ind w:firstLine="426"/>
        <w:jc w:val="center"/>
      </w:pPr>
      <w:r>
        <w:rPr>
          <w:b/>
          <w:bCs/>
        </w:rPr>
        <w:t>Рисунок А.2 - Горизонтальные смещения теплицы на уровне водосточного желоба в на</w:t>
      </w:r>
      <w:r>
        <w:rPr>
          <w:b/>
          <w:bCs/>
        </w:rPr>
        <w:t>правлении перпендикулярно водосточному желобу</w:t>
      </w:r>
    </w:p>
    <w:p w:rsidR="00000000" w:rsidRDefault="001D0066">
      <w:pPr>
        <w:ind w:firstLine="426"/>
        <w:jc w:val="both"/>
      </w:pPr>
      <w:r>
        <w:t> </w:t>
      </w:r>
    </w:p>
    <w:p w:rsidR="00000000" w:rsidRDefault="001D0066">
      <w:pPr>
        <w:ind w:firstLine="426"/>
        <w:jc w:val="center"/>
      </w:pPr>
      <w:r>
        <w:rPr>
          <w:noProof/>
        </w:rPr>
        <w:drawing>
          <wp:inline distT="0" distB="0" distL="0" distR="0">
            <wp:extent cx="2047875" cy="3905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3" r:link="rId84">
                      <a:extLst>
                        <a:ext uri="{28A0092B-C50C-407E-A947-70E740481C1C}">
                          <a14:useLocalDpi xmlns:a14="http://schemas.microsoft.com/office/drawing/2010/main" val="0"/>
                        </a:ext>
                      </a:extLst>
                    </a:blip>
                    <a:srcRect/>
                    <a:stretch>
                      <a:fillRect/>
                    </a:stretch>
                  </pic:blipFill>
                  <pic:spPr bwMode="auto">
                    <a:xfrm>
                      <a:off x="0" y="0"/>
                      <a:ext cx="2047875" cy="390525"/>
                    </a:xfrm>
                    <a:prstGeom prst="rect">
                      <a:avLst/>
                    </a:prstGeom>
                    <a:noFill/>
                    <a:ln>
                      <a:noFill/>
                    </a:ln>
                  </pic:spPr>
                </pic:pic>
              </a:graphicData>
            </a:graphic>
          </wp:inline>
        </w:drawing>
      </w:r>
      <w:r>
        <w:t>                                   (A.3)</w:t>
      </w:r>
    </w:p>
    <w:p w:rsidR="00000000" w:rsidRDefault="001D0066">
      <w:pPr>
        <w:ind w:firstLine="426"/>
        <w:jc w:val="both"/>
      </w:pPr>
      <w:r>
        <w:t> </w:t>
      </w:r>
    </w:p>
    <w:p w:rsidR="00000000" w:rsidRDefault="001D0066">
      <w:pPr>
        <w:ind w:firstLine="426"/>
        <w:jc w:val="center"/>
      </w:pPr>
      <w:r>
        <w:rPr>
          <w:noProof/>
        </w:rPr>
        <w:drawing>
          <wp:inline distT="0" distB="0" distL="0" distR="0">
            <wp:extent cx="1628775" cy="4000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1628775" cy="400050"/>
                    </a:xfrm>
                    <a:prstGeom prst="rect">
                      <a:avLst/>
                    </a:prstGeom>
                    <a:noFill/>
                    <a:ln>
                      <a:noFill/>
                    </a:ln>
                  </pic:spPr>
                </pic:pic>
              </a:graphicData>
            </a:graphic>
          </wp:inline>
        </w:drawing>
      </w:r>
      <w:r>
        <w:t>                                              (А.4)</w:t>
      </w:r>
    </w:p>
    <w:p w:rsidR="00000000" w:rsidRDefault="001D0066">
      <w:pPr>
        <w:ind w:firstLine="426"/>
        <w:jc w:val="both"/>
      </w:pPr>
      <w:r>
        <w:t> </w:t>
      </w:r>
    </w:p>
    <w:p w:rsidR="00000000" w:rsidRDefault="001D0066">
      <w:pPr>
        <w:ind w:firstLine="426"/>
      </w:pPr>
      <w:r>
        <w:t xml:space="preserve">где </w:t>
      </w:r>
      <w:r>
        <w:rPr>
          <w:i/>
          <w:iCs/>
        </w:rPr>
        <w:t>С</w:t>
      </w:r>
      <w:r>
        <w:rPr>
          <w:i/>
          <w:iCs/>
          <w:vertAlign w:val="subscript"/>
        </w:rPr>
        <w:t>БС1</w:t>
      </w:r>
      <w:r>
        <w:t xml:space="preserve"> - зазор облицовочной панели в на</w:t>
      </w:r>
      <w:r>
        <w:t>правлении перпендикулярно направлению длины торцевой стены;</w:t>
      </w:r>
    </w:p>
    <w:p w:rsidR="00000000" w:rsidRDefault="001D0066">
      <w:pPr>
        <w:ind w:firstLine="426"/>
      </w:pPr>
      <w:r>
        <w:t>С</w:t>
      </w:r>
      <w:r>
        <w:rPr>
          <w:vertAlign w:val="subscript"/>
        </w:rPr>
        <w:t>БС2</w:t>
      </w:r>
      <w:r>
        <w:t xml:space="preserve"> - зазор облицовочной панели в направлении параллельно направлению длины торцевой стены;</w:t>
      </w:r>
    </w:p>
    <w:p w:rsidR="00000000" w:rsidRDefault="001D0066">
      <w:pPr>
        <w:ind w:firstLine="426"/>
      </w:pPr>
      <w:r>
        <w:rPr>
          <w:i/>
          <w:iCs/>
        </w:rPr>
        <w:t>h</w:t>
      </w:r>
      <w:r>
        <w:rPr>
          <w:vertAlign w:val="subscript"/>
        </w:rPr>
        <w:t xml:space="preserve">БС </w:t>
      </w:r>
      <w:r>
        <w:t>- высота самой крупной облицовочной панели в направлении перпендикулярно направлению длины торцевой</w:t>
      </w:r>
      <w:r>
        <w:t xml:space="preserve"> стены;</w:t>
      </w:r>
    </w:p>
    <w:p w:rsidR="00000000" w:rsidRDefault="001D0066">
      <w:pPr>
        <w:ind w:firstLine="426"/>
      </w:pPr>
      <w:r>
        <w:rPr>
          <w:i/>
          <w:iCs/>
        </w:rPr>
        <w:t>w</w:t>
      </w:r>
      <w:r>
        <w:rPr>
          <w:vertAlign w:val="subscript"/>
        </w:rPr>
        <w:t>БС</w:t>
      </w:r>
      <w:r>
        <w:t xml:space="preserve"> - ширина самой крупной облицовочной панели в направлении параллельно направлению длины торцевой стены;</w:t>
      </w:r>
    </w:p>
    <w:p w:rsidR="00000000" w:rsidRDefault="001D0066">
      <w:pPr>
        <w:ind w:firstLine="426"/>
        <w:jc w:val="both"/>
      </w:pPr>
      <w:r>
        <w:rPr>
          <w:i/>
          <w:iCs/>
        </w:rPr>
        <w:t xml:space="preserve">h - </w:t>
      </w:r>
      <w:r>
        <w:t>длина колонны, измеренная между фундаментом и водосточным желобом.</w:t>
      </w:r>
    </w:p>
    <w:p w:rsidR="00000000" w:rsidRDefault="001D0066">
      <w:pPr>
        <w:ind w:firstLine="426"/>
        <w:jc w:val="both"/>
      </w:pPr>
      <w:r>
        <w:t> </w:t>
      </w:r>
    </w:p>
    <w:p w:rsidR="00000000" w:rsidRDefault="001D0066">
      <w:pPr>
        <w:ind w:firstLine="426"/>
        <w:jc w:val="center"/>
      </w:pPr>
      <w:r>
        <w:rPr>
          <w:noProof/>
        </w:rPr>
        <w:drawing>
          <wp:inline distT="0" distB="0" distL="0" distR="0">
            <wp:extent cx="4019550" cy="1752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7" r:link="rId88">
                      <a:extLst>
                        <a:ext uri="{28A0092B-C50C-407E-A947-70E740481C1C}">
                          <a14:useLocalDpi xmlns:a14="http://schemas.microsoft.com/office/drawing/2010/main" val="0"/>
                        </a:ext>
                      </a:extLst>
                    </a:blip>
                    <a:srcRect/>
                    <a:stretch>
                      <a:fillRect/>
                    </a:stretch>
                  </pic:blipFill>
                  <pic:spPr bwMode="auto">
                    <a:xfrm>
                      <a:off x="0" y="0"/>
                      <a:ext cx="4019550" cy="1752600"/>
                    </a:xfrm>
                    <a:prstGeom prst="rect">
                      <a:avLst/>
                    </a:prstGeom>
                    <a:noFill/>
                    <a:ln>
                      <a:noFill/>
                    </a:ln>
                  </pic:spPr>
                </pic:pic>
              </a:graphicData>
            </a:graphic>
          </wp:inline>
        </w:drawing>
      </w:r>
    </w:p>
    <w:p w:rsidR="00000000" w:rsidRDefault="001D0066">
      <w:pPr>
        <w:ind w:firstLine="426"/>
        <w:jc w:val="center"/>
      </w:pPr>
      <w:r>
        <w:rPr>
          <w:b/>
          <w:bCs/>
        </w:rPr>
        <w:t>Рисунок А.3 - Параметры, ограничивающие перемещения облицовочной панели для расч</w:t>
      </w:r>
      <w:r>
        <w:rPr>
          <w:b/>
          <w:bCs/>
        </w:rPr>
        <w:t xml:space="preserve">ета </w:t>
      </w:r>
      <w:r>
        <w:rPr>
          <w:b/>
          <w:bCs/>
          <w:i/>
          <w:iCs/>
          <w:caps/>
        </w:rPr>
        <w:t>ΔL</w:t>
      </w:r>
      <w:r>
        <w:rPr>
          <w:b/>
          <w:bCs/>
          <w:i/>
          <w:iCs/>
          <w:caps/>
          <w:vertAlign w:val="subscript"/>
        </w:rPr>
        <w:t>бс</w:t>
      </w:r>
    </w:p>
    <w:p w:rsidR="00000000" w:rsidRDefault="001D0066">
      <w:pPr>
        <w:ind w:firstLine="426"/>
        <w:jc w:val="both"/>
      </w:pPr>
      <w:r>
        <w:t> </w:t>
      </w:r>
    </w:p>
    <w:p w:rsidR="00000000" w:rsidRDefault="001D0066">
      <w:pPr>
        <w:ind w:firstLine="426"/>
        <w:jc w:val="both"/>
      </w:pPr>
      <w:r>
        <w:t xml:space="preserve">А.1.2.4 Предельное значение горизонтального смещения торцевой стены на уровне водосточного желоба в направлении перпендикулярно водосточному желобу </w:t>
      </w:r>
      <w:r>
        <w:rPr>
          <w:i/>
          <w:iCs/>
        </w:rPr>
        <w:t>ΔL</w:t>
      </w:r>
      <w:r>
        <w:rPr>
          <w:i/>
          <w:iCs/>
          <w:vertAlign w:val="subscript"/>
        </w:rPr>
        <w:t xml:space="preserve">ТС </w:t>
      </w:r>
      <w:r>
        <w:t xml:space="preserve">должно определяться из вероятности перемещений облицовочной панели в пределах ее горбыльков </w:t>
      </w:r>
      <w:r>
        <w:t>в соответствии с Рисунком А.4.</w:t>
      </w:r>
    </w:p>
    <w:p w:rsidR="00000000" w:rsidRDefault="001D0066">
      <w:pPr>
        <w:ind w:firstLine="426"/>
        <w:jc w:val="both"/>
      </w:pPr>
      <w:r>
        <w:t>Предельное смещение должно рассчитываться с учетом номинальных измерений длины и ширины облицовочной панели и зазоров.</w:t>
      </w:r>
    </w:p>
    <w:p w:rsidR="00000000" w:rsidRDefault="001D0066">
      <w:pPr>
        <w:ind w:firstLine="426"/>
        <w:jc w:val="both"/>
      </w:pPr>
      <w:r>
        <w:t xml:space="preserve">Для торцевых стен с ребрами жесткости предельное горизонтальное смещение </w:t>
      </w:r>
      <w:r>
        <w:rPr>
          <w:i/>
          <w:iCs/>
        </w:rPr>
        <w:t>ΔL</w:t>
      </w:r>
      <w:r>
        <w:rPr>
          <w:i/>
          <w:iCs/>
          <w:vertAlign w:val="subscript"/>
        </w:rPr>
        <w:t>ТС</w:t>
      </w:r>
      <w:r>
        <w:t>рядом с ребрами жесткости сле</w:t>
      </w:r>
      <w:r>
        <w:t>дует принимать равным нулю.</w:t>
      </w:r>
    </w:p>
    <w:p w:rsidR="00000000" w:rsidRDefault="001D0066">
      <w:pPr>
        <w:ind w:firstLine="426"/>
        <w:jc w:val="both"/>
      </w:pPr>
      <w:r>
        <w:t xml:space="preserve">Для облицовочных панелей, поддерживаемых с четырех сторон, предельное горизонтальное смещение торцевой стены </w:t>
      </w:r>
      <w:r>
        <w:rPr>
          <w:i/>
          <w:iCs/>
        </w:rPr>
        <w:t>ΔL</w:t>
      </w:r>
      <w:r>
        <w:rPr>
          <w:i/>
          <w:iCs/>
          <w:vertAlign w:val="subscript"/>
        </w:rPr>
        <w:t>ТС</w:t>
      </w:r>
      <w:r>
        <w:t>допускается принимать равным меньшей из двух следующих величин:</w:t>
      </w:r>
    </w:p>
    <w:p w:rsidR="00000000" w:rsidRDefault="001D0066">
      <w:pPr>
        <w:ind w:firstLine="426"/>
        <w:jc w:val="both"/>
      </w:pPr>
      <w:r>
        <w:t> </w:t>
      </w:r>
    </w:p>
    <w:p w:rsidR="00000000" w:rsidRDefault="001D0066">
      <w:pPr>
        <w:ind w:firstLine="426"/>
        <w:jc w:val="center"/>
      </w:pPr>
      <w:r>
        <w:rPr>
          <w:noProof/>
        </w:rPr>
        <w:drawing>
          <wp:inline distT="0" distB="0" distL="0" distR="0">
            <wp:extent cx="1962150" cy="3810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9" r:link="rId90">
                      <a:extLst>
                        <a:ext uri="{28A0092B-C50C-407E-A947-70E740481C1C}">
                          <a14:useLocalDpi xmlns:a14="http://schemas.microsoft.com/office/drawing/2010/main" val="0"/>
                        </a:ext>
                      </a:extLst>
                    </a:blip>
                    <a:srcRect/>
                    <a:stretch>
                      <a:fillRect/>
                    </a:stretch>
                  </pic:blipFill>
                  <pic:spPr bwMode="auto">
                    <a:xfrm>
                      <a:off x="0" y="0"/>
                      <a:ext cx="1962150" cy="381000"/>
                    </a:xfrm>
                    <a:prstGeom prst="rect">
                      <a:avLst/>
                    </a:prstGeom>
                    <a:noFill/>
                    <a:ln>
                      <a:noFill/>
                    </a:ln>
                  </pic:spPr>
                </pic:pic>
              </a:graphicData>
            </a:graphic>
          </wp:inline>
        </w:drawing>
      </w:r>
      <w:r>
        <w:t>                                      (А.5)</w:t>
      </w:r>
    </w:p>
    <w:p w:rsidR="00000000" w:rsidRDefault="001D0066">
      <w:pPr>
        <w:ind w:firstLine="426"/>
        <w:jc w:val="both"/>
      </w:pPr>
      <w:r>
        <w:t> </w:t>
      </w:r>
    </w:p>
    <w:p w:rsidR="00000000" w:rsidRDefault="001D0066">
      <w:pPr>
        <w:ind w:firstLine="426"/>
        <w:jc w:val="center"/>
      </w:pPr>
      <w:r>
        <w:rPr>
          <w:noProof/>
        </w:rPr>
        <w:drawing>
          <wp:inline distT="0" distB="0" distL="0" distR="0">
            <wp:extent cx="1590675" cy="36195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1" r:link="rId92">
                      <a:extLst>
                        <a:ext uri="{28A0092B-C50C-407E-A947-70E740481C1C}">
                          <a14:useLocalDpi xmlns:a14="http://schemas.microsoft.com/office/drawing/2010/main" val="0"/>
                        </a:ext>
                      </a:extLst>
                    </a:blip>
                    <a:srcRect/>
                    <a:stretch>
                      <a:fillRect/>
                    </a:stretch>
                  </pic:blipFill>
                  <pic:spPr bwMode="auto">
                    <a:xfrm>
                      <a:off x="0" y="0"/>
                      <a:ext cx="1590675" cy="361950"/>
                    </a:xfrm>
                    <a:prstGeom prst="rect">
                      <a:avLst/>
                    </a:prstGeom>
                    <a:noFill/>
                    <a:ln>
                      <a:noFill/>
                    </a:ln>
                  </pic:spPr>
                </pic:pic>
              </a:graphicData>
            </a:graphic>
          </wp:inline>
        </w:drawing>
      </w:r>
      <w:r>
        <w:t>                                               (А.6)</w:t>
      </w:r>
    </w:p>
    <w:p w:rsidR="00000000" w:rsidRDefault="001D0066">
      <w:pPr>
        <w:ind w:firstLine="426"/>
        <w:jc w:val="both"/>
      </w:pPr>
      <w:r>
        <w:t> </w:t>
      </w:r>
    </w:p>
    <w:p w:rsidR="00000000" w:rsidRDefault="001D0066">
      <w:pPr>
        <w:ind w:firstLine="426"/>
        <w:jc w:val="both"/>
      </w:pPr>
      <w:r>
        <w:t>длины торцевой стены;</w:t>
      </w:r>
    </w:p>
    <w:p w:rsidR="00000000" w:rsidRDefault="001D0066">
      <w:pPr>
        <w:ind w:firstLine="426"/>
        <w:jc w:val="both"/>
      </w:pPr>
      <w:r>
        <w:rPr>
          <w:i/>
          <w:iCs/>
        </w:rPr>
        <w:t>С</w:t>
      </w:r>
      <w:r>
        <w:rPr>
          <w:i/>
          <w:iCs/>
          <w:vertAlign w:val="subscript"/>
        </w:rPr>
        <w:t>ТС2</w:t>
      </w:r>
      <w:r>
        <w:rPr>
          <w:i/>
          <w:iCs/>
        </w:rPr>
        <w:t xml:space="preserve"> - </w:t>
      </w:r>
      <w:r>
        <w:t>зазор облицовочной панели в направлении параллельно нап</w:t>
      </w:r>
      <w:r>
        <w:t>равлению длины торцевой стены;</w:t>
      </w:r>
    </w:p>
    <w:p w:rsidR="00000000" w:rsidRDefault="001D0066">
      <w:pPr>
        <w:ind w:firstLine="426"/>
        <w:jc w:val="both"/>
      </w:pPr>
      <w:r>
        <w:rPr>
          <w:i/>
          <w:iCs/>
        </w:rPr>
        <w:t>h</w:t>
      </w:r>
      <w:r>
        <w:rPr>
          <w:i/>
          <w:iCs/>
          <w:vertAlign w:val="subscript"/>
        </w:rPr>
        <w:t>ТС</w:t>
      </w:r>
      <w:r>
        <w:rPr>
          <w:i/>
          <w:iCs/>
        </w:rPr>
        <w:t xml:space="preserve"> - </w:t>
      </w:r>
      <w:r>
        <w:t>высота самой крупной облицовочной панели в направлении перпендикулярно направлению длины торцевой стены;</w:t>
      </w:r>
    </w:p>
    <w:p w:rsidR="00000000" w:rsidRDefault="001D0066">
      <w:pPr>
        <w:ind w:firstLine="426"/>
        <w:jc w:val="both"/>
      </w:pPr>
      <w:r>
        <w:rPr>
          <w:i/>
          <w:iCs/>
        </w:rPr>
        <w:t>w</w:t>
      </w:r>
      <w:r>
        <w:rPr>
          <w:vertAlign w:val="subscript"/>
        </w:rPr>
        <w:t>TC</w:t>
      </w:r>
      <w:r>
        <w:rPr>
          <w:i/>
          <w:iCs/>
        </w:rPr>
        <w:t xml:space="preserve">- </w:t>
      </w:r>
      <w:r>
        <w:t>ширина самой крупной облицовочной панели в направлении параллельно направлению длины торцевой стены;</w:t>
      </w:r>
    </w:p>
    <w:p w:rsidR="00000000" w:rsidRDefault="001D0066">
      <w:pPr>
        <w:ind w:firstLine="426"/>
        <w:jc w:val="both"/>
      </w:pPr>
      <w:r>
        <w:rPr>
          <w:i/>
          <w:iCs/>
        </w:rPr>
        <w:t xml:space="preserve">h - </w:t>
      </w:r>
      <w:r>
        <w:t>длина колонны, измеренная между фундаментом и водосточным желобом.</w:t>
      </w:r>
    </w:p>
    <w:p w:rsidR="00000000" w:rsidRDefault="001D0066">
      <w:pPr>
        <w:ind w:firstLine="426"/>
        <w:jc w:val="both"/>
      </w:pPr>
      <w:r>
        <w:t> </w:t>
      </w:r>
    </w:p>
    <w:p w:rsidR="00000000" w:rsidRDefault="001D0066">
      <w:pPr>
        <w:ind w:firstLine="426"/>
        <w:jc w:val="center"/>
      </w:pPr>
      <w:r>
        <w:rPr>
          <w:noProof/>
        </w:rPr>
        <w:drawing>
          <wp:inline distT="0" distB="0" distL="0" distR="0">
            <wp:extent cx="4381500" cy="19050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3" r:link="rId94">
                      <a:extLst>
                        <a:ext uri="{28A0092B-C50C-407E-A947-70E740481C1C}">
                          <a14:useLocalDpi xmlns:a14="http://schemas.microsoft.com/office/drawing/2010/main" val="0"/>
                        </a:ext>
                      </a:extLst>
                    </a:blip>
                    <a:srcRect/>
                    <a:stretch>
                      <a:fillRect/>
                    </a:stretch>
                  </pic:blipFill>
                  <pic:spPr bwMode="auto">
                    <a:xfrm>
                      <a:off x="0" y="0"/>
                      <a:ext cx="4381500" cy="1905000"/>
                    </a:xfrm>
                    <a:prstGeom prst="rect">
                      <a:avLst/>
                    </a:prstGeom>
                    <a:noFill/>
                    <a:ln>
                      <a:noFill/>
                    </a:ln>
                  </pic:spPr>
                </pic:pic>
              </a:graphicData>
            </a:graphic>
          </wp:inline>
        </w:drawing>
      </w:r>
    </w:p>
    <w:p w:rsidR="00000000" w:rsidRDefault="001D0066">
      <w:pPr>
        <w:ind w:firstLine="426"/>
        <w:jc w:val="both"/>
      </w:pPr>
      <w:r>
        <w:t xml:space="preserve">Рисунок А.4 - Параметры, ограничивающие перемещения облицовочной панели для расчета </w:t>
      </w:r>
      <w:r>
        <w:rPr>
          <w:i/>
          <w:iCs/>
        </w:rPr>
        <w:t>ΔL</w:t>
      </w:r>
      <w:r>
        <w:rPr>
          <w:i/>
          <w:iCs/>
          <w:vertAlign w:val="subscript"/>
        </w:rPr>
        <w:t>ТС</w:t>
      </w:r>
    </w:p>
    <w:p w:rsidR="00000000" w:rsidRDefault="001D0066">
      <w:pPr>
        <w:ind w:firstLine="426"/>
        <w:jc w:val="both"/>
      </w:pPr>
      <w:r>
        <w:t>А.1.2.5 Предельное горизонтальное смещение крыши в направлении параллельно водосточно</w:t>
      </w:r>
      <w:r>
        <w:t xml:space="preserve">му желобу </w:t>
      </w:r>
      <w:r>
        <w:rPr>
          <w:i/>
          <w:iCs/>
        </w:rPr>
        <w:t>ΔL</w:t>
      </w:r>
      <w:r>
        <w:rPr>
          <w:i/>
          <w:iCs/>
          <w:vertAlign w:val="subscript"/>
        </w:rPr>
        <w:t>K1</w:t>
      </w:r>
      <w:r>
        <w:t xml:space="preserve"> должноопределяться из вероятности перемещений облицовочной панели в пределах ее горбыльков в соответствия с Рисунком А.5.</w:t>
      </w:r>
    </w:p>
    <w:p w:rsidR="00000000" w:rsidRDefault="001D0066">
      <w:pPr>
        <w:ind w:firstLine="426"/>
        <w:jc w:val="both"/>
      </w:pPr>
      <w:r>
        <w:t>Предельное смещение должно рассчитываться с учетом номинальных измерений длины и ширины облицовочной панели и зазоров.</w:t>
      </w:r>
    </w:p>
    <w:p w:rsidR="00000000" w:rsidRDefault="001D0066">
      <w:pPr>
        <w:ind w:firstLine="426"/>
        <w:jc w:val="both"/>
      </w:pPr>
      <w:r>
        <w:t xml:space="preserve">Для облицовочных панелей, поддерживаемых с четырех сторон, предельное горизонтальное смещение крыши </w:t>
      </w:r>
      <w:r>
        <w:rPr>
          <w:i/>
          <w:iCs/>
        </w:rPr>
        <w:t>ΔL</w:t>
      </w:r>
      <w:r>
        <w:rPr>
          <w:i/>
          <w:iCs/>
          <w:vertAlign w:val="subscript"/>
        </w:rPr>
        <w:t>K1</w:t>
      </w:r>
      <w:r>
        <w:t>допускается принимать равным меньшей из двух следующих величин:</w:t>
      </w:r>
    </w:p>
    <w:p w:rsidR="00000000" w:rsidRDefault="001D0066">
      <w:pPr>
        <w:ind w:firstLine="426"/>
        <w:jc w:val="both"/>
      </w:pPr>
      <w:r>
        <w:t> </w:t>
      </w:r>
    </w:p>
    <w:p w:rsidR="00000000" w:rsidRDefault="001D0066">
      <w:pPr>
        <w:ind w:firstLine="426"/>
        <w:jc w:val="center"/>
      </w:pPr>
      <w:r>
        <w:rPr>
          <w:noProof/>
        </w:rPr>
        <w:drawing>
          <wp:inline distT="0" distB="0" distL="0" distR="0">
            <wp:extent cx="1914525" cy="3905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5" r:link="rId96">
                      <a:extLst>
                        <a:ext uri="{28A0092B-C50C-407E-A947-70E740481C1C}">
                          <a14:useLocalDpi xmlns:a14="http://schemas.microsoft.com/office/drawing/2010/main" val="0"/>
                        </a:ext>
                      </a:extLst>
                    </a:blip>
                    <a:srcRect/>
                    <a:stretch>
                      <a:fillRect/>
                    </a:stretch>
                  </pic:blipFill>
                  <pic:spPr bwMode="auto">
                    <a:xfrm>
                      <a:off x="0" y="0"/>
                      <a:ext cx="1914525" cy="390525"/>
                    </a:xfrm>
                    <a:prstGeom prst="rect">
                      <a:avLst/>
                    </a:prstGeom>
                    <a:noFill/>
                    <a:ln>
                      <a:noFill/>
                    </a:ln>
                  </pic:spPr>
                </pic:pic>
              </a:graphicData>
            </a:graphic>
          </wp:inline>
        </w:drawing>
      </w:r>
      <w:r>
        <w:t>                                       (А.7)</w:t>
      </w:r>
    </w:p>
    <w:p w:rsidR="00000000" w:rsidRDefault="001D0066">
      <w:pPr>
        <w:ind w:firstLine="426"/>
        <w:jc w:val="center"/>
      </w:pPr>
      <w:r>
        <w:t> </w:t>
      </w:r>
    </w:p>
    <w:p w:rsidR="00000000" w:rsidRDefault="001D0066">
      <w:pPr>
        <w:ind w:firstLine="426"/>
        <w:jc w:val="center"/>
      </w:pPr>
      <w:r>
        <w:rPr>
          <w:noProof/>
        </w:rPr>
        <w:drawing>
          <wp:inline distT="0" distB="0" distL="0" distR="0">
            <wp:extent cx="1581150"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7" r:link="rId98">
                      <a:extLst>
                        <a:ext uri="{28A0092B-C50C-407E-A947-70E740481C1C}">
                          <a14:useLocalDpi xmlns:a14="http://schemas.microsoft.com/office/drawing/2010/main" val="0"/>
                        </a:ext>
                      </a:extLst>
                    </a:blip>
                    <a:srcRect/>
                    <a:stretch>
                      <a:fillRect/>
                    </a:stretch>
                  </pic:blipFill>
                  <pic:spPr bwMode="auto">
                    <a:xfrm>
                      <a:off x="0" y="0"/>
                      <a:ext cx="1581150" cy="361950"/>
                    </a:xfrm>
                    <a:prstGeom prst="rect">
                      <a:avLst/>
                    </a:prstGeom>
                    <a:noFill/>
                    <a:ln>
                      <a:noFill/>
                    </a:ln>
                  </pic:spPr>
                </pic:pic>
              </a:graphicData>
            </a:graphic>
          </wp:inline>
        </w:drawing>
      </w:r>
      <w:r>
        <w:t>                                                (А.8)</w:t>
      </w:r>
    </w:p>
    <w:p w:rsidR="00000000" w:rsidRDefault="001D0066">
      <w:pPr>
        <w:ind w:firstLine="426"/>
        <w:jc w:val="center"/>
      </w:pPr>
      <w:r>
        <w:t> </w:t>
      </w:r>
    </w:p>
    <w:p w:rsidR="00000000" w:rsidRDefault="001D0066">
      <w:pPr>
        <w:ind w:firstLine="426"/>
        <w:jc w:val="both"/>
      </w:pPr>
      <w:r>
        <w:t xml:space="preserve">где </w:t>
      </w:r>
      <w:r>
        <w:rPr>
          <w:i/>
          <w:iCs/>
        </w:rPr>
        <w:t>С</w:t>
      </w:r>
      <w:r>
        <w:rPr>
          <w:i/>
          <w:iCs/>
          <w:vertAlign w:val="subscript"/>
        </w:rPr>
        <w:t>К1</w:t>
      </w:r>
      <w:r>
        <w:rPr>
          <w:i/>
          <w:iCs/>
        </w:rPr>
        <w:t xml:space="preserve">- </w:t>
      </w:r>
      <w:r>
        <w:t>зазор облицовочной панели в направлении перпендикулярно направлению уклона крыши;</w:t>
      </w:r>
    </w:p>
    <w:p w:rsidR="00000000" w:rsidRDefault="001D0066">
      <w:pPr>
        <w:ind w:firstLine="426"/>
        <w:jc w:val="both"/>
      </w:pPr>
      <w:r>
        <w:rPr>
          <w:i/>
          <w:iCs/>
        </w:rPr>
        <w:t>С</w:t>
      </w:r>
      <w:r>
        <w:rPr>
          <w:i/>
          <w:iCs/>
          <w:vertAlign w:val="subscript"/>
        </w:rPr>
        <w:t>К2</w:t>
      </w:r>
      <w:r>
        <w:rPr>
          <w:i/>
          <w:iCs/>
        </w:rPr>
        <w:t xml:space="preserve"> - </w:t>
      </w:r>
      <w:r>
        <w:t>зазор облицовочной панели в направлении параллельно направлению уклона крыши;</w:t>
      </w:r>
    </w:p>
    <w:p w:rsidR="00000000" w:rsidRDefault="001D0066">
      <w:pPr>
        <w:ind w:firstLine="426"/>
        <w:jc w:val="both"/>
      </w:pPr>
      <w:r>
        <w:rPr>
          <w:i/>
          <w:iCs/>
        </w:rPr>
        <w:t>h</w:t>
      </w:r>
      <w:r>
        <w:rPr>
          <w:i/>
          <w:iCs/>
          <w:vertAlign w:val="subscript"/>
        </w:rPr>
        <w:t>К</w:t>
      </w:r>
      <w:r>
        <w:rPr>
          <w:i/>
          <w:iCs/>
        </w:rPr>
        <w:t xml:space="preserve"> - </w:t>
      </w:r>
      <w:r>
        <w:t>высота самой крупной облицовочной панели в направлении перпендикулярно направлению ук</w:t>
      </w:r>
      <w:r>
        <w:t>лона крыши;</w:t>
      </w:r>
    </w:p>
    <w:p w:rsidR="00000000" w:rsidRDefault="001D0066">
      <w:pPr>
        <w:ind w:firstLine="426"/>
        <w:jc w:val="both"/>
      </w:pPr>
      <w:r>
        <w:rPr>
          <w:i/>
          <w:iCs/>
        </w:rPr>
        <w:t>w</w:t>
      </w:r>
      <w:r>
        <w:rPr>
          <w:i/>
          <w:iCs/>
          <w:caps/>
          <w:vertAlign w:val="subscript"/>
        </w:rPr>
        <w:t>К</w:t>
      </w:r>
      <w:r>
        <w:rPr>
          <w:i/>
          <w:iCs/>
        </w:rPr>
        <w:t xml:space="preserve">- </w:t>
      </w:r>
      <w:r>
        <w:t>ширина самой крупной облицовочной панели в направлении параллельно направлению уклона крыши;</w:t>
      </w:r>
    </w:p>
    <w:p w:rsidR="00000000" w:rsidRDefault="001D0066">
      <w:pPr>
        <w:ind w:firstLine="426"/>
        <w:jc w:val="both"/>
      </w:pPr>
      <w:r>
        <w:rPr>
          <w:i/>
          <w:iCs/>
        </w:rPr>
        <w:t>d</w:t>
      </w:r>
      <w:r>
        <w:rPr>
          <w:i/>
          <w:iCs/>
          <w:vertAlign w:val="subscript"/>
        </w:rPr>
        <w:t>К</w:t>
      </w:r>
      <w:r>
        <w:rPr>
          <w:i/>
          <w:iCs/>
        </w:rPr>
        <w:t xml:space="preserve"> - </w:t>
      </w:r>
      <w:r>
        <w:t>расстояние между водосточным желобом и коньком крыши;</w:t>
      </w:r>
    </w:p>
    <w:p w:rsidR="00000000" w:rsidRDefault="001D0066">
      <w:pPr>
        <w:ind w:firstLine="426"/>
        <w:jc w:val="both"/>
      </w:pPr>
      <w:r>
        <w:rPr>
          <w:i/>
          <w:iCs/>
        </w:rPr>
        <w:t>п</w:t>
      </w:r>
      <w:r>
        <w:rPr>
          <w:i/>
          <w:iCs/>
          <w:vertAlign w:val="subscript"/>
        </w:rPr>
        <w:t>К</w:t>
      </w:r>
      <w:r>
        <w:rPr>
          <w:i/>
          <w:iCs/>
        </w:rPr>
        <w:t xml:space="preserve"> - </w:t>
      </w:r>
      <w:r>
        <w:t>количество скатов крыши между водосточными желобами, поддерживаемых колоннами.</w:t>
      </w:r>
    </w:p>
    <w:p w:rsidR="00000000" w:rsidRDefault="001D0066">
      <w:pPr>
        <w:ind w:firstLine="426"/>
        <w:jc w:val="both"/>
      </w:pPr>
      <w:r>
        <w:t xml:space="preserve">А. 1.2.6 Предельное горизонтальное смещение крыши в направлении перпендикулярно водосточному желобу </w:t>
      </w:r>
      <w:r>
        <w:rPr>
          <w:i/>
          <w:iCs/>
          <w:caps/>
        </w:rPr>
        <w:t>ΔL</w:t>
      </w:r>
      <w:r>
        <w:rPr>
          <w:i/>
          <w:iCs/>
          <w:caps/>
          <w:vertAlign w:val="subscript"/>
        </w:rPr>
        <w:t>К2</w:t>
      </w:r>
      <w:r>
        <w:t xml:space="preserve">должно определяться из вероятности перемещений облицовочной панели в пределах ее горбыльков аналогично смещению параллельно водосточному желобу </w:t>
      </w:r>
      <w:r>
        <w:rPr>
          <w:i/>
          <w:iCs/>
        </w:rPr>
        <w:t>ΔL</w:t>
      </w:r>
      <w:r>
        <w:rPr>
          <w:i/>
          <w:iCs/>
          <w:vertAlign w:val="subscript"/>
        </w:rPr>
        <w:t>K1</w:t>
      </w:r>
      <w:r>
        <w:rPr>
          <w:caps/>
        </w:rPr>
        <w:t xml:space="preserve">в </w:t>
      </w:r>
      <w:r>
        <w:t>со</w:t>
      </w:r>
      <w:r>
        <w:t>ответствии с рисунком А.5.</w:t>
      </w:r>
    </w:p>
    <w:p w:rsidR="00000000" w:rsidRDefault="001D0066">
      <w:pPr>
        <w:ind w:firstLine="426"/>
        <w:jc w:val="both"/>
      </w:pPr>
      <w:r>
        <w:t> </w:t>
      </w:r>
    </w:p>
    <w:p w:rsidR="00000000" w:rsidRDefault="001D0066">
      <w:pPr>
        <w:ind w:firstLine="426"/>
        <w:jc w:val="center"/>
      </w:pPr>
      <w:r>
        <w:rPr>
          <w:noProof/>
        </w:rPr>
        <w:drawing>
          <wp:inline distT="0" distB="0" distL="0" distR="0">
            <wp:extent cx="4210050" cy="18764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9" r:link="rId100">
                      <a:extLst>
                        <a:ext uri="{28A0092B-C50C-407E-A947-70E740481C1C}">
                          <a14:useLocalDpi xmlns:a14="http://schemas.microsoft.com/office/drawing/2010/main" val="0"/>
                        </a:ext>
                      </a:extLst>
                    </a:blip>
                    <a:srcRect/>
                    <a:stretch>
                      <a:fillRect/>
                    </a:stretch>
                  </pic:blipFill>
                  <pic:spPr bwMode="auto">
                    <a:xfrm>
                      <a:off x="0" y="0"/>
                      <a:ext cx="4210050" cy="1876425"/>
                    </a:xfrm>
                    <a:prstGeom prst="rect">
                      <a:avLst/>
                    </a:prstGeom>
                    <a:noFill/>
                    <a:ln>
                      <a:noFill/>
                    </a:ln>
                  </pic:spPr>
                </pic:pic>
              </a:graphicData>
            </a:graphic>
          </wp:inline>
        </w:drawing>
      </w:r>
    </w:p>
    <w:p w:rsidR="00000000" w:rsidRDefault="001D0066">
      <w:pPr>
        <w:ind w:firstLine="426"/>
        <w:jc w:val="center"/>
      </w:pPr>
      <w:r>
        <w:rPr>
          <w:b/>
          <w:bCs/>
        </w:rPr>
        <w:t>Рисунок А.5 - Параметры, ограничивающие перемещения облицовочн</w:t>
      </w:r>
      <w:r>
        <w:rPr>
          <w:b/>
          <w:bCs/>
        </w:rPr>
        <w:t xml:space="preserve">ой панели для расчета </w:t>
      </w:r>
      <w:r>
        <w:rPr>
          <w:b/>
          <w:bCs/>
          <w:i/>
          <w:iCs/>
        </w:rPr>
        <w:t>ΔL</w:t>
      </w:r>
      <w:r>
        <w:rPr>
          <w:b/>
          <w:bCs/>
          <w:i/>
          <w:iCs/>
          <w:vertAlign w:val="subscript"/>
        </w:rPr>
        <w:t>K1</w:t>
      </w:r>
    </w:p>
    <w:p w:rsidR="00000000" w:rsidRDefault="001D0066">
      <w:pPr>
        <w:ind w:firstLine="426"/>
        <w:jc w:val="both"/>
      </w:pPr>
      <w:r>
        <w:t> </w:t>
      </w:r>
    </w:p>
    <w:p w:rsidR="00000000" w:rsidRDefault="001D0066">
      <w:pPr>
        <w:ind w:firstLine="426"/>
        <w:jc w:val="both"/>
      </w:pPr>
      <w:r>
        <w:t>Предельное смещение должно рассчитываться с учетом номинальных измерений длины и ширины облицовочной панели и зазоров.</w:t>
      </w:r>
    </w:p>
    <w:p w:rsidR="00000000" w:rsidRDefault="001D0066">
      <w:pPr>
        <w:ind w:firstLine="426"/>
        <w:jc w:val="both"/>
      </w:pPr>
      <w:r>
        <w:t xml:space="preserve">Для облицовочных панелей, поддерживаемых с четырех сторон, предельное горизонтальное смещение крыши </w:t>
      </w:r>
      <w:r>
        <w:rPr>
          <w:i/>
          <w:iCs/>
        </w:rPr>
        <w:t>ΔL</w:t>
      </w:r>
      <w:r>
        <w:rPr>
          <w:i/>
          <w:iCs/>
          <w:vertAlign w:val="subscript"/>
        </w:rPr>
        <w:t>K2</w:t>
      </w:r>
      <w:r>
        <w:t>на о</w:t>
      </w:r>
      <w:r>
        <w:t>дной секции водосточного желоба допускается принимать равным меньшей из двух следующих величин:</w:t>
      </w:r>
    </w:p>
    <w:p w:rsidR="00000000" w:rsidRDefault="001D0066">
      <w:pPr>
        <w:ind w:firstLine="426"/>
        <w:jc w:val="both"/>
      </w:pPr>
      <w:r>
        <w:t> </w:t>
      </w:r>
    </w:p>
    <w:p w:rsidR="00000000" w:rsidRDefault="001D0066">
      <w:pPr>
        <w:ind w:firstLine="426"/>
        <w:jc w:val="center"/>
      </w:pPr>
      <w:r>
        <w:rPr>
          <w:noProof/>
        </w:rPr>
        <w:drawing>
          <wp:inline distT="0" distB="0" distL="0" distR="0">
            <wp:extent cx="1790700" cy="4191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1" r:link="rId102">
                      <a:extLst>
                        <a:ext uri="{28A0092B-C50C-407E-A947-70E740481C1C}">
                          <a14:useLocalDpi xmlns:a14="http://schemas.microsoft.com/office/drawing/2010/main" val="0"/>
                        </a:ext>
                      </a:extLst>
                    </a:blip>
                    <a:srcRect/>
                    <a:stretch>
                      <a:fillRect/>
                    </a:stretch>
                  </pic:blipFill>
                  <pic:spPr bwMode="auto">
                    <a:xfrm>
                      <a:off x="0" y="0"/>
                      <a:ext cx="1790700" cy="419100"/>
                    </a:xfrm>
                    <a:prstGeom prst="rect">
                      <a:avLst/>
                    </a:prstGeom>
                    <a:noFill/>
                    <a:ln>
                      <a:noFill/>
                    </a:ln>
                  </pic:spPr>
                </pic:pic>
              </a:graphicData>
            </a:graphic>
          </wp:inline>
        </w:drawing>
      </w:r>
      <w:r>
        <w:t>                                          (А.9)</w:t>
      </w:r>
    </w:p>
    <w:p w:rsidR="00000000" w:rsidRDefault="001D0066">
      <w:pPr>
        <w:ind w:firstLine="426"/>
        <w:jc w:val="center"/>
      </w:pPr>
      <w:r>
        <w:t> </w:t>
      </w:r>
    </w:p>
    <w:p w:rsidR="00000000" w:rsidRDefault="001D0066">
      <w:pPr>
        <w:ind w:firstLine="426"/>
        <w:jc w:val="center"/>
      </w:pPr>
      <w:r>
        <w:rPr>
          <w:noProof/>
        </w:rPr>
        <w:drawing>
          <wp:inline distT="0" distB="0" distL="0" distR="0">
            <wp:extent cx="1447800" cy="3429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3" r:link="rId104">
                      <a:extLst>
                        <a:ext uri="{28A0092B-C50C-407E-A947-70E740481C1C}">
                          <a14:useLocalDpi xmlns:a14="http://schemas.microsoft.com/office/drawing/2010/main" val="0"/>
                        </a:ext>
                      </a:extLst>
                    </a:blip>
                    <a:srcRect/>
                    <a:stretch>
                      <a:fillRect/>
                    </a:stretch>
                  </pic:blipFill>
                  <pic:spPr bwMode="auto">
                    <a:xfrm>
                      <a:off x="0" y="0"/>
                      <a:ext cx="1447800" cy="342900"/>
                    </a:xfrm>
                    <a:prstGeom prst="rect">
                      <a:avLst/>
                    </a:prstGeom>
                    <a:noFill/>
                    <a:ln>
                      <a:noFill/>
                    </a:ln>
                  </pic:spPr>
                </pic:pic>
              </a:graphicData>
            </a:graphic>
          </wp:inline>
        </w:drawing>
      </w:r>
      <w:r>
        <w:t>                                       (А.10)</w:t>
      </w:r>
    </w:p>
    <w:p w:rsidR="00000000" w:rsidRDefault="001D0066">
      <w:pPr>
        <w:ind w:firstLine="426"/>
        <w:jc w:val="center"/>
      </w:pPr>
      <w:r>
        <w:t> </w:t>
      </w:r>
    </w:p>
    <w:p w:rsidR="00000000" w:rsidRDefault="001D0066">
      <w:pPr>
        <w:ind w:firstLine="426"/>
        <w:jc w:val="both"/>
      </w:pPr>
      <w:r>
        <w:t xml:space="preserve">где </w:t>
      </w:r>
      <w:r>
        <w:rPr>
          <w:i/>
          <w:iCs/>
        </w:rPr>
        <w:t>d</w:t>
      </w:r>
      <w:r>
        <w:rPr>
          <w:i/>
          <w:iCs/>
          <w:vertAlign w:val="subscript"/>
        </w:rPr>
        <w:t>T</w:t>
      </w:r>
      <w:r>
        <w:rPr>
          <w:i/>
          <w:iCs/>
        </w:rPr>
        <w:t xml:space="preserve"> - </w:t>
      </w:r>
      <w:r>
        <w:t>расстояние между рассматриваемой рам</w:t>
      </w:r>
      <w:r>
        <w:t>ой каркаса и торцевой стеной. Данное расстояние не допускается принимать большим, чем двукратное расстояние между соседними рамами каркаса.</w:t>
      </w:r>
    </w:p>
    <w:p w:rsidR="00000000" w:rsidRDefault="001D0066">
      <w:pPr>
        <w:ind w:firstLine="426"/>
        <w:jc w:val="both"/>
      </w:pPr>
      <w:r>
        <w:rPr>
          <w:b/>
          <w:bCs/>
        </w:rPr>
        <w:t>А.1.3 Смещения арок</w:t>
      </w:r>
    </w:p>
    <w:p w:rsidR="00000000" w:rsidRDefault="001D0066">
      <w:pPr>
        <w:ind w:firstLine="426"/>
        <w:jc w:val="both"/>
      </w:pPr>
      <w:r>
        <w:t>Горизонтальные и вертикальные смещения арок не должны превышать 1/100 высоты арки, из которой ис</w:t>
      </w:r>
      <w:r>
        <w:t>ключается высота колонны, на которой установлена арка.</w:t>
      </w:r>
    </w:p>
    <w:p w:rsidR="00000000" w:rsidRDefault="001D0066">
      <w:pPr>
        <w:ind w:firstLine="426"/>
        <w:jc w:val="both"/>
      </w:pPr>
      <w:r>
        <w:rPr>
          <w:b/>
          <w:bCs/>
        </w:rPr>
        <w:t>А.2 Прогибы каркаса</w:t>
      </w:r>
    </w:p>
    <w:p w:rsidR="00000000" w:rsidRDefault="001D0066">
      <w:pPr>
        <w:ind w:firstLine="426"/>
        <w:jc w:val="both"/>
      </w:pPr>
      <w:r>
        <w:rPr>
          <w:b/>
          <w:bCs/>
        </w:rPr>
        <w:t>А.2.1 Общие положения</w:t>
      </w:r>
    </w:p>
    <w:p w:rsidR="00000000" w:rsidRDefault="001D0066">
      <w:pPr>
        <w:ind w:firstLine="426"/>
        <w:jc w:val="both"/>
      </w:pPr>
      <w:r>
        <w:t>На прогибы элементов каркаса распространяются требования, указанные в А.2.2  - А.2.4, если только строгий анализ, учитывающий в том числе динамические эффекты,</w:t>
      </w:r>
      <w:r>
        <w:t xml:space="preserve"> когда необходимо, не покажет, что из-за прогибов может наступить разрушение облицовочных панелей или других конструктивных элементов и может заблокироваться водосток.</w:t>
      </w:r>
    </w:p>
    <w:p w:rsidR="00000000" w:rsidRDefault="001D0066">
      <w:pPr>
        <w:ind w:firstLine="426"/>
        <w:jc w:val="both"/>
      </w:pPr>
      <w:r>
        <w:t>Ограничивающим критерием для облицовочных панелей является плотная посадка между горбыль</w:t>
      </w:r>
      <w:r>
        <w:t>ками.</w:t>
      </w:r>
    </w:p>
    <w:p w:rsidR="00000000" w:rsidRDefault="001D0066">
      <w:pPr>
        <w:ind w:firstLine="426"/>
        <w:jc w:val="both"/>
      </w:pPr>
      <w:r>
        <w:rPr>
          <w:b/>
          <w:bCs/>
        </w:rPr>
        <w:t>А.2.2 Прогибы водосточных желобов, ригелей и коньковых брусьев</w:t>
      </w:r>
    </w:p>
    <w:p w:rsidR="00000000" w:rsidRDefault="001D0066">
      <w:pPr>
        <w:ind w:firstLine="426"/>
        <w:jc w:val="both"/>
      </w:pPr>
      <w:r>
        <w:t xml:space="preserve">А.2.2.1 Вертикальный прогиб водосточных желобов, ригелей и коньковых брусьев в направлении перпендикулярном плоскости облицовки, как в направлении вверх, так и в направлении вниз, должен </w:t>
      </w:r>
      <w:r>
        <w:t>отвечать следующим требованиям:</w:t>
      </w:r>
    </w:p>
    <w:p w:rsidR="00000000" w:rsidRDefault="001D0066">
      <w:pPr>
        <w:ind w:firstLine="426"/>
        <w:jc w:val="both"/>
      </w:pPr>
      <w:r>
        <w:t> </w:t>
      </w:r>
    </w:p>
    <w:p w:rsidR="00000000" w:rsidRDefault="001D0066">
      <w:pPr>
        <w:ind w:firstLine="426"/>
        <w:jc w:val="center"/>
      </w:pPr>
      <w:r>
        <w:rPr>
          <w:i/>
          <w:iCs/>
        </w:rPr>
        <w:t>Δh ≤ l</w:t>
      </w:r>
      <w:r>
        <w:rPr>
          <w:i/>
          <w:iCs/>
          <w:vertAlign w:val="subscript"/>
        </w:rPr>
        <w:t>s</w:t>
      </w:r>
      <w:r>
        <w:rPr>
          <w:i/>
          <w:iCs/>
        </w:rPr>
        <w:t>:(650-100n</w:t>
      </w:r>
      <w:r>
        <w:rPr>
          <w:i/>
          <w:iCs/>
          <w:vertAlign w:val="subscript"/>
        </w:rPr>
        <w:t>p</w:t>
      </w:r>
      <w:r>
        <w:rPr>
          <w:i/>
          <w:iCs/>
        </w:rPr>
        <w:t>),</w:t>
      </w:r>
    </w:p>
    <w:p w:rsidR="00000000" w:rsidRDefault="001D0066">
      <w:pPr>
        <w:ind w:firstLine="426"/>
        <w:jc w:val="center"/>
      </w:pPr>
      <w:r>
        <w:rPr>
          <w:i/>
          <w:iCs/>
        </w:rPr>
        <w:t>Δh ≤ l</w:t>
      </w:r>
      <w:r>
        <w:rPr>
          <w:i/>
          <w:iCs/>
          <w:vertAlign w:val="subscript"/>
        </w:rPr>
        <w:t>s</w:t>
      </w:r>
      <w:r>
        <w:rPr>
          <w:i/>
          <w:iCs/>
        </w:rPr>
        <w:t>:150,</w:t>
      </w:r>
    </w:p>
    <w:p w:rsidR="00000000" w:rsidRDefault="001D0066">
      <w:pPr>
        <w:ind w:firstLine="426"/>
        <w:jc w:val="center"/>
      </w:pPr>
      <w:r>
        <w:rPr>
          <w:i/>
          <w:iCs/>
        </w:rPr>
        <w:t xml:space="preserve">Δh ≤ 30 мм,         </w:t>
      </w:r>
      <w:r>
        <w:t>(А.11)</w:t>
      </w:r>
    </w:p>
    <w:p w:rsidR="00000000" w:rsidRDefault="001D0066">
      <w:pPr>
        <w:ind w:firstLine="426"/>
        <w:jc w:val="center"/>
      </w:pPr>
      <w:r>
        <w:rPr>
          <w:i/>
          <w:iCs/>
        </w:rPr>
        <w:t>Δh ≤ l</w:t>
      </w:r>
      <w:r>
        <w:rPr>
          <w:i/>
          <w:iCs/>
          <w:vertAlign w:val="subscript"/>
        </w:rPr>
        <w:t>s</w:t>
      </w:r>
      <w:r>
        <w:rPr>
          <w:i/>
          <w:iCs/>
        </w:rPr>
        <w:t xml:space="preserve">:150, Δh ≤ </w:t>
      </w:r>
      <w:r>
        <w:t>30 мм,</w:t>
      </w:r>
    </w:p>
    <w:p w:rsidR="00000000" w:rsidRDefault="001D0066">
      <w:pPr>
        <w:ind w:firstLine="426"/>
        <w:jc w:val="both"/>
      </w:pPr>
      <w:r>
        <w:t>(только для водосточных желобов, находящихся под по стоянными воздействиями)</w:t>
      </w:r>
    </w:p>
    <w:p w:rsidR="00000000" w:rsidRDefault="001D0066">
      <w:pPr>
        <w:ind w:firstLine="426"/>
        <w:jc w:val="both"/>
      </w:pPr>
      <w:r>
        <w:t xml:space="preserve">где </w:t>
      </w:r>
      <w:r>
        <w:rPr>
          <w:i/>
          <w:iCs/>
        </w:rPr>
        <w:t xml:space="preserve">Δh - </w:t>
      </w:r>
      <w:r>
        <w:t>вертикальный прогиб водосточного желоба, ригеля или конькового бруса;</w:t>
      </w:r>
    </w:p>
    <w:p w:rsidR="00000000" w:rsidRDefault="001D0066">
      <w:pPr>
        <w:ind w:firstLine="426"/>
        <w:jc w:val="both"/>
      </w:pPr>
      <w:r>
        <w:rPr>
          <w:i/>
          <w:iCs/>
        </w:rPr>
        <w:t>l</w:t>
      </w:r>
      <w:r>
        <w:rPr>
          <w:i/>
          <w:iCs/>
          <w:vertAlign w:val="subscript"/>
        </w:rPr>
        <w:t>s</w:t>
      </w:r>
      <w:r>
        <w:rPr>
          <w:i/>
          <w:iCs/>
        </w:rPr>
        <w:t xml:space="preserve"> - </w:t>
      </w:r>
      <w:r>
        <w:t>длина секции водосточного желоба, ригеля или конькового бруса;</w:t>
      </w:r>
    </w:p>
    <w:p w:rsidR="00000000" w:rsidRDefault="001D0066">
      <w:pPr>
        <w:ind w:firstLine="426"/>
        <w:jc w:val="both"/>
      </w:pPr>
      <w:r>
        <w:rPr>
          <w:i/>
          <w:iCs/>
        </w:rPr>
        <w:t>п</w:t>
      </w:r>
      <w:r>
        <w:rPr>
          <w:i/>
          <w:iCs/>
          <w:vertAlign w:val="subscript"/>
        </w:rPr>
        <w:t>р</w:t>
      </w:r>
      <w:r>
        <w:rPr>
          <w:i/>
          <w:iCs/>
        </w:rPr>
        <w:t xml:space="preserve"> - </w:t>
      </w:r>
      <w:r>
        <w:t>количество облицовочных панелей, уложенных одна рядом с другой, на длине одной секции водосточного желоба, ригеля</w:t>
      </w:r>
      <w:r>
        <w:t xml:space="preserve"> или конькового бруса.</w:t>
      </w:r>
    </w:p>
    <w:p w:rsidR="00000000" w:rsidRDefault="001D0066">
      <w:pPr>
        <w:ind w:firstLine="426"/>
        <w:jc w:val="both"/>
      </w:pPr>
      <w:r>
        <w:t>А.2.2.2 Горизонтальный прогиб водосточного желоба и конькового бруса должен удовлетворять следующим требованиям:</w:t>
      </w:r>
    </w:p>
    <w:p w:rsidR="00000000" w:rsidRDefault="001D0066">
      <w:pPr>
        <w:ind w:firstLine="426"/>
        <w:jc w:val="both"/>
      </w:pPr>
      <w:r>
        <w:rPr>
          <w:i/>
          <w:iCs/>
        </w:rPr>
        <w:t> </w:t>
      </w:r>
    </w:p>
    <w:p w:rsidR="00000000" w:rsidRDefault="001D0066">
      <w:pPr>
        <w:ind w:firstLine="426"/>
        <w:jc w:val="center"/>
      </w:pPr>
      <w:r>
        <w:rPr>
          <w:i/>
          <w:iCs/>
        </w:rPr>
        <w:t>ΔL ≤ (l</w:t>
      </w:r>
      <w:r>
        <w:rPr>
          <w:i/>
          <w:iCs/>
          <w:vertAlign w:val="subscript"/>
        </w:rPr>
        <w:t>s</w:t>
      </w:r>
      <w:r>
        <w:rPr>
          <w:i/>
          <w:iCs/>
        </w:rPr>
        <w:t>:2):(650-100n</w:t>
      </w:r>
      <w:r>
        <w:rPr>
          <w:i/>
          <w:iCs/>
          <w:vertAlign w:val="subscript"/>
        </w:rPr>
        <w:t>p</w:t>
      </w:r>
      <w:r>
        <w:rPr>
          <w:i/>
          <w:iCs/>
        </w:rPr>
        <w:t>),</w:t>
      </w:r>
    </w:p>
    <w:p w:rsidR="00000000" w:rsidRDefault="001D0066">
      <w:pPr>
        <w:ind w:firstLine="426"/>
        <w:jc w:val="center"/>
      </w:pPr>
      <w:r>
        <w:rPr>
          <w:i/>
          <w:iCs/>
        </w:rPr>
        <w:t> </w:t>
      </w:r>
    </w:p>
    <w:p w:rsidR="00000000" w:rsidRDefault="001D0066">
      <w:pPr>
        <w:ind w:firstLine="426"/>
        <w:jc w:val="center"/>
      </w:pPr>
      <w:r>
        <w:rPr>
          <w:i/>
          <w:iCs/>
        </w:rPr>
        <w:t>ΔL≤l</w:t>
      </w:r>
      <w:r>
        <w:rPr>
          <w:i/>
          <w:iCs/>
          <w:vertAlign w:val="subscript"/>
        </w:rPr>
        <w:t>s</w:t>
      </w:r>
      <w:r>
        <w:rPr>
          <w:i/>
          <w:iCs/>
        </w:rPr>
        <w:t xml:space="preserve">:300,                                    </w:t>
      </w:r>
      <w:r>
        <w:t>(A.12)</w:t>
      </w:r>
    </w:p>
    <w:p w:rsidR="00000000" w:rsidRDefault="001D0066">
      <w:pPr>
        <w:ind w:firstLine="426"/>
        <w:jc w:val="both"/>
      </w:pPr>
      <w:r>
        <w:t> </w:t>
      </w:r>
    </w:p>
    <w:p w:rsidR="00000000" w:rsidRDefault="001D0066">
      <w:pPr>
        <w:ind w:firstLine="426"/>
        <w:jc w:val="both"/>
      </w:pPr>
      <w:r>
        <w:t xml:space="preserve">где </w:t>
      </w:r>
      <w:r>
        <w:rPr>
          <w:i/>
          <w:iCs/>
        </w:rPr>
        <w:t xml:space="preserve">ΔL - </w:t>
      </w:r>
      <w:r>
        <w:t>горизонтальный прогиб водос</w:t>
      </w:r>
      <w:r>
        <w:t>точного желоба или конькового бруса.</w:t>
      </w:r>
    </w:p>
    <w:p w:rsidR="00000000" w:rsidRDefault="001D0066">
      <w:pPr>
        <w:ind w:firstLine="426"/>
        <w:jc w:val="both"/>
      </w:pPr>
      <w:r>
        <w:rPr>
          <w:b/>
          <w:bCs/>
        </w:rPr>
        <w:t>А.2.3 Прогибы стропил и решетчатых ферм</w:t>
      </w:r>
    </w:p>
    <w:p w:rsidR="00000000" w:rsidRDefault="001D0066">
      <w:pPr>
        <w:ind w:firstLine="426"/>
        <w:jc w:val="both"/>
      </w:pPr>
      <w:r>
        <w:t>А.2.3.1 Прогибы стропил и решетчатых ферм в плоскости рамы в направлении вверх или вниз должны отвечать следующим требованиям:</w:t>
      </w:r>
    </w:p>
    <w:p w:rsidR="00000000" w:rsidRDefault="001D0066">
      <w:pPr>
        <w:ind w:firstLine="426"/>
        <w:jc w:val="both"/>
      </w:pPr>
      <w:r>
        <w:t> </w:t>
      </w:r>
    </w:p>
    <w:p w:rsidR="00000000" w:rsidRDefault="001D0066">
      <w:pPr>
        <w:ind w:firstLine="426"/>
        <w:jc w:val="center"/>
      </w:pPr>
      <w:r>
        <w:rPr>
          <w:i/>
          <w:iCs/>
        </w:rPr>
        <w:t>Δh≤l</w:t>
      </w:r>
      <w:r>
        <w:rPr>
          <w:i/>
          <w:iCs/>
          <w:vertAlign w:val="subscript"/>
        </w:rPr>
        <w:t>s</w:t>
      </w:r>
      <w:r>
        <w:rPr>
          <w:i/>
          <w:iCs/>
        </w:rPr>
        <w:t xml:space="preserve">:150,                                    </w:t>
      </w:r>
      <w:r>
        <w:t>(A.1</w:t>
      </w:r>
      <w:r>
        <w:t>3)</w:t>
      </w:r>
    </w:p>
    <w:p w:rsidR="00000000" w:rsidRDefault="001D0066">
      <w:pPr>
        <w:ind w:firstLine="426"/>
        <w:jc w:val="both"/>
      </w:pPr>
      <w:r>
        <w:t> </w:t>
      </w:r>
    </w:p>
    <w:p w:rsidR="00000000" w:rsidRDefault="001D0066">
      <w:pPr>
        <w:ind w:firstLine="426"/>
        <w:jc w:val="both"/>
      </w:pPr>
      <w:r>
        <w:t xml:space="preserve">где </w:t>
      </w:r>
      <w:r>
        <w:rPr>
          <w:i/>
          <w:iCs/>
        </w:rPr>
        <w:t xml:space="preserve">Δh - </w:t>
      </w:r>
      <w:r>
        <w:t>прогиб стропила или решетчатой фермы;</w:t>
      </w:r>
    </w:p>
    <w:p w:rsidR="00000000" w:rsidRDefault="001D0066">
      <w:pPr>
        <w:ind w:firstLine="426"/>
        <w:jc w:val="both"/>
      </w:pPr>
      <w:r>
        <w:rPr>
          <w:i/>
          <w:iCs/>
        </w:rPr>
        <w:t>l</w:t>
      </w:r>
      <w:r>
        <w:rPr>
          <w:i/>
          <w:iCs/>
          <w:vertAlign w:val="subscript"/>
        </w:rPr>
        <w:t>s</w:t>
      </w:r>
      <w:r>
        <w:rPr>
          <w:i/>
          <w:iCs/>
        </w:rPr>
        <w:t xml:space="preserve"> - </w:t>
      </w:r>
      <w:r>
        <w:t>пролет стропила или решетчатой фермы.</w:t>
      </w:r>
    </w:p>
    <w:p w:rsidR="00000000" w:rsidRDefault="001D0066">
      <w:pPr>
        <w:ind w:firstLine="426"/>
        <w:jc w:val="both"/>
      </w:pPr>
      <w:r>
        <w:t>А.2.3.2 Прогибы решетчатых ферм, являющихся опорой для водосточного желоба, в плоскости рамы в направлении вверх или вниз должны удовлетворять следующим требованиям:</w:t>
      </w:r>
    </w:p>
    <w:p w:rsidR="00000000" w:rsidRDefault="001D0066">
      <w:pPr>
        <w:ind w:firstLine="426"/>
        <w:jc w:val="both"/>
      </w:pPr>
      <w:r>
        <w:t> </w:t>
      </w:r>
    </w:p>
    <w:p w:rsidR="00000000" w:rsidRDefault="001D0066">
      <w:pPr>
        <w:ind w:firstLine="426"/>
        <w:jc w:val="center"/>
      </w:pPr>
      <w:r>
        <w:rPr>
          <w:i/>
          <w:iCs/>
        </w:rPr>
        <w:t>Ah ≤ l</w:t>
      </w:r>
      <w:r>
        <w:rPr>
          <w:i/>
          <w:iCs/>
          <w:vertAlign w:val="subscript"/>
        </w:rPr>
        <w:t>s</w:t>
      </w:r>
      <w:r>
        <w:rPr>
          <w:i/>
          <w:iCs/>
        </w:rPr>
        <w:t>:250,</w:t>
      </w:r>
    </w:p>
    <w:p w:rsidR="00000000" w:rsidRDefault="001D0066">
      <w:pPr>
        <w:ind w:firstLine="426"/>
        <w:jc w:val="center"/>
      </w:pPr>
      <w:r>
        <w:rPr>
          <w:i/>
          <w:iCs/>
        </w:rPr>
        <w:t xml:space="preserve">Ah </w:t>
      </w:r>
      <w:r>
        <w:t>≤ 30 мм.                     (А.14)</w:t>
      </w:r>
    </w:p>
    <w:p w:rsidR="00000000" w:rsidRDefault="001D0066">
      <w:pPr>
        <w:ind w:firstLine="426"/>
        <w:jc w:val="both"/>
      </w:pPr>
      <w:r>
        <w:t> </w:t>
      </w:r>
    </w:p>
    <w:p w:rsidR="00000000" w:rsidRDefault="001D0066">
      <w:pPr>
        <w:ind w:firstLine="426"/>
        <w:jc w:val="both"/>
      </w:pPr>
      <w:r>
        <w:t>А.2.3.3 Прогибы стропил и решетчат</w:t>
      </w:r>
      <w:r>
        <w:t>ых ферм вне плоскости рамы должны удовлетворять следующим требованиям:</w:t>
      </w:r>
    </w:p>
    <w:p w:rsidR="00000000" w:rsidRDefault="001D0066">
      <w:pPr>
        <w:ind w:firstLine="426"/>
        <w:jc w:val="both"/>
      </w:pPr>
      <w:r>
        <w:t> </w:t>
      </w:r>
    </w:p>
    <w:p w:rsidR="00000000" w:rsidRDefault="001D0066">
      <w:pPr>
        <w:ind w:firstLine="426"/>
        <w:jc w:val="center"/>
      </w:pPr>
      <w:r>
        <w:rPr>
          <w:i/>
          <w:iCs/>
        </w:rPr>
        <w:t>AL ≤ l</w:t>
      </w:r>
      <w:r>
        <w:rPr>
          <w:i/>
          <w:iCs/>
          <w:vertAlign w:val="subscript"/>
        </w:rPr>
        <w:t>s</w:t>
      </w:r>
      <w:r>
        <w:rPr>
          <w:i/>
          <w:iCs/>
        </w:rPr>
        <w:t>:300,</w:t>
      </w:r>
    </w:p>
    <w:p w:rsidR="00000000" w:rsidRDefault="001D0066">
      <w:pPr>
        <w:ind w:firstLine="426"/>
        <w:jc w:val="both"/>
      </w:pPr>
      <w:r>
        <w:rPr>
          <w:i/>
          <w:iCs/>
          <w:caps/>
        </w:rPr>
        <w:t> </w:t>
      </w:r>
    </w:p>
    <w:p w:rsidR="00000000" w:rsidRDefault="001D0066">
      <w:pPr>
        <w:ind w:firstLine="426"/>
        <w:jc w:val="center"/>
      </w:pPr>
      <w:r>
        <w:rPr>
          <w:i/>
          <w:iCs/>
          <w:caps/>
        </w:rPr>
        <w:t xml:space="preserve">AL≤ </w:t>
      </w:r>
      <w:r>
        <w:rPr>
          <w:caps/>
        </w:rPr>
        <w:t>12</w:t>
      </w:r>
      <w:r>
        <w:t>мм</w:t>
      </w:r>
      <w:r>
        <w:rPr>
          <w:i/>
          <w:iCs/>
          <w:caps/>
        </w:rPr>
        <w:t xml:space="preserve">,                      </w:t>
      </w:r>
      <w:r>
        <w:t>(A.15)</w:t>
      </w:r>
    </w:p>
    <w:p w:rsidR="00000000" w:rsidRDefault="001D0066">
      <w:pPr>
        <w:ind w:firstLine="426"/>
        <w:jc w:val="both"/>
      </w:pPr>
      <w:r>
        <w:t> </w:t>
      </w:r>
    </w:p>
    <w:p w:rsidR="00000000" w:rsidRDefault="001D0066">
      <w:pPr>
        <w:ind w:firstLine="426"/>
        <w:jc w:val="both"/>
      </w:pPr>
      <w:r>
        <w:t xml:space="preserve">где </w:t>
      </w:r>
      <w:r>
        <w:rPr>
          <w:i/>
          <w:iCs/>
        </w:rPr>
        <w:t xml:space="preserve">ΔL - </w:t>
      </w:r>
      <w:r>
        <w:t>прогиб стропила или решетчатой фермы вне плоскости рамы.</w:t>
      </w:r>
    </w:p>
    <w:p w:rsidR="00000000" w:rsidRDefault="001D0066">
      <w:pPr>
        <w:ind w:firstLine="426"/>
        <w:jc w:val="both"/>
      </w:pPr>
      <w:r>
        <w:rPr>
          <w:b/>
          <w:bCs/>
        </w:rPr>
        <w:t>А.2.4 Прогибы конструктивных элементов, непосредственно поддерживающих облицовочные панели торцевых стен и боковых стен</w:t>
      </w:r>
    </w:p>
    <w:p w:rsidR="00000000" w:rsidRDefault="001D0066">
      <w:pPr>
        <w:ind w:firstLine="426"/>
        <w:jc w:val="both"/>
      </w:pPr>
      <w:r>
        <w:t>А.2.4.1 Прогибы конструктивных элементов в направлении перпендикулярно плоскости облицовки должны удовлетворять следующим требованиям:</w:t>
      </w:r>
    </w:p>
    <w:p w:rsidR="00000000" w:rsidRDefault="001D0066">
      <w:pPr>
        <w:ind w:firstLine="426"/>
        <w:jc w:val="both"/>
      </w:pPr>
      <w:r>
        <w:t> </w:t>
      </w:r>
    </w:p>
    <w:p w:rsidR="00000000" w:rsidRDefault="001D0066">
      <w:pPr>
        <w:ind w:firstLine="426"/>
        <w:jc w:val="center"/>
      </w:pPr>
      <w:r>
        <w:rPr>
          <w:i/>
          <w:iCs/>
        </w:rPr>
        <w:t>Δh ≤ l</w:t>
      </w:r>
      <w:r>
        <w:rPr>
          <w:i/>
          <w:iCs/>
          <w:vertAlign w:val="subscript"/>
        </w:rPr>
        <w:t>s</w:t>
      </w:r>
      <w:r>
        <w:rPr>
          <w:i/>
          <w:iCs/>
        </w:rPr>
        <w:t>:150,</w:t>
      </w:r>
    </w:p>
    <w:p w:rsidR="00000000" w:rsidRDefault="001D0066">
      <w:pPr>
        <w:ind w:firstLine="426"/>
        <w:jc w:val="center"/>
      </w:pPr>
      <w:r>
        <w:rPr>
          <w:i/>
          <w:iCs/>
        </w:rPr>
        <w:t> </w:t>
      </w:r>
    </w:p>
    <w:p w:rsidR="00000000" w:rsidRDefault="001D0066">
      <w:pPr>
        <w:ind w:firstLine="426"/>
        <w:jc w:val="center"/>
      </w:pPr>
      <w:r>
        <w:rPr>
          <w:i/>
          <w:iCs/>
        </w:rPr>
        <w:t xml:space="preserve">Δh </w:t>
      </w:r>
      <w:r>
        <w:t>≤ 30 мм,                     (А.16)</w:t>
      </w:r>
    </w:p>
    <w:p w:rsidR="00000000" w:rsidRDefault="001D0066">
      <w:pPr>
        <w:ind w:firstLine="426"/>
        <w:jc w:val="both"/>
      </w:pPr>
      <w:r>
        <w:t> </w:t>
      </w:r>
    </w:p>
    <w:p w:rsidR="00000000" w:rsidRDefault="001D0066">
      <w:pPr>
        <w:ind w:firstLine="426"/>
        <w:jc w:val="both"/>
      </w:pPr>
      <w:r>
        <w:t xml:space="preserve">где </w:t>
      </w:r>
      <w:r>
        <w:rPr>
          <w:i/>
          <w:iCs/>
        </w:rPr>
        <w:t xml:space="preserve">Δh - </w:t>
      </w:r>
      <w:r>
        <w:t>прогиб конструктивного элемента в направлении перпендикулярно плоскости облицовки;</w:t>
      </w:r>
    </w:p>
    <w:p w:rsidR="00000000" w:rsidRDefault="001D0066">
      <w:pPr>
        <w:ind w:firstLine="426"/>
        <w:jc w:val="both"/>
      </w:pPr>
      <w:r>
        <w:rPr>
          <w:i/>
          <w:iCs/>
        </w:rPr>
        <w:t>l</w:t>
      </w:r>
      <w:r>
        <w:rPr>
          <w:i/>
          <w:iCs/>
          <w:vertAlign w:val="subscript"/>
        </w:rPr>
        <w:t>s</w:t>
      </w:r>
      <w:r>
        <w:rPr>
          <w:i/>
          <w:iCs/>
        </w:rPr>
        <w:t xml:space="preserve"> - </w:t>
      </w:r>
      <w:r>
        <w:t>пролет конструктивного элемента.</w:t>
      </w:r>
    </w:p>
    <w:p w:rsidR="00000000" w:rsidRDefault="001D0066">
      <w:pPr>
        <w:ind w:firstLine="426"/>
        <w:jc w:val="both"/>
      </w:pPr>
      <w:r>
        <w:t>А.2.4.2 Если конструктивный элемент несет нагрузку от проволок (прово</w:t>
      </w:r>
      <w:r>
        <w:t>дов), поддерживающих сельскохозяйственные культуры, второе требование в А.2.4.1 допускается опускать.</w:t>
      </w:r>
    </w:p>
    <w:p w:rsidR="00000000" w:rsidRDefault="001D0066">
      <w:pPr>
        <w:ind w:firstLine="426"/>
        <w:jc w:val="both"/>
      </w:pPr>
      <w:r>
        <w:t>А.2.4.3 Прогибы конструктивных элементов в направлении параллельно плоскости облицовки должны удовлетворять следующим требованиям:</w:t>
      </w:r>
    </w:p>
    <w:p w:rsidR="00000000" w:rsidRDefault="001D0066">
      <w:pPr>
        <w:ind w:firstLine="426"/>
        <w:jc w:val="both"/>
      </w:pPr>
      <w:r>
        <w:t> </w:t>
      </w:r>
    </w:p>
    <w:p w:rsidR="00000000" w:rsidRDefault="001D0066">
      <w:pPr>
        <w:ind w:firstLine="426"/>
        <w:jc w:val="center"/>
      </w:pPr>
      <w:r>
        <w:rPr>
          <w:i/>
          <w:iCs/>
        </w:rPr>
        <w:t>ΔL ≤ l</w:t>
      </w:r>
      <w:r>
        <w:rPr>
          <w:i/>
          <w:iCs/>
          <w:vertAlign w:val="subscript"/>
        </w:rPr>
        <w:t>s</w:t>
      </w:r>
      <w:r>
        <w:rPr>
          <w:i/>
          <w:iCs/>
        </w:rPr>
        <w:t>:300,         </w:t>
      </w:r>
      <w:r>
        <w:rPr>
          <w:i/>
          <w:iCs/>
        </w:rPr>
        <w:t xml:space="preserve">                         </w:t>
      </w:r>
      <w:r>
        <w:t>(A.17)</w:t>
      </w:r>
    </w:p>
    <w:p w:rsidR="00000000" w:rsidRDefault="001D0066">
      <w:pPr>
        <w:ind w:firstLine="426"/>
        <w:jc w:val="both"/>
      </w:pPr>
      <w:r>
        <w:t> </w:t>
      </w:r>
    </w:p>
    <w:p w:rsidR="00000000" w:rsidRDefault="001D0066">
      <w:pPr>
        <w:ind w:firstLine="426"/>
        <w:jc w:val="both"/>
      </w:pPr>
      <w:r>
        <w:t xml:space="preserve">где </w:t>
      </w:r>
      <w:r>
        <w:rPr>
          <w:i/>
          <w:iCs/>
        </w:rPr>
        <w:t xml:space="preserve">ΔL - </w:t>
      </w:r>
      <w:r>
        <w:t>прогиб конструктивного элемента в направлении параллельно плоскости облицовки.</w:t>
      </w:r>
    </w:p>
    <w:p w:rsidR="00000000" w:rsidRDefault="001D0066">
      <w:pPr>
        <w:ind w:firstLine="426"/>
        <w:jc w:val="both"/>
      </w:pPr>
      <w:r>
        <w:rPr>
          <w:b/>
          <w:bCs/>
        </w:rPr>
        <w:t>А.2.5 Прогибы горбыльков</w:t>
      </w:r>
    </w:p>
    <w:p w:rsidR="00000000" w:rsidRDefault="001D0066">
      <w:pPr>
        <w:ind w:firstLine="426"/>
        <w:jc w:val="both"/>
      </w:pPr>
      <w:r>
        <w:t>А.2.5.1 Прогибы горбыльков вне плоскости остекления должны удовлетворять следующим требованиям:</w:t>
      </w:r>
    </w:p>
    <w:p w:rsidR="00000000" w:rsidRDefault="001D0066">
      <w:pPr>
        <w:ind w:firstLine="426"/>
        <w:jc w:val="both"/>
      </w:pPr>
      <w:r>
        <w:t>- горбыльки д</w:t>
      </w:r>
      <w:r>
        <w:t>ля одинарных стеклянных или других облицовочных панелей:</w:t>
      </w:r>
    </w:p>
    <w:p w:rsidR="00000000" w:rsidRDefault="001D0066">
      <w:pPr>
        <w:ind w:firstLine="426"/>
        <w:jc w:val="both"/>
      </w:pPr>
      <w:r>
        <w:t> </w:t>
      </w:r>
    </w:p>
    <w:p w:rsidR="00000000" w:rsidRDefault="001D0066">
      <w:pPr>
        <w:ind w:firstLine="426"/>
        <w:jc w:val="center"/>
      </w:pPr>
      <w:r>
        <w:rPr>
          <w:i/>
          <w:iCs/>
        </w:rPr>
        <w:t>Δh ≤ l</w:t>
      </w:r>
      <w:r>
        <w:rPr>
          <w:i/>
          <w:iCs/>
          <w:vertAlign w:val="subscript"/>
        </w:rPr>
        <w:t>s</w:t>
      </w:r>
      <w:r>
        <w:rPr>
          <w:i/>
          <w:iCs/>
        </w:rPr>
        <w:t>:100,</w:t>
      </w:r>
    </w:p>
    <w:p w:rsidR="00000000" w:rsidRDefault="001D0066">
      <w:pPr>
        <w:ind w:firstLine="426"/>
        <w:jc w:val="center"/>
      </w:pPr>
      <w:r>
        <w:rPr>
          <w:i/>
          <w:iCs/>
        </w:rPr>
        <w:t> </w:t>
      </w:r>
    </w:p>
    <w:p w:rsidR="00000000" w:rsidRDefault="001D0066">
      <w:pPr>
        <w:ind w:firstLine="426"/>
        <w:jc w:val="center"/>
      </w:pPr>
      <w:r>
        <w:rPr>
          <w:i/>
          <w:iCs/>
        </w:rPr>
        <w:t xml:space="preserve">Δh ≤ </w:t>
      </w:r>
      <w:r>
        <w:t>25 мм,                                 (А.18)</w:t>
      </w:r>
    </w:p>
    <w:p w:rsidR="00000000" w:rsidRDefault="001D0066">
      <w:pPr>
        <w:ind w:firstLine="426"/>
        <w:jc w:val="both"/>
      </w:pPr>
      <w:r>
        <w:t> </w:t>
      </w:r>
    </w:p>
    <w:p w:rsidR="00000000" w:rsidRDefault="001D0066">
      <w:pPr>
        <w:ind w:firstLine="426"/>
        <w:jc w:val="both"/>
      </w:pPr>
      <w:r>
        <w:t>- горбыльки для теплоизоляционных стеклянных блоков:</w:t>
      </w:r>
    </w:p>
    <w:p w:rsidR="00000000" w:rsidRDefault="001D0066">
      <w:pPr>
        <w:ind w:firstLine="426"/>
        <w:jc w:val="both"/>
      </w:pPr>
      <w:r>
        <w:t> </w:t>
      </w:r>
    </w:p>
    <w:p w:rsidR="00000000" w:rsidRDefault="001D0066">
      <w:pPr>
        <w:ind w:firstLine="426"/>
        <w:jc w:val="center"/>
      </w:pPr>
      <w:r>
        <w:rPr>
          <w:i/>
          <w:iCs/>
        </w:rPr>
        <w:t>Δh ≤ l</w:t>
      </w:r>
      <w:r>
        <w:rPr>
          <w:i/>
          <w:iCs/>
          <w:vertAlign w:val="subscript"/>
        </w:rPr>
        <w:t>s</w:t>
      </w:r>
      <w:r>
        <w:rPr>
          <w:i/>
          <w:iCs/>
        </w:rPr>
        <w:t>:200,</w:t>
      </w:r>
    </w:p>
    <w:p w:rsidR="00000000" w:rsidRDefault="001D0066">
      <w:pPr>
        <w:ind w:firstLine="426"/>
        <w:jc w:val="center"/>
      </w:pPr>
      <w:r>
        <w:rPr>
          <w:i/>
          <w:iCs/>
        </w:rPr>
        <w:t> </w:t>
      </w:r>
    </w:p>
    <w:p w:rsidR="00000000" w:rsidRDefault="001D0066">
      <w:pPr>
        <w:ind w:firstLine="426"/>
        <w:jc w:val="center"/>
      </w:pPr>
      <w:r>
        <w:rPr>
          <w:i/>
          <w:iCs/>
        </w:rPr>
        <w:t xml:space="preserve">Δh ≤ </w:t>
      </w:r>
      <w:r>
        <w:t>12 мм,                                 (А.19)</w:t>
      </w:r>
    </w:p>
    <w:p w:rsidR="00000000" w:rsidRDefault="001D0066">
      <w:pPr>
        <w:ind w:firstLine="426"/>
        <w:jc w:val="both"/>
      </w:pPr>
      <w:r>
        <w:t> </w:t>
      </w:r>
    </w:p>
    <w:p w:rsidR="00000000" w:rsidRDefault="001D0066">
      <w:pPr>
        <w:ind w:firstLine="426"/>
        <w:jc w:val="both"/>
      </w:pPr>
      <w:r>
        <w:t xml:space="preserve">где </w:t>
      </w:r>
      <w:r>
        <w:rPr>
          <w:i/>
          <w:iCs/>
        </w:rPr>
        <w:t>Δ</w:t>
      </w:r>
      <w:r>
        <w:rPr>
          <w:i/>
          <w:iCs/>
        </w:rPr>
        <w:t xml:space="preserve">h - </w:t>
      </w:r>
      <w:r>
        <w:t>прогиб горбылька вне плоскости облицовки;</w:t>
      </w:r>
    </w:p>
    <w:p w:rsidR="00000000" w:rsidRDefault="001D0066">
      <w:pPr>
        <w:ind w:firstLine="426"/>
        <w:jc w:val="both"/>
      </w:pPr>
      <w:r>
        <w:rPr>
          <w:i/>
          <w:iCs/>
        </w:rPr>
        <w:t>l</w:t>
      </w:r>
      <w:r>
        <w:rPr>
          <w:i/>
          <w:iCs/>
          <w:vertAlign w:val="subscript"/>
        </w:rPr>
        <w:t>s</w:t>
      </w:r>
      <w:r>
        <w:rPr>
          <w:i/>
          <w:iCs/>
        </w:rPr>
        <w:t xml:space="preserve"> - </w:t>
      </w:r>
      <w:r>
        <w:t>пролет горбылька.</w:t>
      </w:r>
    </w:p>
    <w:p w:rsidR="00000000" w:rsidRDefault="001D0066">
      <w:pPr>
        <w:ind w:firstLine="426"/>
        <w:jc w:val="both"/>
      </w:pPr>
      <w:r>
        <w:t>А.2.5.2 Прогибы горбыльков в плоскости облицовки должны удовлетворять следующим требованиям:</w:t>
      </w:r>
    </w:p>
    <w:p w:rsidR="00000000" w:rsidRDefault="001D0066">
      <w:pPr>
        <w:ind w:firstLine="426"/>
        <w:jc w:val="both"/>
      </w:pPr>
      <w:r>
        <w:t> </w:t>
      </w:r>
    </w:p>
    <w:p w:rsidR="00000000" w:rsidRDefault="001D0066">
      <w:pPr>
        <w:ind w:firstLine="426"/>
        <w:jc w:val="center"/>
      </w:pPr>
      <w:r>
        <w:rPr>
          <w:i/>
          <w:iCs/>
        </w:rPr>
        <w:t>ΔL ≤ l</w:t>
      </w:r>
      <w:r>
        <w:rPr>
          <w:i/>
          <w:iCs/>
          <w:vertAlign w:val="subscript"/>
        </w:rPr>
        <w:t>s</w:t>
      </w:r>
      <w:r>
        <w:rPr>
          <w:i/>
          <w:iCs/>
        </w:rPr>
        <w:t>:200,</w:t>
      </w:r>
    </w:p>
    <w:p w:rsidR="00000000" w:rsidRDefault="001D0066">
      <w:pPr>
        <w:ind w:firstLine="426"/>
        <w:jc w:val="center"/>
      </w:pPr>
      <w:r>
        <w:rPr>
          <w:i/>
          <w:iCs/>
        </w:rPr>
        <w:t xml:space="preserve">ΔL ≤ </w:t>
      </w:r>
      <w:r>
        <w:t>6 мм,                                   (А.20)</w:t>
      </w:r>
    </w:p>
    <w:p w:rsidR="00000000" w:rsidRDefault="001D0066">
      <w:pPr>
        <w:ind w:firstLine="426"/>
        <w:jc w:val="both"/>
      </w:pPr>
      <w:r>
        <w:t> </w:t>
      </w:r>
    </w:p>
    <w:p w:rsidR="00000000" w:rsidRDefault="001D0066">
      <w:pPr>
        <w:ind w:firstLine="426"/>
        <w:jc w:val="both"/>
      </w:pPr>
      <w:r>
        <w:t xml:space="preserve">где </w:t>
      </w:r>
      <w:r>
        <w:rPr>
          <w:i/>
          <w:iCs/>
        </w:rPr>
        <w:t xml:space="preserve">ΔL - </w:t>
      </w:r>
      <w:r>
        <w:t>прогиб горбылька</w:t>
      </w:r>
      <w:r>
        <w:t xml:space="preserve"> в плоскости облицовки.</w:t>
      </w:r>
    </w:p>
    <w:p w:rsidR="00000000" w:rsidRDefault="001D0066">
      <w:pPr>
        <w:ind w:firstLine="426"/>
        <w:jc w:val="both"/>
      </w:pPr>
      <w:r>
        <w:t>А.2.5.3 Угол вращения горбыльков не должен превышать 0,1 рад.</w:t>
      </w:r>
    </w:p>
    <w:p w:rsidR="00000000" w:rsidRDefault="001D0066">
      <w:pPr>
        <w:ind w:firstLine="426"/>
        <w:jc w:val="both"/>
      </w:pPr>
      <w:r>
        <w:t> </w:t>
      </w:r>
    </w:p>
    <w:p w:rsidR="00000000" w:rsidRDefault="001D0066">
      <w:pPr>
        <w:ind w:firstLine="426"/>
        <w:jc w:val="right"/>
      </w:pPr>
      <w:r>
        <w:rPr>
          <w:b/>
          <w:bCs/>
        </w:rPr>
        <w:t>Приложение Б</w:t>
      </w:r>
    </w:p>
    <w:p w:rsidR="00000000" w:rsidRDefault="001D0066">
      <w:pPr>
        <w:ind w:firstLine="426"/>
        <w:jc w:val="right"/>
      </w:pPr>
      <w:r>
        <w:t>(обязательное)</w:t>
      </w:r>
    </w:p>
    <w:p w:rsidR="00000000" w:rsidRDefault="001D0066">
      <w:pPr>
        <w:ind w:firstLine="426"/>
        <w:jc w:val="center"/>
      </w:pPr>
      <w:r>
        <w:rPr>
          <w:b/>
          <w:bCs/>
        </w:rPr>
        <w:t> </w:t>
      </w:r>
    </w:p>
    <w:p w:rsidR="00000000" w:rsidRDefault="001D0066">
      <w:pPr>
        <w:ind w:firstLine="426"/>
        <w:jc w:val="center"/>
      </w:pPr>
      <w:r>
        <w:rPr>
          <w:b/>
          <w:bCs/>
        </w:rPr>
        <w:t> </w:t>
      </w:r>
    </w:p>
    <w:p w:rsidR="00000000" w:rsidRDefault="001D0066">
      <w:pPr>
        <w:jc w:val="center"/>
      </w:pPr>
      <w:r>
        <w:rPr>
          <w:rStyle w:val="s1"/>
        </w:rPr>
        <w:t>Воздействия ветра. Рекомендации по проектированию</w:t>
      </w:r>
    </w:p>
    <w:p w:rsidR="00000000" w:rsidRDefault="001D0066">
      <w:pPr>
        <w:ind w:firstLine="426"/>
        <w:jc w:val="center"/>
      </w:pPr>
      <w:r>
        <w:rPr>
          <w:b/>
          <w:bCs/>
        </w:rPr>
        <w:t> </w:t>
      </w:r>
    </w:p>
    <w:p w:rsidR="00000000" w:rsidRDefault="001D0066">
      <w:pPr>
        <w:ind w:firstLine="426"/>
      </w:pPr>
      <w:r>
        <w:rPr>
          <w:b/>
          <w:bCs/>
        </w:rPr>
        <w:t>Б.1 Общие положения</w:t>
      </w:r>
    </w:p>
    <w:p w:rsidR="00000000" w:rsidRDefault="001D0066">
      <w:pPr>
        <w:ind w:firstLine="426"/>
        <w:jc w:val="both"/>
      </w:pPr>
      <w:r>
        <w:t>Б.1.1 Воздействия ветра должны рассчитываться на основе данных с</w:t>
      </w:r>
      <w:r>
        <w:t>троительной климатологии и среднего интервала повторяемости используемого для определения базовой скорости ветра, равного значению минимального интервала повторяемости, приведенного в соответствии с классом теплицы.</w:t>
      </w:r>
    </w:p>
    <w:p w:rsidR="00000000" w:rsidRDefault="001D0066">
      <w:pPr>
        <w:ind w:firstLine="426"/>
        <w:jc w:val="both"/>
      </w:pPr>
      <w:r>
        <w:t xml:space="preserve">Б.1.2 Аэродинамические коэффициенты для </w:t>
      </w:r>
      <w:r>
        <w:t>теплиц приведены в разделе Б.2.</w:t>
      </w:r>
    </w:p>
    <w:p w:rsidR="00000000" w:rsidRDefault="001D0066">
      <w:pPr>
        <w:ind w:firstLine="426"/>
        <w:jc w:val="both"/>
      </w:pPr>
      <w:r>
        <w:t>Б.1.3 Динамические коэффициенты для реакции теплиц на порывы ветра приведены в разделе Б.3.</w:t>
      </w:r>
    </w:p>
    <w:p w:rsidR="00000000" w:rsidRDefault="001D0066">
      <w:pPr>
        <w:ind w:firstLine="426"/>
        <w:jc w:val="both"/>
      </w:pPr>
      <w:r>
        <w:t>Б.1.4 В случае, когда вентиляционные проемы допускают открытие или закрытие, теплицы должны проектироваться на воздействия ветра, со</w:t>
      </w:r>
      <w:r>
        <w:t>ответствующие ситуации (с закрытыми или открытыми вентиляционными проемами).</w:t>
      </w:r>
    </w:p>
    <w:p w:rsidR="00000000" w:rsidRDefault="001D0066">
      <w:pPr>
        <w:ind w:firstLine="426"/>
        <w:jc w:val="both"/>
      </w:pPr>
      <w:r>
        <w:t>Б.1.5 Вентиляционные проемы и механизмы, используемые для их открытия, должны рассчитываться в следующих двух положениях:</w:t>
      </w:r>
    </w:p>
    <w:p w:rsidR="00000000" w:rsidRDefault="001D0066">
      <w:pPr>
        <w:ind w:firstLine="426"/>
        <w:jc w:val="both"/>
      </w:pPr>
      <w:r>
        <w:t>а) полуоткрытое положение (вентиляционные проемы и механизмы, используемые для их открывания, должны рассчитываться так, чтобы сопроти</w:t>
      </w:r>
      <w:r>
        <w:t>вляться эффектам воздействий ветра при 65% базовой скорости ветра);</w:t>
      </w:r>
    </w:p>
    <w:p w:rsidR="00000000" w:rsidRDefault="001D0066">
      <w:pPr>
        <w:ind w:firstLine="426"/>
        <w:jc w:val="both"/>
      </w:pPr>
      <w:r>
        <w:t>б) максимально открытое положение (вентиляционные проемы и механизмы, используемые для их открывания, должны рассчитываться так, чтобы сопротивляться эффектам воздействий ветра при 40% баз</w:t>
      </w:r>
      <w:r>
        <w:t>овой скорости ветра).</w:t>
      </w:r>
    </w:p>
    <w:p w:rsidR="00000000" w:rsidRDefault="001D0066">
      <w:pPr>
        <w:ind w:firstLine="426"/>
        <w:jc w:val="both"/>
      </w:pPr>
      <w:r>
        <w:rPr>
          <w:b/>
          <w:bCs/>
        </w:rPr>
        <w:t>Б.2 Аэродинамические коэффициенты</w:t>
      </w:r>
    </w:p>
    <w:p w:rsidR="00000000" w:rsidRDefault="001D0066">
      <w:pPr>
        <w:ind w:firstLine="426"/>
        <w:jc w:val="both"/>
      </w:pPr>
      <w:r>
        <w:rPr>
          <w:b/>
          <w:bCs/>
        </w:rPr>
        <w:t>Б.2.1 Общие положения</w:t>
      </w:r>
    </w:p>
    <w:p w:rsidR="00000000" w:rsidRDefault="001D0066">
      <w:pPr>
        <w:ind w:firstLine="426"/>
        <w:jc w:val="both"/>
      </w:pPr>
      <w:r>
        <w:t>Б.2.1.1 Аэродинамические коэффициенты приводятся для:</w:t>
      </w:r>
    </w:p>
    <w:p w:rsidR="00000000" w:rsidRDefault="001D0066">
      <w:pPr>
        <w:ind w:firstLine="426"/>
        <w:jc w:val="both"/>
      </w:pPr>
      <w:r>
        <w:t>- теплиц с плоскими скатами крыш - в Б.2.2;</w:t>
      </w:r>
    </w:p>
    <w:p w:rsidR="00000000" w:rsidRDefault="001D0066">
      <w:pPr>
        <w:ind w:firstLine="426"/>
        <w:jc w:val="both"/>
      </w:pPr>
      <w:r>
        <w:t>- теплиц со сводчатыми крышами - в Б.2.3;</w:t>
      </w:r>
    </w:p>
    <w:p w:rsidR="00000000" w:rsidRDefault="001D0066">
      <w:pPr>
        <w:ind w:firstLine="426"/>
        <w:jc w:val="both"/>
      </w:pPr>
      <w:r>
        <w:t>- вентиляционных проемов - в Б.2.4;</w:t>
      </w:r>
    </w:p>
    <w:p w:rsidR="00000000" w:rsidRDefault="001D0066">
      <w:pPr>
        <w:ind w:firstLine="426"/>
        <w:jc w:val="both"/>
      </w:pPr>
      <w:r>
        <w:t>- проницаемой облицовки - в Б.2.5.</w:t>
      </w:r>
    </w:p>
    <w:p w:rsidR="00000000" w:rsidRDefault="001D0066">
      <w:pPr>
        <w:ind w:firstLine="426"/>
        <w:jc w:val="both"/>
      </w:pPr>
      <w:r>
        <w:t>Б.2.1.2 Приведенные аэродинамические коэффициенты рассчитаны специально для тепличных конструкций и основаны на базовой скорости ветра, определ</w:t>
      </w:r>
      <w:r>
        <w:t>яемой как средняя скорость ветра за 10 мин. на высоте 10 м над уровнем земли.</w:t>
      </w:r>
    </w:p>
    <w:p w:rsidR="00000000" w:rsidRDefault="001D0066">
      <w:pPr>
        <w:ind w:firstLine="426"/>
        <w:jc w:val="both"/>
      </w:pPr>
      <w:r>
        <w:rPr>
          <w:b/>
          <w:bCs/>
        </w:rPr>
        <w:t>Б.2.2 Теплицы с плоскими скатами крыш</w:t>
      </w:r>
    </w:p>
    <w:p w:rsidR="00000000" w:rsidRDefault="001D0066">
      <w:pPr>
        <w:ind w:firstLine="426"/>
        <w:jc w:val="both"/>
      </w:pPr>
      <w:r>
        <w:t xml:space="preserve">Б.2.2.1 Базовая высота </w:t>
      </w:r>
      <w:r>
        <w:rPr>
          <w:i/>
          <w:iCs/>
        </w:rPr>
        <w:t>h</w:t>
      </w:r>
      <w:r>
        <w:rPr>
          <w:i/>
          <w:iCs/>
          <w:vertAlign w:val="subscript"/>
        </w:rPr>
        <w:t>Б</w:t>
      </w:r>
      <w:r>
        <w:rPr>
          <w:caps/>
        </w:rPr>
        <w:t xml:space="preserve">для </w:t>
      </w:r>
      <w:r>
        <w:t>ангарных и блочных теплиц с плоскими скатами крыш должна приниматься равной высоте конькового бруса над уровнем</w:t>
      </w:r>
      <w:r>
        <w:t xml:space="preserve"> земли в соответствии с Рисунком Б.1.</w:t>
      </w:r>
    </w:p>
    <w:p w:rsidR="00000000" w:rsidRDefault="001D0066">
      <w:pPr>
        <w:ind w:firstLine="426"/>
        <w:jc w:val="both"/>
      </w:pPr>
      <w:r>
        <w:t xml:space="preserve">Б.2.2.2 Коэффициенты наружного давления </w:t>
      </w:r>
      <w:r>
        <w:rPr>
          <w:i/>
          <w:iCs/>
        </w:rPr>
        <w:t>р</w:t>
      </w:r>
      <w:r>
        <w:rPr>
          <w:i/>
          <w:iCs/>
          <w:vertAlign w:val="subscript"/>
        </w:rPr>
        <w:t>Н</w:t>
      </w:r>
      <w:r>
        <w:t>для стен и крыш двухскатных ангарных теплиц с уклонами крыши от 20° до 26° для ветра в направлении, перпендикулярном коньковому брусу, т.е. 0°-го ветра, должны браться из Табли</w:t>
      </w:r>
      <w:r>
        <w:t xml:space="preserve">цы Б.1 и Рисунка Б.3 в зависимости от отношения высоты боковой стены к ширине теплицы </w:t>
      </w:r>
      <w:r>
        <w:rPr>
          <w:i/>
          <w:iCs/>
        </w:rPr>
        <w:t xml:space="preserve">(h/s). </w:t>
      </w:r>
      <w:r>
        <w:t>Зоны А, В, К, L и М определены на Рисунке Б.2.</w:t>
      </w:r>
    </w:p>
    <w:p w:rsidR="00000000" w:rsidRDefault="001D0066">
      <w:pPr>
        <w:ind w:firstLine="426"/>
        <w:jc w:val="both"/>
      </w:pPr>
      <w:r>
        <w:t> </w:t>
      </w:r>
    </w:p>
    <w:p w:rsidR="00000000" w:rsidRDefault="001D0066">
      <w:pPr>
        <w:ind w:firstLine="426"/>
        <w:jc w:val="center"/>
      </w:pPr>
      <w:r>
        <w:rPr>
          <w:noProof/>
        </w:rPr>
        <w:drawing>
          <wp:inline distT="0" distB="0" distL="0" distR="0">
            <wp:extent cx="4314825" cy="110490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5" r:link="rId106">
                      <a:extLst>
                        <a:ext uri="{28A0092B-C50C-407E-A947-70E740481C1C}">
                          <a14:useLocalDpi xmlns:a14="http://schemas.microsoft.com/office/drawing/2010/main" val="0"/>
                        </a:ext>
                      </a:extLst>
                    </a:blip>
                    <a:srcRect/>
                    <a:stretch>
                      <a:fillRect/>
                    </a:stretch>
                  </pic:blipFill>
                  <pic:spPr bwMode="auto">
                    <a:xfrm>
                      <a:off x="0" y="0"/>
                      <a:ext cx="4314825" cy="1104900"/>
                    </a:xfrm>
                    <a:prstGeom prst="rect">
                      <a:avLst/>
                    </a:prstGeom>
                    <a:noFill/>
                    <a:ln>
                      <a:noFill/>
                    </a:ln>
                  </pic:spPr>
                </pic:pic>
              </a:graphicData>
            </a:graphic>
          </wp:inline>
        </w:drawing>
      </w:r>
    </w:p>
    <w:p w:rsidR="00000000" w:rsidRDefault="001D0066">
      <w:pPr>
        <w:ind w:firstLine="426"/>
        <w:jc w:val="center"/>
      </w:pPr>
      <w:r>
        <w:rPr>
          <w:b/>
          <w:bCs/>
        </w:rPr>
        <w:t xml:space="preserve">Рисунок Б.1 - Базовая высота </w:t>
      </w:r>
      <w:r>
        <w:rPr>
          <w:b/>
          <w:bCs/>
          <w:i/>
          <w:iCs/>
        </w:rPr>
        <w:t>h</w:t>
      </w:r>
      <w:r>
        <w:rPr>
          <w:b/>
          <w:bCs/>
          <w:i/>
          <w:iCs/>
          <w:vertAlign w:val="subscript"/>
        </w:rPr>
        <w:t>Б</w:t>
      </w:r>
      <w:r>
        <w:rPr>
          <w:b/>
          <w:bCs/>
        </w:rPr>
        <w:t xml:space="preserve"> дляангарных и блочных теплиц</w:t>
      </w:r>
    </w:p>
    <w:p w:rsidR="00000000" w:rsidRDefault="001D0066">
      <w:pPr>
        <w:ind w:firstLine="426"/>
        <w:jc w:val="both"/>
      </w:pPr>
      <w:r>
        <w:t> </w:t>
      </w:r>
    </w:p>
    <w:p w:rsidR="00000000" w:rsidRDefault="001D0066">
      <w:pPr>
        <w:ind w:firstLine="426"/>
        <w:jc w:val="both"/>
      </w:pPr>
      <w:r>
        <w:t xml:space="preserve">Для промежуточных значений </w:t>
      </w:r>
      <w:r>
        <w:rPr>
          <w:i/>
          <w:iCs/>
        </w:rPr>
        <w:t xml:space="preserve">(h/s) </w:t>
      </w:r>
      <w:r>
        <w:t xml:space="preserve">значения коэффициентов наружного давления </w:t>
      </w:r>
      <w:r>
        <w:rPr>
          <w:i/>
          <w:iCs/>
        </w:rPr>
        <w:t>р</w:t>
      </w:r>
      <w:r>
        <w:rPr>
          <w:i/>
          <w:iCs/>
          <w:vertAlign w:val="subscript"/>
        </w:rPr>
        <w:t>Н</w:t>
      </w:r>
      <w:r>
        <w:t>должны рассчитываться линейной интерполяцией.</w:t>
      </w:r>
    </w:p>
    <w:p w:rsidR="00000000" w:rsidRDefault="001D0066">
      <w:pPr>
        <w:ind w:firstLine="426"/>
        <w:jc w:val="both"/>
      </w:pPr>
      <w:r>
        <w:t> </w:t>
      </w:r>
    </w:p>
    <w:p w:rsidR="00000000" w:rsidRDefault="001D0066">
      <w:pPr>
        <w:ind w:firstLine="426"/>
        <w:jc w:val="center"/>
      </w:pPr>
      <w:r>
        <w:rPr>
          <w:noProof/>
        </w:rPr>
        <w:drawing>
          <wp:inline distT="0" distB="0" distL="0" distR="0">
            <wp:extent cx="4229100" cy="10287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7" r:link="rId108">
                      <a:extLst>
                        <a:ext uri="{28A0092B-C50C-407E-A947-70E740481C1C}">
                          <a14:useLocalDpi xmlns:a14="http://schemas.microsoft.com/office/drawing/2010/main" val="0"/>
                        </a:ext>
                      </a:extLst>
                    </a:blip>
                    <a:srcRect/>
                    <a:stretch>
                      <a:fillRect/>
                    </a:stretch>
                  </pic:blipFill>
                  <pic:spPr bwMode="auto">
                    <a:xfrm>
                      <a:off x="0" y="0"/>
                      <a:ext cx="4229100" cy="1028700"/>
                    </a:xfrm>
                    <a:prstGeom prst="rect">
                      <a:avLst/>
                    </a:prstGeom>
                    <a:noFill/>
                    <a:ln>
                      <a:noFill/>
                    </a:ln>
                  </pic:spPr>
                </pic:pic>
              </a:graphicData>
            </a:graphic>
          </wp:inline>
        </w:drawing>
      </w:r>
    </w:p>
    <w:p w:rsidR="00000000" w:rsidRDefault="001D0066">
      <w:pPr>
        <w:ind w:firstLine="426"/>
        <w:jc w:val="both"/>
      </w:pPr>
      <w:r>
        <w:t>1-0°- ный ветер</w:t>
      </w:r>
    </w:p>
    <w:p w:rsidR="00000000" w:rsidRDefault="001D0066">
      <w:pPr>
        <w:ind w:firstLine="426"/>
        <w:jc w:val="center"/>
      </w:pPr>
      <w:r>
        <w:rPr>
          <w:b/>
          <w:bCs/>
        </w:rPr>
        <w:t>Рисунок Б.2 - Зоны для стен и крыш двухскатных ангарных теплиц</w:t>
      </w:r>
    </w:p>
    <w:p w:rsidR="00000000" w:rsidRDefault="001D0066">
      <w:pPr>
        <w:ind w:firstLine="426"/>
        <w:jc w:val="both"/>
      </w:pPr>
      <w:r>
        <w:rPr>
          <w:b/>
          <w:bCs/>
        </w:rPr>
        <w:t> </w:t>
      </w:r>
    </w:p>
    <w:p w:rsidR="00000000" w:rsidRDefault="001D0066">
      <w:pPr>
        <w:ind w:firstLine="426"/>
        <w:jc w:val="center"/>
      </w:pPr>
      <w:r>
        <w:rPr>
          <w:b/>
          <w:bCs/>
        </w:rPr>
        <w:t>Таблица Б.1 - Коэффициенты на</w:t>
      </w:r>
      <w:r>
        <w:rPr>
          <w:b/>
          <w:bCs/>
        </w:rPr>
        <w:t xml:space="preserve">ружного давлении </w:t>
      </w:r>
      <w:r>
        <w:rPr>
          <w:b/>
          <w:bCs/>
          <w:i/>
          <w:iCs/>
        </w:rPr>
        <w:t>р</w:t>
      </w:r>
      <w:r>
        <w:rPr>
          <w:b/>
          <w:bCs/>
          <w:i/>
          <w:iCs/>
          <w:vertAlign w:val="subscript"/>
        </w:rPr>
        <w:t>Н</w:t>
      </w:r>
      <w:r>
        <w:rPr>
          <w:b/>
          <w:bCs/>
        </w:rPr>
        <w:t>для стен и крыш двухскатных теплиц для ветра в направлении, перпендикулярном коньковому брусу</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1259"/>
        <w:gridCol w:w="1535"/>
        <w:gridCol w:w="1365"/>
        <w:gridCol w:w="1432"/>
        <w:gridCol w:w="2407"/>
        <w:gridCol w:w="1337"/>
      </w:tblGrid>
      <w:tr w:rsidR="00000000">
        <w:trPr>
          <w:trHeight w:val="20"/>
        </w:trPr>
        <w:tc>
          <w:tcPr>
            <w:tcW w:w="67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h/s</w:t>
            </w:r>
          </w:p>
        </w:tc>
        <w:tc>
          <w:tcPr>
            <w:tcW w:w="82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w:t>
            </w:r>
          </w:p>
        </w:tc>
        <w:tc>
          <w:tcPr>
            <w:tcW w:w="73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w:t>
            </w:r>
          </w:p>
        </w:tc>
        <w:tc>
          <w:tcPr>
            <w:tcW w:w="7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К</w:t>
            </w:r>
          </w:p>
        </w:tc>
        <w:tc>
          <w:tcPr>
            <w:tcW w:w="128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L</w:t>
            </w:r>
          </w:p>
        </w:tc>
        <w:tc>
          <w:tcPr>
            <w:tcW w:w="71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М</w:t>
            </w:r>
          </w:p>
        </w:tc>
      </w:tr>
      <w:tr w:rsidR="00000000">
        <w:trPr>
          <w:trHeight w:val="20"/>
        </w:trPr>
        <w:tc>
          <w:tcPr>
            <w:tcW w:w="6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c>
          <w:tcPr>
            <w:tcW w:w="82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Рисунок Б.4</w:t>
            </w:r>
          </w:p>
        </w:tc>
        <w:tc>
          <w:tcPr>
            <w:tcW w:w="7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c>
          <w:tcPr>
            <w:tcW w:w="7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c>
          <w:tcPr>
            <w:tcW w:w="1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c>
          <w:tcPr>
            <w:tcW w:w="7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r>
      <w:tr w:rsidR="00000000">
        <w:trPr>
          <w:trHeight w:val="20"/>
        </w:trPr>
        <w:tc>
          <w:tcPr>
            <w:tcW w:w="6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7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c>
          <w:tcPr>
            <w:tcW w:w="7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c>
          <w:tcPr>
            <w:tcW w:w="1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c>
          <w:tcPr>
            <w:tcW w:w="7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r>
      <w:tr w:rsidR="00000000">
        <w:trPr>
          <w:trHeight w:val="20"/>
        </w:trPr>
        <w:tc>
          <w:tcPr>
            <w:tcW w:w="6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7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-0,8</w:t>
            </w:r>
          </w:p>
        </w:tc>
        <w:tc>
          <w:tcPr>
            <w:tcW w:w="7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c>
          <w:tcPr>
            <w:tcW w:w="1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c>
          <w:tcPr>
            <w:tcW w:w="7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r>
    </w:tbl>
    <w:p w:rsidR="00000000" w:rsidRDefault="001D0066">
      <w:pPr>
        <w:ind w:firstLine="426"/>
        <w:jc w:val="center"/>
      </w:pPr>
      <w:r>
        <w:t> </w:t>
      </w:r>
    </w:p>
    <w:p w:rsidR="00000000" w:rsidRDefault="001D0066">
      <w:pPr>
        <w:ind w:firstLine="426"/>
        <w:jc w:val="both"/>
      </w:pPr>
      <w:r>
        <w:t xml:space="preserve">Б.2.2.3 Коэффициенты наружного давления </w:t>
      </w:r>
      <w:r>
        <w:rPr>
          <w:i/>
          <w:iCs/>
        </w:rPr>
        <w:t>р</w:t>
      </w:r>
      <w:r>
        <w:rPr>
          <w:i/>
          <w:iCs/>
          <w:vertAlign w:val="subscript"/>
        </w:rPr>
        <w:t>Н</w:t>
      </w:r>
      <w:r>
        <w:t>для стен и крыш блочных теплиц с уклонами ската крыши от 20° до 26° для ветра в направлении, перпендикулярном коньковому брусу, т.е. для 0°-ого ветра, должны приниматься по Таблице Б.2 и Рисунку Б.6 в зависимости о</w:t>
      </w:r>
      <w:r>
        <w:t xml:space="preserve">т отношений высоты боковой стены к ширине одного пролета </w:t>
      </w:r>
      <w:r>
        <w:rPr>
          <w:i/>
          <w:iCs/>
        </w:rPr>
        <w:t xml:space="preserve">(h/s) </w:t>
      </w:r>
      <w:r>
        <w:t xml:space="preserve">и всей теплицы </w:t>
      </w:r>
      <w:r>
        <w:rPr>
          <w:i/>
          <w:iCs/>
        </w:rPr>
        <w:t>(h/s</w:t>
      </w:r>
      <w:r>
        <w:rPr>
          <w:i/>
          <w:iCs/>
          <w:vertAlign w:val="subscript"/>
        </w:rPr>
        <w:t>M</w:t>
      </w:r>
      <w:r>
        <w:rPr>
          <w:i/>
          <w:iCs/>
        </w:rPr>
        <w:t xml:space="preserve">). </w:t>
      </w:r>
      <w:r>
        <w:t>Зоны А, В, С, D, E, F, G, Н, K, L и М и определены по Рисунку Б.5.</w:t>
      </w:r>
    </w:p>
    <w:p w:rsidR="00000000" w:rsidRDefault="001D0066">
      <w:pPr>
        <w:ind w:firstLine="426"/>
        <w:jc w:val="both"/>
      </w:pPr>
      <w:r>
        <w:t> </w:t>
      </w:r>
    </w:p>
    <w:p w:rsidR="00000000" w:rsidRDefault="001D0066">
      <w:pPr>
        <w:ind w:firstLine="426"/>
        <w:jc w:val="center"/>
      </w:pPr>
      <w:r>
        <w:rPr>
          <w:noProof/>
        </w:rPr>
        <w:drawing>
          <wp:inline distT="0" distB="0" distL="0" distR="0">
            <wp:extent cx="3105150" cy="14954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9" r:link="rId110">
                      <a:extLst>
                        <a:ext uri="{28A0092B-C50C-407E-A947-70E740481C1C}">
                          <a14:useLocalDpi xmlns:a14="http://schemas.microsoft.com/office/drawing/2010/main" val="0"/>
                        </a:ext>
                      </a:extLst>
                    </a:blip>
                    <a:srcRect/>
                    <a:stretch>
                      <a:fillRect/>
                    </a:stretch>
                  </pic:blipFill>
                  <pic:spPr bwMode="auto">
                    <a:xfrm>
                      <a:off x="0" y="0"/>
                      <a:ext cx="3105150" cy="1495425"/>
                    </a:xfrm>
                    <a:prstGeom prst="rect">
                      <a:avLst/>
                    </a:prstGeom>
                    <a:noFill/>
                    <a:ln>
                      <a:noFill/>
                    </a:ln>
                  </pic:spPr>
                </pic:pic>
              </a:graphicData>
            </a:graphic>
          </wp:inline>
        </w:drawing>
      </w:r>
    </w:p>
    <w:p w:rsidR="00000000" w:rsidRDefault="001D0066">
      <w:pPr>
        <w:ind w:firstLine="426"/>
        <w:jc w:val="center"/>
      </w:pPr>
      <w:r>
        <w:rPr>
          <w:b/>
          <w:bCs/>
        </w:rPr>
        <w:t xml:space="preserve">Рисунок Б.3 - Коэффициенты наружного давления </w:t>
      </w:r>
      <w:r>
        <w:rPr>
          <w:b/>
          <w:bCs/>
          <w:i/>
          <w:iCs/>
        </w:rPr>
        <w:t>р</w:t>
      </w:r>
      <w:r>
        <w:rPr>
          <w:b/>
          <w:bCs/>
          <w:i/>
          <w:iCs/>
          <w:vertAlign w:val="subscript"/>
        </w:rPr>
        <w:t>Н</w:t>
      </w:r>
      <w:r>
        <w:rPr>
          <w:b/>
          <w:bCs/>
        </w:rPr>
        <w:t>для стен и крыш двухскатных ангарных теплиц для ветра в направлении, перпендикулярном коньковому брусу</w:t>
      </w:r>
    </w:p>
    <w:p w:rsidR="00000000" w:rsidRDefault="001D0066">
      <w:pPr>
        <w:ind w:firstLine="426"/>
        <w:jc w:val="both"/>
      </w:pPr>
      <w:r>
        <w:t> </w:t>
      </w:r>
    </w:p>
    <w:p w:rsidR="00000000" w:rsidRDefault="001D0066">
      <w:pPr>
        <w:ind w:firstLine="426"/>
        <w:jc w:val="center"/>
      </w:pPr>
      <w:r>
        <w:rPr>
          <w:noProof/>
        </w:rPr>
        <w:drawing>
          <wp:inline distT="0" distB="0" distL="0" distR="0">
            <wp:extent cx="3743325" cy="24003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1" r:link="rId112">
                      <a:extLst>
                        <a:ext uri="{28A0092B-C50C-407E-A947-70E740481C1C}">
                          <a14:useLocalDpi xmlns:a14="http://schemas.microsoft.com/office/drawing/2010/main" val="0"/>
                        </a:ext>
                      </a:extLst>
                    </a:blip>
                    <a:srcRect/>
                    <a:stretch>
                      <a:fillRect/>
                    </a:stretch>
                  </pic:blipFill>
                  <pic:spPr bwMode="auto">
                    <a:xfrm>
                      <a:off x="0" y="0"/>
                      <a:ext cx="3743325" cy="2400300"/>
                    </a:xfrm>
                    <a:prstGeom prst="rect">
                      <a:avLst/>
                    </a:prstGeom>
                    <a:noFill/>
                    <a:ln>
                      <a:noFill/>
                    </a:ln>
                  </pic:spPr>
                </pic:pic>
              </a:graphicData>
            </a:graphic>
          </wp:inline>
        </w:drawing>
      </w:r>
    </w:p>
    <w:p w:rsidR="00000000" w:rsidRDefault="001D0066">
      <w:pPr>
        <w:ind w:firstLine="426"/>
        <w:jc w:val="center"/>
      </w:pPr>
      <w:r>
        <w:t>Должно учитываться как давление, так и разрежение</w:t>
      </w:r>
    </w:p>
    <w:p w:rsidR="00000000" w:rsidRDefault="001D0066">
      <w:pPr>
        <w:ind w:firstLine="426"/>
        <w:jc w:val="center"/>
      </w:pPr>
      <w:r>
        <w:t>Интерполяция допускается для углов ската крыши а от 20° включительно до 26° вклю</w:t>
      </w:r>
      <w:r>
        <w:t>чительно 1 - избыточное давление; 2 - пониженное давление</w:t>
      </w:r>
    </w:p>
    <w:p w:rsidR="00000000" w:rsidRDefault="001D0066">
      <w:pPr>
        <w:ind w:firstLine="426"/>
        <w:jc w:val="center"/>
      </w:pPr>
      <w:r>
        <w:rPr>
          <w:b/>
          <w:bCs/>
        </w:rPr>
        <w:t xml:space="preserve">Рисунок Б.4 - Коэффициенты наружного давления </w:t>
      </w:r>
      <w:r>
        <w:rPr>
          <w:b/>
          <w:bCs/>
          <w:i/>
          <w:iCs/>
        </w:rPr>
        <w:t>р</w:t>
      </w:r>
      <w:r>
        <w:rPr>
          <w:b/>
          <w:bCs/>
          <w:i/>
          <w:iCs/>
          <w:vertAlign w:val="subscript"/>
        </w:rPr>
        <w:t>Н</w:t>
      </w:r>
      <w:r>
        <w:rPr>
          <w:b/>
          <w:bCs/>
        </w:rPr>
        <w:t>для наветренного ската крыши ангарной теплицы</w:t>
      </w:r>
    </w:p>
    <w:p w:rsidR="00000000" w:rsidRDefault="001D0066">
      <w:pPr>
        <w:ind w:firstLine="426"/>
        <w:jc w:val="both"/>
      </w:pPr>
      <w:r>
        <w:t> </w:t>
      </w:r>
    </w:p>
    <w:p w:rsidR="00000000" w:rsidRDefault="001D0066">
      <w:pPr>
        <w:ind w:firstLine="426"/>
        <w:jc w:val="both"/>
      </w:pPr>
      <w:r>
        <w:t xml:space="preserve">Для промежуточных значений </w:t>
      </w:r>
      <w:r>
        <w:rPr>
          <w:i/>
          <w:iCs/>
        </w:rPr>
        <w:t xml:space="preserve">(h/s) </w:t>
      </w:r>
      <w:r>
        <w:t xml:space="preserve">и </w:t>
      </w:r>
      <w:r>
        <w:rPr>
          <w:i/>
          <w:iCs/>
        </w:rPr>
        <w:t>h</w:t>
      </w:r>
      <w:r>
        <w:rPr>
          <w:i/>
          <w:iCs/>
          <w:caps/>
        </w:rPr>
        <w:t>/</w:t>
      </w:r>
      <w:r>
        <w:t>s</w:t>
      </w:r>
      <w:r>
        <w:rPr>
          <w:i/>
          <w:iCs/>
          <w:caps/>
          <w:vertAlign w:val="subscript"/>
        </w:rPr>
        <w:t>m</w:t>
      </w:r>
      <w:r>
        <w:rPr>
          <w:i/>
          <w:iCs/>
          <w:caps/>
        </w:rPr>
        <w:t xml:space="preserve">) </w:t>
      </w:r>
      <w:r>
        <w:t xml:space="preserve">значения коэффициентов наружного давления </w:t>
      </w:r>
      <w:r>
        <w:rPr>
          <w:i/>
          <w:iCs/>
        </w:rPr>
        <w:t>р</w:t>
      </w:r>
      <w:r>
        <w:rPr>
          <w:i/>
          <w:iCs/>
          <w:vertAlign w:val="subscript"/>
        </w:rPr>
        <w:t>Н</w:t>
      </w:r>
      <w:r>
        <w:t>должны определяться с помощью линейной интерполяции.</w:t>
      </w:r>
    </w:p>
    <w:p w:rsidR="00000000" w:rsidRDefault="001D0066">
      <w:pPr>
        <w:ind w:firstLine="426"/>
        <w:jc w:val="both"/>
      </w:pPr>
      <w:r>
        <w:t> </w:t>
      </w:r>
    </w:p>
    <w:p w:rsidR="00000000" w:rsidRDefault="001D0066">
      <w:pPr>
        <w:ind w:firstLine="426"/>
        <w:jc w:val="center"/>
      </w:pPr>
      <w:r>
        <w:rPr>
          <w:b/>
          <w:bCs/>
        </w:rPr>
        <w:t xml:space="preserve">Таблица Б.2 - Коэффициенты наружного давления </w:t>
      </w:r>
      <w:r>
        <w:rPr>
          <w:b/>
          <w:bCs/>
          <w:i/>
          <w:iCs/>
        </w:rPr>
        <w:t>р</w:t>
      </w:r>
      <w:r>
        <w:rPr>
          <w:b/>
          <w:bCs/>
          <w:i/>
          <w:iCs/>
          <w:vertAlign w:val="subscript"/>
        </w:rPr>
        <w:t>Н</w:t>
      </w:r>
      <w:r>
        <w:rPr>
          <w:b/>
          <w:bCs/>
        </w:rPr>
        <w:t>для крыш и стен блочных теплиц для ветра в направлении, перпендикулярном коньковому брусу</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749"/>
        <w:gridCol w:w="1599"/>
        <w:gridCol w:w="605"/>
        <w:gridCol w:w="605"/>
        <w:gridCol w:w="605"/>
        <w:gridCol w:w="605"/>
        <w:gridCol w:w="605"/>
        <w:gridCol w:w="604"/>
        <w:gridCol w:w="615"/>
        <w:gridCol w:w="748"/>
        <w:gridCol w:w="757"/>
        <w:gridCol w:w="604"/>
        <w:gridCol w:w="628"/>
        <w:gridCol w:w="16"/>
      </w:tblGrid>
      <w:tr w:rsidR="00000000">
        <w:trPr>
          <w:trHeight w:val="20"/>
        </w:trPr>
        <w:tc>
          <w:tcPr>
            <w:tcW w:w="40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h/s</w:t>
            </w:r>
          </w:p>
        </w:tc>
        <w:tc>
          <w:tcPr>
            <w:tcW w:w="85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w:t>
            </w:r>
          </w:p>
        </w:tc>
        <w:tc>
          <w:tcPr>
            <w:tcW w:w="3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w:t>
            </w:r>
          </w:p>
        </w:tc>
        <w:tc>
          <w:tcPr>
            <w:tcW w:w="3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С</w:t>
            </w:r>
          </w:p>
        </w:tc>
        <w:tc>
          <w:tcPr>
            <w:tcW w:w="3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D</w:t>
            </w:r>
          </w:p>
        </w:tc>
        <w:tc>
          <w:tcPr>
            <w:tcW w:w="3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Е</w:t>
            </w:r>
            <w:r>
              <w:rPr>
                <w:vertAlign w:val="superscript"/>
              </w:rPr>
              <w:t>1)</w:t>
            </w:r>
          </w:p>
        </w:tc>
        <w:tc>
          <w:tcPr>
            <w:tcW w:w="3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F</w:t>
            </w:r>
            <w:r>
              <w:rPr>
                <w:vertAlign w:val="superscript"/>
              </w:rPr>
              <w:t>1)</w:t>
            </w:r>
          </w:p>
        </w:tc>
        <w:tc>
          <w:tcPr>
            <w:tcW w:w="3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G</w:t>
            </w:r>
            <w:r>
              <w:rPr>
                <w:vertAlign w:val="superscript"/>
              </w:rPr>
              <w:t>1)</w:t>
            </w:r>
          </w:p>
        </w:tc>
        <w:tc>
          <w:tcPr>
            <w:tcW w:w="3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H</w:t>
            </w:r>
            <w:r>
              <w:rPr>
                <w:vertAlign w:val="superscript"/>
              </w:rPr>
              <w:t>1)</w:t>
            </w:r>
          </w:p>
        </w:tc>
        <w:tc>
          <w:tcPr>
            <w:tcW w:w="40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h/w</w:t>
            </w:r>
          </w:p>
        </w:tc>
        <w:tc>
          <w:tcPr>
            <w:tcW w:w="40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K</w:t>
            </w:r>
          </w:p>
        </w:tc>
        <w:tc>
          <w:tcPr>
            <w:tcW w:w="3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L</w:t>
            </w:r>
          </w:p>
        </w:tc>
        <w:tc>
          <w:tcPr>
            <w:tcW w:w="3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M</w:t>
            </w:r>
          </w:p>
        </w:tc>
        <w:tc>
          <w:tcPr>
            <w:tcW w:w="6" w:type="dxa"/>
            <w:vAlign w:val="center"/>
            <w:hideMark/>
          </w:tcPr>
          <w:p w:rsidR="00000000" w:rsidRDefault="001D0066"/>
        </w:tc>
      </w:tr>
      <w:tr w:rsidR="00000000">
        <w:trPr>
          <w:trHeight w:val="20"/>
        </w:trPr>
        <w:tc>
          <w:tcPr>
            <w:tcW w:w="4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 0,3</w:t>
            </w:r>
          </w:p>
        </w:tc>
        <w:tc>
          <w:tcPr>
            <w:tcW w:w="85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Рисунок Б.4</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4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&lt;0,4</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c>
          <w:tcPr>
            <w:tcW w:w="6" w:type="dxa"/>
            <w:vAlign w:val="center"/>
            <w:hideMark/>
          </w:tcPr>
          <w:p w:rsidR="00000000" w:rsidRDefault="001D0066"/>
        </w:tc>
      </w:tr>
      <w:tr w:rsidR="00000000">
        <w:trPr>
          <w:trHeight w:val="20"/>
        </w:trPr>
        <w:tc>
          <w:tcPr>
            <w:tcW w:w="4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 0,4</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-0,7</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4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&gt;0,6</w:t>
            </w:r>
          </w:p>
        </w:tc>
        <w:tc>
          <w:tcPr>
            <w:tcW w:w="4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6" w:type="dxa"/>
            <w:vAlign w:val="center"/>
            <w:hideMark/>
          </w:tcPr>
          <w:p w:rsidR="00000000" w:rsidRDefault="001D0066"/>
        </w:tc>
      </w:tr>
      <w:tr w:rsidR="00000000">
        <w:trPr>
          <w:trHeight w:val="276"/>
        </w:trPr>
        <w:tc>
          <w:tcPr>
            <w:tcW w:w="5000" w:type="pct"/>
            <w:gridSpan w:val="13"/>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 xml:space="preserve">Для блочных теплиц с более чем пятью пролетами, коэффициенты наружного давленая </w:t>
            </w:r>
            <w:r>
              <w:rPr>
                <w:i/>
                <w:iCs/>
              </w:rPr>
              <w:t>р</w:t>
            </w:r>
            <w:r>
              <w:rPr>
                <w:i/>
                <w:iCs/>
                <w:vertAlign w:val="subscript"/>
              </w:rPr>
              <w:t>Н</w:t>
            </w:r>
            <w:r>
              <w:t>для поверхностей крыши Е и F должны повторяться на последующих поверхностях столько раз, сколько указано ниже. Для последующих пролетов должны применяться коэффициенты давлен</w:t>
            </w:r>
            <w:r>
              <w:t>ия для поверхностей G и Н. Максимальное количество последующих поверхностей с коэффициентами давления для поверхностей крыши Е и F:</w:t>
            </w:r>
          </w:p>
          <w:p w:rsidR="00000000" w:rsidRDefault="001D0066">
            <w:r>
              <w:t xml:space="preserve">- 3 поверхностей Е и F для h/s ≤ 0/4; 4 поверхностей Е и F для 0,4 &lt; h/s &lt; </w:t>
            </w:r>
            <w:r>
              <w:t>0,5; 5 поверхностях Е и F для 0,5 &lt; h/s ≤ 0,6; 6 поверхностях Е и F для 0,6 &lt; h/s ≤ 0,7; 7 поверхностях Е и F для h/s &gt; 0,7.</w:t>
            </w:r>
          </w:p>
        </w:tc>
        <w:tc>
          <w:tcPr>
            <w:tcW w:w="6" w:type="dxa"/>
            <w:vAlign w:val="center"/>
            <w:hideMark/>
          </w:tcPr>
          <w:p w:rsidR="00000000" w:rsidRDefault="001D0066"/>
        </w:tc>
      </w:tr>
      <w:tr w:rsidR="00000000">
        <w:trPr>
          <w:trHeight w:val="517"/>
        </w:trPr>
        <w:tc>
          <w:tcPr>
            <w:tcW w:w="0" w:type="auto"/>
            <w:gridSpan w:val="13"/>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6" w:type="dxa"/>
            <w:vAlign w:val="center"/>
            <w:hideMark/>
          </w:tcPr>
          <w:p w:rsidR="00000000" w:rsidRDefault="001D0066">
            <w:pPr>
              <w:autoSpaceDE/>
              <w:autoSpaceDN/>
              <w:rPr>
                <w:rFonts w:eastAsia="Times New Roman"/>
                <w:color w:val="auto"/>
                <w:sz w:val="20"/>
                <w:szCs w:val="20"/>
              </w:rPr>
            </w:pPr>
          </w:p>
        </w:tc>
      </w:tr>
      <w:tr w:rsidR="00000000">
        <w:trPr>
          <w:trHeight w:val="517"/>
        </w:trPr>
        <w:tc>
          <w:tcPr>
            <w:tcW w:w="0" w:type="auto"/>
            <w:gridSpan w:val="13"/>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6" w:type="dxa"/>
            <w:vAlign w:val="center"/>
            <w:hideMark/>
          </w:tcPr>
          <w:p w:rsidR="00000000" w:rsidRDefault="001D0066">
            <w:pPr>
              <w:autoSpaceDE/>
              <w:autoSpaceDN/>
              <w:rPr>
                <w:rFonts w:eastAsia="Times New Roman"/>
                <w:color w:val="auto"/>
                <w:sz w:val="20"/>
                <w:szCs w:val="20"/>
              </w:rPr>
            </w:pPr>
          </w:p>
        </w:tc>
      </w:tr>
      <w:tr w:rsidR="00000000">
        <w:trPr>
          <w:trHeight w:val="517"/>
        </w:trPr>
        <w:tc>
          <w:tcPr>
            <w:tcW w:w="0" w:type="auto"/>
            <w:gridSpan w:val="13"/>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6" w:type="dxa"/>
            <w:vAlign w:val="center"/>
            <w:hideMark/>
          </w:tcPr>
          <w:p w:rsidR="00000000" w:rsidRDefault="001D0066">
            <w:pPr>
              <w:autoSpaceDE/>
              <w:autoSpaceDN/>
              <w:rPr>
                <w:rFonts w:eastAsia="Times New Roman"/>
                <w:color w:val="auto"/>
                <w:sz w:val="20"/>
                <w:szCs w:val="20"/>
              </w:rPr>
            </w:pPr>
          </w:p>
        </w:tc>
      </w:tr>
      <w:tr w:rsidR="00000000">
        <w:trPr>
          <w:trHeight w:val="517"/>
        </w:trPr>
        <w:tc>
          <w:tcPr>
            <w:tcW w:w="0" w:type="auto"/>
            <w:gridSpan w:val="13"/>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6" w:type="dxa"/>
            <w:vAlign w:val="center"/>
            <w:hideMark/>
          </w:tcPr>
          <w:p w:rsidR="00000000" w:rsidRDefault="001D0066">
            <w:pPr>
              <w:autoSpaceDE/>
              <w:autoSpaceDN/>
              <w:rPr>
                <w:rFonts w:eastAsia="Times New Roman"/>
                <w:color w:val="auto"/>
                <w:sz w:val="20"/>
                <w:szCs w:val="20"/>
              </w:rPr>
            </w:pPr>
          </w:p>
        </w:tc>
      </w:tr>
      <w:tr w:rsidR="00000000">
        <w:trPr>
          <w:trHeight w:val="517"/>
        </w:trPr>
        <w:tc>
          <w:tcPr>
            <w:tcW w:w="0" w:type="auto"/>
            <w:gridSpan w:val="13"/>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6" w:type="dxa"/>
            <w:vAlign w:val="center"/>
            <w:hideMark/>
          </w:tcPr>
          <w:p w:rsidR="00000000" w:rsidRDefault="001D0066">
            <w:pPr>
              <w:autoSpaceDE/>
              <w:autoSpaceDN/>
              <w:rPr>
                <w:rFonts w:eastAsia="Times New Roman"/>
                <w:color w:val="auto"/>
                <w:sz w:val="20"/>
                <w:szCs w:val="20"/>
              </w:rPr>
            </w:pPr>
          </w:p>
        </w:tc>
      </w:tr>
      <w:tr w:rsidR="00000000">
        <w:trPr>
          <w:trHeight w:val="517"/>
        </w:trPr>
        <w:tc>
          <w:tcPr>
            <w:tcW w:w="0" w:type="auto"/>
            <w:gridSpan w:val="13"/>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6" w:type="dxa"/>
            <w:vAlign w:val="center"/>
            <w:hideMark/>
          </w:tcPr>
          <w:p w:rsidR="00000000" w:rsidRDefault="001D0066">
            <w:pPr>
              <w:autoSpaceDE/>
              <w:autoSpaceDN/>
              <w:rPr>
                <w:rFonts w:eastAsia="Times New Roman"/>
                <w:color w:val="auto"/>
                <w:sz w:val="20"/>
                <w:szCs w:val="20"/>
              </w:rPr>
            </w:pPr>
          </w:p>
        </w:tc>
      </w:tr>
    </w:tbl>
    <w:p w:rsidR="00000000" w:rsidRDefault="001D0066">
      <w:pPr>
        <w:ind w:firstLine="426"/>
        <w:jc w:val="both"/>
      </w:pPr>
      <w:r>
        <w:t> </w:t>
      </w:r>
    </w:p>
    <w:p w:rsidR="00000000" w:rsidRDefault="001D0066">
      <w:pPr>
        <w:ind w:firstLine="426"/>
        <w:jc w:val="center"/>
      </w:pPr>
      <w:r>
        <w:rPr>
          <w:noProof/>
        </w:rPr>
        <w:drawing>
          <wp:inline distT="0" distB="0" distL="0" distR="0">
            <wp:extent cx="2714625" cy="418147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3" r:link="rId114">
                      <a:extLst>
                        <a:ext uri="{28A0092B-C50C-407E-A947-70E740481C1C}">
                          <a14:useLocalDpi xmlns:a14="http://schemas.microsoft.com/office/drawing/2010/main" val="0"/>
                        </a:ext>
                      </a:extLst>
                    </a:blip>
                    <a:srcRect/>
                    <a:stretch>
                      <a:fillRect/>
                    </a:stretch>
                  </pic:blipFill>
                  <pic:spPr bwMode="auto">
                    <a:xfrm>
                      <a:off x="0" y="0"/>
                      <a:ext cx="2714625" cy="4181475"/>
                    </a:xfrm>
                    <a:prstGeom prst="rect">
                      <a:avLst/>
                    </a:prstGeom>
                    <a:noFill/>
                    <a:ln>
                      <a:noFill/>
                    </a:ln>
                  </pic:spPr>
                </pic:pic>
              </a:graphicData>
            </a:graphic>
          </wp:inline>
        </w:drawing>
      </w:r>
    </w:p>
    <w:p w:rsidR="00000000" w:rsidRDefault="001D0066">
      <w:pPr>
        <w:ind w:firstLine="426"/>
        <w:jc w:val="center"/>
      </w:pPr>
      <w:r>
        <w:t>1-0°-ный ветер</w:t>
      </w:r>
    </w:p>
    <w:p w:rsidR="00000000" w:rsidRDefault="001D0066">
      <w:pPr>
        <w:ind w:firstLine="426"/>
        <w:jc w:val="center"/>
      </w:pPr>
      <w:r>
        <w:rPr>
          <w:b/>
          <w:bCs/>
        </w:rPr>
        <w:t>Рисунок Б.5 - Зоны для стен и крыш блочных теплиц</w:t>
      </w:r>
    </w:p>
    <w:p w:rsidR="00000000" w:rsidRDefault="001D0066">
      <w:pPr>
        <w:ind w:firstLine="426"/>
        <w:jc w:val="both"/>
      </w:pPr>
      <w:r>
        <w:t> </w:t>
      </w:r>
    </w:p>
    <w:p w:rsidR="00000000" w:rsidRDefault="001D0066">
      <w:pPr>
        <w:ind w:firstLine="426"/>
        <w:jc w:val="both"/>
      </w:pPr>
      <w:r>
        <w:t>Б.2.2.4 Коэффициенты нару</w:t>
      </w:r>
      <w:r>
        <w:t xml:space="preserve">жного давления </w:t>
      </w:r>
      <w:r>
        <w:rPr>
          <w:i/>
          <w:iCs/>
        </w:rPr>
        <w:t>р</w:t>
      </w:r>
      <w:r>
        <w:rPr>
          <w:i/>
          <w:iCs/>
          <w:vertAlign w:val="subscript"/>
        </w:rPr>
        <w:t>Н</w:t>
      </w:r>
      <w:r>
        <w:t>для стен и крыш двухскатных и блочных теплиц с уклонами ската крыши от 20° до 26° для ветра в направлении конькового бруса, т.е. 90°-ного ветра, должны приниматься по Таблице Б.3 и Рисунку Б.8. Зоны N, О и Р определяются по Рисунку Б.7.</w:t>
      </w:r>
    </w:p>
    <w:p w:rsidR="00000000" w:rsidRDefault="001D0066">
      <w:pPr>
        <w:ind w:firstLine="426"/>
        <w:jc w:val="center"/>
      </w:pPr>
      <w:r>
        <w:rPr>
          <w:b/>
          <w:bCs/>
        </w:rPr>
        <w:t>Та</w:t>
      </w:r>
      <w:r>
        <w:rPr>
          <w:b/>
          <w:bCs/>
        </w:rPr>
        <w:t xml:space="preserve">блица Б.3 - Коэффициенты наружного давления </w:t>
      </w:r>
      <w:r>
        <w:rPr>
          <w:b/>
          <w:bCs/>
          <w:i/>
          <w:iCs/>
        </w:rPr>
        <w:t>р</w:t>
      </w:r>
      <w:r>
        <w:rPr>
          <w:b/>
          <w:bCs/>
          <w:i/>
          <w:iCs/>
          <w:vertAlign w:val="subscript"/>
        </w:rPr>
        <w:t>Н</w:t>
      </w:r>
      <w:r>
        <w:rPr>
          <w:b/>
          <w:bCs/>
        </w:rPr>
        <w:t>для стен и крыш двухскатных и блочных теплиц для ветра в направлении конька</w:t>
      </w:r>
    </w:p>
    <w:p w:rsidR="00000000" w:rsidRDefault="001D0066">
      <w:pPr>
        <w:ind w:firstLine="426"/>
        <w:jc w:val="center"/>
      </w:pPr>
      <w:r>
        <w:t> </w:t>
      </w:r>
    </w:p>
    <w:tbl>
      <w:tblPr>
        <w:tblW w:w="5000" w:type="pct"/>
        <w:tblCellMar>
          <w:left w:w="0" w:type="dxa"/>
          <w:right w:w="0" w:type="dxa"/>
        </w:tblCellMar>
        <w:tblLook w:val="04A0" w:firstRow="1" w:lastRow="0" w:firstColumn="1" w:lastColumn="0" w:noHBand="0" w:noVBand="1"/>
      </w:tblPr>
      <w:tblGrid>
        <w:gridCol w:w="2500"/>
        <w:gridCol w:w="2636"/>
        <w:gridCol w:w="2657"/>
        <w:gridCol w:w="1542"/>
      </w:tblGrid>
      <w:tr w:rsidR="00000000">
        <w:trPr>
          <w:trHeight w:val="20"/>
        </w:trPr>
        <w:tc>
          <w:tcPr>
            <w:tcW w:w="133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h/s</w:t>
            </w:r>
          </w:p>
        </w:tc>
        <w:tc>
          <w:tcPr>
            <w:tcW w:w="141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N</w:t>
            </w:r>
          </w:p>
        </w:tc>
        <w:tc>
          <w:tcPr>
            <w:tcW w:w="142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rPr>
                <w:b/>
                <w:bCs/>
              </w:rPr>
              <w:t>О</w:t>
            </w:r>
          </w:p>
        </w:tc>
        <w:tc>
          <w:tcPr>
            <w:tcW w:w="82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Р</w:t>
            </w:r>
          </w:p>
        </w:tc>
      </w:tr>
      <w:tr w:rsidR="00000000">
        <w:trPr>
          <w:trHeight w:val="20"/>
        </w:trPr>
        <w:tc>
          <w:tcPr>
            <w:tcW w:w="13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все</w:t>
            </w:r>
          </w:p>
        </w:tc>
        <w:tc>
          <w:tcPr>
            <w:tcW w:w="1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-0,2</w:t>
            </w:r>
          </w:p>
        </w:tc>
        <w:tc>
          <w:tcPr>
            <w:tcW w:w="1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+0,7</w:t>
            </w:r>
          </w:p>
        </w:tc>
        <w:tc>
          <w:tcPr>
            <w:tcW w:w="8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r>
    </w:tbl>
    <w:p w:rsidR="00000000" w:rsidRDefault="001D0066">
      <w:pPr>
        <w:ind w:firstLine="426"/>
        <w:jc w:val="both"/>
      </w:pPr>
      <w:r>
        <w:t> </w:t>
      </w:r>
    </w:p>
    <w:p w:rsidR="00000000" w:rsidRDefault="001D0066">
      <w:pPr>
        <w:ind w:firstLine="426"/>
        <w:jc w:val="both"/>
      </w:pPr>
      <w:r>
        <w:t xml:space="preserve">Б.2.2.5 Коэффициенты наружного давления </w:t>
      </w:r>
      <w:r>
        <w:rPr>
          <w:i/>
          <w:iCs/>
        </w:rPr>
        <w:t>р</w:t>
      </w:r>
      <w:r>
        <w:rPr>
          <w:i/>
          <w:iCs/>
          <w:vertAlign w:val="subscript"/>
        </w:rPr>
        <w:t>Н</w:t>
      </w:r>
      <w:r>
        <w:t>для стен и крыш двухскатных теплиц с уклонами ската крыши от 20° до 26° для ветра в направлении, перпендикулярном коньку, т.е. 0°-го ветра, должны приниматься по таблице Б.4.</w:t>
      </w:r>
    </w:p>
    <w:p w:rsidR="00000000" w:rsidRDefault="001D0066">
      <w:pPr>
        <w:ind w:firstLine="426"/>
        <w:jc w:val="both"/>
      </w:pPr>
      <w:r>
        <w:t> </w:t>
      </w:r>
    </w:p>
    <w:p w:rsidR="00000000" w:rsidRDefault="001D0066">
      <w:pPr>
        <w:ind w:firstLine="426"/>
        <w:jc w:val="center"/>
      </w:pPr>
      <w:r>
        <w:rPr>
          <w:noProof/>
        </w:rPr>
        <w:drawing>
          <wp:inline distT="0" distB="0" distL="0" distR="0">
            <wp:extent cx="3152775" cy="23431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5" r:link="rId116">
                      <a:extLst>
                        <a:ext uri="{28A0092B-C50C-407E-A947-70E740481C1C}">
                          <a14:useLocalDpi xmlns:a14="http://schemas.microsoft.com/office/drawing/2010/main" val="0"/>
                        </a:ext>
                      </a:extLst>
                    </a:blip>
                    <a:srcRect/>
                    <a:stretch>
                      <a:fillRect/>
                    </a:stretch>
                  </pic:blipFill>
                  <pic:spPr bwMode="auto">
                    <a:xfrm>
                      <a:off x="0" y="0"/>
                      <a:ext cx="3152775" cy="2343150"/>
                    </a:xfrm>
                    <a:prstGeom prst="rect">
                      <a:avLst/>
                    </a:prstGeom>
                    <a:noFill/>
                    <a:ln>
                      <a:noFill/>
                    </a:ln>
                  </pic:spPr>
                </pic:pic>
              </a:graphicData>
            </a:graphic>
          </wp:inline>
        </w:drawing>
      </w:r>
    </w:p>
    <w:p w:rsidR="00000000" w:rsidRDefault="001D0066">
      <w:pPr>
        <w:ind w:firstLine="426"/>
        <w:jc w:val="both"/>
      </w:pPr>
      <w:r>
        <w:t xml:space="preserve">Рисунок Б.6 - Коэффициенты наружного давления </w:t>
      </w:r>
      <w:r>
        <w:rPr>
          <w:i/>
          <w:iCs/>
        </w:rPr>
        <w:t>р</w:t>
      </w:r>
      <w:r>
        <w:rPr>
          <w:i/>
          <w:iCs/>
          <w:vertAlign w:val="subscript"/>
        </w:rPr>
        <w:t>Н</w:t>
      </w:r>
      <w:r>
        <w:t>для крыш и стен блочных теплиц для ветра в направлении, перпендикулярном коньковому брусу</w:t>
      </w:r>
    </w:p>
    <w:p w:rsidR="00000000" w:rsidRDefault="001D0066">
      <w:pPr>
        <w:ind w:firstLine="426"/>
        <w:jc w:val="both"/>
      </w:pPr>
      <w:r>
        <w:t>Зоны АА, ВВ, СС, DD, КК и LL опр</w:t>
      </w:r>
      <w:r>
        <w:t>еделены на Рисунке Б.9. Локальные коэффициенты применяются только к облицовке, горбылькам и соединениям</w:t>
      </w:r>
    </w:p>
    <w:p w:rsidR="00000000" w:rsidRDefault="001D0066">
      <w:pPr>
        <w:ind w:firstLine="426"/>
        <w:jc w:val="both"/>
      </w:pPr>
      <w:r>
        <w:t> </w:t>
      </w:r>
    </w:p>
    <w:p w:rsidR="00000000" w:rsidRDefault="001D0066">
      <w:pPr>
        <w:ind w:firstLine="426"/>
        <w:jc w:val="center"/>
      </w:pPr>
      <w:r>
        <w:rPr>
          <w:b/>
          <w:bCs/>
        </w:rPr>
        <w:t xml:space="preserve">Таблица Б.4 - Локальные коэффициенты наружного давления </w:t>
      </w:r>
      <w:r>
        <w:rPr>
          <w:b/>
          <w:bCs/>
          <w:i/>
          <w:iCs/>
        </w:rPr>
        <w:t>р</w:t>
      </w:r>
      <w:r>
        <w:rPr>
          <w:b/>
          <w:bCs/>
          <w:i/>
          <w:iCs/>
          <w:vertAlign w:val="subscript"/>
        </w:rPr>
        <w:t>Н</w:t>
      </w:r>
      <w:r>
        <w:rPr>
          <w:b/>
          <w:bCs/>
        </w:rPr>
        <w:t>для стен и крыш двухскатных теплиц для ветра в направлении, перпендикулярном коньку</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1207"/>
        <w:gridCol w:w="1357"/>
        <w:gridCol w:w="1357"/>
        <w:gridCol w:w="1357"/>
        <w:gridCol w:w="1350"/>
        <w:gridCol w:w="1357"/>
        <w:gridCol w:w="1350"/>
      </w:tblGrid>
      <w:tr w:rsidR="00000000">
        <w:trPr>
          <w:trHeight w:val="20"/>
        </w:trPr>
        <w:tc>
          <w:tcPr>
            <w:tcW w:w="64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h/s</w:t>
            </w:r>
          </w:p>
        </w:tc>
        <w:tc>
          <w:tcPr>
            <w:tcW w:w="72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АА</w:t>
            </w:r>
          </w:p>
        </w:tc>
        <w:tc>
          <w:tcPr>
            <w:tcW w:w="72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ВВ</w:t>
            </w:r>
          </w:p>
        </w:tc>
        <w:tc>
          <w:tcPr>
            <w:tcW w:w="72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СС</w:t>
            </w:r>
          </w:p>
        </w:tc>
        <w:tc>
          <w:tcPr>
            <w:tcW w:w="72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DD</w:t>
            </w:r>
          </w:p>
        </w:tc>
        <w:tc>
          <w:tcPr>
            <w:tcW w:w="72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KK</w:t>
            </w:r>
          </w:p>
        </w:tc>
        <w:tc>
          <w:tcPr>
            <w:tcW w:w="72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LL</w:t>
            </w:r>
          </w:p>
        </w:tc>
      </w:tr>
      <w:tr w:rsidR="00000000">
        <w:trPr>
          <w:trHeight w:val="20"/>
        </w:trPr>
        <w:tc>
          <w:tcPr>
            <w:tcW w:w="6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все</w:t>
            </w:r>
          </w:p>
        </w:tc>
        <w:tc>
          <w:tcPr>
            <w:tcW w:w="7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-1,2</w:t>
            </w:r>
          </w:p>
        </w:tc>
        <w:tc>
          <w:tcPr>
            <w:tcW w:w="7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-1,6</w:t>
            </w:r>
          </w:p>
        </w:tc>
        <w:tc>
          <w:tcPr>
            <w:tcW w:w="7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c>
          <w:tcPr>
            <w:tcW w:w="7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-0,8</w:t>
            </w:r>
          </w:p>
        </w:tc>
        <w:tc>
          <w:tcPr>
            <w:tcW w:w="7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c>
          <w:tcPr>
            <w:tcW w:w="7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r>
    </w:tbl>
    <w:p w:rsidR="00000000" w:rsidRDefault="001D0066">
      <w:pPr>
        <w:ind w:firstLine="426"/>
        <w:jc w:val="both"/>
      </w:pPr>
      <w:r>
        <w:t> </w:t>
      </w:r>
    </w:p>
    <w:p w:rsidR="00000000" w:rsidRDefault="001D0066">
      <w:pPr>
        <w:ind w:firstLine="426"/>
        <w:jc w:val="center"/>
      </w:pPr>
      <w:r>
        <w:rPr>
          <w:noProof/>
        </w:rPr>
        <w:drawing>
          <wp:inline distT="0" distB="0" distL="0" distR="0">
            <wp:extent cx="2924175" cy="3705225"/>
            <wp:effectExtent l="0" t="0" r="952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7" r:link="rId118">
                      <a:extLst>
                        <a:ext uri="{28A0092B-C50C-407E-A947-70E740481C1C}">
                          <a14:useLocalDpi xmlns:a14="http://schemas.microsoft.com/office/drawing/2010/main" val="0"/>
                        </a:ext>
                      </a:extLst>
                    </a:blip>
                    <a:srcRect/>
                    <a:stretch>
                      <a:fillRect/>
                    </a:stretch>
                  </pic:blipFill>
                  <pic:spPr bwMode="auto">
                    <a:xfrm>
                      <a:off x="0" y="0"/>
                      <a:ext cx="2924175" cy="3705225"/>
                    </a:xfrm>
                    <a:prstGeom prst="rect">
                      <a:avLst/>
                    </a:prstGeom>
                    <a:noFill/>
                    <a:ln>
                      <a:noFill/>
                    </a:ln>
                  </pic:spPr>
                </pic:pic>
              </a:graphicData>
            </a:graphic>
          </wp:inline>
        </w:drawing>
      </w:r>
    </w:p>
    <w:p w:rsidR="00000000" w:rsidRDefault="001D0066">
      <w:pPr>
        <w:ind w:firstLine="426"/>
        <w:jc w:val="center"/>
      </w:pPr>
      <w:r>
        <w:rPr>
          <w:b/>
          <w:bCs/>
        </w:rPr>
        <w:t>Рисунок Б.7 - Зоны для стен и крыш двускатных и блочных теплиц</w:t>
      </w:r>
    </w:p>
    <w:p w:rsidR="00000000" w:rsidRDefault="001D0066">
      <w:pPr>
        <w:ind w:firstLine="426"/>
        <w:jc w:val="center"/>
      </w:pPr>
      <w:r>
        <w:rPr>
          <w:b/>
          <w:bCs/>
        </w:rPr>
        <w:t> </w:t>
      </w:r>
    </w:p>
    <w:p w:rsidR="00000000" w:rsidRDefault="001D0066">
      <w:pPr>
        <w:ind w:firstLine="426"/>
        <w:jc w:val="center"/>
      </w:pPr>
      <w:r>
        <w:rPr>
          <w:noProof/>
        </w:rPr>
        <w:drawing>
          <wp:inline distT="0" distB="0" distL="0" distR="0">
            <wp:extent cx="3943350" cy="168592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9" r:link="rId120">
                      <a:extLst>
                        <a:ext uri="{28A0092B-C50C-407E-A947-70E740481C1C}">
                          <a14:useLocalDpi xmlns:a14="http://schemas.microsoft.com/office/drawing/2010/main" val="0"/>
                        </a:ext>
                      </a:extLst>
                    </a:blip>
                    <a:srcRect/>
                    <a:stretch>
                      <a:fillRect/>
                    </a:stretch>
                  </pic:blipFill>
                  <pic:spPr bwMode="auto">
                    <a:xfrm>
                      <a:off x="0" y="0"/>
                      <a:ext cx="3943350" cy="1685925"/>
                    </a:xfrm>
                    <a:prstGeom prst="rect">
                      <a:avLst/>
                    </a:prstGeom>
                    <a:noFill/>
                    <a:ln>
                      <a:noFill/>
                    </a:ln>
                  </pic:spPr>
                </pic:pic>
              </a:graphicData>
            </a:graphic>
          </wp:inline>
        </w:drawing>
      </w:r>
    </w:p>
    <w:p w:rsidR="00000000" w:rsidRDefault="001D0066">
      <w:pPr>
        <w:ind w:firstLine="426"/>
        <w:jc w:val="center"/>
      </w:pPr>
      <w:r>
        <w:rPr>
          <w:b/>
          <w:bCs/>
        </w:rPr>
        <w:t xml:space="preserve">Рисунок Б.8 - Коэффициенты наружного давления </w:t>
      </w:r>
      <w:r>
        <w:rPr>
          <w:b/>
          <w:bCs/>
          <w:i/>
          <w:iCs/>
        </w:rPr>
        <w:t>р</w:t>
      </w:r>
      <w:r>
        <w:rPr>
          <w:b/>
          <w:bCs/>
          <w:i/>
          <w:iCs/>
          <w:vertAlign w:val="subscript"/>
        </w:rPr>
        <w:t>Н</w:t>
      </w:r>
      <w:r>
        <w:rPr>
          <w:b/>
          <w:bCs/>
        </w:rPr>
        <w:t>для стен и крыш двухскатных и бл</w:t>
      </w:r>
      <w:r>
        <w:rPr>
          <w:b/>
          <w:bCs/>
        </w:rPr>
        <w:t>очных теплиц для ветра в направлении конька</w:t>
      </w:r>
    </w:p>
    <w:p w:rsidR="00000000" w:rsidRDefault="001D0066">
      <w:pPr>
        <w:ind w:firstLine="426"/>
        <w:jc w:val="both"/>
      </w:pPr>
      <w:r>
        <w:t> </w:t>
      </w:r>
    </w:p>
    <w:p w:rsidR="00000000" w:rsidRDefault="001D0066">
      <w:pPr>
        <w:ind w:firstLine="426"/>
        <w:jc w:val="center"/>
      </w:pPr>
      <w:r>
        <w:rPr>
          <w:noProof/>
        </w:rPr>
        <w:drawing>
          <wp:inline distT="0" distB="0" distL="0" distR="0">
            <wp:extent cx="2733675" cy="360045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1" r:link="rId122">
                      <a:extLst>
                        <a:ext uri="{28A0092B-C50C-407E-A947-70E740481C1C}">
                          <a14:useLocalDpi xmlns:a14="http://schemas.microsoft.com/office/drawing/2010/main" val="0"/>
                        </a:ext>
                      </a:extLst>
                    </a:blip>
                    <a:srcRect/>
                    <a:stretch>
                      <a:fillRect/>
                    </a:stretch>
                  </pic:blipFill>
                  <pic:spPr bwMode="auto">
                    <a:xfrm>
                      <a:off x="0" y="0"/>
                      <a:ext cx="2733675" cy="3600450"/>
                    </a:xfrm>
                    <a:prstGeom prst="rect">
                      <a:avLst/>
                    </a:prstGeom>
                    <a:noFill/>
                    <a:ln>
                      <a:noFill/>
                    </a:ln>
                  </pic:spPr>
                </pic:pic>
              </a:graphicData>
            </a:graphic>
          </wp:inline>
        </w:drawing>
      </w:r>
    </w:p>
    <w:p w:rsidR="00000000" w:rsidRDefault="001D0066">
      <w:pPr>
        <w:ind w:firstLine="426"/>
        <w:jc w:val="center"/>
      </w:pPr>
      <w:r>
        <w:rPr>
          <w:i/>
          <w:iCs/>
        </w:rPr>
        <w:t xml:space="preserve">а = h </w:t>
      </w:r>
      <w:r>
        <w:t xml:space="preserve">или </w:t>
      </w:r>
      <w:r>
        <w:rPr>
          <w:i/>
          <w:iCs/>
        </w:rPr>
        <w:t xml:space="preserve">l/5 </w:t>
      </w:r>
      <w:r>
        <w:t>в зависимости от того, какая из этих двух величин будет меныне; b = 2,0 м</w:t>
      </w:r>
    </w:p>
    <w:p w:rsidR="00000000" w:rsidRDefault="001D0066">
      <w:pPr>
        <w:ind w:firstLine="426"/>
        <w:jc w:val="center"/>
      </w:pPr>
      <w:r>
        <w:t xml:space="preserve">1 - </w:t>
      </w:r>
      <w:r>
        <w:t>0°-ный ветер</w:t>
      </w:r>
    </w:p>
    <w:p w:rsidR="00000000" w:rsidRDefault="001D0066">
      <w:pPr>
        <w:ind w:firstLine="426"/>
        <w:jc w:val="center"/>
      </w:pPr>
      <w:r>
        <w:rPr>
          <w:b/>
          <w:bCs/>
        </w:rPr>
        <w:t>Рисунок Б.9 - Зоны для стен и крыш двухскатных теплиц</w:t>
      </w:r>
    </w:p>
    <w:p w:rsidR="00000000" w:rsidRDefault="001D0066">
      <w:pPr>
        <w:ind w:firstLine="426"/>
        <w:jc w:val="both"/>
      </w:pPr>
      <w:r>
        <w:t> </w:t>
      </w:r>
    </w:p>
    <w:p w:rsidR="00000000" w:rsidRDefault="001D0066">
      <w:pPr>
        <w:ind w:firstLine="426"/>
        <w:jc w:val="both"/>
      </w:pPr>
      <w:r>
        <w:t xml:space="preserve">В.2.2.6 Локальные коэффициенты давления </w:t>
      </w:r>
      <w:r>
        <w:rPr>
          <w:i/>
          <w:iCs/>
        </w:rPr>
        <w:t>р</w:t>
      </w:r>
      <w:r>
        <w:rPr>
          <w:i/>
          <w:iCs/>
          <w:vertAlign w:val="subscript"/>
        </w:rPr>
        <w:t>Н</w:t>
      </w:r>
      <w:r>
        <w:t>для стен и крыш двухскатных, теплиц с уклонами ската крыши от 20° до 26° для ветра в направления конька, т.е. 90°-ого ветра, должны приниматься п</w:t>
      </w:r>
      <w:r>
        <w:t>о Таблице Б.5 и Рисунку Б.11 в зависимости от отношения (h/s). Зоны ЕЕ, ММ и NN определены на Рисунке Б.10.</w:t>
      </w:r>
    </w:p>
    <w:p w:rsidR="00000000" w:rsidRDefault="001D0066">
      <w:pPr>
        <w:ind w:firstLine="426"/>
        <w:jc w:val="both"/>
      </w:pPr>
      <w:r>
        <w:t>Для промежуточных значений (h/s) значения локальных коэффициентов давления должны определяться с использованием линейкой интерполяции. Локальные коэ</w:t>
      </w:r>
      <w:r>
        <w:t>ффициенты применяются только к облицовке, горбылькам и соединениям.</w:t>
      </w:r>
    </w:p>
    <w:p w:rsidR="00000000" w:rsidRDefault="001D0066">
      <w:pPr>
        <w:ind w:firstLine="426"/>
        <w:jc w:val="center"/>
      </w:pPr>
      <w:r>
        <w:rPr>
          <w:b/>
          <w:bCs/>
        </w:rPr>
        <w:t xml:space="preserve">Таблица Б.5 - Локальные коэффициенты давления </w:t>
      </w:r>
      <w:r>
        <w:rPr>
          <w:b/>
          <w:bCs/>
          <w:i/>
          <w:iCs/>
        </w:rPr>
        <w:t>р</w:t>
      </w:r>
      <w:r>
        <w:rPr>
          <w:b/>
          <w:bCs/>
          <w:i/>
          <w:iCs/>
          <w:vertAlign w:val="subscript"/>
        </w:rPr>
        <w:t>Н</w:t>
      </w:r>
      <w:r>
        <w:rPr>
          <w:b/>
          <w:bCs/>
        </w:rPr>
        <w:t>для стен и крыш двухскатных теплиц для ветра в направлении конька</w:t>
      </w:r>
    </w:p>
    <w:p w:rsidR="00000000" w:rsidRDefault="001D0066">
      <w:pPr>
        <w:ind w:firstLine="426"/>
        <w:jc w:val="center"/>
      </w:pPr>
      <w:r>
        <w:t> </w:t>
      </w:r>
    </w:p>
    <w:tbl>
      <w:tblPr>
        <w:tblW w:w="5000" w:type="pct"/>
        <w:tblCellMar>
          <w:left w:w="0" w:type="dxa"/>
          <w:right w:w="0" w:type="dxa"/>
        </w:tblCellMar>
        <w:tblLook w:val="04A0" w:firstRow="1" w:lastRow="0" w:firstColumn="1" w:lastColumn="0" w:noHBand="0" w:noVBand="1"/>
      </w:tblPr>
      <w:tblGrid>
        <w:gridCol w:w="1674"/>
        <w:gridCol w:w="2054"/>
        <w:gridCol w:w="1882"/>
        <w:gridCol w:w="1901"/>
        <w:gridCol w:w="1824"/>
      </w:tblGrid>
      <w:tr w:rsidR="00000000">
        <w:trPr>
          <w:trHeight w:val="20"/>
        </w:trPr>
        <w:tc>
          <w:tcPr>
            <w:tcW w:w="89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h/s</w:t>
            </w:r>
          </w:p>
        </w:tc>
        <w:tc>
          <w:tcPr>
            <w:tcW w:w="110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ЕЕ</w:t>
            </w:r>
          </w:p>
        </w:tc>
        <w:tc>
          <w:tcPr>
            <w:tcW w:w="10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EF</w:t>
            </w:r>
          </w:p>
        </w:tc>
        <w:tc>
          <w:tcPr>
            <w:tcW w:w="101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ММ</w:t>
            </w:r>
          </w:p>
        </w:tc>
        <w:tc>
          <w:tcPr>
            <w:tcW w:w="97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NN</w:t>
            </w:r>
          </w:p>
        </w:tc>
      </w:tr>
      <w:tr w:rsidR="00000000">
        <w:trPr>
          <w:trHeight w:val="20"/>
        </w:trPr>
        <w:tc>
          <w:tcPr>
            <w:tcW w:w="8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11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-1,2</w:t>
            </w:r>
          </w:p>
        </w:tc>
        <w:tc>
          <w:tcPr>
            <w:tcW w:w="10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-0,8</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r>
      <w:tr w:rsidR="00000000">
        <w:trPr>
          <w:trHeight w:val="20"/>
        </w:trPr>
        <w:tc>
          <w:tcPr>
            <w:tcW w:w="8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c>
          <w:tcPr>
            <w:tcW w:w="11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-1,2</w:t>
            </w:r>
          </w:p>
        </w:tc>
        <w:tc>
          <w:tcPr>
            <w:tcW w:w="10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r>
    </w:tbl>
    <w:p w:rsidR="00000000" w:rsidRDefault="001D0066">
      <w:pPr>
        <w:ind w:firstLine="426"/>
        <w:jc w:val="both"/>
      </w:pPr>
      <w:r>
        <w:t> </w:t>
      </w:r>
    </w:p>
    <w:p w:rsidR="00000000" w:rsidRDefault="001D0066">
      <w:pPr>
        <w:ind w:firstLine="426"/>
        <w:jc w:val="both"/>
      </w:pPr>
      <w:r>
        <w:t xml:space="preserve">Б.2.2.7 Локальные коэффициенты давления </w:t>
      </w:r>
      <w:r>
        <w:rPr>
          <w:i/>
          <w:iCs/>
        </w:rPr>
        <w:t>р</w:t>
      </w:r>
      <w:r>
        <w:rPr>
          <w:i/>
          <w:iCs/>
          <w:vertAlign w:val="subscript"/>
        </w:rPr>
        <w:t>Н</w:t>
      </w:r>
      <w:r>
        <w:t>для стен и крыш блочных теплиц с уклонами ската крыши от 20° до 26° для ветра в направлении, перпендикулярном коньку, т.е. для 0°-ого ветра, должны приниматься по Таблице Б.6, Зоны АА, ВВ, КК и LL определены на Рис</w:t>
      </w:r>
      <w:r>
        <w:t>унке Б.12. Локальные коэффициенты применяются только к облицовке, горбылькам и соединениям.</w:t>
      </w:r>
    </w:p>
    <w:p w:rsidR="00000000" w:rsidRDefault="001D0066">
      <w:pPr>
        <w:ind w:firstLine="426"/>
        <w:jc w:val="both"/>
      </w:pPr>
      <w:r>
        <w:t> </w:t>
      </w:r>
    </w:p>
    <w:p w:rsidR="00000000" w:rsidRDefault="001D0066">
      <w:pPr>
        <w:ind w:firstLine="426"/>
        <w:jc w:val="center"/>
      </w:pPr>
      <w:r>
        <w:rPr>
          <w:noProof/>
        </w:rPr>
        <w:drawing>
          <wp:inline distT="0" distB="0" distL="0" distR="0">
            <wp:extent cx="2533650" cy="38481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3" r:link="rId124">
                      <a:extLst>
                        <a:ext uri="{28A0092B-C50C-407E-A947-70E740481C1C}">
                          <a14:useLocalDpi xmlns:a14="http://schemas.microsoft.com/office/drawing/2010/main" val="0"/>
                        </a:ext>
                      </a:extLst>
                    </a:blip>
                    <a:srcRect/>
                    <a:stretch>
                      <a:fillRect/>
                    </a:stretch>
                  </pic:blipFill>
                  <pic:spPr bwMode="auto">
                    <a:xfrm>
                      <a:off x="0" y="0"/>
                      <a:ext cx="2533650" cy="3848100"/>
                    </a:xfrm>
                    <a:prstGeom prst="rect">
                      <a:avLst/>
                    </a:prstGeom>
                    <a:noFill/>
                    <a:ln>
                      <a:noFill/>
                    </a:ln>
                  </pic:spPr>
                </pic:pic>
              </a:graphicData>
            </a:graphic>
          </wp:inline>
        </w:drawing>
      </w:r>
    </w:p>
    <w:p w:rsidR="00000000" w:rsidRDefault="001D0066">
      <w:pPr>
        <w:ind w:firstLine="426"/>
        <w:jc w:val="both"/>
      </w:pPr>
      <w:r>
        <w:rPr>
          <w:i/>
          <w:iCs/>
        </w:rPr>
        <w:t xml:space="preserve">а = h </w:t>
      </w:r>
      <w:r>
        <w:t>или s/2 в зависимости от того, какая из этих двух величин будет меньше;</w:t>
      </w:r>
    </w:p>
    <w:p w:rsidR="00000000" w:rsidRDefault="001D0066">
      <w:pPr>
        <w:ind w:firstLine="426"/>
        <w:jc w:val="both"/>
      </w:pPr>
      <w:r>
        <w:rPr>
          <w:i/>
          <w:iCs/>
        </w:rPr>
        <w:t xml:space="preserve">b = h </w:t>
      </w:r>
      <w:r>
        <w:t>или s/5 в зависимости от того, какая из этих двух величин будет меньше;</w:t>
      </w:r>
    </w:p>
    <w:p w:rsidR="00000000" w:rsidRDefault="001D0066">
      <w:pPr>
        <w:ind w:firstLine="426"/>
        <w:jc w:val="center"/>
      </w:pPr>
      <w:r>
        <w:t>1 - 90°-ый в</w:t>
      </w:r>
      <w:r>
        <w:t>етер</w:t>
      </w:r>
    </w:p>
    <w:p w:rsidR="00000000" w:rsidRDefault="001D0066">
      <w:pPr>
        <w:ind w:firstLine="426"/>
        <w:jc w:val="center"/>
      </w:pPr>
      <w:r>
        <w:rPr>
          <w:b/>
          <w:bCs/>
        </w:rPr>
        <w:t>Рисунок Б.10 - Зоны для стен и крыш двухскатных теплиц</w:t>
      </w:r>
    </w:p>
    <w:p w:rsidR="00000000" w:rsidRDefault="001D0066">
      <w:pPr>
        <w:ind w:firstLine="426"/>
        <w:jc w:val="center"/>
      </w:pPr>
      <w:r>
        <w:rPr>
          <w:b/>
          <w:bCs/>
        </w:rPr>
        <w:t> </w:t>
      </w:r>
    </w:p>
    <w:p w:rsidR="00000000" w:rsidRDefault="001D0066">
      <w:pPr>
        <w:ind w:firstLine="426"/>
        <w:jc w:val="center"/>
      </w:pPr>
      <w:r>
        <w:rPr>
          <w:noProof/>
        </w:rPr>
        <w:drawing>
          <wp:inline distT="0" distB="0" distL="0" distR="0">
            <wp:extent cx="3305175" cy="122872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5" r:link="rId126">
                      <a:extLst>
                        <a:ext uri="{28A0092B-C50C-407E-A947-70E740481C1C}">
                          <a14:useLocalDpi xmlns:a14="http://schemas.microsoft.com/office/drawing/2010/main" val="0"/>
                        </a:ext>
                      </a:extLst>
                    </a:blip>
                    <a:srcRect/>
                    <a:stretch>
                      <a:fillRect/>
                    </a:stretch>
                  </pic:blipFill>
                  <pic:spPr bwMode="auto">
                    <a:xfrm>
                      <a:off x="0" y="0"/>
                      <a:ext cx="3305175" cy="1228725"/>
                    </a:xfrm>
                    <a:prstGeom prst="rect">
                      <a:avLst/>
                    </a:prstGeom>
                    <a:noFill/>
                    <a:ln>
                      <a:noFill/>
                    </a:ln>
                  </pic:spPr>
                </pic:pic>
              </a:graphicData>
            </a:graphic>
          </wp:inline>
        </w:drawing>
      </w:r>
    </w:p>
    <w:p w:rsidR="00000000" w:rsidRDefault="001D0066">
      <w:pPr>
        <w:ind w:firstLine="426"/>
        <w:jc w:val="center"/>
      </w:pPr>
      <w:r>
        <w:rPr>
          <w:b/>
          <w:bCs/>
        </w:rPr>
        <w:t>Рисунок Б.11 - Локальные коэфф</w:t>
      </w:r>
      <w:r>
        <w:rPr>
          <w:b/>
          <w:bCs/>
        </w:rPr>
        <w:t xml:space="preserve">ициенты давления </w:t>
      </w:r>
      <w:r>
        <w:rPr>
          <w:b/>
          <w:bCs/>
          <w:i/>
          <w:iCs/>
        </w:rPr>
        <w:t>р</w:t>
      </w:r>
      <w:r>
        <w:rPr>
          <w:b/>
          <w:bCs/>
          <w:i/>
          <w:iCs/>
          <w:vertAlign w:val="subscript"/>
        </w:rPr>
        <w:t>Н</w:t>
      </w:r>
      <w:r>
        <w:rPr>
          <w:b/>
          <w:bCs/>
        </w:rPr>
        <w:t>для стен и крыш двухскатных теплиц для ветра в направлении конька</w:t>
      </w:r>
    </w:p>
    <w:p w:rsidR="00000000" w:rsidRDefault="001D0066">
      <w:pPr>
        <w:ind w:firstLine="426"/>
        <w:jc w:val="center"/>
      </w:pPr>
      <w:r>
        <w:rPr>
          <w:b/>
          <w:bCs/>
        </w:rPr>
        <w:t> </w:t>
      </w:r>
    </w:p>
    <w:p w:rsidR="00000000" w:rsidRDefault="001D0066">
      <w:pPr>
        <w:ind w:firstLine="426"/>
        <w:jc w:val="center"/>
      </w:pPr>
      <w:r>
        <w:rPr>
          <w:noProof/>
        </w:rPr>
        <w:drawing>
          <wp:inline distT="0" distB="0" distL="0" distR="0">
            <wp:extent cx="2505075" cy="293370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7" r:link="rId128">
                      <a:extLst>
                        <a:ext uri="{28A0092B-C50C-407E-A947-70E740481C1C}">
                          <a14:useLocalDpi xmlns:a14="http://schemas.microsoft.com/office/drawing/2010/main" val="0"/>
                        </a:ext>
                      </a:extLst>
                    </a:blip>
                    <a:srcRect/>
                    <a:stretch>
                      <a:fillRect/>
                    </a:stretch>
                  </pic:blipFill>
                  <pic:spPr bwMode="auto">
                    <a:xfrm>
                      <a:off x="0" y="0"/>
                      <a:ext cx="2505075" cy="2933700"/>
                    </a:xfrm>
                    <a:prstGeom prst="rect">
                      <a:avLst/>
                    </a:prstGeom>
                    <a:noFill/>
                    <a:ln>
                      <a:noFill/>
                    </a:ln>
                  </pic:spPr>
                </pic:pic>
              </a:graphicData>
            </a:graphic>
          </wp:inline>
        </w:drawing>
      </w:r>
    </w:p>
    <w:p w:rsidR="00000000" w:rsidRDefault="001D0066">
      <w:pPr>
        <w:ind w:firstLine="426"/>
        <w:jc w:val="center"/>
      </w:pPr>
      <w:r>
        <w:rPr>
          <w:i/>
          <w:iCs/>
        </w:rPr>
        <w:t xml:space="preserve">а = </w:t>
      </w:r>
      <w:r>
        <w:rPr>
          <w:i/>
          <w:iCs/>
        </w:rPr>
        <w:t xml:space="preserve">h </w:t>
      </w:r>
      <w:r>
        <w:t xml:space="preserve">или </w:t>
      </w:r>
      <w:r>
        <w:rPr>
          <w:i/>
          <w:iCs/>
        </w:rPr>
        <w:t xml:space="preserve">1/5 - </w:t>
      </w:r>
      <w:r>
        <w:t>в зависимости от того, какая из этих величин будет меньше;</w:t>
      </w:r>
    </w:p>
    <w:p w:rsidR="00000000" w:rsidRDefault="001D0066">
      <w:pPr>
        <w:ind w:firstLine="426"/>
        <w:jc w:val="center"/>
      </w:pPr>
      <w:r>
        <w:rPr>
          <w:i/>
          <w:iCs/>
        </w:rPr>
        <w:t xml:space="preserve">b = </w:t>
      </w:r>
      <w:r>
        <w:t>2,0 м или s/2 - в зависимости от того, какая из этих величин будет меньше;</w:t>
      </w:r>
    </w:p>
    <w:p w:rsidR="00000000" w:rsidRDefault="001D0066">
      <w:pPr>
        <w:ind w:firstLine="426"/>
        <w:jc w:val="center"/>
      </w:pPr>
      <w:r>
        <w:t>1 - 0°-ый ветер</w:t>
      </w:r>
    </w:p>
    <w:p w:rsidR="00000000" w:rsidRDefault="001D0066">
      <w:pPr>
        <w:ind w:firstLine="426"/>
        <w:jc w:val="center"/>
      </w:pPr>
      <w:r>
        <w:rPr>
          <w:b/>
          <w:bCs/>
        </w:rPr>
        <w:t>Рисунок Б.12 - Зоны для стен и крыш блочных теплиц</w:t>
      </w:r>
    </w:p>
    <w:p w:rsidR="00000000" w:rsidRDefault="001D0066">
      <w:pPr>
        <w:ind w:firstLine="426"/>
        <w:jc w:val="center"/>
      </w:pPr>
      <w:r>
        <w:t> </w:t>
      </w:r>
    </w:p>
    <w:p w:rsidR="00000000" w:rsidRDefault="001D0066">
      <w:pPr>
        <w:ind w:firstLine="426"/>
        <w:jc w:val="center"/>
      </w:pPr>
      <w:r>
        <w:rPr>
          <w:b/>
          <w:bCs/>
        </w:rPr>
        <w:t xml:space="preserve">Таблица Б.6 </w:t>
      </w:r>
      <w:r>
        <w:t xml:space="preserve">- </w:t>
      </w:r>
      <w:r>
        <w:rPr>
          <w:b/>
          <w:bCs/>
        </w:rPr>
        <w:t xml:space="preserve">Локальные коэффициенты давления </w:t>
      </w:r>
      <w:r>
        <w:rPr>
          <w:b/>
          <w:bCs/>
          <w:i/>
          <w:iCs/>
        </w:rPr>
        <w:t>р</w:t>
      </w:r>
      <w:r>
        <w:rPr>
          <w:b/>
          <w:bCs/>
          <w:i/>
          <w:iCs/>
          <w:vertAlign w:val="subscript"/>
        </w:rPr>
        <w:t>Н</w:t>
      </w:r>
      <w:r>
        <w:rPr>
          <w:b/>
          <w:bCs/>
        </w:rPr>
        <w:t>для стен и крыш блочных теплиц для ветра в направлении перпендикулярном к коньку</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1764"/>
        <w:gridCol w:w="1916"/>
        <w:gridCol w:w="1927"/>
        <w:gridCol w:w="1945"/>
        <w:gridCol w:w="1783"/>
      </w:tblGrid>
      <w:tr w:rsidR="00000000">
        <w:trPr>
          <w:trHeight w:val="20"/>
        </w:trPr>
        <w:tc>
          <w:tcPr>
            <w:tcW w:w="94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h/s</w:t>
            </w:r>
          </w:p>
        </w:tc>
        <w:tc>
          <w:tcPr>
            <w:tcW w:w="10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АА</w:t>
            </w:r>
          </w:p>
        </w:tc>
        <w:tc>
          <w:tcPr>
            <w:tcW w:w="103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ВВ</w:t>
            </w:r>
          </w:p>
        </w:tc>
        <w:tc>
          <w:tcPr>
            <w:tcW w:w="10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КК</w:t>
            </w:r>
          </w:p>
        </w:tc>
        <w:tc>
          <w:tcPr>
            <w:tcW w:w="9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LL</w:t>
            </w:r>
          </w:p>
        </w:tc>
      </w:tr>
      <w:tr w:rsidR="00000000">
        <w:trPr>
          <w:trHeight w:val="20"/>
        </w:trPr>
        <w:tc>
          <w:tcPr>
            <w:tcW w:w="9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все</w:t>
            </w:r>
          </w:p>
        </w:tc>
        <w:tc>
          <w:tcPr>
            <w:tcW w:w="10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-1,2</w:t>
            </w:r>
          </w:p>
        </w:tc>
        <w:tc>
          <w:tcPr>
            <w:tcW w:w="10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-1,6</w:t>
            </w:r>
          </w:p>
        </w:tc>
        <w:tc>
          <w:tcPr>
            <w:tcW w:w="10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r>
    </w:tbl>
    <w:p w:rsidR="00000000" w:rsidRDefault="001D0066">
      <w:pPr>
        <w:ind w:firstLine="426"/>
        <w:jc w:val="both"/>
      </w:pPr>
      <w:r>
        <w:t> </w:t>
      </w:r>
    </w:p>
    <w:p w:rsidR="00000000" w:rsidRDefault="001D0066">
      <w:pPr>
        <w:ind w:firstLine="426"/>
        <w:jc w:val="both"/>
      </w:pPr>
      <w:r>
        <w:t xml:space="preserve">Б.2.2.8 Локальные коэффициенты давления </w:t>
      </w:r>
      <w:r>
        <w:rPr>
          <w:i/>
          <w:iCs/>
        </w:rPr>
        <w:t>р</w:t>
      </w:r>
      <w:r>
        <w:rPr>
          <w:i/>
          <w:iCs/>
          <w:vertAlign w:val="subscript"/>
        </w:rPr>
        <w:t>Н</w:t>
      </w:r>
      <w:r>
        <w:t>для стен и крыш блочных теплиц с уклонами ската крыши от 20° до 26° для ветра в направлении конька, т.е. 90°-го ветра, должны приниматься по Таблице Б.7 и Рисунку Б.14 в зависимости от отношения (h/s). Зоны ЕЕ, FF, ММ и NN определены на Рисунке Б.13.</w:t>
      </w:r>
    </w:p>
    <w:p w:rsidR="00000000" w:rsidRDefault="001D0066">
      <w:pPr>
        <w:ind w:firstLine="426"/>
        <w:jc w:val="both"/>
      </w:pPr>
      <w:r>
        <w:t>Для п</w:t>
      </w:r>
      <w:r>
        <w:t>ромежуточных значений (h/s) значения локальных коэффициентов давления должны определяться с использованием линейной интерполяции. Локальные коэффициенты применятся только к облицовке, горбылькам и соединениям.</w:t>
      </w:r>
    </w:p>
    <w:p w:rsidR="00000000" w:rsidRDefault="001D0066">
      <w:pPr>
        <w:ind w:firstLine="426"/>
        <w:jc w:val="both"/>
      </w:pPr>
      <w:r>
        <w:t> </w:t>
      </w:r>
    </w:p>
    <w:p w:rsidR="00000000" w:rsidRDefault="001D0066">
      <w:pPr>
        <w:ind w:firstLine="426"/>
        <w:jc w:val="center"/>
      </w:pPr>
      <w:r>
        <w:rPr>
          <w:b/>
          <w:bCs/>
        </w:rPr>
        <w:t xml:space="preserve">Таблица Б.7 </w:t>
      </w:r>
      <w:r>
        <w:t xml:space="preserve">- </w:t>
      </w:r>
      <w:r>
        <w:rPr>
          <w:b/>
          <w:bCs/>
        </w:rPr>
        <w:t xml:space="preserve">Локальные коэффициенты </w:t>
      </w:r>
      <w:r>
        <w:rPr>
          <w:b/>
          <w:bCs/>
          <w:i/>
          <w:iCs/>
        </w:rPr>
        <w:t>р</w:t>
      </w:r>
      <w:r>
        <w:rPr>
          <w:b/>
          <w:bCs/>
          <w:i/>
          <w:iCs/>
          <w:vertAlign w:val="subscript"/>
        </w:rPr>
        <w:t>Н</w:t>
      </w:r>
      <w:r>
        <w:rPr>
          <w:b/>
          <w:bCs/>
        </w:rPr>
        <w:t>для стен и крыш блочных теплиц для ветра в направлении конька</w:t>
      </w:r>
    </w:p>
    <w:p w:rsidR="00000000" w:rsidRDefault="001D0066">
      <w:pPr>
        <w:ind w:firstLine="426"/>
        <w:jc w:val="center"/>
      </w:pPr>
      <w:r>
        <w:t> </w:t>
      </w:r>
    </w:p>
    <w:tbl>
      <w:tblPr>
        <w:tblW w:w="5000" w:type="pct"/>
        <w:tblCellMar>
          <w:left w:w="0" w:type="dxa"/>
          <w:right w:w="0" w:type="dxa"/>
        </w:tblCellMar>
        <w:tblLook w:val="04A0" w:firstRow="1" w:lastRow="0" w:firstColumn="1" w:lastColumn="0" w:noHBand="0" w:noVBand="1"/>
      </w:tblPr>
      <w:tblGrid>
        <w:gridCol w:w="1536"/>
        <w:gridCol w:w="3112"/>
        <w:gridCol w:w="1660"/>
        <w:gridCol w:w="1576"/>
        <w:gridCol w:w="1451"/>
      </w:tblGrid>
      <w:tr w:rsidR="00000000">
        <w:trPr>
          <w:trHeight w:val="20"/>
        </w:trPr>
        <w:tc>
          <w:tcPr>
            <w:tcW w:w="82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h/s</w:t>
            </w:r>
          </w:p>
        </w:tc>
        <w:tc>
          <w:tcPr>
            <w:tcW w:w="16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ЕЕ</w:t>
            </w:r>
          </w:p>
        </w:tc>
        <w:tc>
          <w:tcPr>
            <w:tcW w:w="88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FF</w:t>
            </w:r>
          </w:p>
        </w:tc>
        <w:tc>
          <w:tcPr>
            <w:tcW w:w="84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ММ</w:t>
            </w:r>
          </w:p>
        </w:tc>
        <w:tc>
          <w:tcPr>
            <w:tcW w:w="77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NN</w:t>
            </w:r>
          </w:p>
        </w:tc>
      </w:tr>
      <w:tr w:rsidR="00000000">
        <w:trPr>
          <w:trHeight w:val="20"/>
        </w:trPr>
        <w:tc>
          <w:tcPr>
            <w:tcW w:w="8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 0,4</w:t>
            </w:r>
          </w:p>
        </w:tc>
        <w:tc>
          <w:tcPr>
            <w:tcW w:w="16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-1,2</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-0 8</w:t>
            </w: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r>
      <w:tr w:rsidR="00000000">
        <w:trPr>
          <w:trHeight w:val="20"/>
        </w:trPr>
        <w:tc>
          <w:tcPr>
            <w:tcW w:w="8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 0,6</w:t>
            </w:r>
          </w:p>
        </w:tc>
        <w:tc>
          <w:tcPr>
            <w:tcW w:w="16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-1,2</w:t>
            </w:r>
          </w:p>
        </w:tc>
        <w:tc>
          <w:tcPr>
            <w:tcW w:w="8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r>
    </w:tbl>
    <w:p w:rsidR="00000000" w:rsidRDefault="001D0066">
      <w:pPr>
        <w:ind w:firstLine="426"/>
        <w:jc w:val="both"/>
      </w:pPr>
      <w:r>
        <w:t> </w:t>
      </w:r>
    </w:p>
    <w:p w:rsidR="00000000" w:rsidRDefault="001D0066">
      <w:pPr>
        <w:ind w:firstLine="426"/>
        <w:jc w:val="center"/>
      </w:pPr>
      <w:r>
        <w:rPr>
          <w:noProof/>
        </w:rPr>
        <w:drawing>
          <wp:inline distT="0" distB="0" distL="0" distR="0">
            <wp:extent cx="3057525" cy="396240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9" r:link="rId130">
                      <a:extLst>
                        <a:ext uri="{28A0092B-C50C-407E-A947-70E740481C1C}">
                          <a14:useLocalDpi xmlns:a14="http://schemas.microsoft.com/office/drawing/2010/main" val="0"/>
                        </a:ext>
                      </a:extLst>
                    </a:blip>
                    <a:srcRect/>
                    <a:stretch>
                      <a:fillRect/>
                    </a:stretch>
                  </pic:blipFill>
                  <pic:spPr bwMode="auto">
                    <a:xfrm>
                      <a:off x="0" y="0"/>
                      <a:ext cx="3057525" cy="3962400"/>
                    </a:xfrm>
                    <a:prstGeom prst="rect">
                      <a:avLst/>
                    </a:prstGeom>
                    <a:noFill/>
                    <a:ln>
                      <a:noFill/>
                    </a:ln>
                  </pic:spPr>
                </pic:pic>
              </a:graphicData>
            </a:graphic>
          </wp:inline>
        </w:drawing>
      </w:r>
    </w:p>
    <w:p w:rsidR="00000000" w:rsidRDefault="001D0066">
      <w:pPr>
        <w:ind w:firstLine="426"/>
        <w:jc w:val="center"/>
      </w:pPr>
      <w:r>
        <w:rPr>
          <w:i/>
          <w:iCs/>
        </w:rPr>
        <w:t>a=h</w:t>
      </w:r>
    </w:p>
    <w:p w:rsidR="00000000" w:rsidRDefault="001D0066">
      <w:pPr>
        <w:ind w:firstLine="426"/>
        <w:jc w:val="center"/>
      </w:pPr>
      <w:r>
        <w:rPr>
          <w:i/>
          <w:iCs/>
        </w:rPr>
        <w:t xml:space="preserve">b = h или w/5 </w:t>
      </w:r>
      <w:r>
        <w:t>в зависимости от того, какая из этих двух величин будет меньше;</w:t>
      </w:r>
    </w:p>
    <w:p w:rsidR="00000000" w:rsidRDefault="001D0066">
      <w:pPr>
        <w:ind w:firstLine="426"/>
        <w:jc w:val="center"/>
      </w:pPr>
      <w:r>
        <w:t>1 - 90°-ый</w:t>
      </w:r>
      <w:r>
        <w:t xml:space="preserve"> ветер</w:t>
      </w:r>
    </w:p>
    <w:p w:rsidR="00000000" w:rsidRDefault="001D0066">
      <w:pPr>
        <w:ind w:firstLine="426"/>
        <w:jc w:val="center"/>
      </w:pPr>
      <w:r>
        <w:rPr>
          <w:b/>
          <w:bCs/>
        </w:rPr>
        <w:t>Рисунок Б.13 - Зоны для стен и крыш блочных теплиц</w:t>
      </w:r>
    </w:p>
    <w:p w:rsidR="00000000" w:rsidRDefault="001D0066">
      <w:pPr>
        <w:ind w:firstLine="426"/>
        <w:jc w:val="center"/>
      </w:pPr>
      <w:r>
        <w:rPr>
          <w:b/>
          <w:bCs/>
        </w:rPr>
        <w:t> </w:t>
      </w:r>
    </w:p>
    <w:p w:rsidR="00000000" w:rsidRDefault="001D0066">
      <w:pPr>
        <w:ind w:firstLine="426"/>
        <w:jc w:val="center"/>
      </w:pPr>
      <w:r>
        <w:rPr>
          <w:noProof/>
        </w:rPr>
        <w:drawing>
          <wp:inline distT="0" distB="0" distL="0" distR="0">
            <wp:extent cx="3714750" cy="1457325"/>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1" r:link="rId132">
                      <a:extLst>
                        <a:ext uri="{28A0092B-C50C-407E-A947-70E740481C1C}">
                          <a14:useLocalDpi xmlns:a14="http://schemas.microsoft.com/office/drawing/2010/main" val="0"/>
                        </a:ext>
                      </a:extLst>
                    </a:blip>
                    <a:srcRect/>
                    <a:stretch>
                      <a:fillRect/>
                    </a:stretch>
                  </pic:blipFill>
                  <pic:spPr bwMode="auto">
                    <a:xfrm>
                      <a:off x="0" y="0"/>
                      <a:ext cx="3714750" cy="1457325"/>
                    </a:xfrm>
                    <a:prstGeom prst="rect">
                      <a:avLst/>
                    </a:prstGeom>
                    <a:noFill/>
                    <a:ln>
                      <a:noFill/>
                    </a:ln>
                  </pic:spPr>
                </pic:pic>
              </a:graphicData>
            </a:graphic>
          </wp:inline>
        </w:drawing>
      </w:r>
    </w:p>
    <w:p w:rsidR="00000000" w:rsidRDefault="001D0066">
      <w:pPr>
        <w:ind w:firstLine="426"/>
        <w:jc w:val="center"/>
      </w:pPr>
      <w:r>
        <w:rPr>
          <w:b/>
          <w:bCs/>
        </w:rPr>
        <w:t>Рисунок Б.14 - Локальные коэффиц</w:t>
      </w:r>
      <w:r>
        <w:rPr>
          <w:b/>
          <w:bCs/>
        </w:rPr>
        <w:t xml:space="preserve">иенты давления </w:t>
      </w:r>
      <w:r>
        <w:rPr>
          <w:b/>
          <w:bCs/>
          <w:i/>
          <w:iCs/>
        </w:rPr>
        <w:t>р</w:t>
      </w:r>
      <w:r>
        <w:rPr>
          <w:b/>
          <w:bCs/>
          <w:i/>
          <w:iCs/>
          <w:vertAlign w:val="subscript"/>
        </w:rPr>
        <w:t>Н</w:t>
      </w:r>
      <w:r>
        <w:rPr>
          <w:b/>
          <w:bCs/>
        </w:rPr>
        <w:t>для стен и крыш блочных теплиц для ветра в направлении конька</w:t>
      </w:r>
    </w:p>
    <w:p w:rsidR="00000000" w:rsidRDefault="001D0066">
      <w:pPr>
        <w:ind w:firstLine="426"/>
        <w:jc w:val="both"/>
      </w:pPr>
      <w:r>
        <w:t> </w:t>
      </w:r>
    </w:p>
    <w:p w:rsidR="00000000" w:rsidRDefault="001D0066">
      <w:pPr>
        <w:ind w:firstLine="426"/>
        <w:jc w:val="both"/>
      </w:pPr>
      <w:r>
        <w:t xml:space="preserve">Б.2.2.9 Коэффициенты внутреннего давления </w:t>
      </w:r>
      <w:r>
        <w:rPr>
          <w:i/>
          <w:iCs/>
        </w:rPr>
        <w:t>р</w:t>
      </w:r>
      <w:r>
        <w:rPr>
          <w:i/>
          <w:iCs/>
          <w:vertAlign w:val="subscript"/>
        </w:rPr>
        <w:t>Н</w:t>
      </w:r>
      <w:r>
        <w:t xml:space="preserve">для теплиц с плоскими скатами крыш должны приниматься по Таблице Б.8. При доминирующем постоянном проеме на наветренной стене теплицы, должен использоваться коэффициент внутреннего давления </w:t>
      </w:r>
      <w:r>
        <w:rPr>
          <w:i/>
          <w:iCs/>
        </w:rPr>
        <w:t>р</w:t>
      </w:r>
      <w:r>
        <w:rPr>
          <w:i/>
          <w:iCs/>
          <w:vertAlign w:val="subscript"/>
        </w:rPr>
        <w:t>В</w:t>
      </w:r>
      <w:r>
        <w:t>равный +0,6.</w:t>
      </w:r>
    </w:p>
    <w:p w:rsidR="00000000" w:rsidRDefault="001D0066">
      <w:pPr>
        <w:ind w:firstLine="426"/>
        <w:jc w:val="both"/>
      </w:pPr>
      <w:r>
        <w:t> </w:t>
      </w:r>
    </w:p>
    <w:p w:rsidR="00000000" w:rsidRDefault="001D0066">
      <w:pPr>
        <w:ind w:firstLine="426"/>
        <w:jc w:val="center"/>
      </w:pPr>
      <w:r>
        <w:rPr>
          <w:b/>
          <w:bCs/>
        </w:rPr>
        <w:t xml:space="preserve">Таблица Б.8 </w:t>
      </w:r>
      <w:r>
        <w:t xml:space="preserve">- </w:t>
      </w:r>
      <w:r>
        <w:rPr>
          <w:b/>
          <w:bCs/>
        </w:rPr>
        <w:t xml:space="preserve">Коэффициент внутреннего давления </w:t>
      </w:r>
      <w:r>
        <w:rPr>
          <w:b/>
          <w:bCs/>
          <w:i/>
          <w:iCs/>
        </w:rPr>
        <w:t>р</w:t>
      </w:r>
      <w:r>
        <w:rPr>
          <w:b/>
          <w:bCs/>
          <w:i/>
          <w:iCs/>
          <w:vertAlign w:val="subscript"/>
        </w:rPr>
        <w:t>В</w:t>
      </w:r>
      <w:r>
        <w:rPr>
          <w:b/>
          <w:bCs/>
        </w:rPr>
        <w:t>для теплиц с плоскими скатными крышами</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3077"/>
        <w:gridCol w:w="3105"/>
        <w:gridCol w:w="3153"/>
      </w:tblGrid>
      <w:tr w:rsidR="00000000">
        <w:trPr>
          <w:trHeight w:val="20"/>
        </w:trPr>
        <w:tc>
          <w:tcPr>
            <w:tcW w:w="164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Направление ветра</w:t>
            </w:r>
          </w:p>
        </w:tc>
        <w:tc>
          <w:tcPr>
            <w:tcW w:w="335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Значение коэффициента внутреннего давления </w:t>
            </w:r>
            <w:r>
              <w:rPr>
                <w:i/>
                <w:iCs/>
              </w:rPr>
              <w:t xml:space="preserve">рв </w:t>
            </w:r>
            <w:r>
              <w:t>в зависимости от вида теплицы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D0066">
            <w:pPr>
              <w:autoSpaceDE/>
              <w:autoSpaceDN/>
            </w:pPr>
          </w:p>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ангарная</w:t>
            </w:r>
          </w:p>
        </w:tc>
        <w:tc>
          <w:tcPr>
            <w:tcW w:w="16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блочная</w:t>
            </w:r>
          </w:p>
        </w:tc>
      </w:tr>
      <w:tr w:rsidR="00000000">
        <w:trPr>
          <w:trHeight w:val="20"/>
        </w:trPr>
        <w:tc>
          <w:tcPr>
            <w:tcW w:w="16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w:t>
            </w:r>
          </w:p>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+0,2</w:t>
            </w:r>
          </w:p>
          <w:p w:rsidR="00000000" w:rsidRDefault="001D0066">
            <w:pPr>
              <w:jc w:val="center"/>
            </w:pPr>
            <w:r>
              <w:t>-0,4</w:t>
            </w:r>
          </w:p>
        </w:tc>
        <w:tc>
          <w:tcPr>
            <w:tcW w:w="16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+0,2</w:t>
            </w:r>
          </w:p>
          <w:p w:rsidR="00000000" w:rsidRDefault="001D0066">
            <w:pPr>
              <w:jc w:val="center"/>
            </w:pPr>
            <w:r>
              <w:t>-0,3</w:t>
            </w:r>
          </w:p>
        </w:tc>
      </w:tr>
      <w:tr w:rsidR="00000000">
        <w:trPr>
          <w:trHeight w:val="20"/>
        </w:trPr>
        <w:tc>
          <w:tcPr>
            <w:tcW w:w="16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90°</w:t>
            </w:r>
          </w:p>
        </w:tc>
        <w:tc>
          <w:tcPr>
            <w:tcW w:w="16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+0,2</w:t>
            </w:r>
          </w:p>
          <w:p w:rsidR="00000000" w:rsidRDefault="001D0066">
            <w:pPr>
              <w:jc w:val="center"/>
            </w:pPr>
            <w:r>
              <w:t>-0,2</w:t>
            </w:r>
          </w:p>
        </w:tc>
        <w:tc>
          <w:tcPr>
            <w:tcW w:w="16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+0,2</w:t>
            </w:r>
          </w:p>
          <w:p w:rsidR="00000000" w:rsidRDefault="001D0066">
            <w:pPr>
              <w:jc w:val="center"/>
            </w:pPr>
            <w:r>
              <w:t>-0,2</w:t>
            </w:r>
          </w:p>
        </w:tc>
      </w:tr>
    </w:tbl>
    <w:p w:rsidR="00000000" w:rsidRDefault="001D0066">
      <w:pPr>
        <w:ind w:firstLine="426"/>
        <w:jc w:val="both"/>
      </w:pPr>
      <w:r>
        <w:t> </w:t>
      </w:r>
    </w:p>
    <w:p w:rsidR="00000000" w:rsidRDefault="001D0066">
      <w:pPr>
        <w:ind w:firstLine="426"/>
        <w:jc w:val="both"/>
      </w:pPr>
      <w:r>
        <w:t xml:space="preserve">Б.2.2.10 Сила трения ветра о конструкции теплицы должны рассчитываться с использованием коэффициента трения </w:t>
      </w:r>
      <w:r>
        <w:rPr>
          <w:i/>
          <w:iCs/>
        </w:rPr>
        <w:t>f</w:t>
      </w:r>
      <w:r>
        <w:rPr>
          <w:i/>
          <w:iCs/>
          <w:vertAlign w:val="subscript"/>
        </w:rPr>
        <w:t>T</w:t>
      </w:r>
      <w:r>
        <w:rPr>
          <w:i/>
          <w:iCs/>
        </w:rPr>
        <w:t xml:space="preserve"> = </w:t>
      </w:r>
      <w:r>
        <w:t>0,01. Силы трения должны рассчитываться по площади наружной поверхности боковых стен, ориентированных параллельно ветру, за исключением зон КК,</w:t>
      </w:r>
      <w:r>
        <w:t xml:space="preserve"> LL, ММ и NN, показанных на Рисунках Б.9, Б.10, Б.12 и Б.13. Силы трения также должны рассчитываться по площади наружной поверхности крыши только для 90°-ного направления ветра, за исключением зон ЕЕ и FF, показанных на Рисунках Б.11 и Б.13.</w:t>
      </w:r>
    </w:p>
    <w:p w:rsidR="00000000" w:rsidRDefault="001D0066">
      <w:pPr>
        <w:ind w:firstLine="426"/>
        <w:jc w:val="both"/>
      </w:pPr>
      <w:r>
        <w:rPr>
          <w:b/>
          <w:bCs/>
        </w:rPr>
        <w:t xml:space="preserve">Б.2.3 Теплицы </w:t>
      </w:r>
      <w:r>
        <w:rPr>
          <w:b/>
          <w:bCs/>
        </w:rPr>
        <w:t>со сводчатыми крышами</w:t>
      </w:r>
    </w:p>
    <w:p w:rsidR="00000000" w:rsidRDefault="001D0066">
      <w:pPr>
        <w:ind w:firstLine="426"/>
        <w:jc w:val="both"/>
      </w:pPr>
      <w:r>
        <w:t xml:space="preserve">Б.2.3.1 Базовая высота </w:t>
      </w:r>
      <w:r>
        <w:rPr>
          <w:i/>
          <w:iCs/>
        </w:rPr>
        <w:t>h</w:t>
      </w:r>
      <w:r>
        <w:rPr>
          <w:i/>
          <w:iCs/>
          <w:vertAlign w:val="subscript"/>
        </w:rPr>
        <w:t>Б</w:t>
      </w:r>
      <w:r>
        <w:t>для теплиц со сводчатыми крышами должна приниматься равной среднему арифметическому высоты конька и высоты водосточного желоба над уровнем земли, но не менее чем 0,75</w:t>
      </w:r>
      <w:r>
        <w:rPr>
          <w:i/>
          <w:iCs/>
        </w:rPr>
        <w:t>H</w:t>
      </w:r>
      <w:r>
        <w:t xml:space="preserve">, где </w:t>
      </w:r>
      <w:r>
        <w:rPr>
          <w:i/>
          <w:iCs/>
        </w:rPr>
        <w:t xml:space="preserve">Н - </w:t>
      </w:r>
      <w:r>
        <w:t xml:space="preserve">высота конька над уровнем земли </w:t>
      </w:r>
      <w:r>
        <w:t>(см. рисунок Б.15).</w:t>
      </w:r>
    </w:p>
    <w:p w:rsidR="00000000" w:rsidRDefault="001D0066">
      <w:pPr>
        <w:ind w:firstLine="426"/>
        <w:jc w:val="both"/>
      </w:pPr>
      <w:r>
        <w:t> </w:t>
      </w:r>
    </w:p>
    <w:p w:rsidR="00000000" w:rsidRDefault="001D0066">
      <w:pPr>
        <w:ind w:firstLine="426"/>
        <w:jc w:val="center"/>
      </w:pPr>
      <w:r>
        <w:rPr>
          <w:noProof/>
        </w:rPr>
        <w:drawing>
          <wp:inline distT="0" distB="0" distL="0" distR="0">
            <wp:extent cx="3876675" cy="128587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3" r:link="rId134">
                      <a:extLst>
                        <a:ext uri="{28A0092B-C50C-407E-A947-70E740481C1C}">
                          <a14:useLocalDpi xmlns:a14="http://schemas.microsoft.com/office/drawing/2010/main" val="0"/>
                        </a:ext>
                      </a:extLst>
                    </a:blip>
                    <a:srcRect/>
                    <a:stretch>
                      <a:fillRect/>
                    </a:stretch>
                  </pic:blipFill>
                  <pic:spPr bwMode="auto">
                    <a:xfrm>
                      <a:off x="0" y="0"/>
                      <a:ext cx="3876675" cy="1285875"/>
                    </a:xfrm>
                    <a:prstGeom prst="rect">
                      <a:avLst/>
                    </a:prstGeom>
                    <a:noFill/>
                    <a:ln>
                      <a:noFill/>
                    </a:ln>
                  </pic:spPr>
                </pic:pic>
              </a:graphicData>
            </a:graphic>
          </wp:inline>
        </w:drawing>
      </w:r>
    </w:p>
    <w:p w:rsidR="00000000" w:rsidRDefault="001D0066">
      <w:pPr>
        <w:ind w:firstLine="426"/>
        <w:jc w:val="center"/>
      </w:pPr>
      <w:r>
        <w:rPr>
          <w:b/>
          <w:bCs/>
        </w:rPr>
        <w:t>Рисунок Б.15 - Базовая высота h</w:t>
      </w:r>
      <w:r>
        <w:rPr>
          <w:b/>
          <w:bCs/>
          <w:vertAlign w:val="subscript"/>
        </w:rPr>
        <w:t>Б</w:t>
      </w:r>
      <w:r>
        <w:rPr>
          <w:b/>
          <w:bCs/>
        </w:rPr>
        <w:t>длятеплиц со сводчатыми крышами</w:t>
      </w:r>
    </w:p>
    <w:p w:rsidR="00000000" w:rsidRDefault="001D0066">
      <w:pPr>
        <w:ind w:firstLine="426"/>
        <w:jc w:val="both"/>
      </w:pPr>
      <w:r>
        <w:t> </w:t>
      </w:r>
    </w:p>
    <w:p w:rsidR="00000000" w:rsidRDefault="001D0066">
      <w:pPr>
        <w:ind w:firstLine="426"/>
        <w:jc w:val="both"/>
      </w:pPr>
      <w:r>
        <w:t>Б.2.</w:t>
      </w:r>
      <w:r>
        <w:t xml:space="preserve">3.2 Коэффициенты наружного давления </w:t>
      </w:r>
      <w:r>
        <w:rPr>
          <w:i/>
          <w:iCs/>
        </w:rPr>
        <w:t>р</w:t>
      </w:r>
      <w:r>
        <w:rPr>
          <w:i/>
          <w:iCs/>
          <w:vertAlign w:val="subscript"/>
        </w:rPr>
        <w:t>Н</w:t>
      </w:r>
      <w:r>
        <w:t>для сводчатых крыш и стен ангарных теплиц без свесов крыш (карнизов) должны приниматься по таблице Б.9. Зоны А, М, N, О и Р определены на рисунке Б. 16.</w:t>
      </w:r>
    </w:p>
    <w:p w:rsidR="00000000" w:rsidRDefault="001D0066">
      <w:pPr>
        <w:ind w:firstLine="426"/>
        <w:jc w:val="both"/>
      </w:pPr>
      <w:r>
        <w:t> </w:t>
      </w:r>
    </w:p>
    <w:p w:rsidR="00000000" w:rsidRDefault="001D0066">
      <w:pPr>
        <w:ind w:firstLine="426"/>
        <w:jc w:val="center"/>
      </w:pPr>
      <w:r>
        <w:rPr>
          <w:b/>
          <w:bCs/>
        </w:rPr>
        <w:t xml:space="preserve">Таблица Б.9 </w:t>
      </w:r>
      <w:r>
        <w:t xml:space="preserve">- </w:t>
      </w:r>
      <w:r>
        <w:rPr>
          <w:b/>
          <w:bCs/>
        </w:rPr>
        <w:t xml:space="preserve">Коэффициенты наружного давления </w:t>
      </w:r>
      <w:r>
        <w:rPr>
          <w:b/>
          <w:bCs/>
          <w:i/>
          <w:iCs/>
        </w:rPr>
        <w:t>р</w:t>
      </w:r>
      <w:r>
        <w:rPr>
          <w:b/>
          <w:bCs/>
          <w:i/>
          <w:iCs/>
          <w:vertAlign w:val="subscript"/>
        </w:rPr>
        <w:t>Н</w:t>
      </w:r>
      <w:r>
        <w:rPr>
          <w:b/>
          <w:bCs/>
        </w:rPr>
        <w:t>для сводчатой к</w:t>
      </w:r>
      <w:r>
        <w:rPr>
          <w:b/>
          <w:bCs/>
        </w:rPr>
        <w:t>рыши и стен ангарных теплиц без свесов (карнизов) крыш</w:t>
      </w:r>
    </w:p>
    <w:p w:rsidR="00000000" w:rsidRDefault="001D0066">
      <w:pPr>
        <w:ind w:firstLine="426"/>
        <w:jc w:val="center"/>
      </w:pPr>
      <w:r>
        <w:t> </w:t>
      </w:r>
    </w:p>
    <w:tbl>
      <w:tblPr>
        <w:tblW w:w="5000" w:type="pct"/>
        <w:tblCellMar>
          <w:left w:w="0" w:type="dxa"/>
          <w:right w:w="0" w:type="dxa"/>
        </w:tblCellMar>
        <w:tblLook w:val="04A0" w:firstRow="1" w:lastRow="0" w:firstColumn="1" w:lastColumn="0" w:noHBand="0" w:noVBand="1"/>
      </w:tblPr>
      <w:tblGrid>
        <w:gridCol w:w="2054"/>
        <w:gridCol w:w="2074"/>
        <w:gridCol w:w="924"/>
        <w:gridCol w:w="915"/>
        <w:gridCol w:w="993"/>
        <w:gridCol w:w="739"/>
        <w:gridCol w:w="1003"/>
        <w:gridCol w:w="633"/>
      </w:tblGrid>
      <w:tr w:rsidR="00000000">
        <w:trPr>
          <w:trHeight w:val="20"/>
        </w:trPr>
        <w:tc>
          <w:tcPr>
            <w:tcW w:w="110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Направление ветра</w:t>
            </w:r>
          </w:p>
        </w:tc>
        <w:tc>
          <w:tcPr>
            <w:tcW w:w="11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Угол θ</w:t>
            </w:r>
          </w:p>
        </w:tc>
        <w:tc>
          <w:tcPr>
            <w:tcW w:w="4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w:t>
            </w:r>
          </w:p>
        </w:tc>
        <w:tc>
          <w:tcPr>
            <w:tcW w:w="49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w:t>
            </w:r>
            <w:r>
              <w:rPr>
                <w:vertAlign w:val="superscript"/>
              </w:rPr>
              <w:t>1)</w:t>
            </w:r>
          </w:p>
        </w:tc>
        <w:tc>
          <w:tcPr>
            <w:tcW w:w="53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М</w:t>
            </w:r>
          </w:p>
        </w:tc>
        <w:tc>
          <w:tcPr>
            <w:tcW w:w="39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rPr>
                <w:b/>
                <w:bCs/>
              </w:rPr>
              <w:t>N</w:t>
            </w:r>
          </w:p>
        </w:tc>
        <w:tc>
          <w:tcPr>
            <w:tcW w:w="5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rPr>
                <w:b/>
                <w:bCs/>
              </w:rPr>
              <w:t>О</w:t>
            </w:r>
          </w:p>
        </w:tc>
        <w:tc>
          <w:tcPr>
            <w:tcW w:w="33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Р</w:t>
            </w:r>
          </w:p>
        </w:tc>
      </w:tr>
      <w:tr w:rsidR="00000000">
        <w:trPr>
          <w:trHeight w:val="20"/>
        </w:trPr>
        <w:tc>
          <w:tcPr>
            <w:tcW w:w="110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w:t>
            </w:r>
          </w:p>
        </w:tc>
        <w:tc>
          <w:tcPr>
            <w:tcW w:w="11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0° до 35° включит.</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53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c>
          <w:tcPr>
            <w:tcW w:w="39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53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33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11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Св. 35° до 55° включит.</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-0,1</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-0,1</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11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Св. 55° до 75° включит.</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-0,8</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-1,1</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11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Св. 75° до 95° включит.</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-1,3</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-1,8</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11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Св. 95° до 115° включит.</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-0,8</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-0,9</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11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Св. 115° до 180° включит.</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0"/>
        </w:trPr>
        <w:tc>
          <w:tcPr>
            <w:tcW w:w="11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90°</w:t>
            </w:r>
          </w:p>
        </w:tc>
        <w:tc>
          <w:tcPr>
            <w:tcW w:w="11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Все</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c>
          <w:tcPr>
            <w:tcW w:w="5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+0,7</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Для (h/s) &lt; </w:t>
            </w:r>
            <w:r>
              <w:t>0,35 и облицовки из пластиковой пленки, которая может беспрепятственно подниматься напором воздуха над коньком.</w:t>
            </w:r>
          </w:p>
        </w:tc>
      </w:tr>
    </w:tbl>
    <w:p w:rsidR="00000000" w:rsidRDefault="001D0066">
      <w:pPr>
        <w:ind w:firstLine="426"/>
        <w:jc w:val="both"/>
      </w:pPr>
      <w:r>
        <w:t> </w:t>
      </w:r>
    </w:p>
    <w:p w:rsidR="00000000" w:rsidRDefault="001D0066">
      <w:pPr>
        <w:ind w:firstLine="426"/>
        <w:jc w:val="both"/>
      </w:pPr>
      <w:r>
        <w:t xml:space="preserve">Б.2.3.3 Коэффициенты наружного давления </w:t>
      </w:r>
      <w:r>
        <w:rPr>
          <w:i/>
          <w:iCs/>
        </w:rPr>
        <w:t>р</w:t>
      </w:r>
      <w:r>
        <w:rPr>
          <w:i/>
          <w:iCs/>
          <w:vertAlign w:val="subscript"/>
        </w:rPr>
        <w:t>Н</w:t>
      </w:r>
      <w:r>
        <w:t>для сво</w:t>
      </w:r>
      <w:r>
        <w:t xml:space="preserve">дчатой крыши и стен ангарных теплиц со свесами крыши (карнизами) при </w:t>
      </w:r>
      <w:r>
        <w:rPr>
          <w:i/>
          <w:iCs/>
        </w:rPr>
        <w:t xml:space="preserve">(h/s) ≥ </w:t>
      </w:r>
      <w:r>
        <w:t xml:space="preserve">0,2 должны приниматься по таблице Б.10 в зависимости от отношения </w:t>
      </w:r>
      <w:r>
        <w:rPr>
          <w:i/>
          <w:iCs/>
        </w:rPr>
        <w:t xml:space="preserve">(h/s). </w:t>
      </w:r>
      <w:r>
        <w:t>Зоны А, К, L, M, N, О и Р определены на рисунке Б.17.</w:t>
      </w:r>
    </w:p>
    <w:p w:rsidR="00000000" w:rsidRDefault="001D0066">
      <w:pPr>
        <w:ind w:firstLine="426"/>
        <w:jc w:val="both"/>
      </w:pPr>
      <w:r>
        <w:t> </w:t>
      </w:r>
    </w:p>
    <w:p w:rsidR="00000000" w:rsidRDefault="001D0066">
      <w:pPr>
        <w:ind w:firstLine="426"/>
        <w:jc w:val="center"/>
      </w:pPr>
      <w:r>
        <w:rPr>
          <w:b/>
          <w:bCs/>
        </w:rPr>
        <w:t xml:space="preserve">Таблица Б.10 </w:t>
      </w:r>
      <w:r>
        <w:t xml:space="preserve">- </w:t>
      </w:r>
      <w:r>
        <w:rPr>
          <w:b/>
          <w:bCs/>
        </w:rPr>
        <w:t>Коэффициенты наружного давления р</w:t>
      </w:r>
      <w:r>
        <w:rPr>
          <w:b/>
          <w:bCs/>
          <w:vertAlign w:val="subscript"/>
        </w:rPr>
        <w:t>Н</w:t>
      </w:r>
      <w:r>
        <w:rPr>
          <w:b/>
          <w:bCs/>
        </w:rPr>
        <w:t xml:space="preserve"> </w:t>
      </w:r>
      <w:r>
        <w:rPr>
          <w:b/>
          <w:bCs/>
        </w:rPr>
        <w:t xml:space="preserve">для сводчатой крыши и стен ангарных теплиц со свесами крыши (карнизами) и (h/s) </w:t>
      </w:r>
      <w:r>
        <w:t xml:space="preserve">≥ </w:t>
      </w:r>
      <w:r>
        <w:rPr>
          <w:b/>
          <w:bCs/>
        </w:rPr>
        <w:t>0,2</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1541"/>
        <w:gridCol w:w="2952"/>
        <w:gridCol w:w="799"/>
        <w:gridCol w:w="808"/>
        <w:gridCol w:w="808"/>
        <w:gridCol w:w="799"/>
        <w:gridCol w:w="808"/>
        <w:gridCol w:w="820"/>
      </w:tblGrid>
      <w:tr w:rsidR="00000000">
        <w:trPr>
          <w:trHeight w:val="20"/>
        </w:trPr>
        <w:tc>
          <w:tcPr>
            <w:tcW w:w="82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Направление ветра</w:t>
            </w:r>
          </w:p>
        </w:tc>
        <w:tc>
          <w:tcPr>
            <w:tcW w:w="158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Угол θ</w:t>
            </w:r>
          </w:p>
        </w:tc>
        <w:tc>
          <w:tcPr>
            <w:tcW w:w="42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w:t>
            </w:r>
          </w:p>
        </w:tc>
        <w:tc>
          <w:tcPr>
            <w:tcW w:w="43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43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h/s</w:t>
            </w:r>
          </w:p>
        </w:tc>
        <w:tc>
          <w:tcPr>
            <w:tcW w:w="42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К</w:t>
            </w:r>
          </w:p>
        </w:tc>
        <w:tc>
          <w:tcPr>
            <w:tcW w:w="43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L</w:t>
            </w:r>
          </w:p>
        </w:tc>
        <w:tc>
          <w:tcPr>
            <w:tcW w:w="43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V</w:t>
            </w:r>
          </w:p>
        </w:tc>
      </w:tr>
      <w:tr w:rsidR="00000000">
        <w:trPr>
          <w:trHeight w:val="269"/>
        </w:trPr>
        <w:tc>
          <w:tcPr>
            <w:tcW w:w="82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w:t>
            </w:r>
          </w:p>
        </w:tc>
        <w:tc>
          <w:tcPr>
            <w:tcW w:w="1581"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0° до 55° включит.</w:t>
            </w:r>
          </w:p>
        </w:tc>
        <w:tc>
          <w:tcPr>
            <w:tcW w:w="428"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+0,3</w:t>
            </w:r>
          </w:p>
        </w:tc>
        <w:tc>
          <w:tcPr>
            <w:tcW w:w="433"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+0,3</w:t>
            </w:r>
          </w:p>
        </w:tc>
        <w:tc>
          <w:tcPr>
            <w:tcW w:w="43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42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43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43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r>
      <w:tr w:rsidR="00000000">
        <w:trPr>
          <w:trHeight w:val="27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1581"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Св. 55° до 115° включит.</w:t>
            </w:r>
          </w:p>
        </w:tc>
        <w:tc>
          <w:tcPr>
            <w:tcW w:w="428"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-1,0</w:t>
            </w:r>
          </w:p>
        </w:tc>
        <w:tc>
          <w:tcPr>
            <w:tcW w:w="433"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-1,2</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69"/>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15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Св. 115° до 180° включит.</w:t>
            </w:r>
          </w:p>
        </w:tc>
        <w:tc>
          <w:tcPr>
            <w:tcW w:w="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0"/>
        </w:trPr>
        <w:tc>
          <w:tcPr>
            <w:tcW w:w="8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90°</w:t>
            </w:r>
          </w:p>
        </w:tc>
        <w:tc>
          <w:tcPr>
            <w:tcW w:w="15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Все</w:t>
            </w:r>
          </w:p>
        </w:tc>
        <w:tc>
          <w:tcPr>
            <w:tcW w:w="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-0,2</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+0,7</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rPr>
                <w:vertAlign w:val="superscript"/>
              </w:rPr>
              <w:t>1)</w:t>
            </w:r>
            <w:r>
              <w:t xml:space="preserve"> Для h/s&lt;0,2 и облицовки из пластиковой пленки, которая может беспрепятственно подниматься под действием ветра над коньком</w:t>
            </w:r>
          </w:p>
        </w:tc>
      </w:tr>
    </w:tbl>
    <w:p w:rsidR="00000000" w:rsidRDefault="001D0066">
      <w:pPr>
        <w:ind w:firstLine="426"/>
        <w:jc w:val="both"/>
      </w:pPr>
      <w:r>
        <w:t> </w:t>
      </w:r>
    </w:p>
    <w:p w:rsidR="00000000" w:rsidRDefault="001D0066">
      <w:pPr>
        <w:ind w:firstLine="426"/>
        <w:jc w:val="center"/>
      </w:pPr>
      <w:r>
        <w:rPr>
          <w:noProof/>
        </w:rPr>
        <w:drawing>
          <wp:inline distT="0" distB="0" distL="0" distR="0">
            <wp:extent cx="2133600" cy="2809875"/>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5" r:link="rId136">
                      <a:extLst>
                        <a:ext uri="{28A0092B-C50C-407E-A947-70E740481C1C}">
                          <a14:useLocalDpi xmlns:a14="http://schemas.microsoft.com/office/drawing/2010/main" val="0"/>
                        </a:ext>
                      </a:extLst>
                    </a:blip>
                    <a:srcRect/>
                    <a:stretch>
                      <a:fillRect/>
                    </a:stretch>
                  </pic:blipFill>
                  <pic:spPr bwMode="auto">
                    <a:xfrm>
                      <a:off x="0" y="0"/>
                      <a:ext cx="2133600" cy="2809875"/>
                    </a:xfrm>
                    <a:prstGeom prst="rect">
                      <a:avLst/>
                    </a:prstGeom>
                    <a:noFill/>
                    <a:ln>
                      <a:noFill/>
                    </a:ln>
                  </pic:spPr>
                </pic:pic>
              </a:graphicData>
            </a:graphic>
          </wp:inline>
        </w:drawing>
      </w:r>
    </w:p>
    <w:p w:rsidR="00000000" w:rsidRDefault="001D0066">
      <w:pPr>
        <w:ind w:firstLine="426"/>
        <w:jc w:val="center"/>
      </w:pPr>
      <w:r>
        <w:t>1-0°-ый ветер, 2 - 90°-ый ветер</w:t>
      </w:r>
    </w:p>
    <w:p w:rsidR="00000000" w:rsidRDefault="001D0066">
      <w:pPr>
        <w:ind w:firstLine="426"/>
        <w:jc w:val="center"/>
      </w:pPr>
      <w:r>
        <w:rPr>
          <w:b/>
          <w:bCs/>
        </w:rPr>
        <w:t>Рисунок Б.16 - Зоны для сводчатых крыш и стен ангарных тепли</w:t>
      </w:r>
      <w:r>
        <w:rPr>
          <w:b/>
          <w:bCs/>
        </w:rPr>
        <w:t>ц без свесов (карнизов) крыш</w:t>
      </w:r>
    </w:p>
    <w:p w:rsidR="00000000" w:rsidRDefault="001D0066">
      <w:pPr>
        <w:ind w:firstLine="426"/>
        <w:jc w:val="center"/>
      </w:pPr>
      <w:r>
        <w:rPr>
          <w:b/>
          <w:bCs/>
        </w:rPr>
        <w:t> </w:t>
      </w:r>
    </w:p>
    <w:p w:rsidR="00000000" w:rsidRDefault="001D0066">
      <w:pPr>
        <w:ind w:firstLine="426"/>
        <w:jc w:val="center"/>
      </w:pPr>
      <w:r>
        <w:rPr>
          <w:noProof/>
        </w:rPr>
        <w:drawing>
          <wp:inline distT="0" distB="0" distL="0" distR="0">
            <wp:extent cx="2009775" cy="3524250"/>
            <wp:effectExtent l="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7" r:link="rId138">
                      <a:extLst>
                        <a:ext uri="{28A0092B-C50C-407E-A947-70E740481C1C}">
                          <a14:useLocalDpi xmlns:a14="http://schemas.microsoft.com/office/drawing/2010/main" val="0"/>
                        </a:ext>
                      </a:extLst>
                    </a:blip>
                    <a:srcRect/>
                    <a:stretch>
                      <a:fillRect/>
                    </a:stretch>
                  </pic:blipFill>
                  <pic:spPr bwMode="auto">
                    <a:xfrm>
                      <a:off x="0" y="0"/>
                      <a:ext cx="2009775" cy="3524250"/>
                    </a:xfrm>
                    <a:prstGeom prst="rect">
                      <a:avLst/>
                    </a:prstGeom>
                    <a:noFill/>
                    <a:ln>
                      <a:noFill/>
                    </a:ln>
                  </pic:spPr>
                </pic:pic>
              </a:graphicData>
            </a:graphic>
          </wp:inline>
        </w:drawing>
      </w:r>
    </w:p>
    <w:p w:rsidR="00000000" w:rsidRDefault="001D0066">
      <w:pPr>
        <w:ind w:firstLine="426"/>
        <w:jc w:val="center"/>
      </w:pPr>
      <w:r>
        <w:t>1-0°-ый ветер, 2 - 90°-ый ветер</w:t>
      </w:r>
    </w:p>
    <w:p w:rsidR="00000000" w:rsidRDefault="001D0066">
      <w:pPr>
        <w:ind w:firstLine="426"/>
        <w:jc w:val="center"/>
      </w:pPr>
      <w:r>
        <w:rPr>
          <w:b/>
          <w:bCs/>
        </w:rPr>
        <w:t>Рисунок Б.17 - Зоны для сводчатой крыши и стен ангарных теплиц со свесами крыши (карнизами) и (h/s) &gt; 0,2</w:t>
      </w:r>
    </w:p>
    <w:p w:rsidR="00000000" w:rsidRDefault="001D0066">
      <w:pPr>
        <w:ind w:firstLine="426"/>
        <w:jc w:val="both"/>
      </w:pPr>
      <w:r>
        <w:t> </w:t>
      </w:r>
    </w:p>
    <w:p w:rsidR="00000000" w:rsidRDefault="001D0066">
      <w:pPr>
        <w:ind w:firstLine="426"/>
        <w:jc w:val="both"/>
      </w:pPr>
      <w:r>
        <w:t xml:space="preserve">Б.2.3.4 Для промежуточных значений </w:t>
      </w:r>
      <w:r>
        <w:rPr>
          <w:i/>
          <w:iCs/>
        </w:rPr>
        <w:t xml:space="preserve">(h/s) </w:t>
      </w:r>
      <w:r>
        <w:t xml:space="preserve">значения коэффициентов наружного давления должны определяться с использованием линейной интерполяции. Сводчатые крыши ангарных теплиц со свесами (карнизами) при </w:t>
      </w:r>
      <w:r>
        <w:rPr>
          <w:i/>
          <w:iCs/>
        </w:rPr>
        <w:t xml:space="preserve">(h/s) &lt; </w:t>
      </w:r>
      <w:r>
        <w:t>0,2 должны рассматриваться как теплицы без све</w:t>
      </w:r>
      <w:r>
        <w:t>сов крыши (карнизов) в соответствии с Б.2.3.3.</w:t>
      </w:r>
    </w:p>
    <w:p w:rsidR="00000000" w:rsidRDefault="001D0066">
      <w:pPr>
        <w:ind w:firstLine="426"/>
        <w:jc w:val="both"/>
      </w:pPr>
      <w:r>
        <w:t>Б.2.3.5 Коэффициенты наружного давления р</w:t>
      </w:r>
      <w:r>
        <w:rPr>
          <w:vertAlign w:val="subscript"/>
        </w:rPr>
        <w:t>Н</w:t>
      </w:r>
      <w:r>
        <w:t xml:space="preserve"> для сводчатых крыш и стен блочных теплиц без свесов крыши (карнизов) должны приниматься по таблице Б.11 Зоны А, М, N, О и Р определены на рисунке Б.18.</w:t>
      </w:r>
    </w:p>
    <w:p w:rsidR="00000000" w:rsidRDefault="001D0066">
      <w:pPr>
        <w:ind w:firstLine="426"/>
        <w:jc w:val="both"/>
      </w:pPr>
      <w:r>
        <w:t> </w:t>
      </w:r>
    </w:p>
    <w:p w:rsidR="00000000" w:rsidRDefault="001D0066">
      <w:pPr>
        <w:ind w:firstLine="426"/>
        <w:jc w:val="center"/>
      </w:pPr>
      <w:r>
        <w:rPr>
          <w:noProof/>
        </w:rPr>
        <w:drawing>
          <wp:inline distT="0" distB="0" distL="0" distR="0">
            <wp:extent cx="3505200" cy="39814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9" r:link="rId140">
                      <a:extLst>
                        <a:ext uri="{28A0092B-C50C-407E-A947-70E740481C1C}">
                          <a14:useLocalDpi xmlns:a14="http://schemas.microsoft.com/office/drawing/2010/main" val="0"/>
                        </a:ext>
                      </a:extLst>
                    </a:blip>
                    <a:srcRect/>
                    <a:stretch>
                      <a:fillRect/>
                    </a:stretch>
                  </pic:blipFill>
                  <pic:spPr bwMode="auto">
                    <a:xfrm>
                      <a:off x="0" y="0"/>
                      <a:ext cx="3505200" cy="3981450"/>
                    </a:xfrm>
                    <a:prstGeom prst="rect">
                      <a:avLst/>
                    </a:prstGeom>
                    <a:noFill/>
                    <a:ln>
                      <a:noFill/>
                    </a:ln>
                  </pic:spPr>
                </pic:pic>
              </a:graphicData>
            </a:graphic>
          </wp:inline>
        </w:drawing>
      </w:r>
    </w:p>
    <w:p w:rsidR="00000000" w:rsidRDefault="001D0066">
      <w:pPr>
        <w:ind w:firstLine="426"/>
        <w:jc w:val="center"/>
      </w:pPr>
      <w:r>
        <w:t>1-0°-ый ветер, 2 - 90°-ый ветер</w:t>
      </w:r>
    </w:p>
    <w:p w:rsidR="00000000" w:rsidRDefault="001D0066">
      <w:pPr>
        <w:ind w:firstLine="426"/>
        <w:jc w:val="center"/>
      </w:pPr>
      <w:r>
        <w:rPr>
          <w:b/>
          <w:bCs/>
        </w:rPr>
        <w:t xml:space="preserve">Рисунок Б.18 - Зоны для сводчатых крыш и стен блочных теплиц без свесов </w:t>
      </w:r>
      <w:r>
        <w:rPr>
          <w:b/>
          <w:bCs/>
        </w:rPr>
        <w:t>(карнизов) крыши</w:t>
      </w:r>
    </w:p>
    <w:p w:rsidR="00000000" w:rsidRDefault="001D0066">
      <w:pPr>
        <w:ind w:firstLine="426"/>
        <w:jc w:val="center"/>
      </w:pPr>
      <w:r>
        <w:t> </w:t>
      </w:r>
    </w:p>
    <w:p w:rsidR="00000000" w:rsidRDefault="001D0066">
      <w:pPr>
        <w:ind w:firstLine="426"/>
        <w:jc w:val="both"/>
      </w:pPr>
      <w:r>
        <w:t>Б.2.3.6 Коэффициенты наружного давления р</w:t>
      </w:r>
      <w:r>
        <w:rPr>
          <w:vertAlign w:val="subscript"/>
        </w:rPr>
        <w:t>Н</w:t>
      </w:r>
      <w:r>
        <w:t xml:space="preserve"> для сводчатых крыш и стен блочных теплиц со свесами крыши (карнизами) и (h/s) &gt; 0,2 должны приниматься по таблице Б.12 в зависимости от отношения (h/w). Зоны. А, К, L, M, N, О и Р определены на </w:t>
      </w:r>
      <w:r>
        <w:t>рисунке Б.19. Для промежуточных значений (h/s) значения коэффициентов наружного давления должны определяться с использованием линейной интерполяции. Сводчатые крыши блочных теплиц со свесами (карнизами) и с (h/s) &lt; 0,2 должны рассматриваться как теплицы бе</w:t>
      </w:r>
      <w:r>
        <w:t>з свесов крыши (карнизов) в соответствии с Б.2.3.5.</w:t>
      </w:r>
    </w:p>
    <w:p w:rsidR="00000000" w:rsidRDefault="001D0066">
      <w:pPr>
        <w:ind w:firstLine="426"/>
        <w:jc w:val="both"/>
      </w:pPr>
      <w:r>
        <w:t> </w:t>
      </w:r>
    </w:p>
    <w:p w:rsidR="00000000" w:rsidRDefault="001D0066">
      <w:pPr>
        <w:ind w:firstLine="426"/>
        <w:jc w:val="center"/>
      </w:pPr>
      <w:r>
        <w:rPr>
          <w:b/>
          <w:bCs/>
        </w:rPr>
        <w:t>Таблица Б. 11 - Коэффициенты наружного давления р</w:t>
      </w:r>
      <w:r>
        <w:rPr>
          <w:b/>
          <w:bCs/>
          <w:vertAlign w:val="subscript"/>
        </w:rPr>
        <w:t>Н</w:t>
      </w:r>
      <w:r>
        <w:rPr>
          <w:b/>
          <w:bCs/>
        </w:rPr>
        <w:t xml:space="preserve"> для сводчатых крыш и стен блочных теплиц без свесов (карнизов) крыши</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1482"/>
        <w:gridCol w:w="1624"/>
        <w:gridCol w:w="3812"/>
        <w:gridCol w:w="840"/>
        <w:gridCol w:w="849"/>
        <w:gridCol w:w="728"/>
      </w:tblGrid>
      <w:tr w:rsidR="00000000">
        <w:trPr>
          <w:trHeight w:val="20"/>
        </w:trPr>
        <w:tc>
          <w:tcPr>
            <w:tcW w:w="79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Направление ветра</w:t>
            </w:r>
          </w:p>
        </w:tc>
        <w:tc>
          <w:tcPr>
            <w:tcW w:w="8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Пролет</w:t>
            </w:r>
          </w:p>
        </w:tc>
        <w:tc>
          <w:tcPr>
            <w:tcW w:w="20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Угол 9</w:t>
            </w:r>
          </w:p>
        </w:tc>
        <w:tc>
          <w:tcPr>
            <w:tcW w:w="45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w:t>
            </w:r>
          </w:p>
        </w:tc>
        <w:tc>
          <w:tcPr>
            <w:tcW w:w="4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w:t>
            </w:r>
            <w:r>
              <w:rPr>
                <w:vertAlign w:val="superscript"/>
              </w:rPr>
              <w:t>1)</w:t>
            </w:r>
          </w:p>
        </w:tc>
        <w:tc>
          <w:tcPr>
            <w:tcW w:w="39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М</w:t>
            </w:r>
          </w:p>
        </w:tc>
      </w:tr>
      <w:tr w:rsidR="00000000">
        <w:trPr>
          <w:trHeight w:val="269"/>
        </w:trPr>
        <w:tc>
          <w:tcPr>
            <w:tcW w:w="79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w:t>
            </w:r>
          </w:p>
        </w:tc>
        <w:tc>
          <w:tcPr>
            <w:tcW w:w="87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Первый</w:t>
            </w:r>
          </w:p>
        </w:tc>
        <w:tc>
          <w:tcPr>
            <w:tcW w:w="204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0° до 35° включит.</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+0,4</w:t>
            </w:r>
          </w:p>
        </w:tc>
        <w:tc>
          <w:tcPr>
            <w:tcW w:w="455"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+0,4</w:t>
            </w:r>
          </w:p>
        </w:tc>
        <w:tc>
          <w:tcPr>
            <w:tcW w:w="39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r>
      <w:tr w:rsidR="00000000">
        <w:trPr>
          <w:trHeight w:val="27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204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Св. 35° до 55° включит.</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-0,1</w:t>
            </w:r>
          </w:p>
        </w:tc>
        <w:tc>
          <w:tcPr>
            <w:tcW w:w="455"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-0,1</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59"/>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204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55° до 75° включит.</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-0,8</w:t>
            </w:r>
          </w:p>
        </w:tc>
        <w:tc>
          <w:tcPr>
            <w:tcW w:w="455"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-1,1</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28"/>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204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75° до 95° включит.</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-1,3</w:t>
            </w:r>
          </w:p>
        </w:tc>
        <w:tc>
          <w:tcPr>
            <w:tcW w:w="455"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-1,8</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49"/>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204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95° до 105° включит.</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-0,8</w:t>
            </w:r>
          </w:p>
        </w:tc>
        <w:tc>
          <w:tcPr>
            <w:tcW w:w="455"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-0,9</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342"/>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20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105° до водосточного желоба</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49"/>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87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Второй</w:t>
            </w:r>
          </w:p>
        </w:tc>
        <w:tc>
          <w:tcPr>
            <w:tcW w:w="204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водосточного желоба до 85° включит.</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-0,3</w:t>
            </w:r>
          </w:p>
        </w:tc>
        <w:tc>
          <w:tcPr>
            <w:tcW w:w="455"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-0,3</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197"/>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204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85° до 100° включит.</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-0,9</w:t>
            </w:r>
          </w:p>
        </w:tc>
        <w:tc>
          <w:tcPr>
            <w:tcW w:w="455"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-1,0</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363"/>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20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100° до водосточного желоба</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-0,2</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-0,2</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321"/>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87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Третий и последующие</w:t>
            </w:r>
          </w:p>
        </w:tc>
        <w:tc>
          <w:tcPr>
            <w:tcW w:w="204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водосточного желоба до 85° включит.</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-0,1</w:t>
            </w:r>
          </w:p>
        </w:tc>
        <w:tc>
          <w:tcPr>
            <w:tcW w:w="455"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-0,7</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8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204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85° до 100° включит.</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-0,7</w:t>
            </w:r>
          </w:p>
        </w:tc>
        <w:tc>
          <w:tcPr>
            <w:tcW w:w="455"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-0,8</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59"/>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20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100° до водосточного желоба</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-0,7</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-0,1</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49"/>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87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Подветренные</w:t>
            </w:r>
          </w:p>
        </w:tc>
        <w:tc>
          <w:tcPr>
            <w:tcW w:w="204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водосточного желоба до 85° включит.</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-0,0</w:t>
            </w:r>
          </w:p>
        </w:tc>
        <w:tc>
          <w:tcPr>
            <w:tcW w:w="455"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-0,0</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69"/>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204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85° до 100° включит.</w:t>
            </w:r>
          </w:p>
        </w:tc>
        <w:tc>
          <w:tcPr>
            <w:tcW w:w="450"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-0,6</w:t>
            </w:r>
          </w:p>
        </w:tc>
        <w:tc>
          <w:tcPr>
            <w:tcW w:w="455"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-0,6</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9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20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100° до водосточного желоба</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-0,2</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-0,2</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0"/>
        </w:trPr>
        <w:tc>
          <w:tcPr>
            <w:tcW w:w="7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90°</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Все</w:t>
            </w:r>
          </w:p>
        </w:tc>
        <w:tc>
          <w:tcPr>
            <w:tcW w:w="20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+0,7</w:t>
            </w:r>
          </w:p>
        </w:tc>
        <w:tc>
          <w:tcPr>
            <w:tcW w:w="8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rPr>
                <w:vertAlign w:val="superscript"/>
              </w:rPr>
              <w:t>1)</w:t>
            </w:r>
            <w:r>
              <w:t xml:space="preserve"> Для (h/s)&lt;</w:t>
            </w:r>
            <w:r>
              <w:t xml:space="preserve">0,2 и обшивки из пластиковой пленки, которая может беспрепятственно подниматься под действием ветра над коньком. </w:t>
            </w:r>
            <w:r>
              <w:rPr>
                <w:vertAlign w:val="superscript"/>
              </w:rPr>
              <w:t>2)</w:t>
            </w:r>
            <w:r>
              <w:t xml:space="preserve"> Для подветренного пролета двухпролетных теплиц коэффициенты давления второго пролета должны использоваться для θ≤100°. Для 100°&lt;θ≤180° долже</w:t>
            </w:r>
            <w:r>
              <w:t>н использоваться коэффициент давления равный минус 0,4. Для подветренного пролета трехпролетных теплиц коэффициенты давления второго пролета должны использоваться для θ≤100°. Для 100°θ≤180° должен использоваться коэффициент давления равный минус 0,4</w:t>
            </w:r>
          </w:p>
        </w:tc>
      </w:tr>
    </w:tbl>
    <w:p w:rsidR="00000000" w:rsidRDefault="001D0066">
      <w:pPr>
        <w:ind w:firstLine="426"/>
        <w:jc w:val="both"/>
      </w:pPr>
      <w:r>
        <w:t> </w:t>
      </w:r>
    </w:p>
    <w:p w:rsidR="00000000" w:rsidRDefault="001D0066">
      <w:pPr>
        <w:ind w:firstLine="426"/>
        <w:jc w:val="center"/>
      </w:pPr>
      <w:r>
        <w:rPr>
          <w:noProof/>
        </w:rPr>
        <w:drawing>
          <wp:inline distT="0" distB="0" distL="0" distR="0">
            <wp:extent cx="2190750" cy="245745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2190750" cy="2457450"/>
                    </a:xfrm>
                    <a:prstGeom prst="rect">
                      <a:avLst/>
                    </a:prstGeom>
                    <a:noFill/>
                    <a:ln>
                      <a:noFill/>
                    </a:ln>
                  </pic:spPr>
                </pic:pic>
              </a:graphicData>
            </a:graphic>
          </wp:inline>
        </w:drawing>
      </w:r>
    </w:p>
    <w:p w:rsidR="00000000" w:rsidRDefault="001D0066">
      <w:pPr>
        <w:ind w:firstLine="426"/>
        <w:jc w:val="center"/>
      </w:pPr>
      <w:r>
        <w:t>1-0°-ый ветер, 2 - 90°-ый ветер</w:t>
      </w:r>
    </w:p>
    <w:p w:rsidR="00000000" w:rsidRDefault="001D0066">
      <w:pPr>
        <w:ind w:firstLine="426"/>
        <w:jc w:val="center"/>
      </w:pPr>
      <w:r>
        <w:rPr>
          <w:b/>
          <w:bCs/>
        </w:rPr>
        <w:t>Рисунок Б.19 - Зоны для сводчатых крыш и стен блочных теплиц</w:t>
      </w:r>
      <w:r>
        <w:rPr>
          <w:b/>
          <w:bCs/>
        </w:rPr>
        <w:t xml:space="preserve"> со свесами крыши (карнизами) и с (h/s) ≥ 0,2</w:t>
      </w:r>
    </w:p>
    <w:p w:rsidR="00000000" w:rsidRDefault="001D0066">
      <w:pPr>
        <w:ind w:firstLine="426"/>
        <w:jc w:val="center"/>
      </w:pPr>
      <w:r>
        <w:t> </w:t>
      </w:r>
    </w:p>
    <w:p w:rsidR="00000000" w:rsidRDefault="001D0066">
      <w:pPr>
        <w:ind w:firstLine="426"/>
        <w:jc w:val="center"/>
      </w:pPr>
      <w:r>
        <w:rPr>
          <w:b/>
          <w:bCs/>
        </w:rPr>
        <w:t>Таблица Б.12 - Коэффициенты наружного давления р</w:t>
      </w:r>
      <w:r>
        <w:rPr>
          <w:b/>
          <w:bCs/>
          <w:vertAlign w:val="subscript"/>
        </w:rPr>
        <w:t>H</w:t>
      </w:r>
      <w:r>
        <w:rPr>
          <w:b/>
          <w:bCs/>
        </w:rPr>
        <w:t xml:space="preserve"> для сводчатых крыш и стен блочных теплиц со свесами крыш (карнизами)</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1541"/>
        <w:gridCol w:w="1113"/>
        <w:gridCol w:w="584"/>
        <w:gridCol w:w="528"/>
        <w:gridCol w:w="1113"/>
        <w:gridCol w:w="1113"/>
        <w:gridCol w:w="1113"/>
        <w:gridCol w:w="523"/>
        <w:gridCol w:w="590"/>
        <w:gridCol w:w="254"/>
        <w:gridCol w:w="863"/>
      </w:tblGrid>
      <w:tr w:rsidR="00000000">
        <w:trPr>
          <w:trHeight w:val="20"/>
        </w:trPr>
        <w:tc>
          <w:tcPr>
            <w:tcW w:w="82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Направление ветра</w:t>
            </w:r>
          </w:p>
        </w:tc>
        <w:tc>
          <w:tcPr>
            <w:tcW w:w="90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Пролет</w:t>
            </w:r>
          </w:p>
        </w:tc>
        <w:tc>
          <w:tcPr>
            <w:tcW w:w="2351"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Угол θ</w:t>
            </w:r>
          </w:p>
        </w:tc>
        <w:tc>
          <w:tcPr>
            <w:tcW w:w="45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w:t>
            </w:r>
          </w:p>
        </w:tc>
        <w:tc>
          <w:tcPr>
            <w:tcW w:w="4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А1)</w:t>
            </w:r>
          </w:p>
        </w:tc>
      </w:tr>
      <w:tr w:rsidR="00000000">
        <w:trPr>
          <w:trHeight w:val="218"/>
        </w:trPr>
        <w:tc>
          <w:tcPr>
            <w:tcW w:w="82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w:t>
            </w:r>
          </w:p>
        </w:tc>
        <w:tc>
          <w:tcPr>
            <w:tcW w:w="909"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Первый</w:t>
            </w:r>
          </w:p>
        </w:tc>
        <w:tc>
          <w:tcPr>
            <w:tcW w:w="2351" w:type="pct"/>
            <w:gridSpan w:val="5"/>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0° до 55° включит.</w:t>
            </w:r>
          </w:p>
        </w:tc>
        <w:tc>
          <w:tcPr>
            <w:tcW w:w="452" w:type="pct"/>
            <w:gridSpan w:val="2"/>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+0,3</w:t>
            </w:r>
          </w:p>
        </w:tc>
        <w:tc>
          <w:tcPr>
            <w:tcW w:w="46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+0,3</w:t>
            </w:r>
          </w:p>
        </w:tc>
      </w:tr>
      <w:tr w:rsidR="00000000">
        <w:trPr>
          <w:trHeight w:val="259"/>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gridSpan w:val="2"/>
            <w:vMerge/>
            <w:tcBorders>
              <w:top w:val="nil"/>
              <w:left w:val="nil"/>
              <w:bottom w:val="single" w:sz="8" w:space="0" w:color="auto"/>
              <w:right w:val="single" w:sz="8" w:space="0" w:color="auto"/>
            </w:tcBorders>
            <w:vAlign w:val="center"/>
            <w:hideMark/>
          </w:tcPr>
          <w:p w:rsidR="00000000" w:rsidRDefault="001D0066">
            <w:pPr>
              <w:autoSpaceDE/>
              <w:autoSpaceDN/>
            </w:pPr>
          </w:p>
        </w:tc>
        <w:tc>
          <w:tcPr>
            <w:tcW w:w="2351" w:type="pct"/>
            <w:gridSpan w:val="5"/>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55° до 70° включит.</w:t>
            </w:r>
          </w:p>
        </w:tc>
        <w:tc>
          <w:tcPr>
            <w:tcW w:w="452" w:type="pct"/>
            <w:gridSpan w:val="2"/>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-1,0</w:t>
            </w:r>
          </w:p>
        </w:tc>
        <w:tc>
          <w:tcPr>
            <w:tcW w:w="46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-1,0</w:t>
            </w:r>
          </w:p>
        </w:tc>
      </w:tr>
      <w:tr w:rsidR="00000000">
        <w:trPr>
          <w:trHeight w:val="29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gridSpan w:val="2"/>
            <w:vMerge/>
            <w:tcBorders>
              <w:top w:val="nil"/>
              <w:left w:val="nil"/>
              <w:bottom w:val="single" w:sz="8" w:space="0" w:color="auto"/>
              <w:right w:val="single" w:sz="8" w:space="0" w:color="auto"/>
            </w:tcBorders>
            <w:vAlign w:val="center"/>
            <w:hideMark/>
          </w:tcPr>
          <w:p w:rsidR="00000000" w:rsidRDefault="001D0066">
            <w:pPr>
              <w:autoSpaceDE/>
              <w:autoSpaceDN/>
            </w:pPr>
          </w:p>
        </w:tc>
        <w:tc>
          <w:tcPr>
            <w:tcW w:w="2351" w:type="pct"/>
            <w:gridSpan w:val="5"/>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70° до 115° включит.</w:t>
            </w:r>
          </w:p>
        </w:tc>
        <w:tc>
          <w:tcPr>
            <w:tcW w:w="452" w:type="pct"/>
            <w:gridSpan w:val="2"/>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-1,0</w:t>
            </w:r>
          </w:p>
        </w:tc>
        <w:tc>
          <w:tcPr>
            <w:tcW w:w="46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-1,2</w:t>
            </w:r>
          </w:p>
        </w:tc>
      </w:tr>
      <w:tr w:rsidR="00000000">
        <w:trPr>
          <w:trHeight w:val="352"/>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gridSpan w:val="2"/>
            <w:vMerge/>
            <w:tcBorders>
              <w:top w:val="nil"/>
              <w:left w:val="nil"/>
              <w:bottom w:val="single" w:sz="8" w:space="0" w:color="auto"/>
              <w:right w:val="single" w:sz="8" w:space="0" w:color="auto"/>
            </w:tcBorders>
            <w:vAlign w:val="center"/>
            <w:hideMark/>
          </w:tcPr>
          <w:p w:rsidR="00000000" w:rsidRDefault="001D0066">
            <w:pPr>
              <w:autoSpaceDE/>
              <w:autoSpaceDN/>
            </w:pPr>
          </w:p>
        </w:tc>
        <w:tc>
          <w:tcPr>
            <w:tcW w:w="235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115° до водосточного желоба</w:t>
            </w:r>
          </w:p>
        </w:tc>
        <w:tc>
          <w:tcPr>
            <w:tcW w:w="4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r>
      <w:tr w:rsidR="00000000">
        <w:trPr>
          <w:trHeight w:val="238"/>
        </w:trPr>
        <w:tc>
          <w:tcPr>
            <w:tcW w:w="82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tc>
        <w:tc>
          <w:tcPr>
            <w:tcW w:w="909"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Второй</w:t>
            </w:r>
          </w:p>
          <w:p w:rsidR="00000000" w:rsidRDefault="001D0066">
            <w:pPr>
              <w:jc w:val="center"/>
            </w:pPr>
            <w:r>
              <w:t>Третий и последующие</w:t>
            </w:r>
          </w:p>
        </w:tc>
        <w:tc>
          <w:tcPr>
            <w:tcW w:w="2351" w:type="pct"/>
            <w:gridSpan w:val="5"/>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водосточного желоба до 80° включит.</w:t>
            </w:r>
          </w:p>
        </w:tc>
        <w:tc>
          <w:tcPr>
            <w:tcW w:w="452" w:type="pct"/>
            <w:gridSpan w:val="2"/>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-0,2</w:t>
            </w:r>
          </w:p>
        </w:tc>
        <w:tc>
          <w:tcPr>
            <w:tcW w:w="46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-0,2</w:t>
            </w:r>
          </w:p>
        </w:tc>
      </w:tr>
      <w:tr w:rsidR="00000000">
        <w:trPr>
          <w:trHeight w:val="228"/>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gridSpan w:val="2"/>
            <w:vMerge/>
            <w:tcBorders>
              <w:top w:val="nil"/>
              <w:left w:val="nil"/>
              <w:bottom w:val="single" w:sz="8" w:space="0" w:color="auto"/>
              <w:right w:val="single" w:sz="8" w:space="0" w:color="auto"/>
            </w:tcBorders>
            <w:vAlign w:val="center"/>
            <w:hideMark/>
          </w:tcPr>
          <w:p w:rsidR="00000000" w:rsidRDefault="001D0066">
            <w:pPr>
              <w:autoSpaceDE/>
              <w:autoSpaceDN/>
            </w:pPr>
          </w:p>
        </w:tc>
        <w:tc>
          <w:tcPr>
            <w:tcW w:w="2351" w:type="pct"/>
            <w:gridSpan w:val="5"/>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80° до 100° включит.</w:t>
            </w:r>
          </w:p>
        </w:tc>
        <w:tc>
          <w:tcPr>
            <w:tcW w:w="452" w:type="pct"/>
            <w:gridSpan w:val="2"/>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-0,9</w:t>
            </w:r>
          </w:p>
        </w:tc>
        <w:tc>
          <w:tcPr>
            <w:tcW w:w="46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-0,9</w:t>
            </w:r>
          </w:p>
        </w:tc>
      </w:tr>
      <w:tr w:rsidR="00000000">
        <w:trPr>
          <w:trHeight w:val="342"/>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gridSpan w:val="2"/>
            <w:vMerge/>
            <w:tcBorders>
              <w:top w:val="nil"/>
              <w:left w:val="nil"/>
              <w:bottom w:val="single" w:sz="8" w:space="0" w:color="auto"/>
              <w:right w:val="single" w:sz="8" w:space="0" w:color="auto"/>
            </w:tcBorders>
            <w:vAlign w:val="center"/>
            <w:hideMark/>
          </w:tcPr>
          <w:p w:rsidR="00000000" w:rsidRDefault="001D0066">
            <w:pPr>
              <w:autoSpaceDE/>
              <w:autoSpaceDN/>
            </w:pPr>
          </w:p>
        </w:tc>
        <w:tc>
          <w:tcPr>
            <w:tcW w:w="235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100° до водосточного желоба</w:t>
            </w:r>
          </w:p>
        </w:tc>
        <w:tc>
          <w:tcPr>
            <w:tcW w:w="914" w:type="pct"/>
            <w:gridSpan w:val="3"/>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p w:rsidR="00000000" w:rsidRDefault="001D0066">
            <w:pPr>
              <w:jc w:val="center"/>
            </w:pPr>
            <w:r>
              <w:t>-0,3</w:t>
            </w:r>
          </w:p>
          <w:p w:rsidR="00000000" w:rsidRDefault="001D0066">
            <w:pPr>
              <w:jc w:val="center"/>
            </w:pPr>
            <w:r>
              <w:t>0,6 коэффициента наружного давления второго пролета</w:t>
            </w:r>
          </w:p>
        </w:tc>
      </w:tr>
      <w:tr w:rsidR="00000000">
        <w:trPr>
          <w:trHeight w:val="29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gridSpan w:val="2"/>
            <w:vMerge/>
            <w:tcBorders>
              <w:top w:val="nil"/>
              <w:left w:val="nil"/>
              <w:bottom w:val="single" w:sz="8" w:space="0" w:color="auto"/>
              <w:right w:val="single" w:sz="8" w:space="0" w:color="auto"/>
            </w:tcBorders>
            <w:vAlign w:val="center"/>
            <w:hideMark/>
          </w:tcPr>
          <w:p w:rsidR="00000000" w:rsidRDefault="001D0066">
            <w:pPr>
              <w:autoSpaceDE/>
              <w:autoSpaceDN/>
            </w:pPr>
          </w:p>
        </w:tc>
        <w:tc>
          <w:tcPr>
            <w:tcW w:w="2351" w:type="pct"/>
            <w:gridSpan w:val="5"/>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80° до 100° включит.</w:t>
            </w:r>
          </w:p>
        </w:tc>
        <w:tc>
          <w:tcPr>
            <w:tcW w:w="0" w:type="auto"/>
            <w:gridSpan w:val="3"/>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38"/>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gridSpan w:val="2"/>
            <w:vMerge/>
            <w:tcBorders>
              <w:top w:val="nil"/>
              <w:left w:val="nil"/>
              <w:bottom w:val="single" w:sz="8" w:space="0" w:color="auto"/>
              <w:right w:val="single" w:sz="8" w:space="0" w:color="auto"/>
            </w:tcBorders>
            <w:vAlign w:val="center"/>
            <w:hideMark/>
          </w:tcPr>
          <w:p w:rsidR="00000000" w:rsidRDefault="001D0066">
            <w:pPr>
              <w:autoSpaceDE/>
              <w:autoSpaceDN/>
            </w:pPr>
          </w:p>
        </w:tc>
        <w:tc>
          <w:tcPr>
            <w:tcW w:w="2351" w:type="pct"/>
            <w:gridSpan w:val="5"/>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От 100° до водосточного желоба</w:t>
            </w:r>
          </w:p>
        </w:tc>
        <w:tc>
          <w:tcPr>
            <w:tcW w:w="0" w:type="auto"/>
            <w:gridSpan w:val="3"/>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466"/>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0" w:type="auto"/>
            <w:gridSpan w:val="2"/>
            <w:vMerge/>
            <w:tcBorders>
              <w:top w:val="nil"/>
              <w:left w:val="nil"/>
              <w:bottom w:val="single" w:sz="8" w:space="0" w:color="auto"/>
              <w:right w:val="single" w:sz="8" w:space="0" w:color="auto"/>
            </w:tcBorders>
            <w:vAlign w:val="center"/>
            <w:hideMark/>
          </w:tcPr>
          <w:p w:rsidR="00000000" w:rsidRDefault="001D0066">
            <w:pPr>
              <w:autoSpaceDE/>
              <w:autoSpaceDN/>
            </w:pPr>
          </w:p>
        </w:tc>
        <w:tc>
          <w:tcPr>
            <w:tcW w:w="235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водосточного желоба до 80° включит.</w:t>
            </w:r>
          </w:p>
        </w:tc>
        <w:tc>
          <w:tcPr>
            <w:tcW w:w="0" w:type="auto"/>
            <w:gridSpan w:val="3"/>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0"/>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rPr>
                <w:vertAlign w:val="superscript"/>
              </w:rPr>
              <w:t>1)</w:t>
            </w:r>
            <w:r>
              <w:t xml:space="preserve"> Для (h/s)&lt;</w:t>
            </w:r>
            <w:r>
              <w:t>0,2 и облицовки из пластиковой пленки, которая может беспрепятственно подниматься под действием ветра над коньком.</w:t>
            </w:r>
          </w:p>
        </w:tc>
      </w:tr>
      <w:tr w:rsidR="00000000">
        <w:trPr>
          <w:trHeight w:val="20"/>
        </w:trPr>
        <w:tc>
          <w:tcPr>
            <w:tcW w:w="8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Направление ветра</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h/w</w:t>
            </w:r>
          </w:p>
        </w:tc>
        <w:tc>
          <w:tcPr>
            <w:tcW w:w="5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К</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L</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М</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N</w:t>
            </w:r>
          </w:p>
        </w:tc>
        <w:tc>
          <w:tcPr>
            <w:tcW w:w="5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w:t>
            </w:r>
          </w:p>
        </w:tc>
        <w:tc>
          <w:tcPr>
            <w:tcW w:w="59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Р</w:t>
            </w:r>
          </w:p>
        </w:tc>
      </w:tr>
      <w:tr w:rsidR="00000000">
        <w:trPr>
          <w:trHeight w:val="228"/>
        </w:trPr>
        <w:tc>
          <w:tcPr>
            <w:tcW w:w="82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w:t>
            </w:r>
          </w:p>
        </w:tc>
        <w:tc>
          <w:tcPr>
            <w:tcW w:w="596"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≤0.4</w:t>
            </w:r>
          </w:p>
        </w:tc>
        <w:tc>
          <w:tcPr>
            <w:tcW w:w="596" w:type="pct"/>
            <w:gridSpan w:val="2"/>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+0,6</w:t>
            </w:r>
          </w:p>
        </w:tc>
        <w:tc>
          <w:tcPr>
            <w:tcW w:w="596"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-0,3</w:t>
            </w:r>
          </w:p>
        </w:tc>
        <w:tc>
          <w:tcPr>
            <w:tcW w:w="596"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-0,3</w:t>
            </w:r>
          </w:p>
        </w:tc>
        <w:tc>
          <w:tcPr>
            <w:tcW w:w="59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596"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598"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r>
      <w:tr w:rsidR="00000000">
        <w:trPr>
          <w:trHeight w:val="332"/>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≥0.8</w:t>
            </w:r>
          </w:p>
        </w:tc>
        <w:tc>
          <w:tcPr>
            <w:tcW w:w="5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gridSpan w:val="2"/>
            <w:vMerge/>
            <w:tcBorders>
              <w:top w:val="nil"/>
              <w:left w:val="nil"/>
              <w:bottom w:val="single" w:sz="8" w:space="0" w:color="auto"/>
              <w:right w:val="single" w:sz="8" w:space="0" w:color="auto"/>
            </w:tcBorders>
            <w:vAlign w:val="center"/>
            <w:hideMark/>
          </w:tcPr>
          <w:p w:rsidR="00000000" w:rsidRDefault="001D0066">
            <w:pPr>
              <w:autoSpaceDE/>
              <w:autoSpaceDN/>
            </w:pPr>
          </w:p>
        </w:tc>
        <w:tc>
          <w:tcPr>
            <w:tcW w:w="0" w:type="auto"/>
            <w:gridSpan w:val="2"/>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0"/>
        </w:trPr>
        <w:tc>
          <w:tcPr>
            <w:tcW w:w="8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90°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Все</w:t>
            </w:r>
          </w:p>
        </w:tc>
        <w:tc>
          <w:tcPr>
            <w:tcW w:w="5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-0,2</w:t>
            </w:r>
          </w:p>
        </w:tc>
        <w:tc>
          <w:tcPr>
            <w:tcW w:w="5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+0,7</w:t>
            </w:r>
          </w:p>
        </w:tc>
        <w:tc>
          <w:tcPr>
            <w:tcW w:w="59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r>
      <w:tr w:rsidR="00000000">
        <w:tc>
          <w:tcPr>
            <w:tcW w:w="1845" w:type="dxa"/>
            <w:vAlign w:val="center"/>
            <w:hideMark/>
          </w:tcPr>
          <w:p w:rsidR="00000000" w:rsidRDefault="001D0066"/>
        </w:tc>
        <w:tc>
          <w:tcPr>
            <w:tcW w:w="1335" w:type="dxa"/>
            <w:vAlign w:val="center"/>
            <w:hideMark/>
          </w:tcPr>
          <w:p w:rsidR="00000000" w:rsidRDefault="001D0066">
            <w:pPr>
              <w:autoSpaceDE/>
              <w:autoSpaceDN/>
              <w:rPr>
                <w:rFonts w:eastAsia="Times New Roman"/>
                <w:color w:val="auto"/>
                <w:sz w:val="20"/>
                <w:szCs w:val="20"/>
              </w:rPr>
            </w:pPr>
          </w:p>
        </w:tc>
        <w:tc>
          <w:tcPr>
            <w:tcW w:w="705" w:type="dxa"/>
            <w:vAlign w:val="center"/>
            <w:hideMark/>
          </w:tcPr>
          <w:p w:rsidR="00000000" w:rsidRDefault="001D0066">
            <w:pPr>
              <w:autoSpaceDE/>
              <w:autoSpaceDN/>
              <w:rPr>
                <w:rFonts w:eastAsia="Times New Roman"/>
                <w:color w:val="auto"/>
                <w:sz w:val="20"/>
                <w:szCs w:val="20"/>
              </w:rPr>
            </w:pPr>
          </w:p>
        </w:tc>
        <w:tc>
          <w:tcPr>
            <w:tcW w:w="630" w:type="dxa"/>
            <w:vAlign w:val="center"/>
            <w:hideMark/>
          </w:tcPr>
          <w:p w:rsidR="00000000" w:rsidRDefault="001D0066">
            <w:pPr>
              <w:autoSpaceDE/>
              <w:autoSpaceDN/>
              <w:rPr>
                <w:rFonts w:eastAsia="Times New Roman"/>
                <w:color w:val="auto"/>
                <w:sz w:val="20"/>
                <w:szCs w:val="20"/>
              </w:rPr>
            </w:pPr>
          </w:p>
        </w:tc>
        <w:tc>
          <w:tcPr>
            <w:tcW w:w="1335" w:type="dxa"/>
            <w:vAlign w:val="center"/>
            <w:hideMark/>
          </w:tcPr>
          <w:p w:rsidR="00000000" w:rsidRDefault="001D0066">
            <w:pPr>
              <w:autoSpaceDE/>
              <w:autoSpaceDN/>
              <w:rPr>
                <w:rFonts w:eastAsia="Times New Roman"/>
                <w:color w:val="auto"/>
                <w:sz w:val="20"/>
                <w:szCs w:val="20"/>
              </w:rPr>
            </w:pPr>
          </w:p>
        </w:tc>
        <w:tc>
          <w:tcPr>
            <w:tcW w:w="1335" w:type="dxa"/>
            <w:vAlign w:val="center"/>
            <w:hideMark/>
          </w:tcPr>
          <w:p w:rsidR="00000000" w:rsidRDefault="001D0066">
            <w:pPr>
              <w:autoSpaceDE/>
              <w:autoSpaceDN/>
              <w:rPr>
                <w:rFonts w:eastAsia="Times New Roman"/>
                <w:color w:val="auto"/>
                <w:sz w:val="20"/>
                <w:szCs w:val="20"/>
              </w:rPr>
            </w:pPr>
          </w:p>
        </w:tc>
        <w:tc>
          <w:tcPr>
            <w:tcW w:w="1335" w:type="dxa"/>
            <w:vAlign w:val="center"/>
            <w:hideMark/>
          </w:tcPr>
          <w:p w:rsidR="00000000" w:rsidRDefault="001D0066">
            <w:pPr>
              <w:autoSpaceDE/>
              <w:autoSpaceDN/>
              <w:rPr>
                <w:rFonts w:eastAsia="Times New Roman"/>
                <w:color w:val="auto"/>
                <w:sz w:val="20"/>
                <w:szCs w:val="20"/>
              </w:rPr>
            </w:pPr>
          </w:p>
        </w:tc>
        <w:tc>
          <w:tcPr>
            <w:tcW w:w="630" w:type="dxa"/>
            <w:vAlign w:val="center"/>
            <w:hideMark/>
          </w:tcPr>
          <w:p w:rsidR="00000000" w:rsidRDefault="001D0066">
            <w:pPr>
              <w:autoSpaceDE/>
              <w:autoSpaceDN/>
              <w:rPr>
                <w:rFonts w:eastAsia="Times New Roman"/>
                <w:color w:val="auto"/>
                <w:sz w:val="20"/>
                <w:szCs w:val="20"/>
              </w:rPr>
            </w:pPr>
          </w:p>
        </w:tc>
        <w:tc>
          <w:tcPr>
            <w:tcW w:w="705" w:type="dxa"/>
            <w:vAlign w:val="center"/>
            <w:hideMark/>
          </w:tcPr>
          <w:p w:rsidR="00000000" w:rsidRDefault="001D0066">
            <w:pPr>
              <w:autoSpaceDE/>
              <w:autoSpaceDN/>
              <w:rPr>
                <w:rFonts w:eastAsia="Times New Roman"/>
                <w:color w:val="auto"/>
                <w:sz w:val="20"/>
                <w:szCs w:val="20"/>
              </w:rPr>
            </w:pPr>
          </w:p>
        </w:tc>
        <w:tc>
          <w:tcPr>
            <w:tcW w:w="300" w:type="dxa"/>
            <w:vAlign w:val="center"/>
            <w:hideMark/>
          </w:tcPr>
          <w:p w:rsidR="00000000" w:rsidRDefault="001D0066">
            <w:pPr>
              <w:autoSpaceDE/>
              <w:autoSpaceDN/>
              <w:rPr>
                <w:rFonts w:eastAsia="Times New Roman"/>
                <w:color w:val="auto"/>
                <w:sz w:val="20"/>
                <w:szCs w:val="20"/>
              </w:rPr>
            </w:pPr>
          </w:p>
        </w:tc>
        <w:tc>
          <w:tcPr>
            <w:tcW w:w="1035" w:type="dxa"/>
            <w:vAlign w:val="center"/>
            <w:hideMark/>
          </w:tcPr>
          <w:p w:rsidR="00000000" w:rsidRDefault="001D0066">
            <w:pPr>
              <w:autoSpaceDE/>
              <w:autoSpaceDN/>
              <w:rPr>
                <w:rFonts w:eastAsia="Times New Roman"/>
                <w:color w:val="auto"/>
                <w:sz w:val="20"/>
                <w:szCs w:val="20"/>
              </w:rPr>
            </w:pPr>
          </w:p>
        </w:tc>
      </w:tr>
    </w:tbl>
    <w:p w:rsidR="00000000" w:rsidRDefault="001D0066">
      <w:pPr>
        <w:ind w:firstLine="426"/>
        <w:jc w:val="both"/>
      </w:pPr>
      <w:r>
        <w:t> </w:t>
      </w:r>
    </w:p>
    <w:p w:rsidR="00000000" w:rsidRDefault="001D0066">
      <w:pPr>
        <w:ind w:firstLine="426"/>
        <w:jc w:val="both"/>
      </w:pPr>
      <w:r>
        <w:t>Б.2.3.7 Локальные коэффициенты давления р</w:t>
      </w:r>
      <w:r>
        <w:rPr>
          <w:vertAlign w:val="subscript"/>
        </w:rPr>
        <w:t>Н</w:t>
      </w:r>
      <w:r>
        <w:t xml:space="preserve"> </w:t>
      </w:r>
      <w:r>
        <w:t>для сводчатой крыши ангарных теплиц без свесов (карнизов) должны приниматься по таблице Б.13. Зоны ЕЕ и FF определены на рисунке Б.20. Локальные коэффициенты применяются только к облицовке, горбылькам и соединениям.</w:t>
      </w:r>
    </w:p>
    <w:p w:rsidR="00000000" w:rsidRDefault="001D0066">
      <w:pPr>
        <w:ind w:firstLine="426"/>
        <w:jc w:val="both"/>
      </w:pPr>
      <w:r>
        <w:t> </w:t>
      </w:r>
    </w:p>
    <w:p w:rsidR="00000000" w:rsidRDefault="001D0066">
      <w:pPr>
        <w:ind w:firstLine="426"/>
        <w:jc w:val="center"/>
      </w:pPr>
      <w:r>
        <w:rPr>
          <w:b/>
          <w:bCs/>
        </w:rPr>
        <w:t>Таблица Б.13 - Локальные коэффициенты давленая р</w:t>
      </w:r>
      <w:r>
        <w:rPr>
          <w:b/>
          <w:bCs/>
          <w:vertAlign w:val="subscript"/>
        </w:rPr>
        <w:t>H</w:t>
      </w:r>
      <w:r>
        <w:rPr>
          <w:b/>
          <w:bCs/>
        </w:rPr>
        <w:t xml:space="preserve"> для сводчатой крыши ангарных теплиц без свесов (карнизов)</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2378"/>
        <w:gridCol w:w="2834"/>
        <w:gridCol w:w="2123"/>
        <w:gridCol w:w="2000"/>
      </w:tblGrid>
      <w:tr w:rsidR="00000000">
        <w:trPr>
          <w:trHeight w:val="20"/>
        </w:trPr>
        <w:tc>
          <w:tcPr>
            <w:tcW w:w="127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Направление ветра</w:t>
            </w:r>
          </w:p>
        </w:tc>
        <w:tc>
          <w:tcPr>
            <w:tcW w:w="151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Угол θ</w:t>
            </w:r>
          </w:p>
        </w:tc>
        <w:tc>
          <w:tcPr>
            <w:tcW w:w="11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ЕЕ</w:t>
            </w:r>
          </w:p>
        </w:tc>
        <w:tc>
          <w:tcPr>
            <w:tcW w:w="107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FF</w:t>
            </w:r>
          </w:p>
        </w:tc>
      </w:tr>
      <w:tr w:rsidR="00000000">
        <w:trPr>
          <w:trHeight w:val="20"/>
        </w:trPr>
        <w:tc>
          <w:tcPr>
            <w:tcW w:w="12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90°</w:t>
            </w:r>
          </w:p>
        </w:tc>
        <w:tc>
          <w:tcPr>
            <w:tcW w:w="1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Все</w:t>
            </w:r>
          </w:p>
        </w:tc>
        <w:tc>
          <w:tcPr>
            <w:tcW w:w="11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r>
    </w:tbl>
    <w:p w:rsidR="00000000" w:rsidRDefault="001D0066">
      <w:pPr>
        <w:ind w:firstLine="426"/>
        <w:jc w:val="both"/>
      </w:pPr>
      <w:r>
        <w:t> </w:t>
      </w:r>
    </w:p>
    <w:p w:rsidR="00000000" w:rsidRDefault="001D0066">
      <w:pPr>
        <w:ind w:firstLine="426"/>
        <w:jc w:val="both"/>
      </w:pPr>
      <w:r>
        <w:t>Б.2.3.8 Локальные коэффициенты давления р</w:t>
      </w:r>
      <w:r>
        <w:rPr>
          <w:vertAlign w:val="subscript"/>
        </w:rPr>
        <w:t>H</w:t>
      </w:r>
      <w:r>
        <w:t xml:space="preserve"> для сводчатой крыши ангарных теплиц со свесами (ка</w:t>
      </w:r>
      <w:r>
        <w:t>рнизами) и с (h/s) ≥ 0,2 должны приниматься по таблице Б</w:t>
      </w:r>
      <w:r>
        <w:rPr>
          <w:b/>
          <w:bCs/>
        </w:rPr>
        <w:t>.</w:t>
      </w:r>
      <w:r>
        <w:t>14.</w:t>
      </w:r>
    </w:p>
    <w:p w:rsidR="00000000" w:rsidRDefault="001D0066">
      <w:pPr>
        <w:ind w:firstLine="426"/>
        <w:jc w:val="both"/>
      </w:pPr>
      <w:r>
        <w:t> </w:t>
      </w:r>
    </w:p>
    <w:p w:rsidR="00000000" w:rsidRDefault="001D0066">
      <w:pPr>
        <w:ind w:firstLine="426"/>
        <w:jc w:val="center"/>
      </w:pPr>
      <w:r>
        <w:rPr>
          <w:b/>
          <w:bCs/>
        </w:rPr>
        <w:t>Таблица Б.14 - Локальные коэффициенты давления р</w:t>
      </w:r>
      <w:r>
        <w:rPr>
          <w:b/>
          <w:bCs/>
          <w:vertAlign w:val="subscript"/>
        </w:rPr>
        <w:t>H</w:t>
      </w:r>
      <w:r>
        <w:rPr>
          <w:b/>
          <w:bCs/>
        </w:rPr>
        <w:t xml:space="preserve"> для сводчатых крыш ангарных теплиц со свесами (карнизами) и с (h/s) </w:t>
      </w:r>
      <w:r>
        <w:t xml:space="preserve">&gt; </w:t>
      </w:r>
      <w:r>
        <w:rPr>
          <w:b/>
          <w:bCs/>
        </w:rPr>
        <w:t>0,2</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2264"/>
        <w:gridCol w:w="2747"/>
        <w:gridCol w:w="2033"/>
        <w:gridCol w:w="2291"/>
      </w:tblGrid>
      <w:tr w:rsidR="00000000">
        <w:trPr>
          <w:trHeight w:val="20"/>
        </w:trPr>
        <w:tc>
          <w:tcPr>
            <w:tcW w:w="121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Направление ветра</w:t>
            </w:r>
          </w:p>
        </w:tc>
        <w:tc>
          <w:tcPr>
            <w:tcW w:w="147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Угол θ</w:t>
            </w:r>
          </w:p>
        </w:tc>
        <w:tc>
          <w:tcPr>
            <w:tcW w:w="108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ЕЕ</w:t>
            </w:r>
          </w:p>
        </w:tc>
        <w:tc>
          <w:tcPr>
            <w:tcW w:w="122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FF</w:t>
            </w:r>
          </w:p>
        </w:tc>
      </w:tr>
      <w:tr w:rsidR="00000000">
        <w:trPr>
          <w:trHeight w:val="20"/>
        </w:trPr>
        <w:tc>
          <w:tcPr>
            <w:tcW w:w="12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90°</w:t>
            </w:r>
          </w:p>
        </w:tc>
        <w:tc>
          <w:tcPr>
            <w:tcW w:w="1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Все</w:t>
            </w:r>
          </w:p>
        </w:tc>
        <w:tc>
          <w:tcPr>
            <w:tcW w:w="10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-1,2</w:t>
            </w:r>
          </w:p>
        </w:tc>
        <w:tc>
          <w:tcPr>
            <w:tcW w:w="12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r>
    </w:tbl>
    <w:p w:rsidR="00000000" w:rsidRDefault="001D0066">
      <w:pPr>
        <w:ind w:firstLine="426"/>
        <w:jc w:val="both"/>
      </w:pPr>
      <w:r>
        <w:t> </w:t>
      </w:r>
    </w:p>
    <w:p w:rsidR="00000000" w:rsidRDefault="001D0066">
      <w:pPr>
        <w:ind w:firstLine="426"/>
        <w:jc w:val="both"/>
      </w:pPr>
      <w:r>
        <w:t>Зоны ЕЕ и FF определены на рисунке Б.21. Локальные коэффициенты применяются только к облицовке, горбылькам и соединениям. Сводчатые крыши ангарных теплиц со свесами (карнизами) и (h/s) &lt; 0,2 должны рассматриваться как теплицы без свесов крыш (карнизов) в с</w:t>
      </w:r>
      <w:r>
        <w:t>оответствии с Б.2.3.7.</w:t>
      </w:r>
    </w:p>
    <w:p w:rsidR="00000000" w:rsidRDefault="001D0066">
      <w:pPr>
        <w:ind w:firstLine="426"/>
        <w:jc w:val="both"/>
      </w:pPr>
      <w:r>
        <w:t> </w:t>
      </w:r>
    </w:p>
    <w:p w:rsidR="00000000" w:rsidRDefault="001D0066">
      <w:pPr>
        <w:ind w:firstLine="426"/>
        <w:jc w:val="center"/>
      </w:pPr>
      <w:r>
        <w:rPr>
          <w:noProof/>
        </w:rPr>
        <w:drawing>
          <wp:inline distT="0" distB="0" distL="0" distR="0">
            <wp:extent cx="1962150" cy="2638425"/>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3" r:link="rId144">
                      <a:extLst>
                        <a:ext uri="{28A0092B-C50C-407E-A947-70E740481C1C}">
                          <a14:useLocalDpi xmlns:a14="http://schemas.microsoft.com/office/drawing/2010/main" val="0"/>
                        </a:ext>
                      </a:extLst>
                    </a:blip>
                    <a:srcRect/>
                    <a:stretch>
                      <a:fillRect/>
                    </a:stretch>
                  </pic:blipFill>
                  <pic:spPr bwMode="auto">
                    <a:xfrm>
                      <a:off x="0" y="0"/>
                      <a:ext cx="1962150" cy="2638425"/>
                    </a:xfrm>
                    <a:prstGeom prst="rect">
                      <a:avLst/>
                    </a:prstGeom>
                    <a:noFill/>
                    <a:ln>
                      <a:noFill/>
                    </a:ln>
                  </pic:spPr>
                </pic:pic>
              </a:graphicData>
            </a:graphic>
          </wp:inline>
        </w:drawing>
      </w:r>
    </w:p>
    <w:p w:rsidR="00000000" w:rsidRDefault="001D0066">
      <w:pPr>
        <w:ind w:firstLine="426"/>
        <w:jc w:val="center"/>
      </w:pPr>
      <w:r>
        <w:t>1-90°-ый ветер</w:t>
      </w:r>
    </w:p>
    <w:p w:rsidR="00000000" w:rsidRDefault="001D0066">
      <w:pPr>
        <w:ind w:firstLine="426"/>
        <w:jc w:val="center"/>
      </w:pPr>
      <w:r>
        <w:rPr>
          <w:b/>
          <w:bCs/>
        </w:rPr>
        <w:t>Рисунок Б.20 - Зоны для сводчатой крыши ангарных теплиц без свесов (карнизов)</w:t>
      </w:r>
    </w:p>
    <w:p w:rsidR="00000000" w:rsidRDefault="001D0066">
      <w:pPr>
        <w:ind w:firstLine="426"/>
        <w:jc w:val="center"/>
      </w:pPr>
      <w:r>
        <w:t> </w:t>
      </w:r>
    </w:p>
    <w:p w:rsidR="00000000" w:rsidRDefault="001D0066">
      <w:pPr>
        <w:ind w:firstLine="426"/>
        <w:jc w:val="center"/>
      </w:pPr>
      <w:r>
        <w:rPr>
          <w:noProof/>
        </w:rPr>
        <w:drawing>
          <wp:inline distT="0" distB="0" distL="0" distR="0">
            <wp:extent cx="1828800" cy="272415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5" r:link="rId146">
                      <a:extLst>
                        <a:ext uri="{28A0092B-C50C-407E-A947-70E740481C1C}">
                          <a14:useLocalDpi xmlns:a14="http://schemas.microsoft.com/office/drawing/2010/main" val="0"/>
                        </a:ext>
                      </a:extLst>
                    </a:blip>
                    <a:srcRect/>
                    <a:stretch>
                      <a:fillRect/>
                    </a:stretch>
                  </pic:blipFill>
                  <pic:spPr bwMode="auto">
                    <a:xfrm>
                      <a:off x="0" y="0"/>
                      <a:ext cx="1828800" cy="2724150"/>
                    </a:xfrm>
                    <a:prstGeom prst="rect">
                      <a:avLst/>
                    </a:prstGeom>
                    <a:noFill/>
                    <a:ln>
                      <a:noFill/>
                    </a:ln>
                  </pic:spPr>
                </pic:pic>
              </a:graphicData>
            </a:graphic>
          </wp:inline>
        </w:drawing>
      </w:r>
    </w:p>
    <w:p w:rsidR="00000000" w:rsidRDefault="001D0066">
      <w:pPr>
        <w:ind w:firstLine="426"/>
        <w:jc w:val="center"/>
      </w:pPr>
      <w:r>
        <w:t>b = h или s/2 - в зависимости от того, какая из этих двух величин будет меньшей;</w:t>
      </w:r>
    </w:p>
    <w:p w:rsidR="00000000" w:rsidRDefault="001D0066">
      <w:pPr>
        <w:ind w:firstLine="426"/>
        <w:jc w:val="center"/>
      </w:pPr>
      <w:r>
        <w:t>1 - 90°-ый ветер</w:t>
      </w:r>
    </w:p>
    <w:p w:rsidR="00000000" w:rsidRDefault="001D0066">
      <w:pPr>
        <w:ind w:firstLine="426"/>
        <w:jc w:val="center"/>
      </w:pPr>
      <w:r>
        <w:rPr>
          <w:b/>
          <w:bCs/>
        </w:rPr>
        <w:t>Рисунок Б.21 - Зоны для сводчатых крыш ангарных теплиц со свесами (карнизами) и (h/s) ≥ 0,2</w:t>
      </w:r>
    </w:p>
    <w:p w:rsidR="00000000" w:rsidRDefault="001D0066">
      <w:pPr>
        <w:ind w:firstLine="426"/>
        <w:jc w:val="both"/>
      </w:pPr>
      <w:r>
        <w:t> </w:t>
      </w:r>
    </w:p>
    <w:p w:rsidR="00000000" w:rsidRDefault="001D0066">
      <w:pPr>
        <w:ind w:firstLine="426"/>
        <w:jc w:val="both"/>
      </w:pPr>
      <w:r>
        <w:t>Б.2.3.9 Локальные коэффициенты давлений р</w:t>
      </w:r>
      <w:r>
        <w:rPr>
          <w:vertAlign w:val="subscript"/>
        </w:rPr>
        <w:t>Н</w:t>
      </w:r>
      <w:r>
        <w:t xml:space="preserve"> для стен ангарных теп</w:t>
      </w:r>
      <w:r>
        <w:t>лиц со сводчатыми крышами должны приниматься равными локальным коэффициентам давления, указанным в Б.2.2.6 и Б.2.2.7 для двухскатных теплиц.</w:t>
      </w:r>
    </w:p>
    <w:p w:rsidR="00000000" w:rsidRDefault="001D0066">
      <w:pPr>
        <w:ind w:firstLine="426"/>
        <w:jc w:val="both"/>
      </w:pPr>
      <w:r>
        <w:t>Б.2.3.10 Локальные коэффициенты давления р</w:t>
      </w:r>
      <w:r>
        <w:rPr>
          <w:vertAlign w:val="subscript"/>
        </w:rPr>
        <w:t>Н</w:t>
      </w:r>
      <w:r>
        <w:t xml:space="preserve"> для сводчатых крыш блочных теплиц без свесов (карнизов) должны принимат</w:t>
      </w:r>
      <w:r>
        <w:t>ься по таблице Б.15. Зоны ЕЕ и FF определены на рисунке Б.22. Локальные коэффициенты применяются только к облицовке, горбылькам и соединениям.</w:t>
      </w:r>
    </w:p>
    <w:p w:rsidR="00000000" w:rsidRDefault="001D0066">
      <w:pPr>
        <w:ind w:firstLine="426"/>
        <w:jc w:val="both"/>
      </w:pPr>
      <w:r>
        <w:t> </w:t>
      </w:r>
    </w:p>
    <w:p w:rsidR="00000000" w:rsidRDefault="001D0066">
      <w:pPr>
        <w:ind w:firstLine="426"/>
        <w:jc w:val="center"/>
      </w:pPr>
      <w:r>
        <w:rPr>
          <w:b/>
          <w:bCs/>
        </w:rPr>
        <w:t>Таблица Б.15 - Локальные коэффициенты давления р</w:t>
      </w:r>
      <w:r>
        <w:rPr>
          <w:b/>
          <w:bCs/>
          <w:vertAlign w:val="subscript"/>
        </w:rPr>
        <w:t>H</w:t>
      </w:r>
      <w:r>
        <w:rPr>
          <w:b/>
          <w:bCs/>
        </w:rPr>
        <w:t xml:space="preserve"> для сводчатых крыш блочных теплиц без свесов (карнизов)</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2384"/>
        <w:gridCol w:w="2851"/>
        <w:gridCol w:w="2136"/>
        <w:gridCol w:w="1964"/>
      </w:tblGrid>
      <w:tr w:rsidR="00000000">
        <w:trPr>
          <w:trHeight w:val="20"/>
        </w:trPr>
        <w:tc>
          <w:tcPr>
            <w:tcW w:w="127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Нап</w:t>
            </w:r>
            <w:r>
              <w:t>равление ветра</w:t>
            </w:r>
          </w:p>
        </w:tc>
        <w:tc>
          <w:tcPr>
            <w:tcW w:w="152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Угол θ</w:t>
            </w:r>
          </w:p>
        </w:tc>
        <w:tc>
          <w:tcPr>
            <w:tcW w:w="114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ЕЕ</w:t>
            </w:r>
          </w:p>
        </w:tc>
        <w:tc>
          <w:tcPr>
            <w:tcW w:w="10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FF</w:t>
            </w:r>
          </w:p>
        </w:tc>
      </w:tr>
      <w:tr w:rsidR="00000000">
        <w:trPr>
          <w:trHeight w:val="20"/>
        </w:trPr>
        <w:tc>
          <w:tcPr>
            <w:tcW w:w="12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90°</w:t>
            </w:r>
          </w:p>
        </w:tc>
        <w:tc>
          <w:tcPr>
            <w:tcW w:w="1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Все</w:t>
            </w:r>
          </w:p>
        </w:tc>
        <w:tc>
          <w:tcPr>
            <w:tcW w:w="11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r>
    </w:tbl>
    <w:p w:rsidR="00000000" w:rsidRDefault="001D0066">
      <w:pPr>
        <w:ind w:firstLine="426"/>
        <w:jc w:val="both"/>
      </w:pPr>
      <w:r>
        <w:t> </w:t>
      </w:r>
    </w:p>
    <w:p w:rsidR="00000000" w:rsidRDefault="001D0066">
      <w:pPr>
        <w:ind w:firstLine="426"/>
        <w:jc w:val="center"/>
      </w:pPr>
      <w:r>
        <w:rPr>
          <w:noProof/>
        </w:rPr>
        <w:drawing>
          <wp:inline distT="0" distB="0" distL="0" distR="0">
            <wp:extent cx="2743200" cy="25908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7" r:link="rId148">
                      <a:extLst>
                        <a:ext uri="{28A0092B-C50C-407E-A947-70E740481C1C}">
                          <a14:useLocalDpi xmlns:a14="http://schemas.microsoft.com/office/drawing/2010/main" val="0"/>
                        </a:ext>
                      </a:extLst>
                    </a:blip>
                    <a:srcRect/>
                    <a:stretch>
                      <a:fillRect/>
                    </a:stretch>
                  </pic:blipFill>
                  <pic:spPr bwMode="auto">
                    <a:xfrm>
                      <a:off x="0" y="0"/>
                      <a:ext cx="2743200" cy="2590800"/>
                    </a:xfrm>
                    <a:prstGeom prst="rect">
                      <a:avLst/>
                    </a:prstGeom>
                    <a:noFill/>
                    <a:ln>
                      <a:noFill/>
                    </a:ln>
                  </pic:spPr>
                </pic:pic>
              </a:graphicData>
            </a:graphic>
          </wp:inline>
        </w:drawing>
      </w:r>
    </w:p>
    <w:p w:rsidR="00000000" w:rsidRDefault="001D0066">
      <w:pPr>
        <w:ind w:firstLine="426"/>
        <w:jc w:val="center"/>
      </w:pPr>
      <w:r>
        <w:t>1 - 90°-ый ветер</w:t>
      </w:r>
    </w:p>
    <w:p w:rsidR="00000000" w:rsidRDefault="001D0066">
      <w:pPr>
        <w:ind w:firstLine="426"/>
        <w:jc w:val="center"/>
      </w:pPr>
      <w:r>
        <w:rPr>
          <w:b/>
          <w:bCs/>
        </w:rPr>
        <w:t>Рисунок Б.22 - Зоны для сводчатой крыши блочной теплиц без свесов (карнизов</w:t>
      </w:r>
      <w:r>
        <w:rPr>
          <w:b/>
          <w:bCs/>
        </w:rPr>
        <w:t>)</w:t>
      </w:r>
    </w:p>
    <w:p w:rsidR="00000000" w:rsidRDefault="001D0066">
      <w:pPr>
        <w:ind w:firstLine="426"/>
        <w:jc w:val="both"/>
      </w:pPr>
      <w:r>
        <w:t> </w:t>
      </w:r>
    </w:p>
    <w:p w:rsidR="00000000" w:rsidRDefault="001D0066">
      <w:pPr>
        <w:ind w:firstLine="426"/>
        <w:jc w:val="both"/>
      </w:pPr>
      <w:r>
        <w:t>Б.2.3.11 Локальные коэффициенты давления р</w:t>
      </w:r>
      <w:r>
        <w:rPr>
          <w:vertAlign w:val="subscript"/>
        </w:rPr>
        <w:t>Н</w:t>
      </w:r>
      <w:r>
        <w:t xml:space="preserve"> дня сводчатых крыш блочных теплиц со свесами (карнизами) и с (h/s) ≥ 0,2 должны приниматься по таблице Б.16. Зоны ЕЕ и FF определены на рисунке Б.23. Локальные коэффициенты применяются только к облицовке, гор</w:t>
      </w:r>
      <w:r>
        <w:t>былькам и соединениям. Сводчатые крыши блочных теплиц со свесами (карнизами) и с (h/s) &lt; 0,2 должны рассматриваться как теплицы без свесов крыш (карнизов) в соответствии с Б.2.3.10.</w:t>
      </w:r>
    </w:p>
    <w:p w:rsidR="00000000" w:rsidRDefault="001D0066">
      <w:pPr>
        <w:ind w:firstLine="426"/>
        <w:jc w:val="both"/>
      </w:pPr>
      <w:r>
        <w:t> </w:t>
      </w:r>
    </w:p>
    <w:p w:rsidR="00000000" w:rsidRDefault="001D0066">
      <w:pPr>
        <w:ind w:firstLine="426"/>
        <w:jc w:val="center"/>
      </w:pPr>
      <w:r>
        <w:rPr>
          <w:b/>
          <w:bCs/>
        </w:rPr>
        <w:t>Таблица Б.16 - Локальные коэффициенты давления р</w:t>
      </w:r>
      <w:r>
        <w:rPr>
          <w:b/>
          <w:bCs/>
          <w:vertAlign w:val="subscript"/>
        </w:rPr>
        <w:t>H</w:t>
      </w:r>
      <w:r>
        <w:rPr>
          <w:b/>
          <w:bCs/>
        </w:rPr>
        <w:t xml:space="preserve"> для сводчатых крыш бло</w:t>
      </w:r>
      <w:r>
        <w:rPr>
          <w:b/>
          <w:bCs/>
        </w:rPr>
        <w:t xml:space="preserve">чных теплиц со свесами (карнизами) и с (h/s) </w:t>
      </w:r>
      <w:r>
        <w:t xml:space="preserve">&gt; </w:t>
      </w:r>
      <w:r>
        <w:rPr>
          <w:b/>
          <w:bCs/>
        </w:rPr>
        <w:t>0,2</w:t>
      </w:r>
    </w:p>
    <w:p w:rsidR="00000000" w:rsidRDefault="001D0066">
      <w:pPr>
        <w:ind w:firstLine="426"/>
        <w:jc w:val="center"/>
      </w:pPr>
      <w:r>
        <w:t> </w:t>
      </w:r>
    </w:p>
    <w:tbl>
      <w:tblPr>
        <w:tblW w:w="5000" w:type="pct"/>
        <w:tblCellMar>
          <w:left w:w="0" w:type="dxa"/>
          <w:right w:w="0" w:type="dxa"/>
        </w:tblCellMar>
        <w:tblLook w:val="04A0" w:firstRow="1" w:lastRow="0" w:firstColumn="1" w:lastColumn="0" w:noHBand="0" w:noVBand="1"/>
      </w:tblPr>
      <w:tblGrid>
        <w:gridCol w:w="2401"/>
        <w:gridCol w:w="2836"/>
        <w:gridCol w:w="2125"/>
        <w:gridCol w:w="1973"/>
      </w:tblGrid>
      <w:tr w:rsidR="00000000">
        <w:trPr>
          <w:trHeight w:val="20"/>
        </w:trPr>
        <w:tc>
          <w:tcPr>
            <w:tcW w:w="128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Направление ветра</w:t>
            </w:r>
          </w:p>
        </w:tc>
        <w:tc>
          <w:tcPr>
            <w:tcW w:w="151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Угол θ</w:t>
            </w:r>
          </w:p>
        </w:tc>
        <w:tc>
          <w:tcPr>
            <w:tcW w:w="113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ЕЕ</w:t>
            </w:r>
          </w:p>
        </w:tc>
        <w:tc>
          <w:tcPr>
            <w:tcW w:w="105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FF</w:t>
            </w:r>
          </w:p>
        </w:tc>
      </w:tr>
      <w:tr w:rsidR="00000000">
        <w:trPr>
          <w:trHeight w:val="20"/>
        </w:trPr>
        <w:tc>
          <w:tcPr>
            <w:tcW w:w="12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90°</w:t>
            </w:r>
          </w:p>
        </w:tc>
        <w:tc>
          <w:tcPr>
            <w:tcW w:w="1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Все</w:t>
            </w:r>
          </w:p>
        </w:tc>
        <w:tc>
          <w:tcPr>
            <w:tcW w:w="11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-1,3</w:t>
            </w:r>
          </w:p>
        </w:tc>
        <w:tc>
          <w:tcPr>
            <w:tcW w:w="1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r>
    </w:tbl>
    <w:p w:rsidR="00000000" w:rsidRDefault="001D0066">
      <w:pPr>
        <w:ind w:firstLine="426"/>
        <w:jc w:val="both"/>
      </w:pPr>
      <w:r>
        <w:t> </w:t>
      </w:r>
    </w:p>
    <w:p w:rsidR="00000000" w:rsidRDefault="001D0066">
      <w:pPr>
        <w:ind w:firstLine="426"/>
        <w:jc w:val="center"/>
      </w:pPr>
      <w:r>
        <w:rPr>
          <w:noProof/>
        </w:rPr>
        <w:drawing>
          <wp:inline distT="0" distB="0" distL="0" distR="0">
            <wp:extent cx="2362200" cy="22479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9" r:link="rId150">
                      <a:extLst>
                        <a:ext uri="{28A0092B-C50C-407E-A947-70E740481C1C}">
                          <a14:useLocalDpi xmlns:a14="http://schemas.microsoft.com/office/drawing/2010/main" val="0"/>
                        </a:ext>
                      </a:extLst>
                    </a:blip>
                    <a:srcRect/>
                    <a:stretch>
                      <a:fillRect/>
                    </a:stretch>
                  </pic:blipFill>
                  <pic:spPr bwMode="auto">
                    <a:xfrm>
                      <a:off x="0" y="0"/>
                      <a:ext cx="2362200" cy="2247900"/>
                    </a:xfrm>
                    <a:prstGeom prst="rect">
                      <a:avLst/>
                    </a:prstGeom>
                    <a:noFill/>
                    <a:ln>
                      <a:noFill/>
                    </a:ln>
                  </pic:spPr>
                </pic:pic>
              </a:graphicData>
            </a:graphic>
          </wp:inline>
        </w:drawing>
      </w:r>
    </w:p>
    <w:p w:rsidR="00000000" w:rsidRDefault="001D0066">
      <w:pPr>
        <w:ind w:firstLine="426"/>
        <w:jc w:val="center"/>
      </w:pPr>
      <w:r>
        <w:t>1 - 90°-ый ветер</w:t>
      </w:r>
    </w:p>
    <w:p w:rsidR="00000000" w:rsidRDefault="001D0066">
      <w:pPr>
        <w:ind w:firstLine="426"/>
        <w:jc w:val="center"/>
      </w:pPr>
      <w:r>
        <w:rPr>
          <w:b/>
          <w:bCs/>
        </w:rPr>
        <w:t>Рисунок Б.23 - Зоны для сводчатой крыши блочных теплиц со свесами (карнизами) и с (h/s) ≥ 0,2</w:t>
      </w:r>
    </w:p>
    <w:p w:rsidR="00000000" w:rsidRDefault="001D0066">
      <w:pPr>
        <w:ind w:firstLine="426"/>
        <w:jc w:val="center"/>
      </w:pPr>
      <w:r>
        <w:t> </w:t>
      </w:r>
    </w:p>
    <w:p w:rsidR="00000000" w:rsidRDefault="001D0066">
      <w:pPr>
        <w:ind w:firstLine="426"/>
        <w:jc w:val="both"/>
      </w:pPr>
      <w:r>
        <w:t>Б.2.3.12 Локальные коэффициенты давления р</w:t>
      </w:r>
      <w:r>
        <w:rPr>
          <w:vertAlign w:val="subscript"/>
        </w:rPr>
        <w:t>Н</w:t>
      </w:r>
      <w:r>
        <w:t xml:space="preserve"> для</w:t>
      </w:r>
      <w:r>
        <w:t xml:space="preserve"> стен блочных теплиц со сводчатыми крышами должны приниматься равными локальным коэффициентам давления, указанным в подпунктах Б.2.2.8 и Б.2.2.9 для блочных теплиц.</w:t>
      </w:r>
    </w:p>
    <w:p w:rsidR="00000000" w:rsidRDefault="001D0066">
      <w:pPr>
        <w:ind w:firstLine="426"/>
        <w:jc w:val="both"/>
      </w:pPr>
      <w:r>
        <w:t>Б.2.3.13 Коэффициенты внутреннего давления р</w:t>
      </w:r>
      <w:r>
        <w:rPr>
          <w:vertAlign w:val="subscript"/>
        </w:rPr>
        <w:t>В</w:t>
      </w:r>
      <w:r>
        <w:t xml:space="preserve"> для теплиц со сводчатыми крышами должны прини</w:t>
      </w:r>
      <w:r>
        <w:t>маться по таблице Б.17.</w:t>
      </w:r>
    </w:p>
    <w:p w:rsidR="00000000" w:rsidRDefault="001D0066">
      <w:pPr>
        <w:ind w:firstLine="426"/>
        <w:jc w:val="both"/>
      </w:pPr>
      <w:r>
        <w:t>Б.2.3.14 Для случая доминирующего постоянного проема в наветренной стене, должен использоваться коэффициент внутреннего давления равный + 0,6.</w:t>
      </w:r>
    </w:p>
    <w:p w:rsidR="00000000" w:rsidRDefault="001D0066">
      <w:pPr>
        <w:ind w:firstLine="426"/>
        <w:jc w:val="both"/>
      </w:pPr>
      <w:r>
        <w:t>Б.2.3.1.5 Силы трения ветра должны рассчитываться с использованием коэффициента трения, р</w:t>
      </w:r>
      <w:r>
        <w:t xml:space="preserve">авного </w:t>
      </w:r>
      <w:r>
        <w:rPr>
          <w:i/>
          <w:iCs/>
        </w:rPr>
        <w:t>f</w:t>
      </w:r>
      <w:r>
        <w:rPr>
          <w:vertAlign w:val="subscript"/>
        </w:rPr>
        <w:t>r</w:t>
      </w:r>
      <w:r>
        <w:t xml:space="preserve"> = 0,01. Силы трения должны рассчитываться по площади лицевой поверхности боковых стен, ориентированных параллельно ветру, за исключением зон КК, LL, ММ и NN, показанных на рисунках Б.9, Б.10, Б.12 и Б.13. Силы трения также должны рассчитываться п</w:t>
      </w:r>
      <w:r>
        <w:t>о площади лицевой поверхности крыши только для 90°-ого направления ветра, за исключением зон ЕЕ и FF, показанных на рисунках Б.20, Б.21, Б.22 и Б.23.</w:t>
      </w:r>
    </w:p>
    <w:p w:rsidR="00000000" w:rsidRDefault="001D0066">
      <w:pPr>
        <w:ind w:firstLine="426"/>
        <w:jc w:val="both"/>
      </w:pPr>
      <w:r>
        <w:rPr>
          <w:b/>
          <w:bCs/>
        </w:rPr>
        <w:t> </w:t>
      </w:r>
    </w:p>
    <w:p w:rsidR="00000000" w:rsidRDefault="001D0066">
      <w:pPr>
        <w:ind w:firstLine="426"/>
        <w:jc w:val="center"/>
      </w:pPr>
      <w:r>
        <w:rPr>
          <w:b/>
          <w:bCs/>
        </w:rPr>
        <w:t>Таблица Б.17 - Коэффициент внутреннего давления р</w:t>
      </w:r>
      <w:r>
        <w:rPr>
          <w:b/>
          <w:bCs/>
          <w:vertAlign w:val="subscript"/>
        </w:rPr>
        <w:t>В</w:t>
      </w:r>
      <w:r>
        <w:rPr>
          <w:b/>
          <w:bCs/>
        </w:rPr>
        <w:t xml:space="preserve"> для теплиц со сводчатыми крышами</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2278"/>
        <w:gridCol w:w="2003"/>
        <w:gridCol w:w="2873"/>
        <w:gridCol w:w="2181"/>
      </w:tblGrid>
      <w:tr w:rsidR="00000000">
        <w:trPr>
          <w:trHeight w:val="20"/>
        </w:trPr>
        <w:tc>
          <w:tcPr>
            <w:tcW w:w="122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Направление ветра</w:t>
            </w:r>
          </w:p>
        </w:tc>
        <w:tc>
          <w:tcPr>
            <w:tcW w:w="3780"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Коэффициент внутреннего давления </w:t>
            </w:r>
            <w:r>
              <w:rPr>
                <w:i/>
                <w:iCs/>
              </w:rPr>
              <w:t>Р</w:t>
            </w:r>
            <w:r>
              <w:rPr>
                <w:i/>
                <w:iCs/>
                <w:vertAlign w:val="subscript"/>
              </w:rPr>
              <w:t>В</w:t>
            </w:r>
            <w:r>
              <w:t>в зависимости от вида теплицы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D0066">
            <w:pPr>
              <w:autoSpaceDE/>
              <w:autoSpaceDN/>
            </w:pPr>
          </w:p>
        </w:tc>
        <w:tc>
          <w:tcPr>
            <w:tcW w:w="26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ангарная</w:t>
            </w:r>
          </w:p>
        </w:tc>
        <w:tc>
          <w:tcPr>
            <w:tcW w:w="116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блочная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D0066">
            <w:pPr>
              <w:autoSpaceDE/>
              <w:autoSpaceDN/>
            </w:pPr>
          </w:p>
        </w:tc>
        <w:tc>
          <w:tcPr>
            <w:tcW w:w="10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Непроницаемые боковые стены</w:t>
            </w:r>
            <w:r>
              <w:rPr>
                <w:vertAlign w:val="superscript"/>
              </w:rPr>
              <w:t>1)</w:t>
            </w:r>
          </w:p>
        </w:tc>
        <w:tc>
          <w:tcPr>
            <w:tcW w:w="1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Вентилируемые или проницаемые боковые стены</w:t>
            </w:r>
            <w:r>
              <w:rPr>
                <w:vertAlign w:val="superscript"/>
              </w:rPr>
              <w:t>2)</w:t>
            </w:r>
          </w:p>
        </w:tc>
        <w:tc>
          <w:tcPr>
            <w:tcW w:w="0" w:type="auto"/>
            <w:vMerge/>
            <w:tcBorders>
              <w:top w:val="nil"/>
              <w:left w:val="nil"/>
              <w:bottom w:val="single" w:sz="8" w:space="0" w:color="auto"/>
              <w:right w:val="single" w:sz="8" w:space="0" w:color="auto"/>
            </w:tcBorders>
            <w:vAlign w:val="center"/>
            <w:hideMark/>
          </w:tcPr>
          <w:p w:rsidR="00000000" w:rsidRDefault="001D0066">
            <w:pPr>
              <w:autoSpaceDE/>
              <w:autoSpaceDN/>
            </w:pPr>
          </w:p>
        </w:tc>
      </w:tr>
      <w:tr w:rsidR="00000000">
        <w:trPr>
          <w:trHeight w:val="259"/>
        </w:trPr>
        <w:tc>
          <w:tcPr>
            <w:tcW w:w="12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w:t>
            </w:r>
          </w:p>
        </w:tc>
        <w:tc>
          <w:tcPr>
            <w:tcW w:w="1073"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+0,2</w:t>
            </w:r>
          </w:p>
        </w:tc>
        <w:tc>
          <w:tcPr>
            <w:tcW w:w="1539"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+0,2</w:t>
            </w:r>
          </w:p>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+0,2</w:t>
            </w:r>
          </w:p>
        </w:tc>
      </w:tr>
      <w:tr w:rsidR="00000000">
        <w:trPr>
          <w:trHeight w:val="30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10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1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-0,2</w:t>
            </w:r>
            <w:r>
              <w:rPr>
                <w:vertAlign w:val="superscript"/>
              </w:rPr>
              <w:t>3)</w:t>
            </w:r>
          </w:p>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r>
      <w:tr w:rsidR="00000000">
        <w:trPr>
          <w:trHeight w:val="259"/>
        </w:trPr>
        <w:tc>
          <w:tcPr>
            <w:tcW w:w="12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90°</w:t>
            </w:r>
          </w:p>
        </w:tc>
        <w:tc>
          <w:tcPr>
            <w:tcW w:w="1073"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+0,2</w:t>
            </w:r>
          </w:p>
        </w:tc>
        <w:tc>
          <w:tcPr>
            <w:tcW w:w="1539"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+0,2</w:t>
            </w:r>
          </w:p>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t>+0,2</w:t>
            </w:r>
          </w:p>
        </w:tc>
      </w:tr>
      <w:tr w:rsidR="00000000">
        <w:trPr>
          <w:trHeight w:val="30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10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-0,1</w:t>
            </w:r>
          </w:p>
        </w:tc>
        <w:tc>
          <w:tcPr>
            <w:tcW w:w="1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+0,0</w:t>
            </w:r>
          </w:p>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-0,1</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rPr>
                <w:vertAlign w:val="superscript"/>
              </w:rPr>
              <w:t>1)</w:t>
            </w:r>
            <w:r>
              <w:t xml:space="preserve"> </w:t>
            </w:r>
            <w:r>
              <w:t>Теплицы с закрытыми вентиляционными проемами и (или) дверьми в торцевых стенах, но с непроницаемыми боковыми стенами.</w:t>
            </w:r>
          </w:p>
          <w:p w:rsidR="00000000" w:rsidRDefault="001D0066">
            <w:r>
              <w:rPr>
                <w:vertAlign w:val="superscript"/>
              </w:rPr>
              <w:t>2)</w:t>
            </w:r>
            <w:r>
              <w:t xml:space="preserve"> Теплицы с закрытыми вентиляционными проемами и (или) дверьми в торцевых стенах, и вентилируемыми или непроницаемыми боковыми стенами.</w:t>
            </w:r>
          </w:p>
          <w:p w:rsidR="00000000" w:rsidRDefault="001D0066">
            <w:r>
              <w:rPr>
                <w:vertAlign w:val="superscript"/>
              </w:rPr>
              <w:t>3</w:t>
            </w:r>
            <w:r>
              <w:rPr>
                <w:vertAlign w:val="superscript"/>
              </w:rPr>
              <w:t xml:space="preserve">) </w:t>
            </w:r>
            <w:r>
              <w:t xml:space="preserve">Когда присутствует постоянная вентиляция в коньке крыши, должен использоваться </w:t>
            </w:r>
            <w:r>
              <w:rPr>
                <w:i/>
                <w:iCs/>
              </w:rPr>
              <w:t>Р</w:t>
            </w:r>
            <w:r>
              <w:rPr>
                <w:i/>
                <w:iCs/>
                <w:vertAlign w:val="subscript"/>
              </w:rPr>
              <w:t xml:space="preserve">В </w:t>
            </w:r>
            <w:r>
              <w:rPr>
                <w:i/>
                <w:iCs/>
              </w:rPr>
              <w:t>= -</w:t>
            </w:r>
            <w:r>
              <w:t>0,3.</w:t>
            </w:r>
          </w:p>
        </w:tc>
      </w:tr>
    </w:tbl>
    <w:p w:rsidR="00000000" w:rsidRDefault="001D0066">
      <w:pPr>
        <w:ind w:firstLine="426"/>
        <w:jc w:val="both"/>
      </w:pPr>
      <w:r>
        <w:rPr>
          <w:b/>
          <w:bCs/>
        </w:rPr>
        <w:t> </w:t>
      </w:r>
    </w:p>
    <w:p w:rsidR="00000000" w:rsidRDefault="001D0066">
      <w:pPr>
        <w:ind w:firstLine="426"/>
        <w:jc w:val="both"/>
      </w:pPr>
      <w:r>
        <w:rPr>
          <w:b/>
          <w:bCs/>
        </w:rPr>
        <w:t>Б.2.4 Вентиляционные проемы</w:t>
      </w:r>
    </w:p>
    <w:p w:rsidR="00000000" w:rsidRDefault="001D0066">
      <w:pPr>
        <w:ind w:firstLine="426"/>
      </w:pPr>
      <w:r>
        <w:t>Б.2.4.1 Базовая высота h</w:t>
      </w:r>
      <w:r>
        <w:rPr>
          <w:vertAlign w:val="subscript"/>
        </w:rPr>
        <w:t>Б</w:t>
      </w:r>
      <w:r>
        <w:t xml:space="preserve"> </w:t>
      </w:r>
      <w:r>
        <w:t>для вентиляционных проемов должна приниматься равной:</w:t>
      </w:r>
    </w:p>
    <w:p w:rsidR="00000000" w:rsidRDefault="001D0066">
      <w:pPr>
        <w:ind w:firstLine="426"/>
      </w:pPr>
      <w:r>
        <w:t>- либо базовой высоте h</w:t>
      </w:r>
      <w:r>
        <w:rPr>
          <w:vertAlign w:val="subscript"/>
        </w:rPr>
        <w:t>Б</w:t>
      </w:r>
      <w:r>
        <w:t xml:space="preserve"> в соответствии с Б.2.2.1 для теплиц с плоскими скатами крыш;</w:t>
      </w:r>
    </w:p>
    <w:p w:rsidR="00000000" w:rsidRDefault="001D0066">
      <w:pPr>
        <w:ind w:firstLine="426"/>
      </w:pPr>
      <w:r>
        <w:t>- либо базовой высоте h</w:t>
      </w:r>
      <w:r>
        <w:rPr>
          <w:vertAlign w:val="subscript"/>
        </w:rPr>
        <w:t>Б</w:t>
      </w:r>
      <w:r>
        <w:t xml:space="preserve"> всоответствии с Б.2.3.1 для теплиц со сводчатыми крышами.</w:t>
      </w:r>
    </w:p>
    <w:p w:rsidR="00000000" w:rsidRDefault="001D0066">
      <w:pPr>
        <w:ind w:firstLine="426"/>
        <w:jc w:val="both"/>
      </w:pPr>
      <w:r>
        <w:t>Б.2.4.2 Коэффициент давления вент</w:t>
      </w:r>
      <w:r>
        <w:t>иляционных проемов р</w:t>
      </w:r>
      <w:r>
        <w:rPr>
          <w:vertAlign w:val="subscript"/>
        </w:rPr>
        <w:t>НВП</w:t>
      </w:r>
      <w:r>
        <w:t xml:space="preserve"> в открытом положении должен приниматься равным р</w:t>
      </w:r>
      <w:r>
        <w:rPr>
          <w:vertAlign w:val="subscript"/>
        </w:rPr>
        <w:t>НВП</w:t>
      </w:r>
      <w:r>
        <w:t xml:space="preserve"> = + 1,25 и в закрытом положении р</w:t>
      </w:r>
      <w:r>
        <w:rPr>
          <w:vertAlign w:val="subscript"/>
        </w:rPr>
        <w:t>НВП</w:t>
      </w:r>
      <w:r>
        <w:t xml:space="preserve"> = - 1,25.</w:t>
      </w:r>
    </w:p>
    <w:p w:rsidR="00000000" w:rsidRDefault="001D0066">
      <w:pPr>
        <w:ind w:firstLine="426"/>
        <w:jc w:val="both"/>
      </w:pPr>
      <w:r>
        <w:rPr>
          <w:b/>
          <w:bCs/>
        </w:rPr>
        <w:t>Б.2.5 Проницаемая облицовка</w:t>
      </w:r>
    </w:p>
    <w:p w:rsidR="00000000" w:rsidRDefault="001D0066">
      <w:pPr>
        <w:ind w:firstLine="426"/>
        <w:jc w:val="both"/>
      </w:pPr>
      <w:r>
        <w:t>Для теплиц, покрытых проницаемой облицовкой, коэффициент наружного давления р</w:t>
      </w:r>
      <w:r>
        <w:rPr>
          <w:vertAlign w:val="subscript"/>
        </w:rPr>
        <w:t>Н</w:t>
      </w:r>
      <w:r>
        <w:t xml:space="preserve"> и коэффициент внутреннего давления р</w:t>
      </w:r>
      <w:r>
        <w:rPr>
          <w:vertAlign w:val="subscript"/>
        </w:rPr>
        <w:t>В</w:t>
      </w:r>
      <w:r>
        <w:t xml:space="preserve"> должны определяться по результатам испытания, проведенного с использованием соответствующего метода. В отсутствие данных испытания допускае</w:t>
      </w:r>
      <w:r>
        <w:t>тся принимать коэффициенты давлений теплиц с непроницаемой облицовкой.</w:t>
      </w:r>
    </w:p>
    <w:p w:rsidR="00000000" w:rsidRDefault="001D0066">
      <w:pPr>
        <w:ind w:firstLine="426"/>
        <w:jc w:val="both"/>
      </w:pPr>
      <w:r>
        <w:rPr>
          <w:b/>
          <w:bCs/>
        </w:rPr>
        <w:t>Б.3 Динамические коэффициенты реакции на порывы ветра</w:t>
      </w:r>
    </w:p>
    <w:p w:rsidR="00000000" w:rsidRDefault="001D0066">
      <w:pPr>
        <w:ind w:firstLine="426"/>
        <w:jc w:val="both"/>
      </w:pPr>
      <w:r>
        <w:t>Б.3.1 Динамический коэффициент реакции на порыв ветра, р</w:t>
      </w:r>
      <w:r>
        <w:rPr>
          <w:vertAlign w:val="subscript"/>
        </w:rPr>
        <w:t>НПВ</w:t>
      </w:r>
      <w:r>
        <w:t>, облицовочных панелей, горбыльков, поддерживающих облицовку, и их соеди</w:t>
      </w:r>
      <w:r>
        <w:t>нений допускается принимать равным р</w:t>
      </w:r>
      <w:r>
        <w:rPr>
          <w:vertAlign w:val="subscript"/>
        </w:rPr>
        <w:t>НПВ</w:t>
      </w:r>
      <w:r>
        <w:t xml:space="preserve"> = 1,0.</w:t>
      </w:r>
    </w:p>
    <w:p w:rsidR="00000000" w:rsidRDefault="001D0066">
      <w:pPr>
        <w:ind w:firstLine="426"/>
        <w:jc w:val="both"/>
      </w:pPr>
      <w:r>
        <w:t>Уменьшение коэффициента допускается только для горизонтальных сил, если конструкция способна перераспределять горизонтальные силы. Эффект швов расширения должен учитываться при определений длины и ширины тепли</w:t>
      </w:r>
      <w:r>
        <w:t>цы.</w:t>
      </w:r>
    </w:p>
    <w:p w:rsidR="00000000" w:rsidRDefault="001D0066">
      <w:pPr>
        <w:ind w:firstLine="426"/>
        <w:jc w:val="both"/>
      </w:pPr>
      <w:r>
        <w:t>Б.3.2 Значения динамического коэффициента реакции на порыв ветра, р</w:t>
      </w:r>
      <w:r>
        <w:rPr>
          <w:vertAlign w:val="subscript"/>
        </w:rPr>
        <w:t>НПВ</w:t>
      </w:r>
      <w:r>
        <w:t>, для водосточных желобов, коньков крыши и конструктивных элементов, поддерживающих торцевые стены и боковые стены теплиц, допускается принимать равным р</w:t>
      </w:r>
      <w:r>
        <w:rPr>
          <w:vertAlign w:val="subscript"/>
        </w:rPr>
        <w:t>НПВ</w:t>
      </w:r>
      <w:r>
        <w:t xml:space="preserve"> = 1,0.</w:t>
      </w:r>
    </w:p>
    <w:p w:rsidR="00000000" w:rsidRDefault="001D0066">
      <w:pPr>
        <w:ind w:firstLine="426"/>
        <w:jc w:val="both"/>
      </w:pPr>
      <w:r>
        <w:t> </w:t>
      </w:r>
    </w:p>
    <w:p w:rsidR="00000000" w:rsidRDefault="001D0066">
      <w:pPr>
        <w:ind w:firstLine="426"/>
        <w:jc w:val="right"/>
      </w:pPr>
      <w:r>
        <w:rPr>
          <w:b/>
          <w:bCs/>
        </w:rPr>
        <w:t>Приложение В</w:t>
      </w:r>
    </w:p>
    <w:p w:rsidR="00000000" w:rsidRDefault="001D0066">
      <w:pPr>
        <w:ind w:firstLine="426"/>
        <w:jc w:val="right"/>
      </w:pPr>
      <w:r>
        <w:t>(об</w:t>
      </w:r>
      <w:r>
        <w:t>язательное)</w:t>
      </w:r>
    </w:p>
    <w:p w:rsidR="00000000" w:rsidRDefault="001D0066">
      <w:pPr>
        <w:ind w:firstLine="426"/>
        <w:jc w:val="center"/>
      </w:pPr>
      <w:r>
        <w:rPr>
          <w:b/>
          <w:bCs/>
        </w:rPr>
        <w:t> </w:t>
      </w:r>
    </w:p>
    <w:p w:rsidR="00000000" w:rsidRDefault="001D0066">
      <w:pPr>
        <w:ind w:firstLine="426"/>
        <w:jc w:val="center"/>
      </w:pPr>
      <w:r>
        <w:rPr>
          <w:b/>
          <w:bCs/>
        </w:rPr>
        <w:t> </w:t>
      </w:r>
    </w:p>
    <w:p w:rsidR="00000000" w:rsidRDefault="001D0066">
      <w:pPr>
        <w:jc w:val="center"/>
      </w:pPr>
      <w:r>
        <w:rPr>
          <w:rStyle w:val="s1"/>
        </w:rPr>
        <w:t>Районирование территории Республики Казахстан по весу снегового покрова для</w:t>
      </w:r>
      <w:r>
        <w:rPr>
          <w:rStyle w:val="s1"/>
        </w:rPr>
        <w:br/>
        <w:t>проектирования теплиц</w:t>
      </w:r>
    </w:p>
    <w:p w:rsidR="00000000" w:rsidRDefault="001D0066">
      <w:pPr>
        <w:ind w:firstLine="426"/>
        <w:jc w:val="center"/>
      </w:pPr>
      <w:r>
        <w:rPr>
          <w:b/>
          <w:bCs/>
        </w:rPr>
        <w:t> </w:t>
      </w:r>
    </w:p>
    <w:p w:rsidR="00000000" w:rsidRDefault="001D0066">
      <w:pPr>
        <w:ind w:firstLine="426"/>
        <w:jc w:val="center"/>
      </w:pPr>
      <w:r>
        <w:rPr>
          <w:noProof/>
        </w:rPr>
        <w:drawing>
          <wp:inline distT="0" distB="0" distL="0" distR="0">
            <wp:extent cx="6286500" cy="5057775"/>
            <wp:effectExtent l="0" t="0" r="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51" r:link="rId152">
                      <a:extLst>
                        <a:ext uri="{28A0092B-C50C-407E-A947-70E740481C1C}">
                          <a14:useLocalDpi xmlns:a14="http://schemas.microsoft.com/office/drawing/2010/main" val="0"/>
                        </a:ext>
                      </a:extLst>
                    </a:blip>
                    <a:srcRect/>
                    <a:stretch>
                      <a:fillRect/>
                    </a:stretch>
                  </pic:blipFill>
                  <pic:spPr bwMode="auto">
                    <a:xfrm>
                      <a:off x="0" y="0"/>
                      <a:ext cx="6286500" cy="5057775"/>
                    </a:xfrm>
                    <a:prstGeom prst="rect">
                      <a:avLst/>
                    </a:prstGeom>
                    <a:noFill/>
                    <a:ln>
                      <a:noFill/>
                    </a:ln>
                  </pic:spPr>
                </pic:pic>
              </a:graphicData>
            </a:graphic>
          </wp:inline>
        </w:drawing>
      </w:r>
    </w:p>
    <w:p w:rsidR="00000000" w:rsidRDefault="001D0066">
      <w:pPr>
        <w:ind w:firstLine="426"/>
        <w:jc w:val="center"/>
      </w:pPr>
      <w:r>
        <w:rPr>
          <w:b/>
          <w:bCs/>
        </w:rPr>
        <w:t>Рисунок В.1 - Районирование территории Республики Казахстан по весу снеговой нагрузки</w:t>
      </w:r>
    </w:p>
    <w:p w:rsidR="00000000" w:rsidRDefault="001D0066">
      <w:pPr>
        <w:ind w:firstLine="426"/>
        <w:jc w:val="both"/>
      </w:pPr>
      <w:r>
        <w:t> </w:t>
      </w:r>
    </w:p>
    <w:p w:rsidR="00000000" w:rsidRDefault="001D0066">
      <w:pPr>
        <w:ind w:firstLine="426"/>
        <w:jc w:val="right"/>
      </w:pPr>
      <w:r>
        <w:rPr>
          <w:b/>
          <w:bCs/>
        </w:rPr>
        <w:t>Прил</w:t>
      </w:r>
      <w:r>
        <w:rPr>
          <w:b/>
          <w:bCs/>
        </w:rPr>
        <w:t>ожение Г</w:t>
      </w:r>
    </w:p>
    <w:p w:rsidR="00000000" w:rsidRDefault="001D0066">
      <w:pPr>
        <w:ind w:firstLine="426"/>
        <w:jc w:val="right"/>
      </w:pPr>
      <w:r>
        <w:t>(обязательное)</w:t>
      </w:r>
    </w:p>
    <w:p w:rsidR="00000000" w:rsidRDefault="001D0066">
      <w:pPr>
        <w:ind w:firstLine="426"/>
        <w:jc w:val="center"/>
      </w:pPr>
      <w:r>
        <w:rPr>
          <w:b/>
          <w:bCs/>
        </w:rPr>
        <w:t> </w:t>
      </w:r>
    </w:p>
    <w:p w:rsidR="00000000" w:rsidRDefault="001D0066">
      <w:pPr>
        <w:jc w:val="center"/>
      </w:pPr>
      <w:r>
        <w:rPr>
          <w:rStyle w:val="s1"/>
        </w:rPr>
        <w:t>Воздействия снега. Рекомендации по проектированию</w:t>
      </w:r>
    </w:p>
    <w:p w:rsidR="00000000" w:rsidRDefault="001D0066">
      <w:pPr>
        <w:jc w:val="center"/>
      </w:pPr>
      <w:r>
        <w:rPr>
          <w:rStyle w:val="s1"/>
        </w:rPr>
        <w:t> </w:t>
      </w:r>
    </w:p>
    <w:p w:rsidR="00000000" w:rsidRDefault="001D0066">
      <w:pPr>
        <w:ind w:firstLine="426"/>
      </w:pPr>
      <w:r>
        <w:rPr>
          <w:b/>
          <w:bCs/>
        </w:rPr>
        <w:t>Г.1 Общие положения</w:t>
      </w:r>
    </w:p>
    <w:p w:rsidR="00000000" w:rsidRDefault="001D0066">
      <w:pPr>
        <w:ind w:firstLine="426"/>
        <w:jc w:val="both"/>
      </w:pPr>
      <w:r>
        <w:t>Г.1.1 Интервал повторяемости воздействий снега, используемый для определения нагрузки снегового покрова должен приниматься равным минимальному интервалу повто</w:t>
      </w:r>
      <w:r>
        <w:t>ряемости, указанному в таблице 7.1 для соответствующего класса теплицы.</w:t>
      </w:r>
    </w:p>
    <w:p w:rsidR="00000000" w:rsidRDefault="001D0066">
      <w:pPr>
        <w:ind w:firstLine="426"/>
        <w:jc w:val="both"/>
      </w:pPr>
      <w:r>
        <w:t>Г.1.2 Термический коэффициент С</w:t>
      </w:r>
      <w:r>
        <w:rPr>
          <w:vertAlign w:val="subscript"/>
        </w:rPr>
        <w:t>Т</w:t>
      </w:r>
      <w:r>
        <w:t>, позволяющий учитывать потери тепла через крышу и уменьшение снеговой нагрузки на крышу теплицы в результате такой потери тепла, должен приниматься в с</w:t>
      </w:r>
      <w:r>
        <w:t>оответствии с таблицей Г.1</w:t>
      </w:r>
    </w:p>
    <w:p w:rsidR="00000000" w:rsidRDefault="001D0066">
      <w:pPr>
        <w:ind w:firstLine="426"/>
        <w:jc w:val="both"/>
      </w:pPr>
      <w:r>
        <w:t> </w:t>
      </w:r>
    </w:p>
    <w:p w:rsidR="00000000" w:rsidRDefault="001D0066">
      <w:pPr>
        <w:ind w:firstLine="426"/>
        <w:jc w:val="center"/>
      </w:pPr>
      <w:r>
        <w:rPr>
          <w:b/>
          <w:bCs/>
        </w:rPr>
        <w:t>Таблица Г.1 - Термический коэффициент С</w:t>
      </w:r>
      <w:r>
        <w:rPr>
          <w:b/>
          <w:bCs/>
          <w:vertAlign w:val="subscript"/>
        </w:rPr>
        <w:t>Т</w:t>
      </w:r>
      <w:r>
        <w:rPr>
          <w:b/>
          <w:bCs/>
        </w:rPr>
        <w:t xml:space="preserve"> в зависимости от материала облицовки и типа теплицы</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4950"/>
        <w:gridCol w:w="2399"/>
        <w:gridCol w:w="1986"/>
      </w:tblGrid>
      <w:tr w:rsidR="00000000">
        <w:trPr>
          <w:trHeight w:val="20"/>
        </w:trPr>
        <w:tc>
          <w:tcPr>
            <w:tcW w:w="265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Материал облицовки</w:t>
            </w:r>
          </w:p>
        </w:tc>
        <w:tc>
          <w:tcPr>
            <w:tcW w:w="234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Термический коэффициент </w:t>
            </w:r>
            <w:r>
              <w:rPr>
                <w:i/>
                <w:iCs/>
              </w:rPr>
              <w:t>С</w:t>
            </w:r>
            <w:r>
              <w:rPr>
                <w:i/>
                <w:iCs/>
                <w:vertAlign w:val="subscript"/>
              </w:rPr>
              <w:t>γ</w:t>
            </w:r>
            <w:r>
              <w:t>для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D0066">
            <w:pPr>
              <w:autoSpaceDE/>
              <w:autoSpaceDN/>
            </w:pPr>
          </w:p>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обогреваемой теплицы</w:t>
            </w:r>
          </w:p>
        </w:tc>
        <w:tc>
          <w:tcPr>
            <w:tcW w:w="10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необогреваемой теплицы</w:t>
            </w:r>
          </w:p>
        </w:tc>
      </w:tr>
      <w:tr w:rsidR="00000000">
        <w:trPr>
          <w:trHeight w:val="20"/>
        </w:trPr>
        <w:tc>
          <w:tcPr>
            <w:tcW w:w="26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Стекло (одинарное остекление)</w:t>
            </w:r>
          </w:p>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c>
          <w:tcPr>
            <w:tcW w:w="10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r>
      <w:tr w:rsidR="00000000">
        <w:trPr>
          <w:trHeight w:val="20"/>
        </w:trPr>
        <w:tc>
          <w:tcPr>
            <w:tcW w:w="26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Герметизационный стеклопакет (двойное остекление)</w:t>
            </w:r>
          </w:p>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0,7</w:t>
            </w:r>
          </w:p>
        </w:tc>
        <w:tc>
          <w:tcPr>
            <w:tcW w:w="10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r>
      <w:tr w:rsidR="00000000">
        <w:trPr>
          <w:trHeight w:val="20"/>
        </w:trPr>
        <w:tc>
          <w:tcPr>
            <w:tcW w:w="26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Одинарные листы пластика</w:t>
            </w:r>
          </w:p>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c>
          <w:tcPr>
            <w:tcW w:w="10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r>
      <w:tr w:rsidR="00000000">
        <w:trPr>
          <w:trHeight w:val="20"/>
        </w:trPr>
        <w:tc>
          <w:tcPr>
            <w:tcW w:w="26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Многослойные листы пластика</w:t>
            </w:r>
          </w:p>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0,7</w:t>
            </w:r>
          </w:p>
        </w:tc>
        <w:tc>
          <w:tcPr>
            <w:tcW w:w="10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r>
      <w:tr w:rsidR="00000000">
        <w:trPr>
          <w:trHeight w:val="20"/>
        </w:trPr>
        <w:tc>
          <w:tcPr>
            <w:tcW w:w="26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Однослойные пластиковые пленочные покрытия</w:t>
            </w:r>
          </w:p>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c>
          <w:tcPr>
            <w:tcW w:w="10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r>
      <w:tr w:rsidR="00000000">
        <w:trPr>
          <w:trHeight w:val="20"/>
        </w:trPr>
        <w:tc>
          <w:tcPr>
            <w:tcW w:w="26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Двойные надуваемые покрытия</w:t>
            </w:r>
          </w:p>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0,9</w:t>
            </w:r>
          </w:p>
        </w:tc>
        <w:tc>
          <w:tcPr>
            <w:tcW w:w="10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rPr>
                <w:i/>
                <w:iCs/>
                <w:vertAlign w:val="superscript"/>
              </w:rPr>
              <w:t>1)</w:t>
            </w:r>
            <w:r>
              <w:t xml:space="preserve">Теплицы допускается считать обогреваемыми только, когда установлено отопительное оборудование, включая автоматическую резервную систему отопления, способное растапливать снег на крыше. В других случаях теплица должна </w:t>
            </w:r>
            <w:r>
              <w:t>считаться необогреваемой.</w:t>
            </w:r>
          </w:p>
        </w:tc>
      </w:tr>
    </w:tbl>
    <w:p w:rsidR="00000000" w:rsidRDefault="001D0066">
      <w:pPr>
        <w:ind w:firstLine="426"/>
        <w:jc w:val="both"/>
      </w:pPr>
      <w:r>
        <w:t> </w:t>
      </w:r>
    </w:p>
    <w:p w:rsidR="00000000" w:rsidRDefault="001D0066">
      <w:pPr>
        <w:ind w:firstLine="426"/>
        <w:jc w:val="both"/>
      </w:pPr>
      <w:r>
        <w:t>Г.1.3 Коэффициенты формы снеговой нагрузки с; для теплиц должны приниматься в соответствии с Г.2.</w:t>
      </w:r>
    </w:p>
    <w:p w:rsidR="00000000" w:rsidRDefault="001D0066">
      <w:pPr>
        <w:ind w:firstLine="426"/>
        <w:jc w:val="both"/>
      </w:pPr>
      <w:r>
        <w:t>Г.1.4 При проведении всех расчетов допускается, что снеговая нагрузка действует вертикально к горизонтальной проекции площади крыши.</w:t>
      </w:r>
    </w:p>
    <w:p w:rsidR="00000000" w:rsidRDefault="001D0066">
      <w:pPr>
        <w:ind w:firstLine="426"/>
        <w:jc w:val="both"/>
      </w:pPr>
      <w:r>
        <w:t>Г.1.5 В случаях, когда теплица расположена вблизи здания, отличающегося от нее по форме и высоте, должно учитываться перера</w:t>
      </w:r>
      <w:r>
        <w:t>спределение снега в результате образования заносов и соскальзывания.</w:t>
      </w:r>
    </w:p>
    <w:p w:rsidR="00000000" w:rsidRDefault="001D0066">
      <w:pPr>
        <w:ind w:firstLine="426"/>
        <w:jc w:val="both"/>
      </w:pPr>
      <w:r>
        <w:t>В регионах с обильным снегопадом минимальное расстояние 3 м должно предусматриваться между теплицами во избежание повреждения боковых стен соседних теплиц снегом, соскальзывающим с крыш.</w:t>
      </w:r>
    </w:p>
    <w:p w:rsidR="00000000" w:rsidRDefault="001D0066">
      <w:pPr>
        <w:ind w:firstLine="426"/>
        <w:jc w:val="both"/>
      </w:pPr>
      <w:r>
        <w:t>Г.1.6 Уклон водосточных желобов между скатами крыши блочной теплицы должен обеспечивать стекание дождя и талого снега с крыши теплицы.</w:t>
      </w:r>
    </w:p>
    <w:p w:rsidR="00000000" w:rsidRDefault="001D0066">
      <w:pPr>
        <w:ind w:firstLine="426"/>
        <w:jc w:val="both"/>
      </w:pPr>
      <w:r>
        <w:t> </w:t>
      </w:r>
    </w:p>
    <w:p w:rsidR="00000000" w:rsidRDefault="001D0066">
      <w:pPr>
        <w:ind w:firstLine="426"/>
        <w:jc w:val="both"/>
      </w:pPr>
      <w:r>
        <w:rPr>
          <w:b/>
          <w:bCs/>
        </w:rPr>
        <w:t>Г.2 Коэффициенты формы снеговой нагрузки</w:t>
      </w:r>
    </w:p>
    <w:p w:rsidR="00000000" w:rsidRDefault="001D0066">
      <w:pPr>
        <w:ind w:firstLine="426"/>
        <w:jc w:val="both"/>
      </w:pPr>
      <w:r>
        <w:rPr>
          <w:b/>
          <w:bCs/>
        </w:rPr>
        <w:t>Г.2.1 Двухскатные крыши ангарных теплиц</w:t>
      </w:r>
    </w:p>
    <w:p w:rsidR="00000000" w:rsidRDefault="001D0066">
      <w:pPr>
        <w:ind w:firstLine="426"/>
        <w:jc w:val="both"/>
      </w:pPr>
      <w:r>
        <w:t xml:space="preserve">Г.2.1.1 Для двухскатных крыш ангарных </w:t>
      </w:r>
      <w:r>
        <w:t>теплиц необходимо рассматривать два случая снеговой нагрузки, как показано на рисунке Г.1.</w:t>
      </w:r>
    </w:p>
    <w:p w:rsidR="00000000" w:rsidRDefault="001D0066">
      <w:pPr>
        <w:ind w:firstLine="426"/>
        <w:jc w:val="both"/>
      </w:pPr>
      <w:r>
        <w:t> </w:t>
      </w:r>
    </w:p>
    <w:p w:rsidR="00000000" w:rsidRDefault="001D0066">
      <w:pPr>
        <w:ind w:firstLine="426"/>
        <w:jc w:val="center"/>
      </w:pPr>
      <w:r>
        <w:rPr>
          <w:noProof/>
        </w:rPr>
        <w:drawing>
          <wp:inline distT="0" distB="0" distL="0" distR="0">
            <wp:extent cx="2276475" cy="2219325"/>
            <wp:effectExtent l="0" t="0" r="9525"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53" r:link="rId154">
                      <a:extLst>
                        <a:ext uri="{28A0092B-C50C-407E-A947-70E740481C1C}">
                          <a14:useLocalDpi xmlns:a14="http://schemas.microsoft.com/office/drawing/2010/main" val="0"/>
                        </a:ext>
                      </a:extLst>
                    </a:blip>
                    <a:srcRect/>
                    <a:stretch>
                      <a:fillRect/>
                    </a:stretch>
                  </pic:blipFill>
                  <pic:spPr bwMode="auto">
                    <a:xfrm>
                      <a:off x="0" y="0"/>
                      <a:ext cx="2276475" cy="2219325"/>
                    </a:xfrm>
                    <a:prstGeom prst="rect">
                      <a:avLst/>
                    </a:prstGeom>
                    <a:noFill/>
                    <a:ln>
                      <a:noFill/>
                    </a:ln>
                  </pic:spPr>
                </pic:pic>
              </a:graphicData>
            </a:graphic>
          </wp:inline>
        </w:drawing>
      </w:r>
    </w:p>
    <w:p w:rsidR="00000000" w:rsidRDefault="001D0066">
      <w:pPr>
        <w:ind w:firstLine="426"/>
        <w:jc w:val="center"/>
      </w:pPr>
      <w:r>
        <w:t>1 - разномерная нагрузка, 2 - неравномерная нагрузка, 3 - направление ветра</w:t>
      </w:r>
    </w:p>
    <w:p w:rsidR="00000000" w:rsidRDefault="001D0066">
      <w:pPr>
        <w:ind w:firstLine="426"/>
        <w:jc w:val="center"/>
      </w:pPr>
      <w:r>
        <w:rPr>
          <w:b/>
          <w:bCs/>
        </w:rPr>
        <w:t>Рисунок Г.1 - Ко</w:t>
      </w:r>
      <w:r>
        <w:rPr>
          <w:b/>
          <w:bCs/>
        </w:rPr>
        <w:t>эффициент формы снеговой нагрузки для двухскатных крыш ангарных теплиц</w:t>
      </w:r>
    </w:p>
    <w:p w:rsidR="00000000" w:rsidRDefault="001D0066">
      <w:pPr>
        <w:ind w:firstLine="426"/>
        <w:jc w:val="both"/>
      </w:pPr>
      <w:r>
        <w:t> </w:t>
      </w:r>
    </w:p>
    <w:p w:rsidR="00000000" w:rsidRDefault="001D0066">
      <w:pPr>
        <w:ind w:firstLine="426"/>
        <w:jc w:val="both"/>
      </w:pPr>
      <w:r>
        <w:t>Г.2.1.2Значения коэффициента формы снеговой нагрузки с</w:t>
      </w:r>
      <w:r>
        <w:rPr>
          <w:vertAlign w:val="subscript"/>
        </w:rPr>
        <w:t>1</w:t>
      </w:r>
      <w:r>
        <w:t xml:space="preserve"> для двухскатных крыш ангарных теплиц должны приниматься по таблице Г.2.</w:t>
      </w:r>
    </w:p>
    <w:p w:rsidR="00000000" w:rsidRDefault="001D0066">
      <w:pPr>
        <w:ind w:firstLine="426"/>
        <w:jc w:val="both"/>
      </w:pPr>
      <w:r>
        <w:t> </w:t>
      </w:r>
    </w:p>
    <w:p w:rsidR="00000000" w:rsidRDefault="001D0066">
      <w:pPr>
        <w:ind w:firstLine="426"/>
        <w:jc w:val="center"/>
      </w:pPr>
      <w:r>
        <w:rPr>
          <w:b/>
          <w:bCs/>
        </w:rPr>
        <w:t>Таблица Г.2 - Коэффициент формы снеговой нагрузки для</w:t>
      </w:r>
      <w:r>
        <w:rPr>
          <w:b/>
          <w:bCs/>
        </w:rPr>
        <w:t xml:space="preserve"> двухскатных крыш ангарных теплиц</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2573"/>
        <w:gridCol w:w="2007"/>
        <w:gridCol w:w="2425"/>
        <w:gridCol w:w="2330"/>
      </w:tblGrid>
      <w:tr w:rsidR="00000000">
        <w:trPr>
          <w:trHeight w:val="20"/>
        </w:trPr>
        <w:tc>
          <w:tcPr>
            <w:tcW w:w="137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Коэффициент формы снеговой нагрузки</w:t>
            </w:r>
          </w:p>
        </w:tc>
        <w:tc>
          <w:tcPr>
            <w:tcW w:w="362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Угол уклона ската крыши </w:t>
            </w:r>
            <w:r>
              <w:rPr>
                <w:i/>
                <w:iCs/>
              </w:rPr>
              <w:t>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D0066">
            <w:pPr>
              <w:autoSpaceDE/>
              <w:autoSpaceDN/>
            </w:pPr>
          </w:p>
        </w:tc>
        <w:tc>
          <w:tcPr>
            <w:tcW w:w="10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0°&lt;</w:t>
            </w:r>
            <w:r>
              <w:rPr>
                <w:i/>
                <w:iCs/>
              </w:rPr>
              <w:t>а</w:t>
            </w:r>
            <w:r>
              <w:t>≤30°</w:t>
            </w:r>
          </w:p>
        </w:tc>
        <w:tc>
          <w:tcPr>
            <w:tcW w:w="1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30°&lt;</w:t>
            </w:r>
            <w:r>
              <w:rPr>
                <w:i/>
                <w:iCs/>
              </w:rPr>
              <w:t>а</w:t>
            </w:r>
            <w:r>
              <w:t>≤60°</w:t>
            </w:r>
          </w:p>
        </w:tc>
        <w:tc>
          <w:tcPr>
            <w:tcW w:w="12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а≥60</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с</w:t>
            </w:r>
            <w:r>
              <w:rPr>
                <w:vertAlign w:val="subscript"/>
              </w:rPr>
              <w:t>1</w:t>
            </w:r>
          </w:p>
        </w:tc>
        <w:tc>
          <w:tcPr>
            <w:tcW w:w="10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w:t>
            </w:r>
          </w:p>
        </w:tc>
        <w:tc>
          <w:tcPr>
            <w:tcW w:w="12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(60-а)/30</w:t>
            </w:r>
          </w:p>
        </w:tc>
        <w:tc>
          <w:tcPr>
            <w:tcW w:w="12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0,0</w:t>
            </w:r>
          </w:p>
        </w:tc>
      </w:tr>
    </w:tbl>
    <w:p w:rsidR="00000000" w:rsidRDefault="001D0066">
      <w:pPr>
        <w:ind w:firstLine="426"/>
        <w:jc w:val="both"/>
      </w:pPr>
      <w:r>
        <w:rPr>
          <w:b/>
          <w:bCs/>
        </w:rPr>
        <w:t> </w:t>
      </w:r>
    </w:p>
    <w:p w:rsidR="00000000" w:rsidRDefault="001D0066">
      <w:pPr>
        <w:ind w:firstLine="426"/>
        <w:jc w:val="both"/>
      </w:pPr>
      <w:r>
        <w:rPr>
          <w:b/>
          <w:bCs/>
        </w:rPr>
        <w:t>2.2 Двухскатные крыши блочных теплиц</w:t>
      </w:r>
    </w:p>
    <w:p w:rsidR="00000000" w:rsidRDefault="001D0066">
      <w:pPr>
        <w:ind w:firstLine="426"/>
        <w:jc w:val="both"/>
      </w:pPr>
      <w:r>
        <w:t>Г.2.2.1 Для двухскатных крыш блочных теплиц необходимо рассматривать два случая снеговой нагрузки, как показано на рисунке Г.2.</w:t>
      </w:r>
    </w:p>
    <w:p w:rsidR="00000000" w:rsidRDefault="001D0066">
      <w:pPr>
        <w:ind w:firstLine="426"/>
        <w:jc w:val="both"/>
      </w:pPr>
      <w:r>
        <w:t>Г.2.2.2 Коэффициент формы снеговой нагрузки c</w:t>
      </w:r>
      <w:r>
        <w:rPr>
          <w:vertAlign w:val="subscript"/>
        </w:rPr>
        <w:t>1</w:t>
      </w:r>
      <w:r>
        <w:t xml:space="preserve"> для двухскатных крыш блочных теплиц должен приниматься: c</w:t>
      </w:r>
      <w:r>
        <w:rPr>
          <w:vertAlign w:val="subscript"/>
        </w:rPr>
        <w:t>1</w:t>
      </w:r>
      <w:r>
        <w:t xml:space="preserve"> = 1.</w:t>
      </w:r>
    </w:p>
    <w:p w:rsidR="00000000" w:rsidRDefault="001D0066">
      <w:pPr>
        <w:ind w:firstLine="426"/>
        <w:jc w:val="both"/>
      </w:pPr>
      <w:r>
        <w:t> </w:t>
      </w:r>
    </w:p>
    <w:p w:rsidR="00000000" w:rsidRDefault="001D0066">
      <w:pPr>
        <w:ind w:firstLine="426"/>
        <w:jc w:val="center"/>
      </w:pPr>
      <w:r>
        <w:rPr>
          <w:noProof/>
        </w:rPr>
        <w:drawing>
          <wp:inline distT="0" distB="0" distL="0" distR="0">
            <wp:extent cx="2381250" cy="139065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5" r:link="rId156">
                      <a:extLst>
                        <a:ext uri="{28A0092B-C50C-407E-A947-70E740481C1C}">
                          <a14:useLocalDpi xmlns:a14="http://schemas.microsoft.com/office/drawing/2010/main" val="0"/>
                        </a:ext>
                      </a:extLst>
                    </a:blip>
                    <a:srcRect/>
                    <a:stretch>
                      <a:fillRect/>
                    </a:stretch>
                  </pic:blipFill>
                  <pic:spPr bwMode="auto">
                    <a:xfrm>
                      <a:off x="0" y="0"/>
                      <a:ext cx="2381250" cy="1390650"/>
                    </a:xfrm>
                    <a:prstGeom prst="rect">
                      <a:avLst/>
                    </a:prstGeom>
                    <a:noFill/>
                    <a:ln>
                      <a:noFill/>
                    </a:ln>
                  </pic:spPr>
                </pic:pic>
              </a:graphicData>
            </a:graphic>
          </wp:inline>
        </w:drawing>
      </w:r>
    </w:p>
    <w:p w:rsidR="00000000" w:rsidRDefault="001D0066">
      <w:pPr>
        <w:ind w:firstLine="426"/>
        <w:jc w:val="center"/>
      </w:pPr>
      <w:r>
        <w:t>1 - равномерная нагрузка, 2 - неравномерная нагрузка, 3 - направление ветра</w:t>
      </w:r>
    </w:p>
    <w:p w:rsidR="00000000" w:rsidRDefault="001D0066">
      <w:pPr>
        <w:ind w:firstLine="426"/>
        <w:jc w:val="center"/>
      </w:pPr>
      <w:r>
        <w:rPr>
          <w:b/>
          <w:bCs/>
        </w:rPr>
        <w:t>Рисунок Г.2 - Коэффициенты формы снеговой нагрузки для двухскатных крыш блочных теплиц</w:t>
      </w:r>
    </w:p>
    <w:p w:rsidR="00000000" w:rsidRDefault="001D0066">
      <w:pPr>
        <w:ind w:firstLine="426"/>
        <w:jc w:val="both"/>
      </w:pPr>
      <w:r>
        <w:t> </w:t>
      </w:r>
    </w:p>
    <w:p w:rsidR="00000000" w:rsidRDefault="001D0066">
      <w:pPr>
        <w:ind w:firstLine="426"/>
        <w:jc w:val="both"/>
      </w:pPr>
      <w:r>
        <w:rPr>
          <w:b/>
          <w:bCs/>
        </w:rPr>
        <w:t>Г.2.3 Арочные ангарные теплицы</w:t>
      </w:r>
    </w:p>
    <w:p w:rsidR="00000000" w:rsidRDefault="001D0066">
      <w:pPr>
        <w:ind w:firstLine="426"/>
        <w:jc w:val="both"/>
      </w:pPr>
      <w:r>
        <w:t>Г.2.3.1 Для арочных ангарных теплиц необходимо рассматривать два случая снеговой нагрузки, как показано на рисунке Г.3.</w:t>
      </w:r>
    </w:p>
    <w:p w:rsidR="00000000" w:rsidRDefault="001D0066">
      <w:pPr>
        <w:ind w:firstLine="426"/>
        <w:jc w:val="both"/>
      </w:pPr>
      <w:r>
        <w:t> </w:t>
      </w:r>
    </w:p>
    <w:p w:rsidR="00000000" w:rsidRDefault="001D0066">
      <w:pPr>
        <w:ind w:firstLine="426"/>
        <w:jc w:val="center"/>
      </w:pPr>
      <w:r>
        <w:rPr>
          <w:noProof/>
        </w:rPr>
        <w:drawing>
          <wp:inline distT="0" distB="0" distL="0" distR="0">
            <wp:extent cx="3524250" cy="29908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7" r:link="rId158">
                      <a:extLst>
                        <a:ext uri="{28A0092B-C50C-407E-A947-70E740481C1C}">
                          <a14:useLocalDpi xmlns:a14="http://schemas.microsoft.com/office/drawing/2010/main" val="0"/>
                        </a:ext>
                      </a:extLst>
                    </a:blip>
                    <a:srcRect/>
                    <a:stretch>
                      <a:fillRect/>
                    </a:stretch>
                  </pic:blipFill>
                  <pic:spPr bwMode="auto">
                    <a:xfrm>
                      <a:off x="0" y="0"/>
                      <a:ext cx="3524250" cy="2990850"/>
                    </a:xfrm>
                    <a:prstGeom prst="rect">
                      <a:avLst/>
                    </a:prstGeom>
                    <a:noFill/>
                    <a:ln>
                      <a:noFill/>
                    </a:ln>
                  </pic:spPr>
                </pic:pic>
              </a:graphicData>
            </a:graphic>
          </wp:inline>
        </w:drawing>
      </w:r>
    </w:p>
    <w:p w:rsidR="00000000" w:rsidRDefault="001D0066">
      <w:pPr>
        <w:ind w:firstLine="426"/>
        <w:jc w:val="both"/>
      </w:pPr>
      <w:r>
        <w:t>1 - разномерная нагрузка, 2 - неравномерная нагрузка, 3 - направление ветра</w:t>
      </w:r>
    </w:p>
    <w:p w:rsidR="00000000" w:rsidRDefault="001D0066">
      <w:pPr>
        <w:ind w:firstLine="426"/>
        <w:jc w:val="center"/>
      </w:pPr>
      <w:r>
        <w:rPr>
          <w:b/>
          <w:bCs/>
        </w:rPr>
        <w:t>Рисунок Г.3 - Коэффициенты формы снеговой нагрузки для арочных ангарных теплиц</w:t>
      </w:r>
    </w:p>
    <w:p w:rsidR="00000000" w:rsidRDefault="001D0066">
      <w:pPr>
        <w:ind w:firstLine="426"/>
        <w:jc w:val="both"/>
      </w:pPr>
      <w:r>
        <w:t> </w:t>
      </w:r>
    </w:p>
    <w:p w:rsidR="00000000" w:rsidRDefault="001D0066">
      <w:pPr>
        <w:ind w:firstLine="426"/>
        <w:jc w:val="both"/>
      </w:pPr>
      <w:r>
        <w:t>Г.2.3.2 Значения коэффициентов формы снеговой нагрузки c</w:t>
      </w:r>
      <w:r>
        <w:rPr>
          <w:vertAlign w:val="subscript"/>
        </w:rPr>
        <w:t>1</w:t>
      </w:r>
      <w:r>
        <w:t>, для арочны</w:t>
      </w:r>
      <w:r>
        <w:t>х ангарных теплиц должны приниматься по таблице Г.3.</w:t>
      </w:r>
    </w:p>
    <w:p w:rsidR="00000000" w:rsidRDefault="001D0066">
      <w:pPr>
        <w:ind w:firstLine="426"/>
        <w:jc w:val="both"/>
      </w:pPr>
      <w:r>
        <w:rPr>
          <w:b/>
          <w:bCs/>
        </w:rPr>
        <w:t> </w:t>
      </w:r>
    </w:p>
    <w:p w:rsidR="00000000" w:rsidRDefault="001D0066">
      <w:pPr>
        <w:ind w:firstLine="426"/>
        <w:jc w:val="center"/>
      </w:pPr>
      <w:r>
        <w:rPr>
          <w:b/>
          <w:bCs/>
        </w:rPr>
        <w:t>Таблица Г.3 - Коэффициенты формы снеговой нагрузки для арочных ангарных теплиц</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3295"/>
        <w:gridCol w:w="3079"/>
        <w:gridCol w:w="2961"/>
      </w:tblGrid>
      <w:tr w:rsidR="00000000">
        <w:trPr>
          <w:trHeight w:val="20"/>
        </w:trPr>
        <w:tc>
          <w:tcPr>
            <w:tcW w:w="176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ind w:firstLine="54"/>
              <w:jc w:val="center"/>
            </w:pPr>
            <w:r>
              <w:t>Коэффициент формы снеговой нагрузки</w:t>
            </w:r>
          </w:p>
        </w:tc>
        <w:tc>
          <w:tcPr>
            <w:tcW w:w="323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ind w:firstLine="54"/>
              <w:jc w:val="center"/>
            </w:pPr>
            <w:r>
              <w:t xml:space="preserve">Угол арки к горизонтали, </w:t>
            </w:r>
            <w:r>
              <w:rPr>
                <w:i/>
                <w:iCs/>
              </w:rPr>
              <w:t>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D0066">
            <w:pPr>
              <w:autoSpaceDE/>
              <w:autoSpaceDN/>
            </w:pPr>
          </w:p>
        </w:tc>
        <w:tc>
          <w:tcPr>
            <w:tcW w:w="1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ind w:firstLine="54"/>
              <w:jc w:val="center"/>
            </w:pPr>
            <w:r>
              <w:t>0°&lt;β≤60°</w:t>
            </w:r>
          </w:p>
        </w:tc>
        <w:tc>
          <w:tcPr>
            <w:tcW w:w="15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ind w:firstLine="54"/>
              <w:jc w:val="center"/>
            </w:pPr>
            <w:r>
              <w:t>β&gt;60</w:t>
            </w:r>
          </w:p>
        </w:tc>
      </w:tr>
      <w:tr w:rsidR="00000000">
        <w:trPr>
          <w:trHeight w:val="20"/>
        </w:trPr>
        <w:tc>
          <w:tcPr>
            <w:tcW w:w="17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ind w:firstLine="54"/>
              <w:jc w:val="center"/>
            </w:pPr>
            <w:r>
              <w:t>с1</w:t>
            </w:r>
          </w:p>
        </w:tc>
        <w:tc>
          <w:tcPr>
            <w:tcW w:w="1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ind w:firstLine="54"/>
              <w:jc w:val="center"/>
            </w:pPr>
            <w:r>
              <w:t>1</w:t>
            </w:r>
          </w:p>
        </w:tc>
        <w:tc>
          <w:tcPr>
            <w:tcW w:w="15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ind w:firstLine="54"/>
              <w:jc w:val="center"/>
            </w:pPr>
            <w:r>
              <w:t>0,0</w:t>
            </w:r>
          </w:p>
        </w:tc>
      </w:tr>
      <w:tr w:rsidR="00000000">
        <w:trPr>
          <w:trHeight w:val="20"/>
        </w:trPr>
        <w:tc>
          <w:tcPr>
            <w:tcW w:w="17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ind w:firstLine="54"/>
              <w:jc w:val="center"/>
            </w:pPr>
            <w:r>
              <w:t>с</w:t>
            </w:r>
            <w:r>
              <w:rPr>
                <w:vertAlign w:val="subscript"/>
              </w:rPr>
              <w:t>2</w:t>
            </w:r>
          </w:p>
        </w:tc>
        <w:tc>
          <w:tcPr>
            <w:tcW w:w="323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ind w:firstLine="54"/>
              <w:jc w:val="center"/>
            </w:pPr>
            <w:r>
              <w:t>с</w:t>
            </w:r>
            <w:r>
              <w:rPr>
                <w:vertAlign w:val="subscript"/>
              </w:rPr>
              <w:t>2</w:t>
            </w:r>
            <w:r>
              <w:t>=0,2+((10·</w:t>
            </w:r>
            <w:r>
              <w:rPr>
                <w:i/>
                <w:iCs/>
              </w:rPr>
              <w:t>f</w:t>
            </w:r>
            <w:r>
              <w:rPr>
                <w:i/>
                <w:iCs/>
                <w:vertAlign w:val="subscript"/>
              </w:rPr>
              <w:t>i</w:t>
            </w:r>
            <w:r>
              <w:t>)/</w:t>
            </w:r>
            <w:r>
              <w:rPr>
                <w:i/>
                <w:iCs/>
              </w:rPr>
              <w:t>l</w:t>
            </w:r>
            <w:r>
              <w:t>);≤1,0</w:t>
            </w:r>
          </w:p>
        </w:tc>
      </w:tr>
      <w:tr w:rsidR="00000000">
        <w:trPr>
          <w:trHeight w:val="20"/>
        </w:trPr>
        <w:tc>
          <w:tcPr>
            <w:tcW w:w="17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ind w:firstLine="54"/>
              <w:jc w:val="center"/>
            </w:pPr>
            <w:r>
              <w:t>с</w:t>
            </w:r>
            <w:r>
              <w:rPr>
                <w:vertAlign w:val="subscript"/>
              </w:rPr>
              <w:t>3</w:t>
            </w:r>
          </w:p>
        </w:tc>
        <w:tc>
          <w:tcPr>
            <w:tcW w:w="323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ind w:firstLine="54"/>
              <w:jc w:val="center"/>
            </w:pPr>
            <w:r>
              <w:t>с</w:t>
            </w:r>
            <w:r>
              <w:rPr>
                <w:vertAlign w:val="subscript"/>
              </w:rPr>
              <w:t>3</w:t>
            </w:r>
            <w:r>
              <w:t>=0,5 с</w:t>
            </w:r>
            <w:r>
              <w:rPr>
                <w:vertAlign w:val="subscript"/>
              </w:rPr>
              <w:t>2</w:t>
            </w:r>
          </w:p>
        </w:tc>
      </w:tr>
    </w:tbl>
    <w:p w:rsidR="00000000" w:rsidRDefault="001D0066">
      <w:pPr>
        <w:ind w:firstLine="426"/>
        <w:jc w:val="both"/>
      </w:pPr>
      <w:r>
        <w:rPr>
          <w:b/>
          <w:bCs/>
        </w:rPr>
        <w:t> </w:t>
      </w:r>
    </w:p>
    <w:p w:rsidR="00000000" w:rsidRDefault="001D0066">
      <w:pPr>
        <w:ind w:firstLine="426"/>
        <w:jc w:val="both"/>
      </w:pPr>
      <w:r>
        <w:rPr>
          <w:b/>
          <w:bCs/>
        </w:rPr>
        <w:t>Г.2.4 Арочные блочные теплицы</w:t>
      </w:r>
    </w:p>
    <w:p w:rsidR="00000000" w:rsidRDefault="001D0066">
      <w:pPr>
        <w:ind w:firstLine="426"/>
        <w:jc w:val="both"/>
      </w:pPr>
      <w:r>
        <w:t>Г.2.4.1 Для арочных блочных теплиц необходимо рассматривать два случая снеговой нагрузки, как показано на рисунке Г.4.</w:t>
      </w:r>
    </w:p>
    <w:p w:rsidR="00000000" w:rsidRDefault="001D0066">
      <w:pPr>
        <w:ind w:firstLine="426"/>
        <w:jc w:val="both"/>
      </w:pPr>
      <w:r>
        <w:t> </w:t>
      </w:r>
    </w:p>
    <w:p w:rsidR="00000000" w:rsidRDefault="001D0066">
      <w:pPr>
        <w:ind w:firstLine="426"/>
        <w:jc w:val="center"/>
      </w:pPr>
      <w:r>
        <w:rPr>
          <w:noProof/>
        </w:rPr>
        <w:drawing>
          <wp:inline distT="0" distB="0" distL="0" distR="0">
            <wp:extent cx="1790700" cy="16764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59" r:link="rId160">
                      <a:extLst>
                        <a:ext uri="{28A0092B-C50C-407E-A947-70E740481C1C}">
                          <a14:useLocalDpi xmlns:a14="http://schemas.microsoft.com/office/drawing/2010/main" val="0"/>
                        </a:ext>
                      </a:extLst>
                    </a:blip>
                    <a:srcRect/>
                    <a:stretch>
                      <a:fillRect/>
                    </a:stretch>
                  </pic:blipFill>
                  <pic:spPr bwMode="auto">
                    <a:xfrm>
                      <a:off x="0" y="0"/>
                      <a:ext cx="1790700" cy="1676400"/>
                    </a:xfrm>
                    <a:prstGeom prst="rect">
                      <a:avLst/>
                    </a:prstGeom>
                    <a:noFill/>
                    <a:ln>
                      <a:noFill/>
                    </a:ln>
                  </pic:spPr>
                </pic:pic>
              </a:graphicData>
            </a:graphic>
          </wp:inline>
        </w:drawing>
      </w:r>
    </w:p>
    <w:p w:rsidR="00000000" w:rsidRDefault="001D0066">
      <w:pPr>
        <w:ind w:firstLine="426"/>
        <w:jc w:val="both"/>
      </w:pPr>
      <w:r>
        <w:t>1 - равномерная нагрузка, 2 - неравномерная нагрузка, 3 - направление ветра</w:t>
      </w:r>
    </w:p>
    <w:p w:rsidR="00000000" w:rsidRDefault="001D0066">
      <w:pPr>
        <w:ind w:firstLine="426"/>
        <w:jc w:val="center"/>
      </w:pPr>
      <w:r>
        <w:rPr>
          <w:b/>
          <w:bCs/>
        </w:rPr>
        <w:t>Рисунок Г.4 - Коэффициенты формы снеговой нагрузки для арочных блочных теплиц</w:t>
      </w:r>
    </w:p>
    <w:p w:rsidR="00000000" w:rsidRDefault="001D0066">
      <w:pPr>
        <w:ind w:firstLine="426"/>
        <w:jc w:val="both"/>
      </w:pPr>
      <w:r>
        <w:t> </w:t>
      </w:r>
    </w:p>
    <w:p w:rsidR="00000000" w:rsidRDefault="001D0066">
      <w:pPr>
        <w:ind w:firstLine="426"/>
        <w:jc w:val="both"/>
      </w:pPr>
      <w:r>
        <w:t>Г.2.4.2 Коэф</w:t>
      </w:r>
      <w:r>
        <w:t>фициент формы снеговой нагрузки C</w:t>
      </w:r>
      <w:r>
        <w:rPr>
          <w:vertAlign w:val="subscript"/>
        </w:rPr>
        <w:t>1</w:t>
      </w:r>
      <w:r>
        <w:t xml:space="preserve"> для арочных блочных теплиц должен приниматься равным c</w:t>
      </w:r>
      <w:r>
        <w:rPr>
          <w:vertAlign w:val="subscript"/>
        </w:rPr>
        <w:t xml:space="preserve">1 </w:t>
      </w:r>
      <w:r>
        <w:t>= 1</w:t>
      </w:r>
    </w:p>
    <w:p w:rsidR="00000000" w:rsidRDefault="001D0066">
      <w:pPr>
        <w:ind w:firstLine="426"/>
        <w:jc w:val="both"/>
      </w:pPr>
      <w:r>
        <w:rPr>
          <w:b/>
          <w:bCs/>
        </w:rPr>
        <w:t>Г.3 Снеговая нагрузка на крыши</w:t>
      </w:r>
    </w:p>
    <w:p w:rsidR="00000000" w:rsidRDefault="001D0066">
      <w:pPr>
        <w:ind w:firstLine="426"/>
        <w:jc w:val="both"/>
      </w:pPr>
      <w:r>
        <w:t>Г.3.1 Снеговая нагрузка на крыши определяется из следующего выражения:</w:t>
      </w:r>
    </w:p>
    <w:p w:rsidR="00000000" w:rsidRDefault="001D0066">
      <w:pPr>
        <w:ind w:firstLine="426"/>
        <w:jc w:val="both"/>
      </w:pPr>
      <w:r>
        <w:t> </w:t>
      </w:r>
    </w:p>
    <w:p w:rsidR="00000000" w:rsidRDefault="001D0066">
      <w:pPr>
        <w:ind w:firstLine="426"/>
        <w:jc w:val="center"/>
      </w:pPr>
      <w:r>
        <w:t>s = c</w:t>
      </w:r>
      <w:r>
        <w:rPr>
          <w:vertAlign w:val="subscript"/>
        </w:rPr>
        <w:t>i</w:t>
      </w:r>
      <w:r>
        <w:t xml:space="preserve"> · С</w:t>
      </w:r>
      <w:r>
        <w:rPr>
          <w:vertAlign w:val="subscript"/>
        </w:rPr>
        <w:t xml:space="preserve">т </w:t>
      </w:r>
      <w:r>
        <w:t>· С</w:t>
      </w:r>
      <w:r>
        <w:rPr>
          <w:vertAlign w:val="subscript"/>
        </w:rPr>
        <w:t>в</w:t>
      </w:r>
      <w:r>
        <w:t xml:space="preserve"> · s</w:t>
      </w:r>
      <w:r>
        <w:rPr>
          <w:vertAlign w:val="subscript"/>
        </w:rPr>
        <w:t>H</w:t>
      </w:r>
      <w:r>
        <w:t>,                       (Г.1)</w:t>
      </w:r>
    </w:p>
    <w:p w:rsidR="00000000" w:rsidRDefault="001D0066">
      <w:pPr>
        <w:ind w:firstLine="426"/>
        <w:jc w:val="both"/>
      </w:pPr>
      <w:r>
        <w:t> </w:t>
      </w:r>
    </w:p>
    <w:p w:rsidR="00000000" w:rsidRDefault="001D0066">
      <w:pPr>
        <w:ind w:firstLine="426"/>
        <w:jc w:val="both"/>
      </w:pPr>
      <w:r>
        <w:t>где:</w:t>
      </w:r>
      <w:r>
        <w:t xml:space="preserve"> s - снеговая нагрузка на крышу, Па;</w:t>
      </w:r>
    </w:p>
    <w:p w:rsidR="00000000" w:rsidRDefault="001D0066">
      <w:pPr>
        <w:ind w:firstLine="426"/>
        <w:jc w:val="both"/>
      </w:pPr>
      <w:r>
        <w:t>c</w:t>
      </w:r>
      <w:r>
        <w:rPr>
          <w:vertAlign w:val="subscript"/>
        </w:rPr>
        <w:t>i</w:t>
      </w:r>
      <w:r>
        <w:t xml:space="preserve"> - коэффициент формы снеговой нагрузки, определяемый в соответствии с Г.2;</w:t>
      </w:r>
    </w:p>
    <w:p w:rsidR="00000000" w:rsidRDefault="001D0066">
      <w:pPr>
        <w:ind w:firstLine="426"/>
        <w:jc w:val="both"/>
      </w:pPr>
      <w:r>
        <w:t>s</w:t>
      </w:r>
      <w:r>
        <w:rPr>
          <w:vertAlign w:val="subscript"/>
        </w:rPr>
        <w:t>H</w:t>
      </w:r>
      <w:r>
        <w:t xml:space="preserve"> </w:t>
      </w:r>
      <w:r>
        <w:t>- характеристическая величина снеговой нагрузки на грунт в соответствии с 7.7, Па;</w:t>
      </w:r>
    </w:p>
    <w:p w:rsidR="00000000" w:rsidRDefault="001D0066">
      <w:pPr>
        <w:ind w:firstLine="426"/>
        <w:jc w:val="both"/>
      </w:pPr>
      <w:r>
        <w:t>С</w:t>
      </w:r>
      <w:r>
        <w:rPr>
          <w:vertAlign w:val="subscript"/>
        </w:rPr>
        <w:t>в</w:t>
      </w:r>
      <w:r>
        <w:t xml:space="preserve"> - коэффициент воздействия, принимаемый, как правило, равным 1,0;</w:t>
      </w:r>
    </w:p>
    <w:p w:rsidR="00000000" w:rsidRDefault="001D0066">
      <w:pPr>
        <w:ind w:firstLine="426"/>
        <w:jc w:val="both"/>
      </w:pPr>
      <w:r>
        <w:t>С</w:t>
      </w:r>
      <w:r>
        <w:rPr>
          <w:vertAlign w:val="subscript"/>
        </w:rPr>
        <w:t>т</w:t>
      </w:r>
      <w:r>
        <w:t xml:space="preserve"> - термический коэффициент, определяемый в соответствии с таблицей Г.1.</w:t>
      </w:r>
    </w:p>
    <w:p w:rsidR="00000000" w:rsidRDefault="001D0066">
      <w:pPr>
        <w:ind w:firstLine="426"/>
        <w:jc w:val="both"/>
      </w:pPr>
      <w:r>
        <w:rPr>
          <w:b/>
          <w:bCs/>
        </w:rPr>
        <w:t>Г.4 Снег, свешивающийся через к</w:t>
      </w:r>
      <w:r>
        <w:rPr>
          <w:b/>
          <w:bCs/>
        </w:rPr>
        <w:t>рай крыши</w:t>
      </w:r>
    </w:p>
    <w:p w:rsidR="00000000" w:rsidRDefault="001D0066">
      <w:pPr>
        <w:ind w:firstLine="426"/>
        <w:jc w:val="both"/>
      </w:pPr>
      <w:r>
        <w:t>При проектировании консольных частей крыши теплицы, выступающих за стены теплицы, необходимо учитывать свисание снега через край крыши в дополнение к нагрузке на эту часть крыши.</w:t>
      </w:r>
    </w:p>
    <w:p w:rsidR="00000000" w:rsidRDefault="001D0066">
      <w:pPr>
        <w:ind w:firstLine="426"/>
        <w:jc w:val="both"/>
      </w:pPr>
      <w:r>
        <w:t>Нагрузки свешивающегося снега на край крыши следует рассчитывать по</w:t>
      </w:r>
      <w:r>
        <w:t xml:space="preserve"> формуле (Г.2):</w:t>
      </w:r>
    </w:p>
    <w:p w:rsidR="00000000" w:rsidRDefault="001D0066">
      <w:pPr>
        <w:ind w:firstLine="426"/>
        <w:jc w:val="both"/>
      </w:pPr>
      <w:r>
        <w:t> </w:t>
      </w:r>
    </w:p>
    <w:p w:rsidR="00000000" w:rsidRDefault="001D0066">
      <w:pPr>
        <w:ind w:firstLine="426"/>
        <w:jc w:val="center"/>
      </w:pPr>
      <w:r>
        <w:rPr>
          <w:noProof/>
        </w:rPr>
        <w:drawing>
          <wp:inline distT="0" distB="0" distL="0" distR="0">
            <wp:extent cx="962025" cy="43815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1" r:link="rId162">
                      <a:extLst>
                        <a:ext uri="{28A0092B-C50C-407E-A947-70E740481C1C}">
                          <a14:useLocalDpi xmlns:a14="http://schemas.microsoft.com/office/drawing/2010/main" val="0"/>
                        </a:ext>
                      </a:extLst>
                    </a:blip>
                    <a:srcRect/>
                    <a:stretch>
                      <a:fillRect/>
                    </a:stretch>
                  </pic:blipFill>
                  <pic:spPr bwMode="auto">
                    <a:xfrm>
                      <a:off x="0" y="0"/>
                      <a:ext cx="962025" cy="438150"/>
                    </a:xfrm>
                    <a:prstGeom prst="rect">
                      <a:avLst/>
                    </a:prstGeom>
                    <a:noFill/>
                    <a:ln>
                      <a:noFill/>
                    </a:ln>
                  </pic:spPr>
                </pic:pic>
              </a:graphicData>
            </a:graphic>
          </wp:inline>
        </w:drawing>
      </w:r>
      <w:r>
        <w:t>                            (Г.2)</w:t>
      </w:r>
    </w:p>
    <w:p w:rsidR="00000000" w:rsidRDefault="001D0066">
      <w:pPr>
        <w:ind w:firstLine="426"/>
        <w:jc w:val="center"/>
      </w:pPr>
      <w:r>
        <w:t> </w:t>
      </w:r>
    </w:p>
    <w:p w:rsidR="00000000" w:rsidRDefault="001D0066">
      <w:pPr>
        <w:ind w:firstLine="426"/>
        <w:jc w:val="both"/>
      </w:pPr>
      <w:r>
        <w:t>где s</w:t>
      </w:r>
      <w:r>
        <w:rPr>
          <w:vertAlign w:val="subscript"/>
        </w:rPr>
        <w:t>c</w:t>
      </w:r>
      <w:r>
        <w:t xml:space="preserve"> - нагрузка свешивающегося снега </w:t>
      </w:r>
      <w:r>
        <w:t>на метр ширины, кН/м;</w:t>
      </w:r>
    </w:p>
    <w:p w:rsidR="00000000" w:rsidRDefault="001D0066">
      <w:pPr>
        <w:ind w:firstLine="426"/>
        <w:jc w:val="both"/>
      </w:pPr>
      <w:r>
        <w:t>k - коэффициент, учитывающий неравномерность формы снега и принимаемый равным 1,5;</w:t>
      </w:r>
    </w:p>
    <w:p w:rsidR="00000000" w:rsidRDefault="001D0066">
      <w:pPr>
        <w:ind w:firstLine="426"/>
        <w:jc w:val="both"/>
      </w:pPr>
      <w:r>
        <w:t>c</w:t>
      </w:r>
      <w:r>
        <w:rPr>
          <w:vertAlign w:val="subscript"/>
        </w:rPr>
        <w:t>i</w:t>
      </w:r>
      <w:r>
        <w:t xml:space="preserve"> - коэффициент формы снеговой нагрузки, определяемый в соответствии с Г.2;</w:t>
      </w:r>
    </w:p>
    <w:p w:rsidR="00000000" w:rsidRDefault="001D0066">
      <w:pPr>
        <w:ind w:firstLine="426"/>
        <w:jc w:val="both"/>
      </w:pPr>
      <w:r>
        <w:t>s</w:t>
      </w:r>
      <w:r>
        <w:rPr>
          <w:vertAlign w:val="subscript"/>
        </w:rPr>
        <w:t>H</w:t>
      </w:r>
      <w:r>
        <w:t xml:space="preserve"> - характеристическая величина снеговой нагрузки на грунт в соответствии</w:t>
      </w:r>
      <w:r>
        <w:t xml:space="preserve"> с 7,7, Па;</w:t>
      </w:r>
    </w:p>
    <w:p w:rsidR="00000000" w:rsidRDefault="001D0066">
      <w:pPr>
        <w:ind w:firstLine="426"/>
        <w:jc w:val="both"/>
      </w:pPr>
      <w:r>
        <w:t>у - весовая плотность снега, которую допускается принимать для расчета равной 3кН/м</w:t>
      </w:r>
      <w:r>
        <w:rPr>
          <w:vertAlign w:val="superscript"/>
        </w:rPr>
        <w:t>3</w:t>
      </w:r>
      <w:r>
        <w:t>.</w:t>
      </w:r>
    </w:p>
    <w:p w:rsidR="00000000" w:rsidRDefault="001D0066">
      <w:pPr>
        <w:ind w:firstLine="426"/>
        <w:jc w:val="both"/>
      </w:pPr>
      <w:r>
        <w:t> </w:t>
      </w:r>
    </w:p>
    <w:p w:rsidR="00000000" w:rsidRDefault="001D0066">
      <w:pPr>
        <w:ind w:firstLine="426"/>
        <w:jc w:val="right"/>
      </w:pPr>
      <w:r>
        <w:rPr>
          <w:b/>
          <w:bCs/>
        </w:rPr>
        <w:t>Приложение Д</w:t>
      </w:r>
    </w:p>
    <w:p w:rsidR="00000000" w:rsidRDefault="001D0066">
      <w:pPr>
        <w:ind w:firstLine="426"/>
        <w:jc w:val="right"/>
      </w:pPr>
      <w:r>
        <w:t>(обязательное)</w:t>
      </w:r>
    </w:p>
    <w:p w:rsidR="00000000" w:rsidRDefault="001D0066">
      <w:pPr>
        <w:ind w:firstLine="426"/>
        <w:jc w:val="center"/>
      </w:pPr>
      <w:r>
        <w:rPr>
          <w:b/>
          <w:bCs/>
        </w:rPr>
        <w:t> </w:t>
      </w:r>
    </w:p>
    <w:p w:rsidR="00000000" w:rsidRDefault="001D0066">
      <w:pPr>
        <w:ind w:firstLine="426"/>
        <w:jc w:val="center"/>
      </w:pPr>
      <w:r>
        <w:rPr>
          <w:b/>
          <w:bCs/>
        </w:rPr>
        <w:t> </w:t>
      </w:r>
    </w:p>
    <w:p w:rsidR="00000000" w:rsidRDefault="001D0066">
      <w:pPr>
        <w:jc w:val="center"/>
      </w:pPr>
      <w:r>
        <w:rPr>
          <w:rStyle w:val="s1"/>
        </w:rPr>
        <w:t>Проектирование пленочных теплиц</w:t>
      </w:r>
    </w:p>
    <w:p w:rsidR="00000000" w:rsidRDefault="001D0066">
      <w:pPr>
        <w:jc w:val="center"/>
      </w:pPr>
      <w:r>
        <w:rPr>
          <w:rStyle w:val="s1"/>
        </w:rPr>
        <w:t> </w:t>
      </w:r>
    </w:p>
    <w:p w:rsidR="00000000" w:rsidRDefault="001D0066">
      <w:pPr>
        <w:ind w:firstLine="426"/>
      </w:pPr>
      <w:r>
        <w:rPr>
          <w:b/>
          <w:bCs/>
        </w:rPr>
        <w:t>Д.1. Общие требования</w:t>
      </w:r>
    </w:p>
    <w:p w:rsidR="00000000" w:rsidRDefault="001D0066">
      <w:pPr>
        <w:ind w:firstLine="426"/>
        <w:jc w:val="both"/>
      </w:pPr>
      <w:r>
        <w:t xml:space="preserve">Д.1.1 Конструкции пленочных теплиц следует рассчитывать на нагрузки </w:t>
      </w:r>
      <w:r>
        <w:t>снега, ветра, массы растений, технологического оборудования, а также монтажные нагрузки.</w:t>
      </w:r>
    </w:p>
    <w:p w:rsidR="00000000" w:rsidRDefault="001D0066">
      <w:pPr>
        <w:ind w:firstLine="426"/>
        <w:jc w:val="both"/>
      </w:pPr>
      <w:r>
        <w:t>При проектировании передвижных пленочных теплиц необходимо учитывать нагрузки, возникающие при их перемещении.</w:t>
      </w:r>
    </w:p>
    <w:p w:rsidR="00000000" w:rsidRDefault="001D0066">
      <w:pPr>
        <w:ind w:firstLine="426"/>
        <w:jc w:val="both"/>
      </w:pPr>
      <w:r>
        <w:t>Д.1.2 При проектировании весенних рассадно-овощных обогр</w:t>
      </w:r>
      <w:r>
        <w:t>еваемых теплиц и парников сочетание нагрузок от снега и растений учитывать не следует.</w:t>
      </w:r>
    </w:p>
    <w:p w:rsidR="00000000" w:rsidRDefault="001D0066">
      <w:pPr>
        <w:ind w:firstLine="426"/>
        <w:jc w:val="both"/>
      </w:pPr>
      <w:r>
        <w:t>Д.1.3 При учете совместного воздействия снеговой и ветровой нагрузок усилия в элементах конструкций следует определять от суммарной снеговой и ветровой нагрузок.</w:t>
      </w:r>
    </w:p>
    <w:p w:rsidR="00000000" w:rsidRDefault="001D0066">
      <w:pPr>
        <w:ind w:firstLine="426"/>
        <w:jc w:val="both"/>
      </w:pPr>
      <w:r>
        <w:t>Расчет усилий от снега и ветра отдельно с последующим их сочетанием недопустим.</w:t>
      </w:r>
    </w:p>
    <w:p w:rsidR="00000000" w:rsidRDefault="001D0066">
      <w:pPr>
        <w:ind w:firstLine="426"/>
        <w:jc w:val="both"/>
      </w:pPr>
      <w:r>
        <w:t>Д.1.4 Нагрузки</w:t>
      </w:r>
      <w:r>
        <w:t xml:space="preserve"> на каркас теплиц от воздействия ветра и снега следует определять с учетом особенностей взаимодействия (прилегания) пленочного ограждения с каркасом.</w:t>
      </w:r>
    </w:p>
    <w:p w:rsidR="00000000" w:rsidRDefault="001D0066">
      <w:pPr>
        <w:ind w:firstLine="426"/>
        <w:jc w:val="both"/>
      </w:pPr>
      <w:r>
        <w:rPr>
          <w:b/>
          <w:bCs/>
        </w:rPr>
        <w:t>Д.2 Материалы ограждений</w:t>
      </w:r>
    </w:p>
    <w:p w:rsidR="00000000" w:rsidRDefault="001D0066">
      <w:pPr>
        <w:ind w:firstLine="426"/>
        <w:jc w:val="both"/>
      </w:pPr>
      <w:r>
        <w:t>Д.2.1 Полимерные пленки для ограждений теплиц должны быть теплоудерживающими, атм</w:t>
      </w:r>
      <w:r>
        <w:t>осферостойкими и гидрофильными.</w:t>
      </w:r>
    </w:p>
    <w:p w:rsidR="00000000" w:rsidRDefault="001D0066">
      <w:pPr>
        <w:ind w:firstLine="426"/>
        <w:jc w:val="both"/>
      </w:pPr>
      <w:r>
        <w:t>Д.2.2 Пленки ограждений теплиц, предназначенных для выращивания рассады овощных культур для открытого грунта, должны пропускать не менее 70% ультрафиолетового излучения зоны Б (290,0 нм - 330,0 нм).</w:t>
      </w:r>
    </w:p>
    <w:p w:rsidR="00000000" w:rsidRDefault="001D0066">
      <w:pPr>
        <w:ind w:firstLine="426"/>
        <w:jc w:val="both"/>
      </w:pPr>
      <w:r>
        <w:t>К теплицам с ограждением,</w:t>
      </w:r>
      <w:r>
        <w:t xml:space="preserve"> открывающимся более чем на 60% от общей его площади, это требование не предъявляется.</w:t>
      </w:r>
    </w:p>
    <w:p w:rsidR="00000000" w:rsidRDefault="001D0066">
      <w:pPr>
        <w:ind w:firstLine="426"/>
        <w:jc w:val="both"/>
      </w:pPr>
      <w:r>
        <w:t>Д.2.3 Рекомендуемые типы пленок для ограждений теплиц приведены в таблице Д.1.</w:t>
      </w:r>
    </w:p>
    <w:p w:rsidR="00000000" w:rsidRDefault="001D0066">
      <w:pPr>
        <w:ind w:firstLine="426"/>
        <w:jc w:val="both"/>
      </w:pPr>
      <w:r>
        <w:rPr>
          <w:b/>
          <w:bCs/>
        </w:rPr>
        <w:t>Д.3 Конструкции ограждений</w:t>
      </w:r>
    </w:p>
    <w:p w:rsidR="00000000" w:rsidRDefault="001D0066">
      <w:pPr>
        <w:ind w:firstLine="426"/>
        <w:jc w:val="both"/>
      </w:pPr>
      <w:r>
        <w:t>Д.3.1 Ограждения пленочных теплиц следует проектировать, как пр</w:t>
      </w:r>
      <w:r>
        <w:t>авило, криволинейного очертания. Пленка ограждений при ее натяжении должна плотно прилегать к конструкциям каркаса, (аркам, прогонам).</w:t>
      </w:r>
    </w:p>
    <w:p w:rsidR="00000000" w:rsidRDefault="001D0066">
      <w:pPr>
        <w:ind w:firstLine="426"/>
        <w:jc w:val="both"/>
      </w:pPr>
      <w:r>
        <w:t>Д.3.2 При проектировании каркасов пленочных теплиц проволочные прогоны следует применять только оцинкованные.</w:t>
      </w:r>
    </w:p>
    <w:p w:rsidR="00000000" w:rsidRDefault="001D0066">
      <w:pPr>
        <w:ind w:firstLine="426"/>
        <w:jc w:val="both"/>
      </w:pPr>
      <w:r>
        <w:t>Д.3.3 Толщи</w:t>
      </w:r>
      <w:r>
        <w:t>ну стальных гнутых профилей для ограждающих конструкций теплиц необходимо принимать по расчету, но не менее 1,0 мм, деталей крепления пленки - не менее 0,4 мм.</w:t>
      </w:r>
    </w:p>
    <w:p w:rsidR="00000000" w:rsidRDefault="001D0066">
      <w:pPr>
        <w:ind w:firstLine="426"/>
        <w:jc w:val="both"/>
      </w:pPr>
      <w:r>
        <w:t>Гибкость стальных сжатых элементов каркаса теплиц не должна превышать 180.</w:t>
      </w:r>
    </w:p>
    <w:p w:rsidR="00000000" w:rsidRDefault="001D0066">
      <w:pPr>
        <w:ind w:firstLine="426"/>
        <w:jc w:val="both"/>
      </w:pPr>
      <w:r>
        <w:t>Прогибы стальных конс</w:t>
      </w:r>
      <w:r>
        <w:t>трукций теплиц следует определять в соответствии с указаниями [16]. Относительный прогиб изгибаемых элементов пленочных теплиц не должен превышать 1/75 пролета.</w:t>
      </w:r>
    </w:p>
    <w:p w:rsidR="00000000" w:rsidRDefault="001D0066">
      <w:pPr>
        <w:ind w:firstLine="426"/>
        <w:jc w:val="both"/>
      </w:pPr>
      <w:r>
        <w:t>При расчете стальных конструкций теплиц из гнутых профилей толщиной 3,0 мм и менее при двух и б</w:t>
      </w:r>
      <w:r>
        <w:t>олее гибах в поперечном сечении и при отношении высоты стенки или ширины полки к радиусу гиба менее 30, величины расчетного сопротивления стали на растяжение, сжатие и изгиб следует увеличивать на 1.0%.</w:t>
      </w:r>
    </w:p>
    <w:p w:rsidR="00000000" w:rsidRDefault="001D0066">
      <w:pPr>
        <w:ind w:firstLine="426"/>
        <w:jc w:val="both"/>
      </w:pPr>
      <w:r>
        <w:t>Д.3.4 Деревянные конструкции теплиц следует проектиро</w:t>
      </w:r>
      <w:r>
        <w:t>вать в соответствии с указаниями [17]. При этом величины расчетного сопротивления древесины элементов каркаса пленочных теплиц в расчетах их на воздействие ветровой и снеговой нагрузок следует умножать на коэффициент условий работы, равный 1,3 (для всех ви</w:t>
      </w:r>
      <w:r>
        <w:t>дов сопротивлений). Другие коэффициенты условий работы, учитывающие воздействие кратковременных нагрузок, применять не следует.</w:t>
      </w:r>
    </w:p>
    <w:p w:rsidR="00000000" w:rsidRDefault="001D0066">
      <w:pPr>
        <w:ind w:firstLine="426"/>
        <w:jc w:val="both"/>
      </w:pPr>
      <w:r>
        <w:t>Д.3.5 Конструкция элементов каркаса теплиц должна обеспечивать возможность создания в пленке предварительного натяжения. Требуем</w:t>
      </w:r>
      <w:r>
        <w:t>ая величина, предварительного натяжения пленки N</w:t>
      </w:r>
      <w:r>
        <w:rPr>
          <w:vertAlign w:val="subscript"/>
        </w:rPr>
        <w:t>П</w:t>
      </w:r>
      <w:r>
        <w:t>, Н/м, по криволинейной поверхности ограждения определяется по формуле (Д.1):</w:t>
      </w:r>
    </w:p>
    <w:p w:rsidR="00000000" w:rsidRDefault="001D0066">
      <w:pPr>
        <w:ind w:firstLine="426"/>
        <w:jc w:val="both"/>
      </w:pPr>
      <w:r>
        <w:t> </w:t>
      </w:r>
    </w:p>
    <w:p w:rsidR="00000000" w:rsidRDefault="001D0066">
      <w:pPr>
        <w:ind w:firstLine="426"/>
        <w:jc w:val="center"/>
      </w:pPr>
      <w:r>
        <w:t>N</w:t>
      </w:r>
      <w:r>
        <w:rPr>
          <w:vertAlign w:val="subscript"/>
        </w:rPr>
        <w:t>n</w:t>
      </w:r>
      <w:r>
        <w:t xml:space="preserve"> = 30 · Ro</w:t>
      </w:r>
      <w:r>
        <w:rPr>
          <w:vertAlign w:val="superscript"/>
        </w:rPr>
        <w:t>MAX</w:t>
      </w:r>
      <w:r>
        <w:t xml:space="preserve">                          (Д.1)</w:t>
      </w:r>
    </w:p>
    <w:p w:rsidR="00000000" w:rsidRDefault="001D0066">
      <w:pPr>
        <w:ind w:firstLine="426"/>
        <w:jc w:val="both"/>
      </w:pPr>
      <w:r>
        <w:t> </w:t>
      </w:r>
    </w:p>
    <w:p w:rsidR="00000000" w:rsidRDefault="001D0066">
      <w:pPr>
        <w:ind w:firstLine="426"/>
        <w:jc w:val="both"/>
      </w:pPr>
      <w:r>
        <w:t xml:space="preserve">где </w:t>
      </w:r>
      <w:r>
        <w:rPr>
          <w:noProof/>
        </w:rPr>
        <w:drawing>
          <wp:inline distT="0" distB="0" distL="0" distR="0">
            <wp:extent cx="381000" cy="1905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63" r:link="rId164">
                      <a:extLst>
                        <a:ext uri="{28A0092B-C50C-407E-A947-70E740481C1C}">
                          <a14:useLocalDpi xmlns:a14="http://schemas.microsoft.com/office/drawing/2010/main" val="0"/>
                        </a:ext>
                      </a:extLst>
                    </a:blip>
                    <a:srcRect/>
                    <a:stretch>
                      <a:fillRect/>
                    </a:stretch>
                  </pic:blipFill>
                  <pic:spPr bwMode="auto">
                    <a:xfrm>
                      <a:off x="0" y="0"/>
                      <a:ext cx="381000" cy="190500"/>
                    </a:xfrm>
                    <a:prstGeom prst="rect">
                      <a:avLst/>
                    </a:prstGeom>
                    <a:noFill/>
                    <a:ln>
                      <a:noFill/>
                    </a:ln>
                  </pic:spPr>
                </pic:pic>
              </a:graphicData>
            </a:graphic>
          </wp:inline>
        </w:drawing>
      </w:r>
      <w:r>
        <w:t> - максимальный радиус поверхности ограждения.</w:t>
      </w:r>
    </w:p>
    <w:p w:rsidR="00000000" w:rsidRDefault="001D0066">
      <w:pPr>
        <w:ind w:firstLine="426"/>
        <w:jc w:val="both"/>
      </w:pPr>
      <w:r>
        <w:t> </w:t>
      </w:r>
    </w:p>
    <w:p w:rsidR="00000000" w:rsidRDefault="001D0066">
      <w:pPr>
        <w:ind w:firstLine="426"/>
        <w:jc w:val="center"/>
      </w:pPr>
      <w:r>
        <w:rPr>
          <w:b/>
          <w:bCs/>
        </w:rPr>
        <w:t xml:space="preserve">Таблица Д.1 </w:t>
      </w:r>
      <w:r>
        <w:t xml:space="preserve">- </w:t>
      </w:r>
      <w:r>
        <w:rPr>
          <w:b/>
          <w:bCs/>
        </w:rPr>
        <w:t>Рекомендуемые типы пленок для ограждений теплиц</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2497"/>
        <w:gridCol w:w="2841"/>
        <w:gridCol w:w="3997"/>
      </w:tblGrid>
      <w:tr w:rsidR="00000000">
        <w:trPr>
          <w:trHeight w:val="20"/>
        </w:trPr>
        <w:tc>
          <w:tcPr>
            <w:tcW w:w="133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rPr>
                <w:b/>
                <w:bCs/>
              </w:rPr>
              <w:t>Назначение и период эксплуатации теплиц</w:t>
            </w:r>
          </w:p>
        </w:tc>
        <w:tc>
          <w:tcPr>
            <w:tcW w:w="152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rPr>
                <w:b/>
                <w:bCs/>
              </w:rPr>
              <w:t>Пленка</w:t>
            </w:r>
          </w:p>
        </w:tc>
        <w:tc>
          <w:tcPr>
            <w:tcW w:w="21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rPr>
                <w:b/>
                <w:bCs/>
              </w:rPr>
              <w:t>Область применения</w:t>
            </w:r>
          </w:p>
        </w:tc>
      </w:tr>
      <w:tr w:rsidR="00000000">
        <w:trPr>
          <w:trHeight w:val="20"/>
        </w:trPr>
        <w:tc>
          <w:tcPr>
            <w:tcW w:w="133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Круглогодового использования</w:t>
            </w:r>
          </w:p>
        </w:tc>
        <w:tc>
          <w:tcPr>
            <w:tcW w:w="1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Поливинилхлоридная</w:t>
            </w:r>
          </w:p>
        </w:tc>
        <w:tc>
          <w:tcPr>
            <w:tcW w:w="21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В районах с температурой наиболее холодных суток не ниже минус 25°С</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1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Полиэтиленовая стабилизированная, армированная полиэтиленом высокого давления</w:t>
            </w:r>
          </w:p>
        </w:tc>
        <w:tc>
          <w:tcPr>
            <w:tcW w:w="21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Во всех районах</w:t>
            </w:r>
          </w:p>
        </w:tc>
      </w:tr>
      <w:tr w:rsidR="00000000">
        <w:trPr>
          <w:trHeight w:val="20"/>
        </w:trPr>
        <w:tc>
          <w:tcPr>
            <w:tcW w:w="133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Овощные сезонного использования</w:t>
            </w:r>
          </w:p>
        </w:tc>
        <w:tc>
          <w:tcPr>
            <w:tcW w:w="1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Полиэтиленовая стабилизированная</w:t>
            </w:r>
          </w:p>
        </w:tc>
        <w:tc>
          <w:tcPr>
            <w:tcW w:w="21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Во всех</w:t>
            </w:r>
            <w:r>
              <w:t xml:space="preserve"> районах</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1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Поливинилхлоридная</w:t>
            </w:r>
          </w:p>
        </w:tc>
        <w:tc>
          <w:tcPr>
            <w:tcW w:w="21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В районах с температурой наиболее холодных суток не ниже минус 25°С</w:t>
            </w:r>
          </w:p>
        </w:tc>
      </w:tr>
      <w:tr w:rsidR="00000000">
        <w:trPr>
          <w:trHeight w:val="20"/>
        </w:trPr>
        <w:tc>
          <w:tcPr>
            <w:tcW w:w="133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Рассадно-овощная сезонного использования</w:t>
            </w:r>
          </w:p>
        </w:tc>
        <w:tc>
          <w:tcPr>
            <w:tcW w:w="1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Полиэтиленовая нестабилизированная</w:t>
            </w:r>
          </w:p>
        </w:tc>
        <w:tc>
          <w:tcPr>
            <w:tcW w:w="21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Во всех районах</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1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Полиэтиленовая стабилизированная</w:t>
            </w:r>
          </w:p>
        </w:tc>
        <w:tc>
          <w:tcPr>
            <w:tcW w:w="21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В теплицах с ограждением, открывающимся более чем на 60% общей его площади</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1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Поливинилхлоридная</w:t>
            </w:r>
          </w:p>
        </w:tc>
        <w:tc>
          <w:tcPr>
            <w:tcW w:w="21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 xml:space="preserve">В теплицах с ограждением, открывающимся более чем на 60% общей его площади в районах с температурой наиболее холодных суток не </w:t>
            </w:r>
            <w:r>
              <w:t>ниже минус 25°С</w:t>
            </w:r>
          </w:p>
        </w:tc>
      </w:tr>
    </w:tbl>
    <w:p w:rsidR="00000000" w:rsidRDefault="001D0066">
      <w:pPr>
        <w:ind w:firstLine="426"/>
        <w:jc w:val="both"/>
      </w:pPr>
      <w:r>
        <w:t> </w:t>
      </w:r>
    </w:p>
    <w:p w:rsidR="00000000" w:rsidRDefault="001D0066">
      <w:pPr>
        <w:ind w:firstLine="426"/>
        <w:jc w:val="both"/>
      </w:pPr>
      <w:r>
        <w:t>Д.3.6 Для уменьшения деформаций пленочных ограждений и нагрузок на элементы крепления пленки рекомендуется натягивать ветровые канаты поверх пленок из стальной проволоки или тросов, защищенных пластмассовой оболочкой.</w:t>
      </w:r>
    </w:p>
    <w:p w:rsidR="00000000" w:rsidRDefault="001D0066">
      <w:pPr>
        <w:ind w:firstLine="426"/>
        <w:jc w:val="both"/>
      </w:pPr>
      <w:r>
        <w:t>Д.3.7 При проектиро</w:t>
      </w:r>
      <w:r>
        <w:t>вании теплиц сезонного использования с долговечными пленками (срок службы более 1 года) следует предусматривать возможность открывания кровли на период консервации сооружений.</w:t>
      </w:r>
    </w:p>
    <w:p w:rsidR="00000000" w:rsidRDefault="001D0066">
      <w:pPr>
        <w:ind w:firstLine="426"/>
        <w:jc w:val="both"/>
      </w:pPr>
      <w:r>
        <w:t>Д.3.8 Пленочные ограждения теплиц должны иметь минимальную протяженность креплен</w:t>
      </w:r>
      <w:r>
        <w:t>ий.</w:t>
      </w:r>
    </w:p>
    <w:p w:rsidR="00000000" w:rsidRDefault="001D0066">
      <w:pPr>
        <w:ind w:firstLine="426"/>
        <w:jc w:val="both"/>
      </w:pPr>
      <w:r>
        <w:t>Д.3.9 Пленочные теплицы следует проектировать с двухслойным ограждением. Весенние теплицы допускается проектировать с однослойным ограждением.</w:t>
      </w:r>
    </w:p>
    <w:p w:rsidR="00000000" w:rsidRDefault="001D0066">
      <w:pPr>
        <w:ind w:firstLine="426"/>
        <w:jc w:val="both"/>
      </w:pPr>
      <w:r>
        <w:t>Д.3.10 При проектировании двухслойных ограждений теплиц толщину наружной пленки следует принимать по расчету,</w:t>
      </w:r>
      <w:r>
        <w:t xml:space="preserve"> но не менее 0,15 мм, внутренней пленки - 0,10 мм.</w:t>
      </w:r>
    </w:p>
    <w:p w:rsidR="00000000" w:rsidRDefault="001D0066">
      <w:pPr>
        <w:ind w:firstLine="426"/>
        <w:jc w:val="both"/>
      </w:pPr>
      <w:r>
        <w:t>Д.3.11 Пленочные ограждения теплиц рекомендуется выполнять крупногабаритными полотнищами. Стыки полотнищ следует предусматривать от 30,0 м до 50,0 м по длине блочных теплиц с пролетом от 4,0 м до 6,0 м и ч</w:t>
      </w:r>
      <w:r>
        <w:t>ерез участки по длине от 15,0 м до 20,0 м ангарных теплиц пролетами от 6,0 м до 9,0 м.</w:t>
      </w:r>
    </w:p>
    <w:p w:rsidR="00000000" w:rsidRDefault="001D0066">
      <w:pPr>
        <w:ind w:firstLine="426"/>
        <w:jc w:val="both"/>
      </w:pPr>
      <w:r>
        <w:t>Д.3.12 Крупногабаритные полотнища изготавливают из полотнищ заводской поставки с помощью тепловой контактной сварки, используя в качестве нагревательных приборов специал</w:t>
      </w:r>
      <w:r>
        <w:t>ьные сварочные ролики с электронагревом или обычные электроутюги с терморегулятором.</w:t>
      </w:r>
    </w:p>
    <w:p w:rsidR="00000000" w:rsidRDefault="001D0066">
      <w:pPr>
        <w:ind w:firstLine="426"/>
        <w:jc w:val="both"/>
      </w:pPr>
      <w:r>
        <w:t>Д.3.13 Стыки полотнищ устраиваются внахлест шириной от 0,5 м до 0,6 м, свободные края верхнего полотнища рекомендуется прижимать ветровыми канатами.</w:t>
      </w:r>
    </w:p>
    <w:p w:rsidR="00000000" w:rsidRDefault="001D0066">
      <w:pPr>
        <w:ind w:firstLine="426"/>
        <w:jc w:val="both"/>
      </w:pPr>
      <w:r>
        <w:t>Д.3.14 Схемы рекоменду</w:t>
      </w:r>
      <w:r>
        <w:t>емых узлов крепления пленки к элементам каркаса теплиц, показаны на рисунке Д.1.</w:t>
      </w:r>
    </w:p>
    <w:p w:rsidR="00000000" w:rsidRDefault="001D0066">
      <w:pPr>
        <w:ind w:firstLine="426"/>
        <w:jc w:val="both"/>
      </w:pPr>
      <w:r>
        <w:t>Размеры элементов даны для закрепления пленки толщиной не более 0,2 мм, размеры и шаг расстановки гвоздей - по расчету.</w:t>
      </w:r>
    </w:p>
    <w:p w:rsidR="00000000" w:rsidRDefault="001D0066">
      <w:pPr>
        <w:ind w:firstLine="426"/>
        <w:jc w:val="both"/>
      </w:pPr>
      <w:r>
        <w:t>Краткая характеристика узлов крепления пленки приведена</w:t>
      </w:r>
      <w:r>
        <w:t xml:space="preserve"> в таблице Д.2.</w:t>
      </w:r>
    </w:p>
    <w:p w:rsidR="00000000" w:rsidRDefault="001D0066">
      <w:pPr>
        <w:ind w:firstLine="426"/>
        <w:jc w:val="both"/>
      </w:pPr>
      <w:r>
        <w:t> </w:t>
      </w:r>
    </w:p>
    <w:p w:rsidR="00000000" w:rsidRDefault="001D0066">
      <w:pPr>
        <w:ind w:firstLine="426"/>
        <w:jc w:val="center"/>
      </w:pPr>
      <w:r>
        <w:rPr>
          <w:b/>
          <w:bCs/>
        </w:rPr>
        <w:t>Таблица Д.2 - Краткая характеристика узлов крепления пленки</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3680"/>
        <w:gridCol w:w="5655"/>
      </w:tblGrid>
      <w:tr w:rsidR="00000000">
        <w:trPr>
          <w:trHeight w:val="20"/>
        </w:trPr>
        <w:tc>
          <w:tcPr>
            <w:tcW w:w="197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Крепление пленки</w:t>
            </w:r>
          </w:p>
        </w:tc>
        <w:tc>
          <w:tcPr>
            <w:tcW w:w="302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r>
              <w:t>Краткая характеристика</w:t>
            </w:r>
          </w:p>
        </w:tc>
      </w:tr>
      <w:tr w:rsidR="00000000">
        <w:trPr>
          <w:trHeight w:val="20"/>
        </w:trPr>
        <w:tc>
          <w:tcPr>
            <w:tcW w:w="19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С закладной планкой (см. рисунок Д.1(а))</w:t>
            </w:r>
          </w:p>
        </w:tc>
        <w:tc>
          <w:tcPr>
            <w:tcW w:w="30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Несущая способность крепления превышает прочность пленки. Воспринимает только одностороннее усилие</w:t>
            </w:r>
          </w:p>
        </w:tc>
      </w:tr>
      <w:tr w:rsidR="00000000">
        <w:trPr>
          <w:trHeight w:val="20"/>
        </w:trPr>
        <w:tc>
          <w:tcPr>
            <w:tcW w:w="19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С пружинящими закладным элементом (см. рисунок Д. 1(б))</w:t>
            </w:r>
          </w:p>
        </w:tc>
        <w:tc>
          <w:tcPr>
            <w:tcW w:w="30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Несущая способность крепления превышает прочность пленки. Возможно совмещение элемента крепления с н</w:t>
            </w:r>
            <w:r>
              <w:t>есущим элементом каркаса. Воспринимает только одностороннее усилие</w:t>
            </w:r>
          </w:p>
        </w:tc>
      </w:tr>
      <w:tr w:rsidR="00000000">
        <w:trPr>
          <w:trHeight w:val="20"/>
        </w:trPr>
        <w:tc>
          <w:tcPr>
            <w:tcW w:w="19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ЧС помощью закладного резинового шнура (см. рисунок Д. 1(в))</w:t>
            </w:r>
          </w:p>
        </w:tc>
        <w:tc>
          <w:tcPr>
            <w:tcW w:w="30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Воспринимает двухсторонее усилие. Требует высокой точности изготовления элементов крепления. Зависимость несущей способности от</w:t>
            </w:r>
            <w:r>
              <w:t xml:space="preserve"> размеров.</w:t>
            </w:r>
          </w:p>
        </w:tc>
      </w:tr>
      <w:tr w:rsidR="00000000">
        <w:trPr>
          <w:trHeight w:val="20"/>
        </w:trPr>
        <w:tc>
          <w:tcPr>
            <w:tcW w:w="19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С помощью стальной клямеры (см. рисунок Д. 1 (г))</w:t>
            </w:r>
          </w:p>
        </w:tc>
        <w:tc>
          <w:tcPr>
            <w:tcW w:w="30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Воспринимает двухсторонее усилие. Низкая стабильность несущей способности. Требует периодической рихтовки клямер.</w:t>
            </w:r>
          </w:p>
        </w:tc>
      </w:tr>
      <w:tr w:rsidR="00000000">
        <w:trPr>
          <w:trHeight w:val="20"/>
        </w:trPr>
        <w:tc>
          <w:tcPr>
            <w:tcW w:w="19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С помощью гвоздей и деревянной планки (см. рисунок Д. 1(д))</w:t>
            </w:r>
          </w:p>
        </w:tc>
        <w:tc>
          <w:tcPr>
            <w:tcW w:w="30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Простота изготовлен</w:t>
            </w:r>
            <w:r>
              <w:t>ия. Высокая трудоемкость крепления.</w:t>
            </w:r>
          </w:p>
        </w:tc>
      </w:tr>
      <w:tr w:rsidR="00000000">
        <w:trPr>
          <w:trHeight w:val="20"/>
        </w:trPr>
        <w:tc>
          <w:tcPr>
            <w:tcW w:w="19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Клямерами к трубчатым элементам (см. рисунок Д. 1(е))</w:t>
            </w:r>
          </w:p>
        </w:tc>
        <w:tc>
          <w:tcPr>
            <w:tcW w:w="30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Высокая несущая способность. Для обеспечения закрепления необходим поворот трубы вокруг оси на 1,5-2,0 оборота.</w:t>
            </w:r>
          </w:p>
        </w:tc>
      </w:tr>
      <w:tr w:rsidR="00000000">
        <w:trPr>
          <w:trHeight w:val="20"/>
        </w:trPr>
        <w:tc>
          <w:tcPr>
            <w:tcW w:w="19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В грунте (см. рисунок Д.1(ж))</w:t>
            </w:r>
          </w:p>
        </w:tc>
        <w:tc>
          <w:tcPr>
            <w:tcW w:w="30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Не требует специальных деталей. Высокая трудоемкость крепления. Сезонность выполнения работ.</w:t>
            </w:r>
          </w:p>
        </w:tc>
      </w:tr>
    </w:tbl>
    <w:p w:rsidR="00000000" w:rsidRDefault="001D0066">
      <w:pPr>
        <w:ind w:firstLine="426"/>
        <w:jc w:val="both"/>
      </w:pPr>
      <w:r>
        <w:t> </w:t>
      </w:r>
    </w:p>
    <w:p w:rsidR="00000000" w:rsidRDefault="001D0066">
      <w:pPr>
        <w:ind w:firstLine="426"/>
        <w:jc w:val="center"/>
      </w:pPr>
      <w:r>
        <w:rPr>
          <w:noProof/>
        </w:rPr>
        <w:drawing>
          <wp:inline distT="0" distB="0" distL="0" distR="0">
            <wp:extent cx="5324475" cy="7010400"/>
            <wp:effectExtent l="0" t="0" r="952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65" r:link="rId166">
                      <a:extLst>
                        <a:ext uri="{28A0092B-C50C-407E-A947-70E740481C1C}">
                          <a14:useLocalDpi xmlns:a14="http://schemas.microsoft.com/office/drawing/2010/main" val="0"/>
                        </a:ext>
                      </a:extLst>
                    </a:blip>
                    <a:srcRect/>
                    <a:stretch>
                      <a:fillRect/>
                    </a:stretch>
                  </pic:blipFill>
                  <pic:spPr bwMode="auto">
                    <a:xfrm>
                      <a:off x="0" y="0"/>
                      <a:ext cx="5324475" cy="7010400"/>
                    </a:xfrm>
                    <a:prstGeom prst="rect">
                      <a:avLst/>
                    </a:prstGeom>
                    <a:noFill/>
                    <a:ln>
                      <a:noFill/>
                    </a:ln>
                  </pic:spPr>
                </pic:pic>
              </a:graphicData>
            </a:graphic>
          </wp:inline>
        </w:drawing>
      </w:r>
    </w:p>
    <w:p w:rsidR="00000000" w:rsidRDefault="001D0066">
      <w:pPr>
        <w:ind w:firstLine="426"/>
        <w:jc w:val="center"/>
      </w:pPr>
      <w:r>
        <w:t>1 - закладная планка, 2 - пружинящий опорный элемент, 3 - пленка, 4 - пружинящий закладной элемент, 5 - опорный элемент, 6 - резиновый шнур, 7 - лирообразный опорный элемент, 8 - зажим, 9 - несущий элемент каркаса, 10-гвоздь, 11 - планка, 12 - пластмассовы</w:t>
      </w:r>
      <w:r>
        <w:t>й или металлический зажим, 13 - труба, 14 - насыпной грунт</w:t>
      </w:r>
    </w:p>
    <w:p w:rsidR="00000000" w:rsidRDefault="001D0066">
      <w:pPr>
        <w:ind w:firstLine="426"/>
        <w:jc w:val="center"/>
      </w:pPr>
      <w:r>
        <w:rPr>
          <w:b/>
          <w:bCs/>
        </w:rPr>
        <w:t>Рисунок Д.1 - Схемы рекомендуемых узлов крепления пленки к элементам каркаса теплиц</w:t>
      </w:r>
    </w:p>
    <w:p w:rsidR="00000000" w:rsidRDefault="001D0066">
      <w:pPr>
        <w:ind w:firstLine="426"/>
        <w:jc w:val="center"/>
      </w:pPr>
      <w:r>
        <w:rPr>
          <w:b/>
          <w:bCs/>
        </w:rPr>
        <w:t> </w:t>
      </w:r>
    </w:p>
    <w:p w:rsidR="00000000" w:rsidRDefault="001D0066">
      <w:pPr>
        <w:ind w:firstLine="426"/>
        <w:jc w:val="center"/>
      </w:pPr>
      <w:r>
        <w:rPr>
          <w:noProof/>
        </w:rPr>
        <w:drawing>
          <wp:inline distT="0" distB="0" distL="0" distR="0">
            <wp:extent cx="3352800" cy="19050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7" r:link="rId168">
                      <a:extLst>
                        <a:ext uri="{28A0092B-C50C-407E-A947-70E740481C1C}">
                          <a14:useLocalDpi xmlns:a14="http://schemas.microsoft.com/office/drawing/2010/main" val="0"/>
                        </a:ext>
                      </a:extLst>
                    </a:blip>
                    <a:srcRect/>
                    <a:stretch>
                      <a:fillRect/>
                    </a:stretch>
                  </pic:blipFill>
                  <pic:spPr bwMode="auto">
                    <a:xfrm>
                      <a:off x="0" y="0"/>
                      <a:ext cx="3352800" cy="1905000"/>
                    </a:xfrm>
                    <a:prstGeom prst="rect">
                      <a:avLst/>
                    </a:prstGeom>
                    <a:noFill/>
                    <a:ln>
                      <a:noFill/>
                    </a:ln>
                  </pic:spPr>
                </pic:pic>
              </a:graphicData>
            </a:graphic>
          </wp:inline>
        </w:drawing>
      </w:r>
    </w:p>
    <w:p w:rsidR="00000000" w:rsidRDefault="001D0066">
      <w:pPr>
        <w:ind w:firstLine="426"/>
        <w:jc w:val="center"/>
      </w:pPr>
      <w:r>
        <w:rPr>
          <w:b/>
          <w:bCs/>
        </w:rPr>
        <w:t>Рисунок Д.2 - Зависимость несущей способности крепления от соотношения размеров элементов крепления и толщины пленки</w:t>
      </w:r>
    </w:p>
    <w:p w:rsidR="00000000" w:rsidRDefault="001D0066">
      <w:pPr>
        <w:ind w:firstLine="426"/>
        <w:jc w:val="both"/>
      </w:pPr>
      <w:r>
        <w:rPr>
          <w:b/>
          <w:bCs/>
        </w:rPr>
        <w:t> </w:t>
      </w:r>
    </w:p>
    <w:p w:rsidR="00000000" w:rsidRDefault="001D0066">
      <w:pPr>
        <w:ind w:firstLine="426"/>
        <w:jc w:val="both"/>
      </w:pPr>
      <w:r>
        <w:rPr>
          <w:b/>
          <w:bCs/>
        </w:rPr>
        <w:t>Д.4 Расчет пленочного ограждения</w:t>
      </w:r>
    </w:p>
    <w:p w:rsidR="00000000" w:rsidRDefault="001D0066">
      <w:pPr>
        <w:ind w:firstLine="426"/>
        <w:jc w:val="both"/>
      </w:pPr>
      <w:r>
        <w:t>Д.4.1 При расчете пленки ограждения каркас теплицы</w:t>
      </w:r>
      <w:r>
        <w:t xml:space="preserve"> считается абсолютно жестким, динамические воздействия ветра не учитываются.</w:t>
      </w:r>
    </w:p>
    <w:p w:rsidR="00000000" w:rsidRDefault="001D0066">
      <w:pPr>
        <w:ind w:firstLine="426"/>
        <w:jc w:val="both"/>
      </w:pPr>
      <w:r>
        <w:t>При расчете пленочных ограждений теплиц на воздействие ветровой нагрузки расчетное сопротивление полиэтиленовой кленки на растяжение следует принимать 5,0 МПа, модуль упругости 75</w:t>
      </w:r>
      <w:r>
        <w:t>,0 МПа, на воздействие снеговой нагрузки или одновременно снеговой и ветровой нагрузок величину расчетного сопротивления и модуля упругости следует умножать на коэффициент 1,5.</w:t>
      </w:r>
    </w:p>
    <w:p w:rsidR="00000000" w:rsidRDefault="001D0066">
      <w:pPr>
        <w:ind w:firstLine="426"/>
        <w:jc w:val="both"/>
      </w:pPr>
      <w:r>
        <w:t>Д.4.2 Усилия в пленке и ветровых канатах ограждения теплицы при очертании напра</w:t>
      </w:r>
      <w:r>
        <w:t>вляющих его поверхности по дуге окружности, показанные на рисунке Д.3, определяется по формулам (Д.2), (Д.3) и (Д.4):</w:t>
      </w:r>
    </w:p>
    <w:p w:rsidR="00000000" w:rsidRDefault="001D0066">
      <w:pPr>
        <w:ind w:firstLine="426"/>
        <w:jc w:val="both"/>
      </w:pPr>
      <w:r>
        <w:t>- максимальные кольцевые погонные усилия P</w:t>
      </w:r>
      <w:r>
        <w:rPr>
          <w:vertAlign w:val="subscript"/>
        </w:rPr>
        <w:t>1</w:t>
      </w:r>
      <w:r>
        <w:t>, Н/м:</w:t>
      </w:r>
    </w:p>
    <w:p w:rsidR="00000000" w:rsidRDefault="001D0066">
      <w:pPr>
        <w:ind w:firstLine="426"/>
        <w:jc w:val="both"/>
      </w:pPr>
      <w:r>
        <w:t> </w:t>
      </w:r>
    </w:p>
    <w:p w:rsidR="00000000" w:rsidRDefault="001D0066">
      <w:pPr>
        <w:ind w:firstLine="426"/>
        <w:jc w:val="center"/>
      </w:pPr>
      <w:r>
        <w:t>P</w:t>
      </w:r>
      <w:r>
        <w:rPr>
          <w:vertAlign w:val="subscript"/>
        </w:rPr>
        <w:t>1</w:t>
      </w:r>
      <w:r>
        <w:t xml:space="preserve"> = q</w:t>
      </w:r>
      <w:r>
        <w:rPr>
          <w:vertAlign w:val="subscript"/>
        </w:rPr>
        <w:t>1</w:t>
      </w:r>
      <w:r>
        <w:t xml:space="preserve"> · R + N</w:t>
      </w:r>
      <w:r>
        <w:rPr>
          <w:vertAlign w:val="subscript"/>
        </w:rPr>
        <w:t>H</w:t>
      </w:r>
      <w:r>
        <w:t>,                          (Д.2)</w:t>
      </w:r>
    </w:p>
    <w:p w:rsidR="00000000" w:rsidRDefault="001D0066">
      <w:pPr>
        <w:ind w:firstLine="426"/>
        <w:jc w:val="both"/>
      </w:pPr>
      <w:r>
        <w:t> </w:t>
      </w:r>
    </w:p>
    <w:p w:rsidR="00000000" w:rsidRDefault="001D0066">
      <w:pPr>
        <w:ind w:firstLine="426"/>
        <w:jc w:val="both"/>
      </w:pPr>
      <w:r>
        <w:t>- максимальные продольные погонные усилия Р</w:t>
      </w:r>
      <w:r>
        <w:rPr>
          <w:vertAlign w:val="subscript"/>
        </w:rPr>
        <w:t>2</w:t>
      </w:r>
      <w:r>
        <w:t>, Н/м:</w:t>
      </w:r>
    </w:p>
    <w:p w:rsidR="00000000" w:rsidRDefault="001D0066">
      <w:pPr>
        <w:ind w:firstLine="426"/>
        <w:jc w:val="both"/>
      </w:pPr>
      <w:r>
        <w:t> </w:t>
      </w:r>
    </w:p>
    <w:p w:rsidR="00000000" w:rsidRDefault="001D0066">
      <w:pPr>
        <w:ind w:firstLine="426"/>
        <w:jc w:val="center"/>
      </w:pPr>
      <w:r>
        <w:rPr>
          <w:noProof/>
        </w:rPr>
        <w:drawing>
          <wp:inline distT="0" distB="0" distL="0" distR="0">
            <wp:extent cx="1762125" cy="504825"/>
            <wp:effectExtent l="0" t="0" r="9525"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69" r:link="rId170">
                      <a:extLst>
                        <a:ext uri="{28A0092B-C50C-407E-A947-70E740481C1C}">
                          <a14:useLocalDpi xmlns:a14="http://schemas.microsoft.com/office/drawing/2010/main" val="0"/>
                        </a:ext>
                      </a:extLst>
                    </a:blip>
                    <a:srcRect/>
                    <a:stretch>
                      <a:fillRect/>
                    </a:stretch>
                  </pic:blipFill>
                  <pic:spPr bwMode="auto">
                    <a:xfrm>
                      <a:off x="0" y="0"/>
                      <a:ext cx="1762125" cy="504825"/>
                    </a:xfrm>
                    <a:prstGeom prst="rect">
                      <a:avLst/>
                    </a:prstGeom>
                    <a:noFill/>
                    <a:ln>
                      <a:noFill/>
                    </a:ln>
                  </pic:spPr>
                </pic:pic>
              </a:graphicData>
            </a:graphic>
          </wp:inline>
        </w:drawing>
      </w:r>
      <w:r>
        <w:rPr>
          <w:b/>
          <w:bCs/>
        </w:rPr>
        <w:t xml:space="preserve">                               </w:t>
      </w:r>
      <w:r>
        <w:t>(Д.3)</w:t>
      </w:r>
    </w:p>
    <w:p w:rsidR="00000000" w:rsidRDefault="001D0066">
      <w:pPr>
        <w:ind w:firstLine="426"/>
        <w:jc w:val="center"/>
      </w:pPr>
      <w:r>
        <w:t> </w:t>
      </w:r>
    </w:p>
    <w:p w:rsidR="00000000" w:rsidRDefault="001D0066">
      <w:pPr>
        <w:ind w:firstLine="426"/>
        <w:jc w:val="both"/>
      </w:pPr>
      <w:r>
        <w:t>- усилия в ветровом канате Т</w:t>
      </w:r>
      <w:r>
        <w:rPr>
          <w:vertAlign w:val="subscript"/>
        </w:rPr>
        <w:t>к</w:t>
      </w:r>
      <w:r>
        <w:t>, Н:</w:t>
      </w:r>
    </w:p>
    <w:p w:rsidR="00000000" w:rsidRDefault="001D0066">
      <w:pPr>
        <w:ind w:firstLine="426"/>
        <w:jc w:val="both"/>
      </w:pPr>
      <w:r>
        <w:t> </w:t>
      </w:r>
    </w:p>
    <w:p w:rsidR="00000000" w:rsidRDefault="001D0066">
      <w:pPr>
        <w:ind w:firstLine="426"/>
        <w:jc w:val="center"/>
      </w:pPr>
      <w:r>
        <w:t>T</w:t>
      </w:r>
      <w:r>
        <w:rPr>
          <w:vertAlign w:val="subscript"/>
        </w:rPr>
        <w:t>K</w:t>
      </w:r>
      <w:r>
        <w:t xml:space="preserve"> = q</w:t>
      </w:r>
      <w:r>
        <w:rPr>
          <w:vertAlign w:val="subscript"/>
        </w:rPr>
        <w:t>2</w:t>
      </w:r>
      <w:r>
        <w:t>·b·Ro</w:t>
      </w:r>
      <w:r>
        <w:rPr>
          <w:vertAlign w:val="superscript"/>
        </w:rPr>
        <w:t>MAX</w:t>
      </w:r>
      <w:r>
        <w:t>,                                     (Д.4)</w:t>
      </w:r>
    </w:p>
    <w:p w:rsidR="00000000" w:rsidRDefault="001D0066">
      <w:pPr>
        <w:ind w:firstLine="426"/>
        <w:jc w:val="both"/>
      </w:pPr>
      <w:r>
        <w:t> </w:t>
      </w:r>
    </w:p>
    <w:p w:rsidR="00000000" w:rsidRDefault="001D0066">
      <w:pPr>
        <w:ind w:firstLine="426"/>
        <w:jc w:val="both"/>
      </w:pPr>
      <w:r>
        <w:t>где q</w:t>
      </w:r>
      <w:r>
        <w:rPr>
          <w:vertAlign w:val="subscript"/>
        </w:rPr>
        <w:t>1</w:t>
      </w:r>
      <w:r>
        <w:t xml:space="preserve"> - доля ветровой нагрузки, воспринимаемая продольными элементами закрепления пленки, Па, определяется по формуле (Д.5);</w:t>
      </w:r>
    </w:p>
    <w:p w:rsidR="00000000" w:rsidRDefault="001D0066">
      <w:pPr>
        <w:ind w:firstLine="426"/>
        <w:jc w:val="both"/>
      </w:pPr>
      <w:r>
        <w:t>q</w:t>
      </w:r>
      <w:r>
        <w:rPr>
          <w:vertAlign w:val="subscript"/>
        </w:rPr>
        <w:t>2</w:t>
      </w:r>
      <w:r>
        <w:t xml:space="preserve"> - доля ветровой нагрузки, восп</w:t>
      </w:r>
      <w:r>
        <w:t>ринимаемая ветровыми канатами, Па, определяется но формуле (Д.6);</w:t>
      </w:r>
    </w:p>
    <w:p w:rsidR="00000000" w:rsidRDefault="001D0066">
      <w:pPr>
        <w:ind w:firstLine="426"/>
        <w:jc w:val="both"/>
      </w:pPr>
      <w:r>
        <w:t>R - радиус поверхности ограждения в деформированном состоянии, м, определяется но формуле (Д.11);</w:t>
      </w:r>
    </w:p>
    <w:p w:rsidR="00000000" w:rsidRDefault="001D0066">
      <w:pPr>
        <w:ind w:firstLine="426"/>
        <w:jc w:val="both"/>
      </w:pPr>
      <w:r>
        <w:t>N</w:t>
      </w:r>
      <w:r>
        <w:rPr>
          <w:vertAlign w:val="subscript"/>
        </w:rPr>
        <w:t>П</w:t>
      </w:r>
      <w:r>
        <w:t xml:space="preserve"> - усилие предварительного натяжения пленки, Н/м, определяется по формуле (Д.1);</w:t>
      </w:r>
    </w:p>
    <w:p w:rsidR="00000000" w:rsidRDefault="001D0066">
      <w:pPr>
        <w:ind w:firstLine="426"/>
        <w:jc w:val="both"/>
      </w:pPr>
      <w:r>
        <w:t>b - расст</w:t>
      </w:r>
      <w:r>
        <w:t>ояние между ветровыми канатами, м;</w:t>
      </w:r>
    </w:p>
    <w:p w:rsidR="00000000" w:rsidRDefault="001D0066">
      <w:pPr>
        <w:ind w:firstLine="426"/>
        <w:jc w:val="both"/>
      </w:pPr>
      <w:r>
        <w:t>Е - модуль упругости пленки равный 75,0 МПа, Па;</w:t>
      </w:r>
    </w:p>
    <w:p w:rsidR="00000000" w:rsidRDefault="001D0066">
      <w:pPr>
        <w:ind w:firstLine="426"/>
        <w:jc w:val="both"/>
      </w:pPr>
      <w:r>
        <w:t>F - площадь сечений пленки шириной 1,0 м, м</w:t>
      </w:r>
      <w:r>
        <w:rPr>
          <w:vertAlign w:val="superscript"/>
        </w:rPr>
        <w:t>2</w:t>
      </w:r>
      <w:r>
        <w:t>;</w:t>
      </w:r>
    </w:p>
    <w:p w:rsidR="00000000" w:rsidRDefault="001D0066">
      <w:pPr>
        <w:ind w:firstLine="426"/>
        <w:jc w:val="both"/>
      </w:pPr>
      <w:r>
        <w:rPr>
          <w:noProof/>
        </w:rPr>
        <w:drawing>
          <wp:inline distT="0" distB="0" distL="0" distR="0">
            <wp:extent cx="352425" cy="152400"/>
            <wp:effectExtent l="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71" r:link="rId172">
                      <a:extLst>
                        <a:ext uri="{28A0092B-C50C-407E-A947-70E740481C1C}">
                          <a14:useLocalDpi xmlns:a14="http://schemas.microsoft.com/office/drawing/2010/main" val="0"/>
                        </a:ext>
                      </a:extLst>
                    </a:blip>
                    <a:srcRect/>
                    <a:stretch>
                      <a:fillRect/>
                    </a:stretch>
                  </pic:blipFill>
                  <pic:spPr bwMode="auto">
                    <a:xfrm>
                      <a:off x="0" y="0"/>
                      <a:ext cx="352425" cy="152400"/>
                    </a:xfrm>
                    <a:prstGeom prst="rect">
                      <a:avLst/>
                    </a:prstGeom>
                    <a:noFill/>
                    <a:ln>
                      <a:noFill/>
                    </a:ln>
                  </pic:spPr>
                </pic:pic>
              </a:graphicData>
            </a:graphic>
          </wp:inline>
        </w:drawing>
      </w:r>
      <w:r>
        <w:t> - максимальный начальный радиус кривизны поверхности ограждения, м.</w:t>
      </w:r>
    </w:p>
    <w:p w:rsidR="00000000" w:rsidRDefault="001D0066">
      <w:pPr>
        <w:ind w:firstLine="426"/>
        <w:jc w:val="both"/>
      </w:pPr>
      <w:r>
        <w:t> </w:t>
      </w:r>
    </w:p>
    <w:p w:rsidR="00000000" w:rsidRDefault="001D0066">
      <w:pPr>
        <w:ind w:firstLine="426"/>
        <w:jc w:val="center"/>
      </w:pPr>
      <w:r>
        <w:rPr>
          <w:noProof/>
        </w:rPr>
        <w:drawing>
          <wp:inline distT="0" distB="0" distL="0" distR="0">
            <wp:extent cx="2333625" cy="3105150"/>
            <wp:effectExtent l="0" t="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73" r:link="rId174">
                      <a:extLst>
                        <a:ext uri="{28A0092B-C50C-407E-A947-70E740481C1C}">
                          <a14:useLocalDpi xmlns:a14="http://schemas.microsoft.com/office/drawing/2010/main" val="0"/>
                        </a:ext>
                      </a:extLst>
                    </a:blip>
                    <a:srcRect/>
                    <a:stretch>
                      <a:fillRect/>
                    </a:stretch>
                  </pic:blipFill>
                  <pic:spPr bwMode="auto">
                    <a:xfrm>
                      <a:off x="0" y="0"/>
                      <a:ext cx="2333625" cy="3105150"/>
                    </a:xfrm>
                    <a:prstGeom prst="rect">
                      <a:avLst/>
                    </a:prstGeom>
                    <a:noFill/>
                    <a:ln>
                      <a:noFill/>
                    </a:ln>
                  </pic:spPr>
                </pic:pic>
              </a:graphicData>
            </a:graphic>
          </wp:inline>
        </w:drawing>
      </w:r>
    </w:p>
    <w:p w:rsidR="00000000" w:rsidRDefault="001D0066">
      <w:pPr>
        <w:ind w:firstLine="426"/>
        <w:jc w:val="center"/>
      </w:pPr>
      <w:r>
        <w:t>1 - элемент продольного закрепления пленки, 2 - ветровой канат, 3 - пленка ограждения, Т</w:t>
      </w:r>
      <w:r>
        <w:rPr>
          <w:vertAlign w:val="subscript"/>
        </w:rPr>
        <w:t xml:space="preserve">к </w:t>
      </w:r>
      <w:r>
        <w:t>- ус</w:t>
      </w:r>
      <w:r>
        <w:t>илие в ветровом канате</w:t>
      </w:r>
    </w:p>
    <w:p w:rsidR="00000000" w:rsidRDefault="001D0066">
      <w:pPr>
        <w:ind w:firstLine="426"/>
        <w:jc w:val="center"/>
      </w:pPr>
      <w:r>
        <w:rPr>
          <w:b/>
          <w:bCs/>
        </w:rPr>
        <w:t>Рисунок Д.3 - Схема усилий в пленочном ограждении теплицы с ветровыми канатами</w:t>
      </w:r>
    </w:p>
    <w:p w:rsidR="00000000" w:rsidRDefault="001D0066">
      <w:pPr>
        <w:ind w:firstLine="426"/>
        <w:jc w:val="both"/>
      </w:pPr>
      <w:r>
        <w:t> </w:t>
      </w:r>
    </w:p>
    <w:p w:rsidR="00000000" w:rsidRDefault="001D0066">
      <w:pPr>
        <w:ind w:firstLine="426"/>
        <w:jc w:val="both"/>
      </w:pPr>
      <w:r>
        <w:t>Д.4.3 Доля ветровой нагрузки, воспринимаемая элементами закрепления пленки и ветровыми канатами, Па, определяется по формулам (Д.5) и (Д.6):</w:t>
      </w:r>
    </w:p>
    <w:p w:rsidR="00000000" w:rsidRDefault="001D0066">
      <w:pPr>
        <w:ind w:firstLine="426"/>
        <w:jc w:val="both"/>
      </w:pPr>
      <w:r>
        <w:t> </w:t>
      </w:r>
    </w:p>
    <w:p w:rsidR="00000000" w:rsidRDefault="001D0066">
      <w:pPr>
        <w:ind w:firstLine="426"/>
        <w:jc w:val="center"/>
      </w:pPr>
      <w:r>
        <w:rPr>
          <w:noProof/>
        </w:rPr>
        <w:drawing>
          <wp:inline distT="0" distB="0" distL="0" distR="0">
            <wp:extent cx="1104900" cy="4572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5" r:link="rId176">
                      <a:extLst>
                        <a:ext uri="{28A0092B-C50C-407E-A947-70E740481C1C}">
                          <a14:useLocalDpi xmlns:a14="http://schemas.microsoft.com/office/drawing/2010/main" val="0"/>
                        </a:ext>
                      </a:extLst>
                    </a:blip>
                    <a:srcRect/>
                    <a:stretch>
                      <a:fillRect/>
                    </a:stretch>
                  </pic:blipFill>
                  <pic:spPr bwMode="auto">
                    <a:xfrm>
                      <a:off x="0" y="0"/>
                      <a:ext cx="1104900" cy="457200"/>
                    </a:xfrm>
                    <a:prstGeom prst="rect">
                      <a:avLst/>
                    </a:prstGeom>
                    <a:noFill/>
                    <a:ln>
                      <a:noFill/>
                    </a:ln>
                  </pic:spPr>
                </pic:pic>
              </a:graphicData>
            </a:graphic>
          </wp:inline>
        </w:drawing>
      </w:r>
      <w:r>
        <w:t>                                    (Д.5)</w:t>
      </w:r>
    </w:p>
    <w:p w:rsidR="00000000" w:rsidRDefault="001D0066">
      <w:pPr>
        <w:ind w:firstLine="426"/>
        <w:jc w:val="center"/>
      </w:pPr>
      <w:r>
        <w:t> </w:t>
      </w:r>
    </w:p>
    <w:p w:rsidR="00000000" w:rsidRDefault="001D0066">
      <w:pPr>
        <w:ind w:firstLine="426"/>
        <w:jc w:val="center"/>
      </w:pPr>
      <w:r>
        <w:t>q</w:t>
      </w:r>
      <w:r>
        <w:rPr>
          <w:vertAlign w:val="subscript"/>
        </w:rPr>
        <w:t>2</w:t>
      </w:r>
      <w:r>
        <w:t xml:space="preserve"> = q - q</w:t>
      </w:r>
      <w:r>
        <w:rPr>
          <w:vertAlign w:val="subscript"/>
        </w:rPr>
        <w:t>П</w:t>
      </w:r>
      <w:r>
        <w:t xml:space="preserve"> - q</w:t>
      </w:r>
      <w:r>
        <w:rPr>
          <w:vertAlign w:val="subscript"/>
        </w:rPr>
        <w:t>1</w:t>
      </w:r>
      <w:r>
        <w:t>,                                        </w:t>
      </w:r>
      <w:r>
        <w:t xml:space="preserve"> (Д.6)</w:t>
      </w:r>
    </w:p>
    <w:p w:rsidR="00000000" w:rsidRDefault="001D0066">
      <w:pPr>
        <w:ind w:firstLine="426"/>
        <w:jc w:val="both"/>
      </w:pPr>
      <w:r>
        <w:t> </w:t>
      </w:r>
    </w:p>
    <w:p w:rsidR="00000000" w:rsidRDefault="001D0066">
      <w:pPr>
        <w:ind w:firstLine="426"/>
        <w:jc w:val="both"/>
      </w:pPr>
      <w:r>
        <w:t>где:</w:t>
      </w:r>
    </w:p>
    <w:p w:rsidR="00000000" w:rsidRDefault="001D0066">
      <w:pPr>
        <w:ind w:firstLine="426"/>
        <w:jc w:val="both"/>
      </w:pPr>
      <w:r>
        <w:t>q - скоростной напор ветра на поверхности ограждения, Па,</w:t>
      </w:r>
    </w:p>
    <w:p w:rsidR="00000000" w:rsidRDefault="001D0066">
      <w:pPr>
        <w:ind w:firstLine="426"/>
        <w:jc w:val="both"/>
      </w:pPr>
      <w:r>
        <w:t>q</w:t>
      </w:r>
      <w:r>
        <w:rPr>
          <w:vertAlign w:val="subscript"/>
        </w:rPr>
        <w:t>П</w:t>
      </w:r>
      <w:r>
        <w:t xml:space="preserve"> - нагрузка на каркас от предварительного натяжения пленки, принимаемая равной 30 Па;</w:t>
      </w:r>
    </w:p>
    <w:p w:rsidR="00000000" w:rsidRDefault="001D0066">
      <w:pPr>
        <w:ind w:firstLine="426"/>
        <w:jc w:val="both"/>
      </w:pPr>
      <w:r>
        <w:rPr>
          <w:i/>
          <w:iCs/>
        </w:rPr>
        <w:t>l</w:t>
      </w:r>
      <w:r>
        <w:rPr>
          <w:vertAlign w:val="subscript"/>
        </w:rPr>
        <w:t>0</w:t>
      </w:r>
      <w:r>
        <w:t xml:space="preserve"> </w:t>
      </w:r>
      <w:r>
        <w:t>- длина пленки между закреплениями по дуге, м, определяемая по формуле (Д.7):</w:t>
      </w:r>
    </w:p>
    <w:p w:rsidR="00000000" w:rsidRDefault="001D0066">
      <w:pPr>
        <w:ind w:firstLine="426"/>
        <w:jc w:val="both"/>
      </w:pPr>
      <w:r>
        <w:t> </w:t>
      </w:r>
    </w:p>
    <w:p w:rsidR="00000000" w:rsidRDefault="001D0066">
      <w:pPr>
        <w:ind w:firstLine="426"/>
        <w:jc w:val="center"/>
      </w:pPr>
      <w:r>
        <w:rPr>
          <w:noProof/>
        </w:rPr>
        <w:drawing>
          <wp:inline distT="0" distB="0" distL="0" distR="0">
            <wp:extent cx="1457325" cy="438150"/>
            <wp:effectExtent l="0" t="0" r="952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77" r:link="rId178">
                      <a:extLst>
                        <a:ext uri="{28A0092B-C50C-407E-A947-70E740481C1C}">
                          <a14:useLocalDpi xmlns:a14="http://schemas.microsoft.com/office/drawing/2010/main" val="0"/>
                        </a:ext>
                      </a:extLst>
                    </a:blip>
                    <a:srcRect/>
                    <a:stretch>
                      <a:fillRect/>
                    </a:stretch>
                  </pic:blipFill>
                  <pic:spPr bwMode="auto">
                    <a:xfrm>
                      <a:off x="0" y="0"/>
                      <a:ext cx="1457325" cy="438150"/>
                    </a:xfrm>
                    <a:prstGeom prst="rect">
                      <a:avLst/>
                    </a:prstGeom>
                    <a:noFill/>
                    <a:ln>
                      <a:noFill/>
                    </a:ln>
                  </pic:spPr>
                </pic:pic>
              </a:graphicData>
            </a:graphic>
          </wp:inline>
        </w:drawing>
      </w:r>
      <w:r>
        <w:t>                           (Д.7)</w:t>
      </w:r>
    </w:p>
    <w:p w:rsidR="00000000" w:rsidRDefault="001D0066">
      <w:pPr>
        <w:ind w:firstLine="426"/>
        <w:jc w:val="center"/>
      </w:pPr>
      <w:r>
        <w:t> </w:t>
      </w:r>
    </w:p>
    <w:p w:rsidR="00000000" w:rsidRDefault="001D0066">
      <w:pPr>
        <w:ind w:firstLine="426"/>
        <w:jc w:val="both"/>
      </w:pPr>
      <w:r>
        <w:rPr>
          <w:noProof/>
        </w:rPr>
        <w:drawing>
          <wp:inline distT="0" distB="0" distL="0" distR="0">
            <wp:extent cx="361950" cy="276225"/>
            <wp:effectExtent l="0" t="0" r="0"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79" r:link="rId180">
                      <a:extLst>
                        <a:ext uri="{28A0092B-C50C-407E-A947-70E740481C1C}">
                          <a14:useLocalDpi xmlns:a14="http://schemas.microsoft.com/office/drawing/2010/main" val="0"/>
                        </a:ext>
                      </a:extLst>
                    </a:blip>
                    <a:srcRect/>
                    <a:stretch>
                      <a:fillRect/>
                    </a:stretch>
                  </pic:blipFill>
                  <pic:spPr bwMode="auto">
                    <a:xfrm>
                      <a:off x="0" y="0"/>
                      <a:ext cx="361950" cy="276225"/>
                    </a:xfrm>
                    <a:prstGeom prst="rect">
                      <a:avLst/>
                    </a:prstGeom>
                    <a:noFill/>
                    <a:ln>
                      <a:noFill/>
                    </a:ln>
                  </pic:spPr>
                </pic:pic>
              </a:graphicData>
            </a:graphic>
          </wp:inline>
        </w:drawing>
      </w:r>
      <w:r>
        <w:t> средний начальный радиус кривизны поверхности ограждения, м, определяемый по формуле (Д.8):</w:t>
      </w:r>
    </w:p>
    <w:p w:rsidR="00000000" w:rsidRDefault="001D0066">
      <w:pPr>
        <w:ind w:firstLine="426"/>
        <w:jc w:val="both"/>
      </w:pPr>
      <w:r>
        <w:t> </w:t>
      </w:r>
    </w:p>
    <w:p w:rsidR="00000000" w:rsidRDefault="001D0066">
      <w:pPr>
        <w:ind w:firstLine="426"/>
        <w:jc w:val="center"/>
      </w:pPr>
      <w:r>
        <w:rPr>
          <w:noProof/>
        </w:rPr>
        <w:drawing>
          <wp:inline distT="0" distB="0" distL="0" distR="0">
            <wp:extent cx="828675" cy="371475"/>
            <wp:effectExtent l="0" t="0" r="9525"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81" r:link="rId182">
                      <a:extLst>
                        <a:ext uri="{28A0092B-C50C-407E-A947-70E740481C1C}">
                          <a14:useLocalDpi xmlns:a14="http://schemas.microsoft.com/office/drawing/2010/main" val="0"/>
                        </a:ext>
                      </a:extLst>
                    </a:blip>
                    <a:srcRect/>
                    <a:stretch>
                      <a:fillRect/>
                    </a:stretch>
                  </pic:blipFill>
                  <pic:spPr bwMode="auto">
                    <a:xfrm>
                      <a:off x="0" y="0"/>
                      <a:ext cx="828675" cy="371475"/>
                    </a:xfrm>
                    <a:prstGeom prst="rect">
                      <a:avLst/>
                    </a:prstGeom>
                    <a:noFill/>
                    <a:ln>
                      <a:noFill/>
                    </a:ln>
                  </pic:spPr>
                </pic:pic>
              </a:graphicData>
            </a:graphic>
          </wp:inline>
        </w:drawing>
      </w:r>
      <w:r>
        <w:t>                               (Д.8)</w:t>
      </w:r>
    </w:p>
    <w:p w:rsidR="00000000" w:rsidRDefault="001D0066">
      <w:pPr>
        <w:ind w:firstLine="426"/>
        <w:jc w:val="center"/>
      </w:pPr>
      <w:r>
        <w:t> </w:t>
      </w:r>
    </w:p>
    <w:p w:rsidR="00000000" w:rsidRDefault="001D0066">
      <w:pPr>
        <w:ind w:firstLine="426"/>
        <w:jc w:val="both"/>
      </w:pPr>
      <w:r>
        <w:t xml:space="preserve">где </w:t>
      </w:r>
      <w:r>
        <w:rPr>
          <w:i/>
          <w:iCs/>
        </w:rPr>
        <w:t xml:space="preserve">а - </w:t>
      </w:r>
      <w:r>
        <w:t>хорда сегмента, соединяющая точки закрепления пленки по прямой, м;</w:t>
      </w:r>
    </w:p>
    <w:p w:rsidR="00000000" w:rsidRDefault="001D0066">
      <w:pPr>
        <w:ind w:firstLine="426"/>
        <w:jc w:val="both"/>
      </w:pPr>
      <w:r>
        <w:rPr>
          <w:i/>
          <w:iCs/>
        </w:rPr>
        <w:t xml:space="preserve">h - </w:t>
      </w:r>
      <w:r>
        <w:t>стрелка сегмента с хордой, м;</w:t>
      </w:r>
    </w:p>
    <w:p w:rsidR="00000000" w:rsidRDefault="001D0066">
      <w:pPr>
        <w:ind w:firstLine="426"/>
        <w:jc w:val="both"/>
      </w:pPr>
      <w:r>
        <w:rPr>
          <w:i/>
          <w:iCs/>
        </w:rPr>
        <w:t xml:space="preserve">т - </w:t>
      </w:r>
      <w:r>
        <w:t>коэффициент, определяемый по формуле (Д.9):</w:t>
      </w:r>
    </w:p>
    <w:p w:rsidR="00000000" w:rsidRDefault="001D0066">
      <w:pPr>
        <w:ind w:firstLine="426"/>
        <w:jc w:val="both"/>
      </w:pPr>
      <w:r>
        <w:t> </w:t>
      </w:r>
    </w:p>
    <w:p w:rsidR="00000000" w:rsidRDefault="001D0066">
      <w:pPr>
        <w:ind w:firstLine="426"/>
        <w:jc w:val="center"/>
      </w:pPr>
      <w:r>
        <w:rPr>
          <w:noProof/>
        </w:rPr>
        <w:drawing>
          <wp:inline distT="0" distB="0" distL="0" distR="0">
            <wp:extent cx="4838700" cy="47625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83" r:link="rId184">
                      <a:extLst>
                        <a:ext uri="{28A0092B-C50C-407E-A947-70E740481C1C}">
                          <a14:useLocalDpi xmlns:a14="http://schemas.microsoft.com/office/drawing/2010/main" val="0"/>
                        </a:ext>
                      </a:extLst>
                    </a:blip>
                    <a:srcRect/>
                    <a:stretch>
                      <a:fillRect/>
                    </a:stretch>
                  </pic:blipFill>
                  <pic:spPr bwMode="auto">
                    <a:xfrm>
                      <a:off x="0" y="0"/>
                      <a:ext cx="4838700" cy="476250"/>
                    </a:xfrm>
                    <a:prstGeom prst="rect">
                      <a:avLst/>
                    </a:prstGeom>
                    <a:noFill/>
                    <a:ln>
                      <a:noFill/>
                    </a:ln>
                  </pic:spPr>
                </pic:pic>
              </a:graphicData>
            </a:graphic>
          </wp:inline>
        </w:drawing>
      </w:r>
      <w:r>
        <w:t>                      (Д.9)</w:t>
      </w:r>
    </w:p>
    <w:p w:rsidR="00000000" w:rsidRDefault="001D0066">
      <w:pPr>
        <w:ind w:firstLine="426"/>
        <w:jc w:val="center"/>
      </w:pPr>
      <w:r>
        <w:t> </w:t>
      </w:r>
    </w:p>
    <w:p w:rsidR="00000000" w:rsidRDefault="001D0066">
      <w:pPr>
        <w:ind w:firstLine="426"/>
        <w:jc w:val="both"/>
      </w:pPr>
      <w:r>
        <w:t>где n - коэффициент, определяемый по формуле (Д.10):</w:t>
      </w:r>
    </w:p>
    <w:p w:rsidR="00000000" w:rsidRDefault="001D0066">
      <w:pPr>
        <w:ind w:firstLine="426"/>
        <w:jc w:val="both"/>
      </w:pPr>
      <w:r>
        <w:t> </w:t>
      </w:r>
    </w:p>
    <w:p w:rsidR="00000000" w:rsidRDefault="001D0066">
      <w:pPr>
        <w:ind w:firstLine="426"/>
        <w:jc w:val="center"/>
      </w:pPr>
      <w:r>
        <w:rPr>
          <w:noProof/>
        </w:rPr>
        <w:drawing>
          <wp:inline distT="0" distB="0" distL="0" distR="0">
            <wp:extent cx="828675" cy="447675"/>
            <wp:effectExtent l="0" t="0" r="9525"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85" r:link="rId186">
                      <a:extLst>
                        <a:ext uri="{28A0092B-C50C-407E-A947-70E740481C1C}">
                          <a14:useLocalDpi xmlns:a14="http://schemas.microsoft.com/office/drawing/2010/main" val="0"/>
                        </a:ext>
                      </a:extLst>
                    </a:blip>
                    <a:srcRect/>
                    <a:stretch>
                      <a:fillRect/>
                    </a:stretch>
                  </pic:blipFill>
                  <pic:spPr bwMode="auto">
                    <a:xfrm>
                      <a:off x="0" y="0"/>
                      <a:ext cx="828675" cy="447675"/>
                    </a:xfrm>
                    <a:prstGeom prst="rect">
                      <a:avLst/>
                    </a:prstGeom>
                    <a:noFill/>
                    <a:ln>
                      <a:noFill/>
                    </a:ln>
                  </pic:spPr>
                </pic:pic>
              </a:graphicData>
            </a:graphic>
          </wp:inline>
        </w:drawing>
      </w:r>
      <w:r>
        <w:t>                               (Д.10)</w:t>
      </w:r>
    </w:p>
    <w:p w:rsidR="00000000" w:rsidRDefault="001D0066">
      <w:pPr>
        <w:ind w:firstLine="426"/>
        <w:jc w:val="center"/>
      </w:pPr>
      <w:r>
        <w:t> </w:t>
      </w:r>
    </w:p>
    <w:p w:rsidR="00000000" w:rsidRDefault="001D0066">
      <w:pPr>
        <w:ind w:firstLine="426"/>
        <w:jc w:val="both"/>
      </w:pPr>
      <w:r>
        <w:t>b - то же, что и в формуле (Д.4).</w:t>
      </w:r>
    </w:p>
    <w:p w:rsidR="00000000" w:rsidRDefault="001D0066">
      <w:pPr>
        <w:ind w:firstLine="426"/>
        <w:jc w:val="both"/>
      </w:pPr>
      <w:r>
        <w:t>Д.4.4 Радиус поверхности ограждения в деформированном состоянии R, м, определяется по формуле (Д.11):</w:t>
      </w:r>
    </w:p>
    <w:p w:rsidR="00000000" w:rsidRDefault="001D0066">
      <w:pPr>
        <w:ind w:firstLine="426"/>
        <w:jc w:val="both"/>
      </w:pPr>
      <w:r>
        <w:t> </w:t>
      </w:r>
    </w:p>
    <w:p w:rsidR="00000000" w:rsidRDefault="001D0066">
      <w:pPr>
        <w:ind w:firstLine="426"/>
        <w:jc w:val="center"/>
      </w:pPr>
      <w:r>
        <w:rPr>
          <w:noProof/>
        </w:rPr>
        <w:drawing>
          <wp:inline distT="0" distB="0" distL="0" distR="0">
            <wp:extent cx="981075" cy="285750"/>
            <wp:effectExtent l="0" t="0" r="952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87" r:link="rId188">
                      <a:extLst>
                        <a:ext uri="{28A0092B-C50C-407E-A947-70E740481C1C}">
                          <a14:useLocalDpi xmlns:a14="http://schemas.microsoft.com/office/drawing/2010/main" val="0"/>
                        </a:ext>
                      </a:extLst>
                    </a:blip>
                    <a:srcRect/>
                    <a:stretch>
                      <a:fillRect/>
                    </a:stretch>
                  </pic:blipFill>
                  <pic:spPr bwMode="auto">
                    <a:xfrm>
                      <a:off x="0" y="0"/>
                      <a:ext cx="981075" cy="285750"/>
                    </a:xfrm>
                    <a:prstGeom prst="rect">
                      <a:avLst/>
                    </a:prstGeom>
                    <a:noFill/>
                    <a:ln>
                      <a:noFill/>
                    </a:ln>
                  </pic:spPr>
                </pic:pic>
              </a:graphicData>
            </a:graphic>
          </wp:inline>
        </w:drawing>
      </w:r>
      <w:r>
        <w:t>                           (Д.11)</w:t>
      </w:r>
    </w:p>
    <w:p w:rsidR="00000000" w:rsidRDefault="001D0066">
      <w:pPr>
        <w:ind w:firstLine="426"/>
        <w:jc w:val="center"/>
      </w:pPr>
      <w:r>
        <w:t> </w:t>
      </w:r>
    </w:p>
    <w:p w:rsidR="00000000" w:rsidRDefault="001D0066">
      <w:pPr>
        <w:ind w:firstLine="426"/>
        <w:jc w:val="both"/>
      </w:pPr>
      <w:r>
        <w:t>где:</w:t>
      </w:r>
    </w:p>
    <w:p w:rsidR="00000000" w:rsidRDefault="001D0066">
      <w:pPr>
        <w:ind w:firstLine="426"/>
        <w:jc w:val="both"/>
      </w:pPr>
      <w:r>
        <w:rPr>
          <w:noProof/>
        </w:rPr>
        <w:drawing>
          <wp:inline distT="0" distB="0" distL="0" distR="0">
            <wp:extent cx="428625" cy="247650"/>
            <wp:effectExtent l="0" t="0" r="952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89" r:link="rId190">
                      <a:extLst>
                        <a:ext uri="{28A0092B-C50C-407E-A947-70E740481C1C}">
                          <a14:useLocalDpi xmlns:a14="http://schemas.microsoft.com/office/drawing/2010/main" val="0"/>
                        </a:ext>
                      </a:extLst>
                    </a:blip>
                    <a:srcRect/>
                    <a:stretch>
                      <a:fillRect/>
                    </a:stretch>
                  </pic:blipFill>
                  <pic:spPr bwMode="auto">
                    <a:xfrm>
                      <a:off x="0" y="0"/>
                      <a:ext cx="428625" cy="247650"/>
                    </a:xfrm>
                    <a:prstGeom prst="rect">
                      <a:avLst/>
                    </a:prstGeom>
                    <a:noFill/>
                    <a:ln>
                      <a:noFill/>
                    </a:ln>
                  </pic:spPr>
                </pic:pic>
              </a:graphicData>
            </a:graphic>
          </wp:inline>
        </w:drawing>
      </w:r>
      <w:r>
        <w:t>го же, что и в формуле (Д.8);</w:t>
      </w:r>
    </w:p>
    <w:p w:rsidR="00000000" w:rsidRDefault="001D0066">
      <w:pPr>
        <w:ind w:firstLine="426"/>
        <w:jc w:val="both"/>
      </w:pPr>
      <w:r>
        <w:t>k - коэффициент, определяемый по формуле (Д.12):</w:t>
      </w:r>
    </w:p>
    <w:p w:rsidR="00000000" w:rsidRDefault="001D0066">
      <w:pPr>
        <w:ind w:firstLine="426"/>
        <w:jc w:val="both"/>
      </w:pPr>
      <w:r>
        <w:t> </w:t>
      </w:r>
    </w:p>
    <w:p w:rsidR="00000000" w:rsidRDefault="001D0066">
      <w:pPr>
        <w:ind w:firstLine="426"/>
        <w:jc w:val="center"/>
      </w:pPr>
      <w:r>
        <w:rPr>
          <w:noProof/>
        </w:rPr>
        <w:drawing>
          <wp:inline distT="0" distB="0" distL="0" distR="0">
            <wp:extent cx="2638425" cy="352425"/>
            <wp:effectExtent l="0" t="0" r="9525" b="952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91" r:link="rId192">
                      <a:extLst>
                        <a:ext uri="{28A0092B-C50C-407E-A947-70E740481C1C}">
                          <a14:useLocalDpi xmlns:a14="http://schemas.microsoft.com/office/drawing/2010/main" val="0"/>
                        </a:ext>
                      </a:extLst>
                    </a:blip>
                    <a:srcRect/>
                    <a:stretch>
                      <a:fillRect/>
                    </a:stretch>
                  </pic:blipFill>
                  <pic:spPr bwMode="auto">
                    <a:xfrm>
                      <a:off x="0" y="0"/>
                      <a:ext cx="2638425" cy="352425"/>
                    </a:xfrm>
                    <a:prstGeom prst="rect">
                      <a:avLst/>
                    </a:prstGeom>
                    <a:noFill/>
                    <a:ln>
                      <a:noFill/>
                    </a:ln>
                  </pic:spPr>
                </pic:pic>
              </a:graphicData>
            </a:graphic>
          </wp:inline>
        </w:drawing>
      </w:r>
      <w:r>
        <w:t>                                (Д.12)</w:t>
      </w:r>
    </w:p>
    <w:p w:rsidR="00000000" w:rsidRDefault="001D0066">
      <w:pPr>
        <w:ind w:firstLine="426"/>
        <w:jc w:val="center"/>
      </w:pPr>
      <w:r>
        <w:t> </w:t>
      </w:r>
    </w:p>
    <w:p w:rsidR="00000000" w:rsidRDefault="001D0066">
      <w:pPr>
        <w:ind w:firstLine="426"/>
        <w:jc w:val="both"/>
      </w:pPr>
      <w:r>
        <w:t>с - коэффициент, определяемый по формуле (Д.13):</w:t>
      </w:r>
    </w:p>
    <w:p w:rsidR="00000000" w:rsidRDefault="001D0066">
      <w:pPr>
        <w:ind w:firstLine="426"/>
        <w:jc w:val="both"/>
      </w:pPr>
      <w:r>
        <w:t> </w:t>
      </w:r>
    </w:p>
    <w:p w:rsidR="00000000" w:rsidRDefault="001D0066">
      <w:pPr>
        <w:ind w:firstLine="426"/>
        <w:jc w:val="center"/>
      </w:pPr>
      <w:r>
        <w:rPr>
          <w:noProof/>
        </w:rPr>
        <w:drawing>
          <wp:inline distT="0" distB="0" distL="0" distR="0">
            <wp:extent cx="2209800" cy="4572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93" r:link="rId194">
                      <a:extLst>
                        <a:ext uri="{28A0092B-C50C-407E-A947-70E740481C1C}">
                          <a14:useLocalDpi xmlns:a14="http://schemas.microsoft.com/office/drawing/2010/main" val="0"/>
                        </a:ext>
                      </a:extLst>
                    </a:blip>
                    <a:srcRect/>
                    <a:stretch>
                      <a:fillRect/>
                    </a:stretch>
                  </pic:blipFill>
                  <pic:spPr bwMode="auto">
                    <a:xfrm>
                      <a:off x="0" y="0"/>
                      <a:ext cx="2209800" cy="457200"/>
                    </a:xfrm>
                    <a:prstGeom prst="rect">
                      <a:avLst/>
                    </a:prstGeom>
                    <a:noFill/>
                    <a:ln>
                      <a:noFill/>
                    </a:ln>
                  </pic:spPr>
                </pic:pic>
              </a:graphicData>
            </a:graphic>
          </wp:inline>
        </w:drawing>
      </w:r>
      <w:r>
        <w:t>                               (Д.13)</w:t>
      </w:r>
    </w:p>
    <w:p w:rsidR="00000000" w:rsidRDefault="001D0066">
      <w:pPr>
        <w:ind w:firstLine="426"/>
        <w:jc w:val="center"/>
      </w:pPr>
      <w:r>
        <w:t> </w:t>
      </w:r>
    </w:p>
    <w:p w:rsidR="00000000" w:rsidRDefault="001D0066">
      <w:pPr>
        <w:ind w:firstLine="426"/>
        <w:jc w:val="both"/>
      </w:pPr>
      <w:r>
        <w:t xml:space="preserve">где </w:t>
      </w:r>
      <w:r>
        <w:rPr>
          <w:i/>
          <w:iCs/>
        </w:rPr>
        <w:t xml:space="preserve">а </w:t>
      </w:r>
      <w:r>
        <w:t xml:space="preserve">и </w:t>
      </w:r>
      <w:r>
        <w:rPr>
          <w:i/>
          <w:iCs/>
        </w:rPr>
        <w:t xml:space="preserve">h - </w:t>
      </w:r>
      <w:r>
        <w:t>то же, что и в формуле (Д.8);</w:t>
      </w:r>
    </w:p>
    <w:p w:rsidR="00000000" w:rsidRDefault="001D0066">
      <w:pPr>
        <w:ind w:firstLine="426"/>
        <w:jc w:val="both"/>
      </w:pPr>
      <w:r>
        <w:rPr>
          <w:i/>
          <w:iCs/>
        </w:rPr>
        <w:t xml:space="preserve">b, Е, F - </w:t>
      </w:r>
      <w:r>
        <w:t>то же, что и в формуле (Д.3);</w:t>
      </w:r>
    </w:p>
    <w:p w:rsidR="00000000" w:rsidRDefault="001D0066">
      <w:pPr>
        <w:ind w:firstLine="426"/>
        <w:jc w:val="both"/>
      </w:pPr>
      <w:r>
        <w:rPr>
          <w:i/>
          <w:iCs/>
        </w:rPr>
        <w:t xml:space="preserve">q - </w:t>
      </w:r>
      <w:r>
        <w:t>то же, что и в формуле (Д.5).</w:t>
      </w:r>
    </w:p>
    <w:p w:rsidR="00000000" w:rsidRDefault="001D0066">
      <w:pPr>
        <w:ind w:firstLine="426"/>
        <w:jc w:val="both"/>
      </w:pPr>
      <w:r>
        <w:t>Д.4.5 При расчете пленочного ограждения без усиления ветровыми канатами следует принимать q</w:t>
      </w:r>
      <w:r>
        <w:rPr>
          <w:vertAlign w:val="subscript"/>
        </w:rPr>
        <w:t>1</w:t>
      </w:r>
      <w:r>
        <w:t xml:space="preserve"> </w:t>
      </w:r>
      <w:r>
        <w:t>= q - q</w:t>
      </w:r>
      <w:r>
        <w:rPr>
          <w:vertAlign w:val="subscript"/>
        </w:rPr>
        <w:t>П</w:t>
      </w:r>
      <w:r>
        <w:t>; q</w:t>
      </w:r>
      <w:r>
        <w:rPr>
          <w:vertAlign w:val="subscript"/>
        </w:rPr>
        <w:t>2</w:t>
      </w:r>
      <w:r>
        <w:rPr>
          <w:i/>
          <w:iCs/>
        </w:rPr>
        <w:t xml:space="preserve"> = </w:t>
      </w:r>
      <w:r>
        <w:t>0.</w:t>
      </w:r>
    </w:p>
    <w:p w:rsidR="00000000" w:rsidRDefault="001D0066">
      <w:pPr>
        <w:ind w:firstLine="426"/>
        <w:jc w:val="both"/>
      </w:pPr>
      <w:r>
        <w:t>Д.4.6 Напряжения в пленке ограждения от вычисленных усилий не должны превышать значений расчетных сопротивлений.</w:t>
      </w:r>
    </w:p>
    <w:p w:rsidR="00000000" w:rsidRDefault="001D0066">
      <w:pPr>
        <w:ind w:firstLine="426"/>
        <w:jc w:val="both"/>
      </w:pPr>
      <w:r>
        <w:t>Д.4.7 При расчете элементов каркаса теплиц на нагрузки, от усилий в пленочном ограждении (см. Рисунок Д.3) направления послед</w:t>
      </w:r>
      <w:r>
        <w:t>них определяются по формулам (Д.14) и (Д.15):</w:t>
      </w:r>
    </w:p>
    <w:p w:rsidR="00000000" w:rsidRDefault="001D0066">
      <w:pPr>
        <w:ind w:firstLine="426"/>
        <w:jc w:val="both"/>
      </w:pPr>
      <w:r>
        <w:t> </w:t>
      </w:r>
    </w:p>
    <w:p w:rsidR="00000000" w:rsidRDefault="001D0066">
      <w:pPr>
        <w:ind w:firstLine="426"/>
        <w:jc w:val="center"/>
      </w:pPr>
      <w:r>
        <w:rPr>
          <w:noProof/>
        </w:rPr>
        <w:drawing>
          <wp:inline distT="0" distB="0" distL="0" distR="0">
            <wp:extent cx="1304925" cy="314325"/>
            <wp:effectExtent l="0" t="0" r="9525" b="952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5" r:link="rId196">
                      <a:extLst>
                        <a:ext uri="{28A0092B-C50C-407E-A947-70E740481C1C}">
                          <a14:useLocalDpi xmlns:a14="http://schemas.microsoft.com/office/drawing/2010/main" val="0"/>
                        </a:ext>
                      </a:extLst>
                    </a:blip>
                    <a:srcRect/>
                    <a:stretch>
                      <a:fillRect/>
                    </a:stretch>
                  </pic:blipFill>
                  <pic:spPr bwMode="auto">
                    <a:xfrm>
                      <a:off x="0" y="0"/>
                      <a:ext cx="1304925" cy="314325"/>
                    </a:xfrm>
                    <a:prstGeom prst="rect">
                      <a:avLst/>
                    </a:prstGeom>
                    <a:noFill/>
                    <a:ln>
                      <a:noFill/>
                    </a:ln>
                  </pic:spPr>
                </pic:pic>
              </a:graphicData>
            </a:graphic>
          </wp:inline>
        </w:drawing>
      </w:r>
      <w:r>
        <w:t>                               (Д.14)</w:t>
      </w:r>
    </w:p>
    <w:p w:rsidR="00000000" w:rsidRDefault="001D0066">
      <w:pPr>
        <w:ind w:firstLine="426"/>
        <w:jc w:val="center"/>
      </w:pPr>
      <w:r>
        <w:t> </w:t>
      </w:r>
    </w:p>
    <w:p w:rsidR="00000000" w:rsidRDefault="001D0066">
      <w:pPr>
        <w:ind w:firstLine="426"/>
        <w:jc w:val="center"/>
      </w:pPr>
      <w:r>
        <w:t>Р = 9</w:t>
      </w:r>
      <w:r>
        <w:t>0° - (α + 2γ),                                    (Д. 15)</w:t>
      </w:r>
    </w:p>
    <w:p w:rsidR="00000000" w:rsidRDefault="001D0066">
      <w:pPr>
        <w:ind w:firstLine="426"/>
        <w:jc w:val="both"/>
      </w:pPr>
      <w:r>
        <w:t> </w:t>
      </w:r>
    </w:p>
    <w:p w:rsidR="00000000" w:rsidRDefault="001D0066">
      <w:pPr>
        <w:ind w:firstLine="426"/>
        <w:jc w:val="both"/>
      </w:pPr>
      <w:r>
        <w:t>где: α - угол между направлением кольцевых усилий в пленке P</w:t>
      </w:r>
      <w:r>
        <w:rPr>
          <w:vertAlign w:val="subscript"/>
        </w:rPr>
        <w:t>I</w:t>
      </w:r>
      <w:r>
        <w:t xml:space="preserve"> в верхнем закреплении и горизонтальной плоскостью, град;</w:t>
      </w:r>
    </w:p>
    <w:p w:rsidR="00000000" w:rsidRDefault="001D0066">
      <w:pPr>
        <w:ind w:firstLine="426"/>
        <w:jc w:val="both"/>
      </w:pPr>
      <w:r>
        <w:t>α - то же, что и в формуле (Д.8);</w:t>
      </w:r>
    </w:p>
    <w:p w:rsidR="00000000" w:rsidRDefault="001D0066">
      <w:pPr>
        <w:ind w:firstLine="426"/>
        <w:jc w:val="both"/>
      </w:pPr>
      <w:r>
        <w:t>R - то же, что в формуле (Д.2);</w:t>
      </w:r>
    </w:p>
    <w:p w:rsidR="00000000" w:rsidRDefault="001D0066">
      <w:pPr>
        <w:ind w:firstLine="426"/>
        <w:jc w:val="both"/>
      </w:pPr>
      <w:r>
        <w:t>β - угол ме</w:t>
      </w:r>
      <w:r>
        <w:t>жду направлением кольцевых усилий P</w:t>
      </w:r>
      <w:r>
        <w:rPr>
          <w:vertAlign w:val="subscript"/>
        </w:rPr>
        <w:t>I</w:t>
      </w:r>
      <w:r>
        <w:t xml:space="preserve"> в нижнем закреплении и вертикальной плоскостью, град;</w:t>
      </w:r>
    </w:p>
    <w:p w:rsidR="00000000" w:rsidRDefault="001D0066">
      <w:pPr>
        <w:ind w:firstLine="426"/>
        <w:jc w:val="both"/>
      </w:pPr>
      <w:r>
        <w:t>γ - угол наклона хорды а к горизонту.</w:t>
      </w:r>
    </w:p>
    <w:p w:rsidR="00000000" w:rsidRDefault="001D0066">
      <w:pPr>
        <w:ind w:firstLine="426"/>
        <w:jc w:val="both"/>
      </w:pPr>
      <w:r>
        <w:t xml:space="preserve">Д.4.8 Максимальное значение отрыва пленочного ограждения от каркаса </w:t>
      </w:r>
      <w:r>
        <w:rPr>
          <w:i/>
          <w:iCs/>
        </w:rPr>
        <w:t>f</w:t>
      </w:r>
      <w:r>
        <w:t xml:space="preserve"> м, определяется по формуле (Д.16):</w:t>
      </w:r>
    </w:p>
    <w:p w:rsidR="00000000" w:rsidRDefault="001D0066">
      <w:pPr>
        <w:ind w:firstLine="426"/>
        <w:jc w:val="both"/>
      </w:pPr>
      <w:r>
        <w:t> </w:t>
      </w:r>
    </w:p>
    <w:p w:rsidR="00000000" w:rsidRDefault="001D0066">
      <w:pPr>
        <w:ind w:firstLine="426"/>
        <w:jc w:val="center"/>
      </w:pPr>
      <w:r>
        <w:rPr>
          <w:noProof/>
        </w:rPr>
        <w:drawing>
          <wp:inline distT="0" distB="0" distL="0" distR="0">
            <wp:extent cx="1609725" cy="409575"/>
            <wp:effectExtent l="0" t="0" r="9525"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97" r:link="rId198">
                      <a:extLst>
                        <a:ext uri="{28A0092B-C50C-407E-A947-70E740481C1C}">
                          <a14:useLocalDpi xmlns:a14="http://schemas.microsoft.com/office/drawing/2010/main" val="0"/>
                        </a:ext>
                      </a:extLst>
                    </a:blip>
                    <a:srcRect/>
                    <a:stretch>
                      <a:fillRect/>
                    </a:stretch>
                  </pic:blipFill>
                  <pic:spPr bwMode="auto">
                    <a:xfrm>
                      <a:off x="0" y="0"/>
                      <a:ext cx="1609725" cy="409575"/>
                    </a:xfrm>
                    <a:prstGeom prst="rect">
                      <a:avLst/>
                    </a:prstGeom>
                    <a:noFill/>
                    <a:ln>
                      <a:noFill/>
                    </a:ln>
                  </pic:spPr>
                </pic:pic>
              </a:graphicData>
            </a:graphic>
          </wp:inline>
        </w:drawing>
      </w:r>
      <w:r>
        <w:t>                                   (Д.16)</w:t>
      </w:r>
    </w:p>
    <w:p w:rsidR="00000000" w:rsidRDefault="001D0066">
      <w:pPr>
        <w:ind w:firstLine="426"/>
        <w:jc w:val="center"/>
      </w:pPr>
      <w:r>
        <w:t> </w:t>
      </w:r>
    </w:p>
    <w:p w:rsidR="00000000" w:rsidRDefault="001D0066">
      <w:pPr>
        <w:ind w:firstLine="426"/>
        <w:jc w:val="both"/>
      </w:pPr>
      <w:r>
        <w:t xml:space="preserve">где </w:t>
      </w:r>
      <w:r>
        <w:rPr>
          <w:i/>
          <w:iCs/>
        </w:rPr>
        <w:t xml:space="preserve">R - </w:t>
      </w:r>
      <w:r>
        <w:t xml:space="preserve">то же, что и в формуле (Д.2); </w:t>
      </w:r>
      <w:r>
        <w:rPr>
          <w:i/>
          <w:iCs/>
        </w:rPr>
        <w:t xml:space="preserve">h </w:t>
      </w:r>
      <w:r>
        <w:t xml:space="preserve">и </w:t>
      </w:r>
      <w:r>
        <w:rPr>
          <w:i/>
          <w:iCs/>
        </w:rPr>
        <w:t xml:space="preserve">а - </w:t>
      </w:r>
      <w:r>
        <w:t>то же, что и в формуле (Д.8)</w:t>
      </w:r>
    </w:p>
    <w:p w:rsidR="00000000" w:rsidRDefault="001D0066">
      <w:pPr>
        <w:ind w:firstLine="426"/>
        <w:jc w:val="both"/>
      </w:pPr>
      <w:r>
        <w:rPr>
          <w:b/>
          <w:bCs/>
        </w:rPr>
        <w:t>Д.5 Проверка пленки</w:t>
      </w:r>
    </w:p>
    <w:p w:rsidR="00000000" w:rsidRDefault="001D0066">
      <w:pPr>
        <w:ind w:firstLine="426"/>
        <w:jc w:val="both"/>
      </w:pPr>
      <w:r>
        <w:t>Д.5.1 Пленка должна вы</w:t>
      </w:r>
      <w:r>
        <w:t>держивать действие сил, действующих в параллельном и перпендикулярном направлениях к аркам.</w:t>
      </w:r>
    </w:p>
    <w:p w:rsidR="00000000" w:rsidRDefault="001D0066">
      <w:pPr>
        <w:ind w:firstLine="426"/>
        <w:jc w:val="both"/>
      </w:pPr>
      <w:r>
        <w:t>Д.5.2 Нормальная сила, действующая в направлении параллельном аркам, должна приниматься равной силе предварительного натяжения.</w:t>
      </w:r>
    </w:p>
    <w:p w:rsidR="00000000" w:rsidRDefault="001D0066">
      <w:pPr>
        <w:ind w:firstLine="426"/>
        <w:jc w:val="both"/>
      </w:pPr>
      <w:r>
        <w:t>Если нормальная сила в пленке больше</w:t>
      </w:r>
      <w:r>
        <w:t>, чем сила предварительного натяжения, то должна учитываться большая сила.</w:t>
      </w:r>
    </w:p>
    <w:p w:rsidR="00000000" w:rsidRDefault="001D0066">
      <w:pPr>
        <w:ind w:firstLine="426"/>
        <w:jc w:val="both"/>
      </w:pPr>
      <w:r>
        <w:t>Д.5.3 В направлении, перпендикулярном к аркам, максимальное значение нормальной силы следует определять из равномерно распределенных воздействий на пленку и силы предварительного на</w:t>
      </w:r>
      <w:r>
        <w:t>тяжения в том же направлении.</w:t>
      </w:r>
    </w:p>
    <w:p w:rsidR="00000000" w:rsidRDefault="001D0066">
      <w:pPr>
        <w:ind w:firstLine="426"/>
        <w:jc w:val="both"/>
      </w:pPr>
      <w:r>
        <w:t>Д.5.4 Нормальные силы должны сверяться с несущей способностью пленки.</w:t>
      </w:r>
    </w:p>
    <w:p w:rsidR="00000000" w:rsidRDefault="001D0066">
      <w:pPr>
        <w:ind w:firstLine="426"/>
        <w:jc w:val="both"/>
      </w:pPr>
      <w:r>
        <w:t>При определения несущей способности пленки должно учитываться, долгосрочное ее поведение, такое как старение, ползучесть и релаксация, так как силы, вызванн</w:t>
      </w:r>
      <w:r>
        <w:t>ые предварительным натяжением, имеют долгосрочный эффект, в то же время действия, вызванные ветром, являются краткосрочными, при этом старение пленки оказывает влияние как на долгосрочные, так и на краткосрочные эффекты.</w:t>
      </w:r>
    </w:p>
    <w:p w:rsidR="00000000" w:rsidRDefault="001D0066">
      <w:pPr>
        <w:ind w:firstLine="426"/>
        <w:jc w:val="center"/>
      </w:pPr>
      <w:r>
        <w:rPr>
          <w:b/>
          <w:bCs/>
        </w:rPr>
        <w:t> </w:t>
      </w:r>
    </w:p>
    <w:p w:rsidR="00000000" w:rsidRDefault="001D0066">
      <w:pPr>
        <w:ind w:firstLine="426"/>
        <w:jc w:val="right"/>
      </w:pPr>
      <w:r>
        <w:rPr>
          <w:b/>
          <w:bCs/>
        </w:rPr>
        <w:t>Приложение Е</w:t>
      </w:r>
    </w:p>
    <w:p w:rsidR="00000000" w:rsidRDefault="001D0066">
      <w:pPr>
        <w:ind w:firstLine="426"/>
        <w:jc w:val="right"/>
      </w:pPr>
      <w:r>
        <w:t>(обязательное)</w:t>
      </w:r>
    </w:p>
    <w:p w:rsidR="00000000" w:rsidRDefault="001D0066">
      <w:pPr>
        <w:ind w:firstLine="426"/>
        <w:jc w:val="center"/>
      </w:pPr>
      <w:r>
        <w:rPr>
          <w:b/>
          <w:bCs/>
        </w:rPr>
        <w:t> </w:t>
      </w:r>
    </w:p>
    <w:p w:rsidR="00000000" w:rsidRDefault="001D0066">
      <w:pPr>
        <w:ind w:firstLine="426"/>
        <w:jc w:val="center"/>
      </w:pPr>
      <w:r>
        <w:rPr>
          <w:b/>
          <w:bCs/>
        </w:rPr>
        <w:t> </w:t>
      </w:r>
    </w:p>
    <w:p w:rsidR="00000000" w:rsidRDefault="001D0066">
      <w:pPr>
        <w:jc w:val="center"/>
      </w:pPr>
      <w:r>
        <w:rPr>
          <w:rStyle w:val="s1"/>
        </w:rPr>
        <w:t>П</w:t>
      </w:r>
      <w:r>
        <w:rPr>
          <w:rStyle w:val="s1"/>
        </w:rPr>
        <w:t>роектирование микросвайных фундаментов теплиц</w:t>
      </w:r>
    </w:p>
    <w:p w:rsidR="00000000" w:rsidRDefault="001D0066">
      <w:pPr>
        <w:jc w:val="center"/>
      </w:pPr>
      <w:r>
        <w:rPr>
          <w:rStyle w:val="s1"/>
        </w:rPr>
        <w:t> </w:t>
      </w:r>
    </w:p>
    <w:p w:rsidR="00000000" w:rsidRDefault="001D0066">
      <w:pPr>
        <w:ind w:firstLine="426"/>
      </w:pPr>
      <w:r>
        <w:rPr>
          <w:b/>
          <w:bCs/>
        </w:rPr>
        <w:t>Е.1 Расчет конструкций микросвайных фундаментов теплиц</w:t>
      </w:r>
    </w:p>
    <w:p w:rsidR="00000000" w:rsidRDefault="001D0066">
      <w:pPr>
        <w:ind w:firstLine="426"/>
      </w:pPr>
      <w:r>
        <w:rPr>
          <w:b/>
          <w:bCs/>
        </w:rPr>
        <w:t>Е.1.1 Конструкции свайных фундаментов</w:t>
      </w:r>
    </w:p>
    <w:p w:rsidR="00000000" w:rsidRDefault="001D0066">
      <w:pPr>
        <w:ind w:firstLine="426"/>
        <w:jc w:val="both"/>
      </w:pPr>
      <w:r>
        <w:t>Е.1.1.1 При вертикальных нагрузках до 60 кН в качестве фундаментов теплиц следует предусматривать одиночные микросв</w:t>
      </w:r>
      <w:r>
        <w:t>аи длиной от 1 м до 3 м прямоугольного сечения с размером сторон от 100 мм до 150 мм, а также круглые (трубчатые) с закрытым или открытым нижним концом диаметром до 180 мм. Пример конструктивного решения железобетонной микросваи показан на рисунке Е.1.</w:t>
      </w:r>
    </w:p>
    <w:p w:rsidR="00000000" w:rsidRDefault="001D0066">
      <w:pPr>
        <w:ind w:firstLine="426"/>
        <w:jc w:val="both"/>
      </w:pPr>
      <w:r>
        <w:t> </w:t>
      </w:r>
    </w:p>
    <w:p w:rsidR="00000000" w:rsidRDefault="001D0066">
      <w:pPr>
        <w:ind w:firstLine="426"/>
        <w:jc w:val="center"/>
      </w:pPr>
      <w:r>
        <w:rPr>
          <w:noProof/>
        </w:rPr>
        <w:drawing>
          <wp:inline distT="0" distB="0" distL="0" distR="0">
            <wp:extent cx="2581275" cy="3438525"/>
            <wp:effectExtent l="0" t="0" r="9525"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99" r:link="rId200">
                      <a:extLst>
                        <a:ext uri="{28A0092B-C50C-407E-A947-70E740481C1C}">
                          <a14:useLocalDpi xmlns:a14="http://schemas.microsoft.com/office/drawing/2010/main" val="0"/>
                        </a:ext>
                      </a:extLst>
                    </a:blip>
                    <a:srcRect/>
                    <a:stretch>
                      <a:fillRect/>
                    </a:stretch>
                  </pic:blipFill>
                  <pic:spPr bwMode="auto">
                    <a:xfrm>
                      <a:off x="0" y="0"/>
                      <a:ext cx="2581275" cy="3438525"/>
                    </a:xfrm>
                    <a:prstGeom prst="rect">
                      <a:avLst/>
                    </a:prstGeom>
                    <a:noFill/>
                    <a:ln>
                      <a:noFill/>
                    </a:ln>
                  </pic:spPr>
                </pic:pic>
              </a:graphicData>
            </a:graphic>
          </wp:inline>
        </w:drawing>
      </w:r>
    </w:p>
    <w:p w:rsidR="00000000" w:rsidRDefault="001D0066">
      <w:pPr>
        <w:ind w:firstLine="426"/>
        <w:jc w:val="center"/>
      </w:pPr>
      <w:r>
        <w:t xml:space="preserve">1 - свая, 2 - бетон, класса В20, 3 - труба 65,0 мм × 3,2 мм, 4 - анкер диаметром 12 мм, 5 - </w:t>
      </w:r>
      <w:r>
        <w:t>упорная арматура диаметром 8 мм, 6 - арматура сваи</w:t>
      </w:r>
    </w:p>
    <w:p w:rsidR="00000000" w:rsidRDefault="001D0066">
      <w:pPr>
        <w:ind w:firstLine="426"/>
        <w:jc w:val="center"/>
      </w:pPr>
      <w:r>
        <w:rPr>
          <w:b/>
          <w:bCs/>
        </w:rPr>
        <w:t>Рисунок Е.1 - Пример конструктивного решения свайного фундамента</w:t>
      </w:r>
    </w:p>
    <w:p w:rsidR="00000000" w:rsidRDefault="001D0066">
      <w:pPr>
        <w:ind w:firstLine="426"/>
        <w:jc w:val="both"/>
      </w:pPr>
      <w:r>
        <w:t> </w:t>
      </w:r>
    </w:p>
    <w:p w:rsidR="00000000" w:rsidRDefault="001D0066">
      <w:pPr>
        <w:ind w:firstLine="426"/>
        <w:jc w:val="both"/>
      </w:pPr>
      <w:r>
        <w:t>Е.1.1.2 Размеры микросвай должны определяться расчетом в зависимости от величины действующих нагрузок, грунтовых условий.</w:t>
      </w:r>
    </w:p>
    <w:p w:rsidR="00000000" w:rsidRDefault="001D0066">
      <w:pPr>
        <w:ind w:firstLine="426"/>
        <w:jc w:val="both"/>
      </w:pPr>
      <w:r>
        <w:t>Е.1.1.3 Допустимые отклонения от проектных размеров свай:</w:t>
      </w:r>
    </w:p>
    <w:p w:rsidR="00000000" w:rsidRDefault="001D0066">
      <w:pPr>
        <w:ind w:firstLine="426"/>
        <w:jc w:val="both"/>
      </w:pPr>
      <w:r>
        <w:t>- длина - не более ± 10,0 мм;</w:t>
      </w:r>
    </w:p>
    <w:p w:rsidR="00000000" w:rsidRDefault="001D0066">
      <w:pPr>
        <w:ind w:firstLine="426"/>
        <w:jc w:val="both"/>
      </w:pPr>
      <w:r>
        <w:t>- ширина (высота) или диаметр сечения - не бол</w:t>
      </w:r>
      <w:r>
        <w:t>ее ± 5,0 мм;</w:t>
      </w:r>
    </w:p>
    <w:p w:rsidR="00000000" w:rsidRDefault="001D0066">
      <w:pPr>
        <w:ind w:firstLine="426"/>
        <w:jc w:val="both"/>
      </w:pPr>
      <w:r>
        <w:t>- смещение оси закладной трубки опорной части относительно осей поперечного сечения - не более ± 3,0 мм.</w:t>
      </w:r>
    </w:p>
    <w:p w:rsidR="00000000" w:rsidRDefault="001D0066">
      <w:pPr>
        <w:ind w:firstLine="426"/>
        <w:jc w:val="both"/>
      </w:pPr>
      <w:r>
        <w:t>Е.1.1.4 Бетон микросвай должен соответствовать следующим показателям качества:</w:t>
      </w:r>
    </w:p>
    <w:p w:rsidR="00000000" w:rsidRDefault="001D0066">
      <w:pPr>
        <w:ind w:firstLine="426"/>
        <w:jc w:val="both"/>
      </w:pPr>
      <w:r>
        <w:t>- класс по прочности на сжатие В20 для свай, погружаемых вд</w:t>
      </w:r>
      <w:r>
        <w:t>авливанием, и В30 - для забивных свай;</w:t>
      </w:r>
    </w:p>
    <w:p w:rsidR="00000000" w:rsidRDefault="001D0066">
      <w:pPr>
        <w:ind w:firstLine="426"/>
        <w:jc w:val="both"/>
      </w:pPr>
      <w:r>
        <w:t>- марка по морозостойкости не ниже F50;</w:t>
      </w:r>
    </w:p>
    <w:p w:rsidR="00000000" w:rsidRDefault="001D0066">
      <w:pPr>
        <w:ind w:firstLine="426"/>
        <w:jc w:val="both"/>
      </w:pPr>
      <w:r>
        <w:t>- марка по водопроницаемости W6.</w:t>
      </w:r>
    </w:p>
    <w:p w:rsidR="00000000" w:rsidRDefault="001D0066">
      <w:pPr>
        <w:ind w:firstLine="426"/>
        <w:jc w:val="both"/>
      </w:pPr>
      <w:r>
        <w:t>Е.1.1.5 В качестве крупного заполнителя для бетона микросваи следует применять фракционированный щебень из естественного камня или гравия с разм</w:t>
      </w:r>
      <w:r>
        <w:t>ерами фракций не более 20 мм.</w:t>
      </w:r>
    </w:p>
    <w:p w:rsidR="00000000" w:rsidRDefault="001D0066">
      <w:pPr>
        <w:ind w:firstLine="426"/>
        <w:jc w:val="both"/>
      </w:pPr>
      <w:r>
        <w:t>Е.1.1.6 Закладные детали фундаментов теплиц должны быть оцинкованы методом металлизации.</w:t>
      </w:r>
    </w:p>
    <w:p w:rsidR="00000000" w:rsidRDefault="001D0066">
      <w:pPr>
        <w:ind w:firstLine="426"/>
        <w:jc w:val="both"/>
      </w:pPr>
      <w:r>
        <w:t>Е.1.1.7 Общая длина свай определяется суммированием глубины погружения, определяемой из условия несущей способности по грунту, толщины др</w:t>
      </w:r>
      <w:r>
        <w:t>енажного и растительного слоя и свободной длины сваи над растительным слоем.</w:t>
      </w:r>
    </w:p>
    <w:p w:rsidR="00000000" w:rsidRDefault="001D0066">
      <w:pPr>
        <w:ind w:firstLine="426"/>
        <w:jc w:val="both"/>
      </w:pPr>
      <w:r>
        <w:t>Е.1.1.8 Микросваи следует изготавливать без острия, с тупым нижним концом.</w:t>
      </w:r>
    </w:p>
    <w:p w:rsidR="00000000" w:rsidRDefault="001D0066">
      <w:pPr>
        <w:ind w:firstLine="426"/>
        <w:jc w:val="both"/>
      </w:pPr>
      <w:r>
        <w:t>Е.1.1.9 При недостаточной несущей способности одиночных микросвай по грунту от воздействия горизонтальны</w:t>
      </w:r>
      <w:r>
        <w:t>х нагрузок рекомендуется в уровне планировочной отметки несущего слоя грунта устраивать шайбы. Шайбы следует предусматривать квадратными иди крутыми в плане из бетона класса В15 с размерами в плане и по высоте не менее 2d, где d - диаметр или меньшая сторо</w:t>
      </w:r>
      <w:r>
        <w:t>на прямоугольной сваи.</w:t>
      </w:r>
    </w:p>
    <w:p w:rsidR="00000000" w:rsidRDefault="001D0066">
      <w:pPr>
        <w:ind w:firstLine="426"/>
        <w:jc w:val="both"/>
      </w:pPr>
      <w:r>
        <w:t>Пример конструктивного решения сваи с шайбой приведен на рисунке Е.2.</w:t>
      </w:r>
    </w:p>
    <w:p w:rsidR="00000000" w:rsidRDefault="001D0066">
      <w:pPr>
        <w:ind w:firstLine="426"/>
        <w:jc w:val="both"/>
      </w:pPr>
      <w:r>
        <w:t> </w:t>
      </w:r>
    </w:p>
    <w:p w:rsidR="00000000" w:rsidRDefault="001D0066">
      <w:pPr>
        <w:ind w:firstLine="426"/>
        <w:jc w:val="center"/>
      </w:pPr>
      <w:r>
        <w:rPr>
          <w:noProof/>
        </w:rPr>
        <w:drawing>
          <wp:inline distT="0" distB="0" distL="0" distR="0">
            <wp:extent cx="3657600" cy="2390775"/>
            <wp:effectExtent l="0" t="0" r="0"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01" r:link="rId202">
                      <a:extLst>
                        <a:ext uri="{28A0092B-C50C-407E-A947-70E740481C1C}">
                          <a14:useLocalDpi xmlns:a14="http://schemas.microsoft.com/office/drawing/2010/main" val="0"/>
                        </a:ext>
                      </a:extLst>
                    </a:blip>
                    <a:srcRect/>
                    <a:stretch>
                      <a:fillRect/>
                    </a:stretch>
                  </pic:blipFill>
                  <pic:spPr bwMode="auto">
                    <a:xfrm>
                      <a:off x="0" y="0"/>
                      <a:ext cx="3657600" cy="2390775"/>
                    </a:xfrm>
                    <a:prstGeom prst="rect">
                      <a:avLst/>
                    </a:prstGeom>
                    <a:noFill/>
                    <a:ln>
                      <a:noFill/>
                    </a:ln>
                  </pic:spPr>
                </pic:pic>
              </a:graphicData>
            </a:graphic>
          </wp:inline>
        </w:drawing>
      </w:r>
    </w:p>
    <w:p w:rsidR="00000000" w:rsidRDefault="001D0066">
      <w:pPr>
        <w:ind w:firstLine="426"/>
        <w:jc w:val="center"/>
      </w:pPr>
      <w:r>
        <w:t>а - монолитная шайба, б - сборная шайба</w:t>
      </w:r>
    </w:p>
    <w:p w:rsidR="00000000" w:rsidRDefault="001D0066">
      <w:pPr>
        <w:ind w:firstLine="426"/>
        <w:jc w:val="center"/>
      </w:pPr>
      <w:r>
        <w:t>1 - грунтовый массив, 2 - свая, 3 - анкерный болт, 4 - почвенный слой в теплице, 5 - дренажный слой, 6 - монолитная шайба, 7 - сборная шайба, 8 - бетонная заделка стыка между сваей и шайбой</w:t>
      </w:r>
    </w:p>
    <w:p w:rsidR="00000000" w:rsidRDefault="001D0066">
      <w:pPr>
        <w:ind w:firstLine="426"/>
        <w:jc w:val="center"/>
      </w:pPr>
      <w:r>
        <w:rPr>
          <w:b/>
          <w:bCs/>
        </w:rPr>
        <w:t>Рисунок Е.2 - Конструктивные решения фундаментов с шайбами</w:t>
      </w:r>
    </w:p>
    <w:p w:rsidR="00000000" w:rsidRDefault="001D0066">
      <w:pPr>
        <w:ind w:firstLine="426"/>
        <w:jc w:val="both"/>
      </w:pPr>
      <w:r>
        <w:rPr>
          <w:b/>
          <w:bCs/>
        </w:rPr>
        <w:t> </w:t>
      </w:r>
    </w:p>
    <w:p w:rsidR="00000000" w:rsidRDefault="001D0066">
      <w:pPr>
        <w:ind w:firstLine="426"/>
        <w:jc w:val="both"/>
      </w:pPr>
      <w:r>
        <w:rPr>
          <w:b/>
          <w:bCs/>
        </w:rPr>
        <w:t>Е.1.2</w:t>
      </w:r>
      <w:r>
        <w:rPr>
          <w:b/>
          <w:bCs/>
        </w:rPr>
        <w:t xml:space="preserve"> Проектирование железобетонных микросвайных фундаментов</w:t>
      </w:r>
    </w:p>
    <w:p w:rsidR="00000000" w:rsidRDefault="001D0066">
      <w:pPr>
        <w:ind w:firstLine="426"/>
        <w:jc w:val="both"/>
      </w:pPr>
      <w:r>
        <w:t>Е.1.2.1 Несущая способность микросвай определяется меньшим значением несущей способности по материалу или грунту.</w:t>
      </w:r>
    </w:p>
    <w:p w:rsidR="00000000" w:rsidRDefault="001D0066">
      <w:pPr>
        <w:ind w:firstLine="426"/>
        <w:jc w:val="both"/>
      </w:pPr>
      <w:r>
        <w:t>Е.1.2.2 Железобетонные микросваи теплиц, погружаемые вдавливанием, следует рассчитыват</w:t>
      </w:r>
      <w:r>
        <w:t xml:space="preserve">ь по материалу с учетом случайного эксцентриситета приложения, вдавливающего усилия только при грунтовых условиях, характеризующихся поверхностным залеганием песчаных грунтов, пластичных супесей с показателем текучести 0 ≤ </w:t>
      </w:r>
      <w:r>
        <w:rPr>
          <w:caps/>
        </w:rPr>
        <w:t>I</w:t>
      </w:r>
      <w:r>
        <w:rPr>
          <w:caps/>
          <w:vertAlign w:val="subscript"/>
        </w:rPr>
        <w:t>L</w:t>
      </w:r>
      <w:r>
        <w:t>≤ 0,3, полутвердых глинистых гр</w:t>
      </w:r>
      <w:r>
        <w:t xml:space="preserve">унтов с показателем текучести 0 ≤ </w:t>
      </w:r>
      <w:r>
        <w:rPr>
          <w:caps/>
        </w:rPr>
        <w:t>I</w:t>
      </w:r>
      <w:r>
        <w:rPr>
          <w:caps/>
          <w:vertAlign w:val="subscript"/>
        </w:rPr>
        <w:t>L</w:t>
      </w:r>
      <w:r>
        <w:t>≤ 0,2 и просадочных грунтов с показателем относительной просадочности ε</w:t>
      </w:r>
      <w:r>
        <w:rPr>
          <w:vertAlign w:val="subscript"/>
        </w:rPr>
        <w:t>Si</w:t>
      </w:r>
      <w:r>
        <w:t xml:space="preserve"> ≤ 0,05, имеющих природную влажность менее 0,12.</w:t>
      </w:r>
    </w:p>
    <w:p w:rsidR="00000000" w:rsidRDefault="001D0066">
      <w:pPr>
        <w:ind w:firstLine="426"/>
        <w:jc w:val="both"/>
      </w:pPr>
      <w:r>
        <w:t>При других грунтовых условиях, указанных в 11.9, проверка прочности по материалу на действие верти</w:t>
      </w:r>
      <w:r>
        <w:t>кальной нагрузки не производится.</w:t>
      </w:r>
    </w:p>
    <w:p w:rsidR="00000000" w:rsidRDefault="001D0066">
      <w:pPr>
        <w:ind w:firstLine="426"/>
        <w:jc w:val="both"/>
      </w:pPr>
      <w:r>
        <w:t>Е.1.2.3 При расчете сваи по материалу от воздействия вертикальной нагрузки должно соблюдаться условие:</w:t>
      </w:r>
    </w:p>
    <w:p w:rsidR="00000000" w:rsidRDefault="001D0066">
      <w:pPr>
        <w:ind w:firstLine="426"/>
        <w:jc w:val="both"/>
      </w:pPr>
      <w:r>
        <w:t> </w:t>
      </w:r>
    </w:p>
    <w:p w:rsidR="00000000" w:rsidRDefault="001D0066">
      <w:pPr>
        <w:ind w:firstLine="426"/>
        <w:jc w:val="center"/>
      </w:pPr>
      <w:r>
        <w:t>P</w:t>
      </w:r>
      <w:r>
        <w:rPr>
          <w:vertAlign w:val="subscript"/>
        </w:rPr>
        <w:t xml:space="preserve">B </w:t>
      </w:r>
      <w:r>
        <w:t>≤ N, (E.1)</w:t>
      </w:r>
    </w:p>
    <w:p w:rsidR="00000000" w:rsidRDefault="001D0066">
      <w:pPr>
        <w:ind w:firstLine="426"/>
        <w:jc w:val="both"/>
      </w:pPr>
      <w:r>
        <w:t> </w:t>
      </w:r>
    </w:p>
    <w:p w:rsidR="00000000" w:rsidRDefault="001D0066">
      <w:pPr>
        <w:ind w:firstLine="426"/>
        <w:jc w:val="both"/>
      </w:pPr>
      <w:r>
        <w:t>где: Р</w:t>
      </w:r>
      <w:r>
        <w:rPr>
          <w:vertAlign w:val="subscript"/>
        </w:rPr>
        <w:t>в</w:t>
      </w:r>
      <w:r>
        <w:t xml:space="preserve"> </w:t>
      </w:r>
      <w:r>
        <w:t>- максимальное усилие вдавливания, кН, определяемое в соответствии с указанием в Е.1.2.4;</w:t>
      </w:r>
    </w:p>
    <w:p w:rsidR="00000000" w:rsidRDefault="001D0066">
      <w:pPr>
        <w:ind w:firstLine="426"/>
        <w:jc w:val="both"/>
      </w:pPr>
      <w:r>
        <w:t>N - несущая способность микросваи по материалу, кН, с учетом случайного эксцентриситета приложения усилия, равного 1/2 диаметра сваи или меньшей стороны сечения, и ша</w:t>
      </w:r>
      <w:r>
        <w:t>рнирного опирания сваи по ее концам.</w:t>
      </w:r>
    </w:p>
    <w:p w:rsidR="00000000" w:rsidRDefault="001D0066">
      <w:pPr>
        <w:ind w:firstLine="426"/>
        <w:jc w:val="both"/>
      </w:pPr>
      <w:r>
        <w:t>Е.1.2.4 Максимальное усилие вдавливания сваи Р</w:t>
      </w:r>
      <w:r>
        <w:rPr>
          <w:vertAlign w:val="subscript"/>
        </w:rPr>
        <w:t>в</w:t>
      </w:r>
      <w:r>
        <w:t>, кН, определяется по формуле:</w:t>
      </w:r>
    </w:p>
    <w:p w:rsidR="00000000" w:rsidRDefault="001D0066">
      <w:pPr>
        <w:ind w:firstLine="426"/>
        <w:jc w:val="both"/>
      </w:pPr>
      <w:r>
        <w:t> </w:t>
      </w:r>
    </w:p>
    <w:p w:rsidR="00000000" w:rsidRDefault="001D0066">
      <w:pPr>
        <w:ind w:firstLine="426"/>
        <w:jc w:val="center"/>
      </w:pPr>
      <w:r>
        <w:t>Р</w:t>
      </w:r>
      <w:r>
        <w:rPr>
          <w:vertAlign w:val="subscript"/>
        </w:rPr>
        <w:t>в</w:t>
      </w:r>
      <w:r>
        <w:t xml:space="preserve"> = k</w:t>
      </w:r>
      <w:r>
        <w:rPr>
          <w:vertAlign w:val="subscript"/>
        </w:rPr>
        <w:t>п</w:t>
      </w:r>
      <w:r>
        <w:t xml:space="preserve"> · R · F,                 (Е.2)</w:t>
      </w:r>
    </w:p>
    <w:p w:rsidR="00000000" w:rsidRDefault="001D0066">
      <w:pPr>
        <w:ind w:firstLine="426"/>
        <w:jc w:val="both"/>
      </w:pPr>
      <w:r>
        <w:t> </w:t>
      </w:r>
    </w:p>
    <w:p w:rsidR="00000000" w:rsidRDefault="001D0066">
      <w:pPr>
        <w:ind w:firstLine="426"/>
        <w:jc w:val="both"/>
      </w:pPr>
      <w:r>
        <w:t>где k</w:t>
      </w:r>
      <w:r>
        <w:rPr>
          <w:vertAlign w:val="subscript"/>
        </w:rPr>
        <w:t>п</w:t>
      </w:r>
      <w:r>
        <w:t xml:space="preserve"> - безразмерный переходный коэффициент, принимаемый в зависимости от грунтовых условий по та</w:t>
      </w:r>
      <w:r>
        <w:t>блице Е.1;</w:t>
      </w:r>
    </w:p>
    <w:p w:rsidR="00000000" w:rsidRDefault="001D0066">
      <w:pPr>
        <w:ind w:firstLine="426"/>
        <w:jc w:val="both"/>
      </w:pPr>
      <w:r>
        <w:t> </w:t>
      </w:r>
    </w:p>
    <w:p w:rsidR="00000000" w:rsidRDefault="001D0066">
      <w:pPr>
        <w:ind w:firstLine="426"/>
        <w:jc w:val="center"/>
      </w:pPr>
      <w:r>
        <w:rPr>
          <w:b/>
          <w:bCs/>
        </w:rPr>
        <w:t>Таблица Е.1 - Значения безразмерного переходного коэффициента к</w:t>
      </w:r>
      <w:r>
        <w:rPr>
          <w:b/>
          <w:bCs/>
          <w:vertAlign w:val="subscript"/>
        </w:rPr>
        <w:t>п</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7502"/>
        <w:gridCol w:w="1833"/>
      </w:tblGrid>
      <w:tr w:rsidR="00000000">
        <w:trPr>
          <w:trHeight w:val="20"/>
        </w:trPr>
        <w:tc>
          <w:tcPr>
            <w:tcW w:w="401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Характеристика грунта</w:t>
            </w:r>
          </w:p>
        </w:tc>
        <w:tc>
          <w:tcPr>
            <w:tcW w:w="98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Коэффициент k</w:t>
            </w:r>
            <w:r>
              <w:rPr>
                <w:vertAlign w:val="subscript"/>
              </w:rPr>
              <w:t>п</w:t>
            </w:r>
          </w:p>
        </w:tc>
      </w:tr>
      <w:tr w:rsidR="00000000">
        <w:trPr>
          <w:trHeight w:val="20"/>
        </w:trPr>
        <w:tc>
          <w:tcPr>
            <w:tcW w:w="40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 xml:space="preserve">Супеси пластичные с 0≤ </w:t>
            </w:r>
            <w:r>
              <w:rPr>
                <w:i/>
                <w:iCs/>
              </w:rPr>
              <w:t>l</w:t>
            </w:r>
            <w:r>
              <w:rPr>
                <w:i/>
                <w:iCs/>
                <w:vertAlign w:val="subscript"/>
              </w:rPr>
              <w:t xml:space="preserve">l </w:t>
            </w:r>
            <w:r>
              <w:t xml:space="preserve">≤0,3, глинистые грунты полутвердые с 0≤ </w:t>
            </w:r>
            <w:r>
              <w:rPr>
                <w:i/>
                <w:iCs/>
              </w:rPr>
              <w:t>l</w:t>
            </w:r>
            <w:r>
              <w:rPr>
                <w:i/>
                <w:iCs/>
                <w:vertAlign w:val="subscript"/>
              </w:rPr>
              <w:t xml:space="preserve">l </w:t>
            </w:r>
            <w:r>
              <w:t>≤0,2</w:t>
            </w:r>
          </w:p>
        </w:tc>
        <w:tc>
          <w:tcPr>
            <w:tcW w:w="9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1,8</w:t>
            </w:r>
          </w:p>
        </w:tc>
      </w:tr>
      <w:tr w:rsidR="00000000">
        <w:trPr>
          <w:trHeight w:val="20"/>
        </w:trPr>
        <w:tc>
          <w:tcPr>
            <w:tcW w:w="40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Пески всех видов, указанных в 12.9</w:t>
            </w:r>
          </w:p>
        </w:tc>
        <w:tc>
          <w:tcPr>
            <w:tcW w:w="9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2,0</w:t>
            </w:r>
          </w:p>
        </w:tc>
      </w:tr>
      <w:tr w:rsidR="00000000">
        <w:trPr>
          <w:trHeight w:val="20"/>
        </w:trPr>
        <w:tc>
          <w:tcPr>
            <w:tcW w:w="40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Просадочные грунты с 0,01&lt;/</w:t>
            </w:r>
            <w:r>
              <w:rPr>
                <w:vertAlign w:val="subscript"/>
              </w:rPr>
              <w:t>г</w:t>
            </w:r>
            <w:r>
              <w:t>&lt;0,05 и природной влажностью менее 0,12</w:t>
            </w:r>
          </w:p>
        </w:tc>
        <w:tc>
          <w:tcPr>
            <w:tcW w:w="9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2,5</w:t>
            </w:r>
          </w:p>
        </w:tc>
      </w:tr>
    </w:tbl>
    <w:p w:rsidR="00000000" w:rsidRDefault="001D0066">
      <w:pPr>
        <w:ind w:firstLine="426"/>
        <w:jc w:val="both"/>
      </w:pPr>
      <w:r>
        <w:t> </w:t>
      </w:r>
    </w:p>
    <w:p w:rsidR="00000000" w:rsidRDefault="001D0066">
      <w:pPr>
        <w:ind w:firstLine="426"/>
        <w:jc w:val="both"/>
      </w:pPr>
      <w:r>
        <w:t>R - расчетное сопротивление грунта под нижним концом микросваи на глубине до 1 м, кПа, принимаемое по таблице Е.2 для песчаных и глинистых гр</w:t>
      </w:r>
      <w:r>
        <w:t>унтов и по таблице Е.3 для просадочных грунтов в состоянии их полного водонасыщения или определяемое в соответствии с указаниями раздела Е.2;</w:t>
      </w:r>
    </w:p>
    <w:p w:rsidR="00000000" w:rsidRDefault="001D0066">
      <w:pPr>
        <w:ind w:firstLine="426"/>
        <w:jc w:val="both"/>
      </w:pPr>
      <w:r>
        <w:rPr>
          <w:i/>
          <w:iCs/>
        </w:rPr>
        <w:t xml:space="preserve">F - </w:t>
      </w:r>
      <w:r>
        <w:t>площадь поперечного сечения микросваи, м</w:t>
      </w:r>
      <w:r>
        <w:rPr>
          <w:vertAlign w:val="superscript"/>
        </w:rPr>
        <w:t>2</w:t>
      </w:r>
      <w:r>
        <w:t>.</w:t>
      </w:r>
    </w:p>
    <w:p w:rsidR="00000000" w:rsidRDefault="001D0066">
      <w:pPr>
        <w:ind w:firstLine="426"/>
        <w:jc w:val="both"/>
      </w:pPr>
      <w:r>
        <w:rPr>
          <w:i/>
          <w:iCs/>
        </w:rPr>
        <w:t xml:space="preserve">и - </w:t>
      </w:r>
      <w:r>
        <w:t>наружный периметр поперечного сечения сваи, м;</w:t>
      </w:r>
    </w:p>
    <w:p w:rsidR="00000000" w:rsidRDefault="001D0066">
      <w:pPr>
        <w:ind w:firstLine="426"/>
        <w:jc w:val="both"/>
      </w:pPr>
      <w:r>
        <w:rPr>
          <w:i/>
          <w:iCs/>
        </w:rPr>
        <w:t>f</w:t>
      </w:r>
      <w:r>
        <w:rPr>
          <w:i/>
          <w:iCs/>
          <w:vertAlign w:val="subscript"/>
        </w:rPr>
        <w:t>i</w:t>
      </w:r>
      <w:r>
        <w:rPr>
          <w:i/>
          <w:iCs/>
        </w:rPr>
        <w:t xml:space="preserve"> - </w:t>
      </w:r>
      <w:r>
        <w:t>расчетное с</w:t>
      </w:r>
      <w:r>
        <w:t>опротивление i-го слоя грунта основания на боковой поверхности сваи, кПа, принимаемое по таблице Е.4 для песчаных и глинистых грунтов и по таблице Е.5 для просадочных грунтов в состоянии их полного водонасыщения или определяемое в соответствии с указаниями</w:t>
      </w:r>
      <w:r>
        <w:t xml:space="preserve"> в разделе Е.2;</w:t>
      </w:r>
    </w:p>
    <w:p w:rsidR="00000000" w:rsidRDefault="001D0066">
      <w:pPr>
        <w:ind w:firstLine="426"/>
        <w:jc w:val="both"/>
      </w:pPr>
      <w:r>
        <w:rPr>
          <w:i/>
          <w:iCs/>
        </w:rPr>
        <w:t>l</w:t>
      </w:r>
      <w:r>
        <w:rPr>
          <w:i/>
          <w:iCs/>
          <w:vertAlign w:val="subscript"/>
        </w:rPr>
        <w:t>i</w:t>
      </w:r>
      <w:r>
        <w:rPr>
          <w:i/>
          <w:iCs/>
        </w:rPr>
        <w:t xml:space="preserve"> - </w:t>
      </w:r>
      <w:r>
        <w:t>толщина i-го слоя грунта, соприкасающегося с боковой поверхностью сваи, м;</w:t>
      </w:r>
    </w:p>
    <w:p w:rsidR="00000000" w:rsidRDefault="001D0066">
      <w:pPr>
        <w:ind w:firstLine="426"/>
        <w:jc w:val="both"/>
      </w:pPr>
      <w:r>
        <w:rPr>
          <w:i/>
          <w:iCs/>
        </w:rPr>
        <w:t>m</w:t>
      </w:r>
      <w:r>
        <w:rPr>
          <w:i/>
          <w:iCs/>
          <w:vertAlign w:val="subscript"/>
        </w:rPr>
        <w:t>f</w:t>
      </w:r>
      <w:r>
        <w:rPr>
          <w:i/>
          <w:iCs/>
        </w:rPr>
        <w:t xml:space="preserve"> - </w:t>
      </w:r>
      <w:r>
        <w:t>коэффициент условий работы грунта на боковой поверхности сваи, принимаемый равным 1,0 при погружении сваи непосредственно в грунт или в лидирующую скважину</w:t>
      </w:r>
      <w:r>
        <w:t>, площадь поперечного сечения которой составляет менее 0,7 от площади поперечного сечения сваи, и 0,8 при соотношении площади поперечных сечений скважины и сваи в пределах от 0,7 до 0,9.</w:t>
      </w:r>
    </w:p>
    <w:p w:rsidR="00000000" w:rsidRDefault="001D0066">
      <w:pPr>
        <w:ind w:firstLine="426"/>
        <w:jc w:val="both"/>
      </w:pPr>
      <w:r>
        <w:t> </w:t>
      </w:r>
    </w:p>
    <w:p w:rsidR="00000000" w:rsidRDefault="001D0066">
      <w:pPr>
        <w:ind w:firstLine="426"/>
        <w:jc w:val="center"/>
      </w:pPr>
      <w:r>
        <w:rPr>
          <w:b/>
          <w:bCs/>
        </w:rPr>
        <w:t xml:space="preserve">Таблица Е.2 </w:t>
      </w:r>
      <w:r>
        <w:t xml:space="preserve">- </w:t>
      </w:r>
      <w:r>
        <w:rPr>
          <w:b/>
          <w:bCs/>
        </w:rPr>
        <w:t>Расчетное сопротивление грунта под нижним концом микр</w:t>
      </w:r>
      <w:r>
        <w:rPr>
          <w:b/>
          <w:bCs/>
        </w:rPr>
        <w:t>освай на глубине до 1 м</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1470"/>
        <w:gridCol w:w="1594"/>
        <w:gridCol w:w="1604"/>
        <w:gridCol w:w="1594"/>
        <w:gridCol w:w="1594"/>
        <w:gridCol w:w="1479"/>
      </w:tblGrid>
      <w:tr w:rsidR="00000000">
        <w:trPr>
          <w:trHeight w:val="20"/>
        </w:trPr>
        <w:tc>
          <w:tcPr>
            <w:tcW w:w="78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Глубина</w:t>
            </w:r>
          </w:p>
        </w:tc>
        <w:tc>
          <w:tcPr>
            <w:tcW w:w="4213"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Расчетное сопротивление </w:t>
            </w:r>
            <w:r>
              <w:rPr>
                <w:i/>
                <w:iCs/>
              </w:rPr>
              <w:t xml:space="preserve">R </w:t>
            </w:r>
            <w:r>
              <w:t>в песчаных грунтах средней плотности</w:t>
            </w:r>
          </w:p>
        </w:tc>
      </w:tr>
      <w:tr w:rsidR="00000000">
        <w:trPr>
          <w:trHeight w:val="20"/>
        </w:trPr>
        <w:tc>
          <w:tcPr>
            <w:tcW w:w="7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погружения</w:t>
            </w:r>
          </w:p>
        </w:tc>
        <w:tc>
          <w:tcPr>
            <w:tcW w:w="8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гравелистых</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крупных</w:t>
            </w:r>
          </w:p>
        </w:tc>
        <w:tc>
          <w:tcPr>
            <w:tcW w:w="8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средней крупности</w:t>
            </w:r>
          </w:p>
        </w:tc>
        <w:tc>
          <w:tcPr>
            <w:tcW w:w="8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мелких</w:t>
            </w: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пылеватых</w:t>
            </w:r>
          </w:p>
        </w:tc>
      </w:tr>
      <w:tr w:rsidR="00000000">
        <w:trPr>
          <w:trHeight w:val="20"/>
        </w:trPr>
        <w:tc>
          <w:tcPr>
            <w:tcW w:w="7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421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глинистых грунтах с консистенцией </w:t>
            </w:r>
            <w:r>
              <w:rPr>
                <w:i/>
                <w:iCs/>
              </w:rPr>
              <w:t>l</w:t>
            </w:r>
            <w:r>
              <w:rPr>
                <w:i/>
                <w:iCs/>
                <w:vertAlign w:val="subscript"/>
              </w:rPr>
              <w:t>l</w:t>
            </w:r>
          </w:p>
        </w:tc>
      </w:tr>
      <w:tr w:rsidR="00000000">
        <w:trPr>
          <w:trHeight w:val="20"/>
        </w:trPr>
        <w:tc>
          <w:tcPr>
            <w:tcW w:w="7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 </w:t>
            </w:r>
          </w:p>
        </w:tc>
        <w:tc>
          <w:tcPr>
            <w:tcW w:w="8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0,1</w:t>
            </w:r>
          </w:p>
        </w:tc>
        <w:tc>
          <w:tcPr>
            <w:tcW w:w="8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0,2</w:t>
            </w:r>
          </w:p>
        </w:tc>
        <w:tc>
          <w:tcPr>
            <w:tcW w:w="8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c>
          <w:tcPr>
            <w:tcW w:w="8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7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r>
      <w:tr w:rsidR="00000000">
        <w:trPr>
          <w:trHeight w:val="549"/>
        </w:trPr>
        <w:tc>
          <w:tcPr>
            <w:tcW w:w="7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D0066">
            <w:pPr>
              <w:jc w:val="center"/>
            </w:pPr>
            <w:r>
              <w:t>0,1</w:t>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285750"/>
                  <wp:effectExtent l="0" t="0" r="952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03" r:link="rId204">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p>
        </w:tc>
        <w:tc>
          <w:tcPr>
            <w:tcW w:w="859"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285750"/>
                  <wp:effectExtent l="0" t="0" r="952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05" r:link="rId206">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342900"/>
                  <wp:effectExtent l="0" t="0" r="952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07" r:link="rId208">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p>
        </w:tc>
        <w:tc>
          <w:tcPr>
            <w:tcW w:w="854"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342900"/>
                  <wp:effectExtent l="0" t="0" r="952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09" r:link="rId210">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p>
        </w:tc>
        <w:tc>
          <w:tcPr>
            <w:tcW w:w="792" w:type="pct"/>
            <w:tcBorders>
              <w:top w:val="nil"/>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257175" cy="342900"/>
                  <wp:effectExtent l="0" t="0" r="952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11" r:link="rId212">
                            <a:extLst>
                              <a:ext uri="{28A0092B-C50C-407E-A947-70E740481C1C}">
                                <a14:useLocalDpi xmlns:a14="http://schemas.microsoft.com/office/drawing/2010/main" val="0"/>
                              </a:ext>
                            </a:extLst>
                          </a:blip>
                          <a:srcRect/>
                          <a:stretch>
                            <a:fillRect/>
                          </a:stretch>
                        </pic:blipFill>
                        <pic:spPr bwMode="auto">
                          <a:xfrm>
                            <a:off x="0" y="0"/>
                            <a:ext cx="257175" cy="342900"/>
                          </a:xfrm>
                          <a:prstGeom prst="rect">
                            <a:avLst/>
                          </a:prstGeom>
                          <a:noFill/>
                          <a:ln>
                            <a:noFill/>
                          </a:ln>
                        </pic:spPr>
                      </pic:pic>
                    </a:graphicData>
                  </a:graphic>
                </wp:inline>
              </w:drawing>
            </w:r>
          </w:p>
        </w:tc>
      </w:tr>
      <w:tr w:rsidR="00000000">
        <w:trPr>
          <w:trHeight w:val="549"/>
        </w:trPr>
        <w:tc>
          <w:tcPr>
            <w:tcW w:w="787"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1D0066">
            <w:pPr>
              <w:jc w:val="center"/>
            </w:pPr>
            <w:r>
              <w:t>1,5</w:t>
            </w:r>
          </w:p>
        </w:tc>
        <w:tc>
          <w:tcPr>
            <w:tcW w:w="854"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285750"/>
                  <wp:effectExtent l="0" t="0" r="952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13" r:link="rId214">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p>
        </w:tc>
        <w:tc>
          <w:tcPr>
            <w:tcW w:w="859"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285750"/>
                  <wp:effectExtent l="0" t="0" r="952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15" r:link="rId216">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p>
        </w:tc>
        <w:tc>
          <w:tcPr>
            <w:tcW w:w="854"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342900"/>
                  <wp:effectExtent l="0" t="0" r="9525"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17" r:link="rId218">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p>
        </w:tc>
        <w:tc>
          <w:tcPr>
            <w:tcW w:w="854"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342900"/>
                  <wp:effectExtent l="0" t="0" r="952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19" r:link="rId220">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p>
        </w:tc>
        <w:tc>
          <w:tcPr>
            <w:tcW w:w="792"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342900"/>
                  <wp:effectExtent l="0" t="0" r="952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21" r:link="rId222">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p>
        </w:tc>
      </w:tr>
      <w:tr w:rsidR="00000000">
        <w:trPr>
          <w:trHeight w:val="549"/>
        </w:trPr>
        <w:tc>
          <w:tcPr>
            <w:tcW w:w="787"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1D0066">
            <w:pPr>
              <w:jc w:val="center"/>
            </w:pPr>
            <w:r>
              <w:t>2,0</w:t>
            </w:r>
          </w:p>
        </w:tc>
        <w:tc>
          <w:tcPr>
            <w:tcW w:w="854"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285750"/>
                  <wp:effectExtent l="0" t="0" r="952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23" r:link="rId224">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p>
        </w:tc>
        <w:tc>
          <w:tcPr>
            <w:tcW w:w="859"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285750"/>
                  <wp:effectExtent l="0" t="0" r="952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25" r:link="rId226">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p>
        </w:tc>
        <w:tc>
          <w:tcPr>
            <w:tcW w:w="854"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342900"/>
                  <wp:effectExtent l="0" t="0" r="952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27" r:link="rId228">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p>
        </w:tc>
        <w:tc>
          <w:tcPr>
            <w:tcW w:w="854"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342900"/>
                  <wp:effectExtent l="0" t="0" r="952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29" r:link="rId230">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p>
        </w:tc>
        <w:tc>
          <w:tcPr>
            <w:tcW w:w="792"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342900"/>
                  <wp:effectExtent l="0" t="0" r="952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31" r:link="rId232">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p>
        </w:tc>
      </w:tr>
      <w:tr w:rsidR="00000000">
        <w:trPr>
          <w:trHeight w:val="549"/>
        </w:trPr>
        <w:tc>
          <w:tcPr>
            <w:tcW w:w="787"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1D0066">
            <w:pPr>
              <w:jc w:val="center"/>
            </w:pPr>
            <w:r>
              <w:t>2,5</w:t>
            </w:r>
          </w:p>
        </w:tc>
        <w:tc>
          <w:tcPr>
            <w:tcW w:w="854"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285750"/>
                  <wp:effectExtent l="0" t="0" r="952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33" r:link="rId234">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p>
        </w:tc>
        <w:tc>
          <w:tcPr>
            <w:tcW w:w="859"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285750"/>
                  <wp:effectExtent l="0" t="0" r="952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13" r:link="rId214">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p>
        </w:tc>
        <w:tc>
          <w:tcPr>
            <w:tcW w:w="854"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285750"/>
                  <wp:effectExtent l="0" t="0" r="952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35" r:link="rId236">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p>
        </w:tc>
        <w:tc>
          <w:tcPr>
            <w:tcW w:w="854"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333375" cy="285750"/>
                  <wp:effectExtent l="0" t="0" r="952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37" r:link="rId238">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p>
        </w:tc>
        <w:tc>
          <w:tcPr>
            <w:tcW w:w="792"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D0066">
            <w:pPr>
              <w:jc w:val="center"/>
            </w:pPr>
            <w:r>
              <w:rPr>
                <w:noProof/>
              </w:rPr>
              <w:drawing>
                <wp:inline distT="0" distB="0" distL="0" distR="0">
                  <wp:extent cx="257175" cy="285750"/>
                  <wp:effectExtent l="0" t="0" r="9525"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39" r:link="rId240">
                            <a:extLst>
                              <a:ext uri="{28A0092B-C50C-407E-A947-70E740481C1C}">
                                <a14:useLocalDpi xmlns:a14="http://schemas.microsoft.com/office/drawing/2010/main" val="0"/>
                              </a:ext>
                            </a:extLst>
                          </a:blip>
                          <a:srcRect/>
                          <a:stretch>
                            <a:fillRect/>
                          </a:stretch>
                        </pic:blipFill>
                        <pic:spPr bwMode="auto">
                          <a:xfrm>
                            <a:off x="0" y="0"/>
                            <a:ext cx="257175" cy="285750"/>
                          </a:xfrm>
                          <a:prstGeom prst="rect">
                            <a:avLst/>
                          </a:prstGeom>
                          <a:noFill/>
                          <a:ln>
                            <a:noFill/>
                          </a:ln>
                        </pic:spPr>
                      </pic:pic>
                    </a:graphicData>
                  </a:graphic>
                </wp:inline>
              </w:drawing>
            </w:r>
          </w:p>
        </w:tc>
      </w:tr>
      <w:tr w:rsidR="00000000">
        <w:trPr>
          <w:trHeight w:val="20"/>
        </w:trPr>
        <w:tc>
          <w:tcPr>
            <w:tcW w:w="5000" w:type="pct"/>
            <w:gridSpan w:val="6"/>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Примечание. Над чертой даны нормативные сопротивления для песчаных грунтов, под чертой - для глинистых.</w:t>
            </w:r>
          </w:p>
        </w:tc>
      </w:tr>
    </w:tbl>
    <w:p w:rsidR="00000000" w:rsidRDefault="001D0066">
      <w:pPr>
        <w:ind w:firstLine="426"/>
        <w:jc w:val="both"/>
      </w:pPr>
      <w:r>
        <w:rPr>
          <w:b/>
          <w:bCs/>
        </w:rPr>
        <w:t> </w:t>
      </w:r>
    </w:p>
    <w:p w:rsidR="00000000" w:rsidRDefault="001D0066">
      <w:pPr>
        <w:ind w:firstLine="426"/>
        <w:jc w:val="center"/>
      </w:pPr>
      <w:r>
        <w:rPr>
          <w:b/>
          <w:bCs/>
        </w:rPr>
        <w:t xml:space="preserve">Таблица Е.3 </w:t>
      </w:r>
      <w:r>
        <w:t xml:space="preserve">- </w:t>
      </w:r>
      <w:r>
        <w:rPr>
          <w:b/>
          <w:bCs/>
        </w:rPr>
        <w:t>Расчетное сопротивление грунта под нижним концом микросваи на глубине до 1 м для просадочных грунтов в состоянии их водонасыщения</w:t>
      </w:r>
    </w:p>
    <w:p w:rsidR="00000000" w:rsidRDefault="001D0066">
      <w:pPr>
        <w:ind w:firstLine="426"/>
        <w:jc w:val="center"/>
      </w:pPr>
      <w:r>
        <w:t> </w:t>
      </w:r>
    </w:p>
    <w:tbl>
      <w:tblPr>
        <w:tblW w:w="5000" w:type="pct"/>
        <w:tblCellMar>
          <w:left w:w="0" w:type="dxa"/>
          <w:right w:w="0" w:type="dxa"/>
        </w:tblCellMar>
        <w:tblLook w:val="04A0" w:firstRow="1" w:lastRow="0" w:firstColumn="1" w:lastColumn="0" w:noHBand="0" w:noVBand="1"/>
      </w:tblPr>
      <w:tblGrid>
        <w:gridCol w:w="2208"/>
        <w:gridCol w:w="1185"/>
        <w:gridCol w:w="1185"/>
        <w:gridCol w:w="1186"/>
        <w:gridCol w:w="1186"/>
        <w:gridCol w:w="1186"/>
        <w:gridCol w:w="1199"/>
      </w:tblGrid>
      <w:tr w:rsidR="00000000">
        <w:trPr>
          <w:trHeight w:val="20"/>
        </w:trPr>
        <w:tc>
          <w:tcPr>
            <w:tcW w:w="118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Глубина погружения свай, м</w:t>
            </w:r>
          </w:p>
        </w:tc>
        <w:tc>
          <w:tcPr>
            <w:tcW w:w="3817"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Расчетное сопротивление </w:t>
            </w:r>
            <w:r>
              <w:rPr>
                <w:i/>
                <w:iCs/>
              </w:rPr>
              <w:t xml:space="preserve">R </w:t>
            </w:r>
            <w:r>
              <w:t xml:space="preserve">при средней пористости грунта под нижним концом сваи, </w:t>
            </w:r>
            <w:r>
              <w:rPr>
                <w:i/>
                <w:iCs/>
              </w:rPr>
              <w:t>п,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D0066">
            <w:pPr>
              <w:autoSpaceDE/>
              <w:autoSpaceDN/>
            </w:pP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 </w:t>
            </w:r>
            <w:r>
              <w:t>43</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44</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45</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46</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47</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48</w:t>
            </w:r>
          </w:p>
        </w:tc>
      </w:tr>
      <w:tr w:rsidR="00000000">
        <w:trPr>
          <w:trHeight w:val="20"/>
        </w:trPr>
        <w:tc>
          <w:tcPr>
            <w:tcW w:w="11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1000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800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650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500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350</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200</w:t>
            </w:r>
          </w:p>
        </w:tc>
      </w:tr>
      <w:tr w:rsidR="00000000">
        <w:trPr>
          <w:trHeight w:val="20"/>
        </w:trPr>
        <w:tc>
          <w:tcPr>
            <w:tcW w:w="11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1,5</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1300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1000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800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650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500</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300</w:t>
            </w:r>
          </w:p>
        </w:tc>
      </w:tr>
      <w:tr w:rsidR="00000000">
        <w:trPr>
          <w:trHeight w:val="20"/>
        </w:trPr>
        <w:tc>
          <w:tcPr>
            <w:tcW w:w="11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2,0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1400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1150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1000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800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600</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340</w:t>
            </w:r>
          </w:p>
        </w:tc>
      </w:tr>
      <w:tr w:rsidR="00000000">
        <w:trPr>
          <w:trHeight w:val="20"/>
        </w:trPr>
        <w:tc>
          <w:tcPr>
            <w:tcW w:w="11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2,5</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1500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1250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1100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900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650</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380</w:t>
            </w:r>
          </w:p>
        </w:tc>
      </w:tr>
      <w:tr w:rsidR="00000000">
        <w:trPr>
          <w:trHeight w:val="20"/>
        </w:trPr>
        <w:tc>
          <w:tcPr>
            <w:tcW w:w="11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3,0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1600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1400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1200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1000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700</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400</w:t>
            </w:r>
          </w:p>
        </w:tc>
      </w:tr>
    </w:tbl>
    <w:p w:rsidR="00000000" w:rsidRDefault="001D0066">
      <w:pPr>
        <w:ind w:firstLine="426"/>
        <w:jc w:val="both"/>
      </w:pPr>
      <w:r>
        <w:rPr>
          <w:b/>
          <w:bCs/>
        </w:rPr>
        <w:t> </w:t>
      </w:r>
    </w:p>
    <w:p w:rsidR="00000000" w:rsidRDefault="001D0066">
      <w:pPr>
        <w:ind w:firstLine="426"/>
        <w:jc w:val="center"/>
      </w:pPr>
      <w:r>
        <w:rPr>
          <w:b/>
          <w:bCs/>
        </w:rPr>
        <w:t>Таблица Е.4 - Расчетное сопротивление i-го слоя грунта основания на боковой поверхности сваи, кПа, для песчаных и глинистых грунтов</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1872"/>
        <w:gridCol w:w="1436"/>
        <w:gridCol w:w="1593"/>
        <w:gridCol w:w="1602"/>
        <w:gridCol w:w="1572"/>
        <w:gridCol w:w="1260"/>
      </w:tblGrid>
      <w:tr w:rsidR="00000000">
        <w:trPr>
          <w:trHeight w:val="20"/>
        </w:trPr>
        <w:tc>
          <w:tcPr>
            <w:tcW w:w="100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Средняя глубина расположения слоя грунта, м</w:t>
            </w:r>
          </w:p>
        </w:tc>
        <w:tc>
          <w:tcPr>
            <w:tcW w:w="3997"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Расчетное сопротивление </w:t>
            </w:r>
            <w:r>
              <w:rPr>
                <w:i/>
                <w:iCs/>
              </w:rPr>
              <w:t>f</w:t>
            </w:r>
            <w:r>
              <w:rPr>
                <w:vertAlign w:val="subscript"/>
              </w:rPr>
              <w:t xml:space="preserve">i </w:t>
            </w:r>
            <w:r>
              <w:t>в песчаных грунтах средней плотности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D0066">
            <w:pPr>
              <w:autoSpaceDE/>
              <w:autoSpaceDN/>
            </w:pPr>
          </w:p>
        </w:tc>
        <w:tc>
          <w:tcPr>
            <w:tcW w:w="7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средней крупности</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w:t>
            </w:r>
          </w:p>
        </w:tc>
        <w:tc>
          <w:tcPr>
            <w:tcW w:w="8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мелких</w:t>
            </w:r>
          </w:p>
        </w:tc>
        <w:tc>
          <w:tcPr>
            <w:tcW w:w="8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пылеватых</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D0066">
            <w:pPr>
              <w:autoSpaceDE/>
              <w:autoSpaceDN/>
            </w:pPr>
          </w:p>
        </w:tc>
        <w:tc>
          <w:tcPr>
            <w:tcW w:w="3997"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глинистых грунтах с консистенцией </w:t>
            </w:r>
            <w:r>
              <w:rPr>
                <w:i/>
                <w:iCs/>
              </w:rPr>
              <w:t>l</w:t>
            </w:r>
            <w:r>
              <w:rPr>
                <w:i/>
                <w:iCs/>
                <w:vertAlign w:val="subscript"/>
              </w:rPr>
              <w:t>L</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D0066">
            <w:pPr>
              <w:autoSpaceDE/>
              <w:autoSpaceDN/>
            </w:pPr>
          </w:p>
        </w:tc>
        <w:tc>
          <w:tcPr>
            <w:tcW w:w="7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0,2</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c>
          <w:tcPr>
            <w:tcW w:w="8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8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r>
      <w:tr w:rsidR="00000000">
        <w:trPr>
          <w:trHeight w:val="20"/>
        </w:trPr>
        <w:tc>
          <w:tcPr>
            <w:tcW w:w="10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0,75</w:t>
            </w:r>
          </w:p>
        </w:tc>
        <w:tc>
          <w:tcPr>
            <w:tcW w:w="7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30</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25</w:t>
            </w:r>
          </w:p>
        </w:tc>
        <w:tc>
          <w:tcPr>
            <w:tcW w:w="8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20</w:t>
            </w:r>
          </w:p>
        </w:tc>
        <w:tc>
          <w:tcPr>
            <w:tcW w:w="8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13</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7</w:t>
            </w:r>
          </w:p>
        </w:tc>
      </w:tr>
      <w:tr w:rsidR="00000000">
        <w:trPr>
          <w:trHeight w:val="20"/>
        </w:trPr>
        <w:tc>
          <w:tcPr>
            <w:tcW w:w="10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1,00</w:t>
            </w:r>
          </w:p>
        </w:tc>
        <w:tc>
          <w:tcPr>
            <w:tcW w:w="7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32</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26</w:t>
            </w:r>
          </w:p>
        </w:tc>
        <w:tc>
          <w:tcPr>
            <w:tcW w:w="8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21</w:t>
            </w:r>
          </w:p>
        </w:tc>
        <w:tc>
          <w:tcPr>
            <w:tcW w:w="8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14</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8</w:t>
            </w:r>
          </w:p>
        </w:tc>
      </w:tr>
      <w:tr w:rsidR="00000000">
        <w:trPr>
          <w:trHeight w:val="20"/>
        </w:trPr>
        <w:tc>
          <w:tcPr>
            <w:tcW w:w="10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1,50</w:t>
            </w:r>
          </w:p>
        </w:tc>
        <w:tc>
          <w:tcPr>
            <w:tcW w:w="7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34</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27</w:t>
            </w:r>
          </w:p>
        </w:tc>
        <w:tc>
          <w:tcPr>
            <w:tcW w:w="8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22</w:t>
            </w:r>
          </w:p>
        </w:tc>
        <w:tc>
          <w:tcPr>
            <w:tcW w:w="8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15</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9</w:t>
            </w:r>
          </w:p>
        </w:tc>
      </w:tr>
    </w:tbl>
    <w:p w:rsidR="00000000" w:rsidRDefault="001D0066">
      <w:pPr>
        <w:ind w:firstLine="426"/>
        <w:jc w:val="both"/>
      </w:pPr>
      <w:r>
        <w:rPr>
          <w:b/>
          <w:bCs/>
        </w:rPr>
        <w:t> </w:t>
      </w:r>
    </w:p>
    <w:p w:rsidR="00000000" w:rsidRDefault="001D0066">
      <w:pPr>
        <w:ind w:firstLine="426"/>
        <w:jc w:val="center"/>
      </w:pPr>
      <w:r>
        <w:rPr>
          <w:b/>
          <w:bCs/>
        </w:rPr>
        <w:t xml:space="preserve">Таблица Е.5 </w:t>
      </w:r>
      <w:r>
        <w:t xml:space="preserve">- </w:t>
      </w:r>
      <w:r>
        <w:rPr>
          <w:b/>
          <w:bCs/>
        </w:rPr>
        <w:t>Расчетное сопротивление i-го слоя грунта основания на боковой поверхности сваи, кПа, для просадочных грунтов</w:t>
      </w:r>
    </w:p>
    <w:p w:rsidR="00000000" w:rsidRDefault="001D0066">
      <w:pPr>
        <w:ind w:firstLine="426"/>
        <w:jc w:val="center"/>
      </w:pPr>
      <w:r>
        <w:t> </w:t>
      </w:r>
    </w:p>
    <w:tbl>
      <w:tblPr>
        <w:tblW w:w="5000" w:type="pct"/>
        <w:tblCellMar>
          <w:left w:w="0" w:type="dxa"/>
          <w:right w:w="0" w:type="dxa"/>
        </w:tblCellMar>
        <w:tblLook w:val="04A0" w:firstRow="1" w:lastRow="0" w:firstColumn="1" w:lastColumn="0" w:noHBand="0" w:noVBand="1"/>
      </w:tblPr>
      <w:tblGrid>
        <w:gridCol w:w="2557"/>
        <w:gridCol w:w="1148"/>
        <w:gridCol w:w="1159"/>
        <w:gridCol w:w="1148"/>
        <w:gridCol w:w="1148"/>
        <w:gridCol w:w="1148"/>
        <w:gridCol w:w="1027"/>
      </w:tblGrid>
      <w:tr w:rsidR="00000000">
        <w:trPr>
          <w:trHeight w:val="20"/>
        </w:trPr>
        <w:tc>
          <w:tcPr>
            <w:tcW w:w="136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Средняя глубина расположения слоя, м</w:t>
            </w:r>
          </w:p>
        </w:tc>
        <w:tc>
          <w:tcPr>
            <w:tcW w:w="3631"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Расчетное сопротивление </w:t>
            </w:r>
            <w:r>
              <w:rPr>
                <w:i/>
                <w:iCs/>
              </w:rPr>
              <w:t>f</w:t>
            </w:r>
            <w:r>
              <w:rPr>
                <w:i/>
                <w:iCs/>
                <w:vertAlign w:val="subscript"/>
              </w:rPr>
              <w:t>i</w:t>
            </w:r>
            <w:r>
              <w:t xml:space="preserve"> при средней пористости слоя, </w:t>
            </w:r>
            <w:r>
              <w:rPr>
                <w:i/>
                <w:iCs/>
              </w:rPr>
              <w:t>n</w:t>
            </w:r>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D0066">
            <w:pPr>
              <w:autoSpaceDE/>
              <w:autoSpaceDN/>
            </w:pP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43</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44</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45</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46</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47</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48</w:t>
            </w:r>
          </w:p>
        </w:tc>
      </w:tr>
      <w:tr w:rsidR="00000000">
        <w:trPr>
          <w:trHeight w:val="20"/>
        </w:trPr>
        <w:tc>
          <w:tcPr>
            <w:tcW w:w="13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7,5</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7,0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6,5</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5,5</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5,0</w:t>
            </w:r>
          </w:p>
        </w:tc>
      </w:tr>
      <w:tr w:rsidR="00000000">
        <w:trPr>
          <w:trHeight w:val="20"/>
        </w:trPr>
        <w:tc>
          <w:tcPr>
            <w:tcW w:w="13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0,75</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8,0</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7,5</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7,0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6,5</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6,0</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5,5</w:t>
            </w:r>
          </w:p>
        </w:tc>
      </w:tr>
      <w:tr w:rsidR="00000000">
        <w:trPr>
          <w:trHeight w:val="20"/>
        </w:trPr>
        <w:tc>
          <w:tcPr>
            <w:tcW w:w="13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1,00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8,5</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8,0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7,5</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7,0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6,5</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6,0</w:t>
            </w:r>
          </w:p>
        </w:tc>
      </w:tr>
      <w:tr w:rsidR="00000000">
        <w:trPr>
          <w:trHeight w:val="20"/>
        </w:trPr>
        <w:tc>
          <w:tcPr>
            <w:tcW w:w="13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1,50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9,0</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8,5</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8,0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7,5</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7,0</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6,5</w:t>
            </w:r>
          </w:p>
        </w:tc>
      </w:tr>
      <w:tr w:rsidR="00000000">
        <w:trPr>
          <w:trHeight w:val="20"/>
        </w:trPr>
        <w:tc>
          <w:tcPr>
            <w:tcW w:w="13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2,00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9,5</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9,0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8,5</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8,0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7,5</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7,0</w:t>
            </w:r>
          </w:p>
        </w:tc>
      </w:tr>
      <w:tr w:rsidR="00000000">
        <w:trPr>
          <w:trHeight w:val="20"/>
        </w:trPr>
        <w:tc>
          <w:tcPr>
            <w:tcW w:w="13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2,50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10,0</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9,5</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9,0</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8,5</w:t>
            </w:r>
          </w:p>
        </w:tc>
        <w:tc>
          <w:tcPr>
            <w:tcW w:w="6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8,0</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7,5</w:t>
            </w:r>
          </w:p>
        </w:tc>
      </w:tr>
    </w:tbl>
    <w:p w:rsidR="00000000" w:rsidRDefault="001D0066">
      <w:pPr>
        <w:ind w:firstLine="426"/>
        <w:jc w:val="both"/>
      </w:pPr>
      <w:r>
        <w:t> </w:t>
      </w:r>
    </w:p>
    <w:p w:rsidR="00000000" w:rsidRDefault="001D0066">
      <w:pPr>
        <w:ind w:firstLine="426"/>
        <w:jc w:val="both"/>
      </w:pPr>
      <w:r>
        <w:t>Е.1.2.5 При расчете микросваи с шайбой по грунту от воздействия вертикальной нагрузки ее несущая способность Ф</w:t>
      </w:r>
      <w:r>
        <w:rPr>
          <w:vertAlign w:val="subscript"/>
        </w:rPr>
        <w:t>ш</w:t>
      </w:r>
      <w:r>
        <w:t xml:space="preserve"> определяется по формуле:</w:t>
      </w:r>
    </w:p>
    <w:p w:rsidR="00000000" w:rsidRDefault="001D0066">
      <w:pPr>
        <w:ind w:firstLine="426"/>
        <w:jc w:val="both"/>
      </w:pPr>
      <w:r>
        <w:t> </w:t>
      </w:r>
    </w:p>
    <w:p w:rsidR="00000000" w:rsidRDefault="001D0066">
      <w:pPr>
        <w:ind w:firstLine="426"/>
        <w:jc w:val="center"/>
      </w:pPr>
      <w:r>
        <w:rPr>
          <w:noProof/>
        </w:rPr>
        <w:drawing>
          <wp:inline distT="0" distB="0" distL="0" distR="0">
            <wp:extent cx="1876425" cy="295275"/>
            <wp:effectExtent l="0" t="0" r="9525"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41" r:link="rId242">
                      <a:extLst>
                        <a:ext uri="{28A0092B-C50C-407E-A947-70E740481C1C}">
                          <a14:useLocalDpi xmlns:a14="http://schemas.microsoft.com/office/drawing/2010/main" val="0"/>
                        </a:ext>
                      </a:extLst>
                    </a:blip>
                    <a:srcRect/>
                    <a:stretch>
                      <a:fillRect/>
                    </a:stretch>
                  </pic:blipFill>
                  <pic:spPr bwMode="auto">
                    <a:xfrm>
                      <a:off x="0" y="0"/>
                      <a:ext cx="1876425" cy="295275"/>
                    </a:xfrm>
                    <a:prstGeom prst="rect">
                      <a:avLst/>
                    </a:prstGeom>
                    <a:noFill/>
                    <a:ln>
                      <a:noFill/>
                    </a:ln>
                  </pic:spPr>
                </pic:pic>
              </a:graphicData>
            </a:graphic>
          </wp:inline>
        </w:drawing>
      </w:r>
      <w:r>
        <w:t>                            (Е.4)</w:t>
      </w:r>
    </w:p>
    <w:p w:rsidR="00000000" w:rsidRDefault="001D0066">
      <w:pPr>
        <w:ind w:firstLine="426"/>
        <w:jc w:val="center"/>
      </w:pPr>
      <w:r>
        <w:t> </w:t>
      </w:r>
    </w:p>
    <w:p w:rsidR="00000000" w:rsidRDefault="001D0066">
      <w:pPr>
        <w:ind w:firstLine="426"/>
        <w:jc w:val="both"/>
      </w:pPr>
      <w:r>
        <w:t xml:space="preserve">где: </w:t>
      </w:r>
      <w:r>
        <w:rPr>
          <w:i/>
          <w:iCs/>
        </w:rPr>
        <w:t xml:space="preserve">Ф - </w:t>
      </w:r>
      <w:r>
        <w:t>несущая способность сваи без шайбы, кН, определяемая по формуле (В.3);</w:t>
      </w:r>
    </w:p>
    <w:p w:rsidR="00000000" w:rsidRDefault="001D0066">
      <w:pPr>
        <w:ind w:firstLine="426"/>
        <w:jc w:val="both"/>
      </w:pPr>
      <w:r>
        <w:rPr>
          <w:i/>
          <w:iCs/>
        </w:rPr>
        <w:t xml:space="preserve">т- </w:t>
      </w:r>
      <w:r>
        <w:t>то же, что в формуле (Е.3);</w:t>
      </w:r>
    </w:p>
    <w:p w:rsidR="00000000" w:rsidRDefault="001D0066">
      <w:pPr>
        <w:ind w:firstLine="426"/>
        <w:jc w:val="both"/>
      </w:pPr>
      <w:r>
        <w:rPr>
          <w:i/>
          <w:iCs/>
        </w:rPr>
        <w:t>R</w:t>
      </w:r>
      <w:r>
        <w:rPr>
          <w:vertAlign w:val="subscript"/>
        </w:rPr>
        <w:t>ш</w:t>
      </w:r>
      <w:r>
        <w:rPr>
          <w:i/>
          <w:iCs/>
        </w:rPr>
        <w:t xml:space="preserve"> - </w:t>
      </w:r>
      <w:r>
        <w:t>расчетное сопротивление грунта под шайбой, кПа, как для о</w:t>
      </w:r>
      <w:r>
        <w:t>бычных фундаментов или определяемое экспериментально;</w:t>
      </w:r>
    </w:p>
    <w:p w:rsidR="00000000" w:rsidRDefault="001D0066">
      <w:pPr>
        <w:ind w:firstLine="426"/>
        <w:jc w:val="both"/>
      </w:pPr>
      <w:r>
        <w:rPr>
          <w:i/>
          <w:iCs/>
        </w:rPr>
        <w:t>т</w:t>
      </w:r>
      <w:r>
        <w:rPr>
          <w:vertAlign w:val="subscript"/>
        </w:rPr>
        <w:t>ш</w:t>
      </w:r>
      <w:r>
        <w:rPr>
          <w:i/>
          <w:iCs/>
        </w:rPr>
        <w:t xml:space="preserve"> - </w:t>
      </w:r>
      <w:r>
        <w:t>коэффициент условий работы шайбы, принимаемый равным 1,2 при определении R</w:t>
      </w:r>
      <w:r>
        <w:rPr>
          <w:vertAlign w:val="subscript"/>
        </w:rPr>
        <w:t>ш</w:t>
      </w:r>
      <w:r>
        <w:t xml:space="preserve"> и 1,0 - при определении R</w:t>
      </w:r>
      <w:r>
        <w:rPr>
          <w:vertAlign w:val="subscript"/>
        </w:rPr>
        <w:t>ш</w:t>
      </w:r>
      <w:r>
        <w:t xml:space="preserve"> экспериментально;</w:t>
      </w:r>
    </w:p>
    <w:p w:rsidR="00000000" w:rsidRDefault="001D0066">
      <w:pPr>
        <w:ind w:firstLine="426"/>
        <w:jc w:val="both"/>
      </w:pPr>
      <w:r>
        <w:rPr>
          <w:i/>
          <w:iCs/>
        </w:rPr>
        <w:t>F</w:t>
      </w:r>
      <w:r>
        <w:rPr>
          <w:i/>
          <w:iCs/>
          <w:vertAlign w:val="subscript"/>
        </w:rPr>
        <w:t>ш</w:t>
      </w:r>
      <w:r>
        <w:rPr>
          <w:i/>
          <w:iCs/>
        </w:rPr>
        <w:t xml:space="preserve"> - </w:t>
      </w:r>
      <w:r>
        <w:t>площадь поперечного сечения шайбы, м.</w:t>
      </w:r>
    </w:p>
    <w:p w:rsidR="00000000" w:rsidRDefault="001D0066">
      <w:pPr>
        <w:ind w:firstLine="426"/>
        <w:jc w:val="both"/>
      </w:pPr>
      <w:r>
        <w:t>Е.1.2.6 Прочность соединения сваи с шайбой проверяется уравнением:</w:t>
      </w:r>
    </w:p>
    <w:p w:rsidR="00000000" w:rsidRDefault="001D0066">
      <w:pPr>
        <w:ind w:firstLine="426"/>
        <w:jc w:val="both"/>
      </w:pPr>
      <w:r>
        <w:t> </w:t>
      </w:r>
    </w:p>
    <w:p w:rsidR="00000000" w:rsidRDefault="001D0066">
      <w:pPr>
        <w:ind w:firstLine="426"/>
        <w:jc w:val="center"/>
      </w:pPr>
      <w:r>
        <w:rPr>
          <w:noProof/>
        </w:rPr>
        <w:drawing>
          <wp:inline distT="0" distB="0" distL="0" distR="0">
            <wp:extent cx="1314450" cy="295275"/>
            <wp:effectExtent l="0" t="0" r="0" b="95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43" r:link="rId244">
                      <a:extLst>
                        <a:ext uri="{28A0092B-C50C-407E-A947-70E740481C1C}">
                          <a14:useLocalDpi xmlns:a14="http://schemas.microsoft.com/office/drawing/2010/main" val="0"/>
                        </a:ext>
                      </a:extLst>
                    </a:blip>
                    <a:srcRect/>
                    <a:stretch>
                      <a:fillRect/>
                    </a:stretch>
                  </pic:blipFill>
                  <pic:spPr bwMode="auto">
                    <a:xfrm>
                      <a:off x="0" y="0"/>
                      <a:ext cx="1314450" cy="295275"/>
                    </a:xfrm>
                    <a:prstGeom prst="rect">
                      <a:avLst/>
                    </a:prstGeom>
                    <a:noFill/>
                    <a:ln>
                      <a:noFill/>
                    </a:ln>
                  </pic:spPr>
                </pic:pic>
              </a:graphicData>
            </a:graphic>
          </wp:inline>
        </w:drawing>
      </w:r>
      <w:r>
        <w:t>                       </w:t>
      </w:r>
      <w:r>
        <w:t>        (Е.5)</w:t>
      </w:r>
    </w:p>
    <w:p w:rsidR="00000000" w:rsidRDefault="001D0066">
      <w:pPr>
        <w:ind w:firstLine="426"/>
        <w:jc w:val="center"/>
      </w:pPr>
      <w:r>
        <w:t> </w:t>
      </w:r>
    </w:p>
    <w:p w:rsidR="00000000" w:rsidRDefault="001D0066">
      <w:pPr>
        <w:ind w:firstLine="426"/>
        <w:jc w:val="both"/>
      </w:pPr>
      <w:r>
        <w:t>где: т - касательное напряжение, возникающее по боковой поверхности сваи в месте ее заделки в шайбу, кПа;</w:t>
      </w:r>
    </w:p>
    <w:p w:rsidR="00000000" w:rsidRDefault="001D0066">
      <w:pPr>
        <w:ind w:firstLine="426"/>
        <w:jc w:val="both"/>
      </w:pPr>
      <w:r>
        <w:rPr>
          <w:i/>
          <w:iCs/>
        </w:rPr>
        <w:t xml:space="preserve">и - </w:t>
      </w:r>
      <w:r>
        <w:t>то же, что в формуле (Е.3);</w:t>
      </w:r>
    </w:p>
    <w:p w:rsidR="00000000" w:rsidRDefault="001D0066">
      <w:pPr>
        <w:ind w:firstLine="426"/>
        <w:jc w:val="both"/>
      </w:pPr>
      <w:r>
        <w:t>h</w:t>
      </w:r>
      <w:r>
        <w:rPr>
          <w:vertAlign w:val="subscript"/>
        </w:rPr>
        <w:t>ш</w:t>
      </w:r>
      <w:r>
        <w:t xml:space="preserve"> - высота шайбы, м;</w:t>
      </w:r>
    </w:p>
    <w:p w:rsidR="00000000" w:rsidRDefault="001D0066">
      <w:pPr>
        <w:ind w:firstLine="426"/>
        <w:jc w:val="both"/>
      </w:pPr>
      <w:r>
        <w:t>N</w:t>
      </w:r>
      <w:r>
        <w:rPr>
          <w:vertAlign w:val="subscript"/>
        </w:rPr>
        <w:t>c</w:t>
      </w:r>
      <w:r>
        <w:t xml:space="preserve"> - сила, возникающая в месте соединения сваи с шайбой, кН, определяемая по фор</w:t>
      </w:r>
      <w:r>
        <w:t>муле (Е.6).</w:t>
      </w:r>
    </w:p>
    <w:p w:rsidR="00000000" w:rsidRDefault="001D0066">
      <w:pPr>
        <w:ind w:firstLine="426"/>
        <w:jc w:val="both"/>
      </w:pPr>
      <w:r>
        <w:t>Е.1.2.7 Сила N</w:t>
      </w:r>
      <w:r>
        <w:rPr>
          <w:vertAlign w:val="subscript"/>
        </w:rPr>
        <w:t>с</w:t>
      </w:r>
      <w:r>
        <w:t xml:space="preserve"> в месте соединения сваи с шайбой определяется по формуле:</w:t>
      </w:r>
    </w:p>
    <w:p w:rsidR="00000000" w:rsidRDefault="001D0066">
      <w:pPr>
        <w:ind w:firstLine="426"/>
        <w:jc w:val="both"/>
      </w:pPr>
      <w:r>
        <w:t> </w:t>
      </w:r>
    </w:p>
    <w:p w:rsidR="00000000" w:rsidRDefault="001D0066">
      <w:pPr>
        <w:ind w:firstLine="426"/>
        <w:jc w:val="center"/>
      </w:pPr>
      <w:r>
        <w:rPr>
          <w:i/>
          <w:iCs/>
          <w:noProof/>
        </w:rPr>
        <w:drawing>
          <wp:inline distT="0" distB="0" distL="0" distR="0">
            <wp:extent cx="1838325" cy="228600"/>
            <wp:effectExtent l="0" t="0" r="952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45" r:link="rId246">
                      <a:extLst>
                        <a:ext uri="{28A0092B-C50C-407E-A947-70E740481C1C}">
                          <a14:useLocalDpi xmlns:a14="http://schemas.microsoft.com/office/drawing/2010/main" val="0"/>
                        </a:ext>
                      </a:extLst>
                    </a:blip>
                    <a:srcRect/>
                    <a:stretch>
                      <a:fillRect/>
                    </a:stretch>
                  </pic:blipFill>
                  <pic:spPr bwMode="auto">
                    <a:xfrm>
                      <a:off x="0" y="0"/>
                      <a:ext cx="1838325" cy="228600"/>
                    </a:xfrm>
                    <a:prstGeom prst="rect">
                      <a:avLst/>
                    </a:prstGeom>
                    <a:noFill/>
                    <a:ln>
                      <a:noFill/>
                    </a:ln>
                  </pic:spPr>
                </pic:pic>
              </a:graphicData>
            </a:graphic>
          </wp:inline>
        </w:drawing>
      </w:r>
      <w:r>
        <w:rPr>
          <w:i/>
          <w:iCs/>
        </w:rPr>
        <w:t xml:space="preserve">                             </w:t>
      </w:r>
      <w:r>
        <w:t>(E.6)</w:t>
      </w:r>
    </w:p>
    <w:p w:rsidR="00000000" w:rsidRDefault="001D0066">
      <w:pPr>
        <w:ind w:firstLine="426"/>
        <w:jc w:val="both"/>
      </w:pPr>
      <w:r>
        <w:t> </w:t>
      </w:r>
    </w:p>
    <w:p w:rsidR="00000000" w:rsidRDefault="001D0066">
      <w:pPr>
        <w:ind w:firstLine="426"/>
        <w:jc w:val="both"/>
      </w:pPr>
      <w:r>
        <w:t xml:space="preserve">где </w:t>
      </w:r>
      <w:r>
        <w:rPr>
          <w:i/>
          <w:iCs/>
        </w:rPr>
        <w:t>R</w:t>
      </w:r>
      <w:r>
        <w:rPr>
          <w:vertAlign w:val="subscript"/>
        </w:rPr>
        <w:t>ш</w:t>
      </w:r>
      <w:r>
        <w:t xml:space="preserve">и </w:t>
      </w:r>
      <w:r>
        <w:rPr>
          <w:i/>
          <w:iCs/>
        </w:rPr>
        <w:t>F</w:t>
      </w:r>
      <w:r>
        <w:rPr>
          <w:vertAlign w:val="subscript"/>
        </w:rPr>
        <w:t>ш</w:t>
      </w:r>
      <w:r>
        <w:rPr>
          <w:i/>
          <w:iCs/>
        </w:rPr>
        <w:t xml:space="preserve">- </w:t>
      </w:r>
      <w:r>
        <w:t>то же, что в формуле (Е.4);</w:t>
      </w:r>
    </w:p>
    <w:p w:rsidR="00000000" w:rsidRDefault="001D0066">
      <w:pPr>
        <w:ind w:firstLine="426"/>
        <w:jc w:val="both"/>
      </w:pPr>
      <w:r>
        <w:rPr>
          <w:i/>
          <w:iCs/>
        </w:rPr>
        <w:t xml:space="preserve">R u F - </w:t>
      </w:r>
      <w:r>
        <w:t>тоже, чт</w:t>
      </w:r>
      <w:r>
        <w:t>о в формуле (Е.2);</w:t>
      </w:r>
    </w:p>
    <w:p w:rsidR="00000000" w:rsidRDefault="001D0066">
      <w:pPr>
        <w:ind w:firstLine="426"/>
        <w:jc w:val="both"/>
      </w:pPr>
      <w:r>
        <w:rPr>
          <w:i/>
          <w:iCs/>
        </w:rPr>
        <w:t>u, f</w:t>
      </w:r>
      <w:r>
        <w:rPr>
          <w:i/>
          <w:iCs/>
          <w:vertAlign w:val="subscript"/>
        </w:rPr>
        <w:t>i</w:t>
      </w:r>
      <w:r>
        <w:rPr>
          <w:i/>
          <w:iCs/>
        </w:rPr>
        <w:t>, l</w:t>
      </w:r>
      <w:r>
        <w:rPr>
          <w:i/>
          <w:iCs/>
          <w:vertAlign w:val="subscript"/>
        </w:rPr>
        <w:t>i</w:t>
      </w:r>
      <w:r>
        <w:t xml:space="preserve"> - то же, что в формуле (Е.3);</w:t>
      </w:r>
    </w:p>
    <w:p w:rsidR="00000000" w:rsidRDefault="001D0066">
      <w:pPr>
        <w:ind w:firstLine="426"/>
        <w:jc w:val="both"/>
      </w:pPr>
      <w:r>
        <w:t>Е.1.2.8 Устойчивость микросвай по грунту (горизонтальные перемещения) и материалу (изгибающий момент и поперечная сила) проверяется в соответствии с расчетной схемой на рисунке Е.3 и указаниями, пр</w:t>
      </w:r>
      <w:r>
        <w:t>иведенными в Е.1.2.9 - Е.1.2.13.</w:t>
      </w:r>
    </w:p>
    <w:p w:rsidR="00000000" w:rsidRDefault="001D0066">
      <w:pPr>
        <w:ind w:firstLine="426"/>
        <w:jc w:val="both"/>
      </w:pPr>
      <w:r>
        <w:t> </w:t>
      </w:r>
    </w:p>
    <w:p w:rsidR="00000000" w:rsidRDefault="001D0066">
      <w:pPr>
        <w:ind w:firstLine="426"/>
        <w:jc w:val="center"/>
      </w:pPr>
      <w:r>
        <w:rPr>
          <w:noProof/>
        </w:rPr>
        <w:drawing>
          <wp:inline distT="0" distB="0" distL="0" distR="0">
            <wp:extent cx="3324225" cy="2381250"/>
            <wp:effectExtent l="0" t="0" r="952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47" r:link="rId248">
                      <a:extLst>
                        <a:ext uri="{28A0092B-C50C-407E-A947-70E740481C1C}">
                          <a14:useLocalDpi xmlns:a14="http://schemas.microsoft.com/office/drawing/2010/main" val="0"/>
                        </a:ext>
                      </a:extLst>
                    </a:blip>
                    <a:srcRect/>
                    <a:stretch>
                      <a:fillRect/>
                    </a:stretch>
                  </pic:blipFill>
                  <pic:spPr bwMode="auto">
                    <a:xfrm>
                      <a:off x="0" y="0"/>
                      <a:ext cx="3324225" cy="2381250"/>
                    </a:xfrm>
                    <a:prstGeom prst="rect">
                      <a:avLst/>
                    </a:prstGeom>
                    <a:noFill/>
                    <a:ln>
                      <a:noFill/>
                    </a:ln>
                  </pic:spPr>
                </pic:pic>
              </a:graphicData>
            </a:graphic>
          </wp:inline>
        </w:drawing>
      </w:r>
    </w:p>
    <w:p w:rsidR="00000000" w:rsidRDefault="001D0066">
      <w:pPr>
        <w:ind w:firstLine="426"/>
        <w:jc w:val="center"/>
      </w:pPr>
      <w:r>
        <w:t>а) на воздействие вертикальной нагрузки, б) на воздействие комплекса нагрузок</w:t>
      </w:r>
    </w:p>
    <w:p w:rsidR="00000000" w:rsidRDefault="001D0066">
      <w:pPr>
        <w:ind w:firstLine="426"/>
        <w:jc w:val="center"/>
      </w:pPr>
      <w:r>
        <w:rPr>
          <w:b/>
          <w:bCs/>
        </w:rPr>
        <w:t>Рисунок Е.3 - Расчетные схемы микросвайных фундаментов теплиц</w:t>
      </w:r>
    </w:p>
    <w:p w:rsidR="00000000" w:rsidRDefault="001D0066">
      <w:pPr>
        <w:ind w:firstLine="426"/>
        <w:jc w:val="center"/>
      </w:pPr>
      <w:r>
        <w:t> </w:t>
      </w:r>
    </w:p>
    <w:p w:rsidR="00000000" w:rsidRDefault="001D0066">
      <w:pPr>
        <w:ind w:firstLine="426"/>
        <w:jc w:val="both"/>
      </w:pPr>
      <w:r>
        <w:t xml:space="preserve">Е.1.2.9 Горизонтальное перемещение сваи в уровне опирания стойки от воздействия нормативных усилий </w:t>
      </w:r>
      <w:r>
        <w:rPr>
          <w:i/>
          <w:iCs/>
          <w:noProof/>
        </w:rPr>
        <w:drawing>
          <wp:inline distT="0" distB="0" distL="0" distR="0">
            <wp:extent cx="180975" cy="200025"/>
            <wp:effectExtent l="0" t="0" r="9525" b="952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49" r:link="rId250">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a:ln>
                      <a:noFill/>
                    </a:ln>
                  </pic:spPr>
                </pic:pic>
              </a:graphicData>
            </a:graphic>
          </wp:inline>
        </w:drawing>
      </w:r>
      <w:r>
        <w:rPr>
          <w:i/>
          <w:iCs/>
        </w:rPr>
        <w:t> </w:t>
      </w:r>
      <w:r>
        <w:t>определяется по формуле:</w:t>
      </w:r>
    </w:p>
    <w:p w:rsidR="00000000" w:rsidRDefault="001D0066">
      <w:pPr>
        <w:ind w:firstLine="426"/>
        <w:jc w:val="both"/>
      </w:pPr>
      <w:r>
        <w:t> </w:t>
      </w:r>
    </w:p>
    <w:p w:rsidR="00000000" w:rsidRDefault="001D0066">
      <w:pPr>
        <w:ind w:firstLine="426"/>
        <w:jc w:val="center"/>
      </w:pPr>
      <w:r>
        <w:rPr>
          <w:noProof/>
        </w:rPr>
        <w:drawing>
          <wp:inline distT="0" distB="0" distL="0" distR="0">
            <wp:extent cx="1838325" cy="257175"/>
            <wp:effectExtent l="0" t="0" r="9525" b="952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51" r:link="rId252">
                      <a:extLst>
                        <a:ext uri="{28A0092B-C50C-407E-A947-70E740481C1C}">
                          <a14:useLocalDpi xmlns:a14="http://schemas.microsoft.com/office/drawing/2010/main" val="0"/>
                        </a:ext>
                      </a:extLst>
                    </a:blip>
                    <a:srcRect/>
                    <a:stretch>
                      <a:fillRect/>
                    </a:stretch>
                  </pic:blipFill>
                  <pic:spPr bwMode="auto">
                    <a:xfrm>
                      <a:off x="0" y="0"/>
                      <a:ext cx="1838325" cy="257175"/>
                    </a:xfrm>
                    <a:prstGeom prst="rect">
                      <a:avLst/>
                    </a:prstGeom>
                    <a:noFill/>
                    <a:ln>
                      <a:noFill/>
                    </a:ln>
                  </pic:spPr>
                </pic:pic>
              </a:graphicData>
            </a:graphic>
          </wp:inline>
        </w:drawing>
      </w:r>
      <w:r>
        <w:t>                                         (Е.7)</w:t>
      </w:r>
    </w:p>
    <w:p w:rsidR="00000000" w:rsidRDefault="001D0066">
      <w:pPr>
        <w:ind w:firstLine="426"/>
        <w:jc w:val="both"/>
      </w:pPr>
      <w:r>
        <w:t>где h - расстояние от планировочной поверхности грунта, до верха микросваи (уровня опирания стойки каркаса), м;</w:t>
      </w:r>
    </w:p>
    <w:p w:rsidR="00000000" w:rsidRDefault="001D0066">
      <w:pPr>
        <w:ind w:firstLine="426"/>
        <w:jc w:val="both"/>
      </w:pPr>
      <w:r>
        <w:rPr>
          <w:i/>
          <w:iCs/>
          <w:noProof/>
        </w:rPr>
        <w:drawing>
          <wp:inline distT="0" distB="0" distL="0" distR="0">
            <wp:extent cx="161925" cy="209550"/>
            <wp:effectExtent l="0" t="0" r="9525"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53" r:link="rId254">
                      <a:extLst>
                        <a:ext uri="{28A0092B-C50C-407E-A947-70E740481C1C}">
                          <a14:useLocalDpi xmlns:a14="http://schemas.microsoft.com/office/drawing/2010/main" val="0"/>
                        </a:ext>
                      </a:extLst>
                    </a:blip>
                    <a:srcRect/>
                    <a:stretch>
                      <a:fillRect/>
                    </a:stretch>
                  </pic:blipFill>
                  <pic:spPr bwMode="auto">
                    <a:xfrm>
                      <a:off x="0" y="0"/>
                      <a:ext cx="161925" cy="209550"/>
                    </a:xfrm>
                    <a:prstGeom prst="rect">
                      <a:avLst/>
                    </a:prstGeom>
                    <a:noFill/>
                    <a:ln>
                      <a:noFill/>
                    </a:ln>
                  </pic:spPr>
                </pic:pic>
              </a:graphicData>
            </a:graphic>
          </wp:inline>
        </w:drawing>
      </w:r>
      <w:r>
        <w:rPr>
          <w:i/>
          <w:iCs/>
        </w:rPr>
        <w:t xml:space="preserve">- </w:t>
      </w:r>
      <w:r>
        <w:t>расстояние от поверхности грунта до точки поворота сваи в грунте, м, определяемое в соответствии с указаниями пункта Е.1.211;</w:t>
      </w:r>
    </w:p>
    <w:p w:rsidR="00000000" w:rsidRDefault="001D0066">
      <w:pPr>
        <w:ind w:firstLine="426"/>
        <w:jc w:val="both"/>
      </w:pPr>
      <w:r>
        <w:rPr>
          <w:i/>
          <w:iCs/>
        </w:rPr>
        <w:t>Θ</w:t>
      </w:r>
      <w:r>
        <w:rPr>
          <w:i/>
          <w:iCs/>
          <w:vertAlign w:val="superscript"/>
        </w:rPr>
        <w:t>н</w:t>
      </w:r>
      <w:r>
        <w:rPr>
          <w:i/>
          <w:iCs/>
        </w:rPr>
        <w:t xml:space="preserve"> - </w:t>
      </w:r>
      <w:r>
        <w:t>угол поворота микросваи от действия нормативных усилий, рад, определяемый по формуле (Е.9).</w:t>
      </w:r>
    </w:p>
    <w:p w:rsidR="00000000" w:rsidRDefault="001D0066">
      <w:pPr>
        <w:ind w:firstLine="426"/>
        <w:jc w:val="both"/>
      </w:pPr>
      <w:r>
        <w:t>E.1.2.10 Расстояние от п</w:t>
      </w:r>
      <w:r>
        <w:t xml:space="preserve">оверхности грунта до точки поворота сваи в грунте </w:t>
      </w:r>
      <w:r>
        <w:rPr>
          <w:i/>
          <w:iCs/>
          <w:noProof/>
        </w:rPr>
        <w:drawing>
          <wp:inline distT="0" distB="0" distL="0" distR="0">
            <wp:extent cx="180975" cy="228600"/>
            <wp:effectExtent l="0" t="0" r="952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55" r:link="rId256">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Pr>
          <w:i/>
          <w:iCs/>
        </w:rPr>
        <w:t xml:space="preserve">, </w:t>
      </w:r>
      <w:r>
        <w:t>м, определяется по формуле:</w:t>
      </w:r>
    </w:p>
    <w:p w:rsidR="00000000" w:rsidRDefault="001D0066">
      <w:pPr>
        <w:ind w:firstLine="426"/>
        <w:jc w:val="both"/>
      </w:pPr>
      <w:r>
        <w:t> </w:t>
      </w:r>
    </w:p>
    <w:p w:rsidR="00000000" w:rsidRDefault="001D0066">
      <w:pPr>
        <w:ind w:firstLine="426"/>
        <w:jc w:val="center"/>
      </w:pPr>
      <w:r>
        <w:rPr>
          <w:noProof/>
        </w:rPr>
        <w:drawing>
          <wp:inline distT="0" distB="0" distL="0" distR="0">
            <wp:extent cx="3009900" cy="581025"/>
            <wp:effectExtent l="0" t="0" r="0" b="952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57" r:link="rId258">
                      <a:extLst>
                        <a:ext uri="{28A0092B-C50C-407E-A947-70E740481C1C}">
                          <a14:useLocalDpi xmlns:a14="http://schemas.microsoft.com/office/drawing/2010/main" val="0"/>
                        </a:ext>
                      </a:extLst>
                    </a:blip>
                    <a:srcRect/>
                    <a:stretch>
                      <a:fillRect/>
                    </a:stretch>
                  </pic:blipFill>
                  <pic:spPr bwMode="auto">
                    <a:xfrm>
                      <a:off x="0" y="0"/>
                      <a:ext cx="3009900" cy="581025"/>
                    </a:xfrm>
                    <a:prstGeom prst="rect">
                      <a:avLst/>
                    </a:prstGeom>
                    <a:noFill/>
                    <a:ln>
                      <a:noFill/>
                    </a:ln>
                  </pic:spPr>
                </pic:pic>
              </a:graphicData>
            </a:graphic>
          </wp:inline>
        </w:drawing>
      </w:r>
      <w:r>
        <w:t>                                              (Е.8)</w:t>
      </w:r>
    </w:p>
    <w:p w:rsidR="00000000" w:rsidRDefault="001D0066">
      <w:pPr>
        <w:ind w:firstLine="426"/>
        <w:jc w:val="center"/>
      </w:pPr>
      <w:r>
        <w:t> </w:t>
      </w:r>
    </w:p>
    <w:p w:rsidR="00000000" w:rsidRDefault="001D0066">
      <w:pPr>
        <w:ind w:firstLine="426"/>
        <w:jc w:val="both"/>
      </w:pPr>
      <w:r>
        <w:rPr>
          <w:i/>
          <w:iCs/>
        </w:rPr>
        <w:t>Т</w:t>
      </w:r>
      <w:r>
        <w:rPr>
          <w:i/>
          <w:iCs/>
          <w:vertAlign w:val="superscript"/>
        </w:rPr>
        <w:t>Н</w:t>
      </w:r>
      <w:r>
        <w:rPr>
          <w:i/>
          <w:iCs/>
        </w:rPr>
        <w:t>, Р</w:t>
      </w:r>
      <w:r>
        <w:rPr>
          <w:i/>
          <w:iCs/>
          <w:vertAlign w:val="superscript"/>
        </w:rPr>
        <w:t>Н</w:t>
      </w:r>
      <w:r>
        <w:rPr>
          <w:i/>
          <w:iCs/>
        </w:rPr>
        <w:t>, М</w:t>
      </w:r>
      <w:r>
        <w:rPr>
          <w:i/>
          <w:iCs/>
          <w:vertAlign w:val="superscript"/>
        </w:rPr>
        <w:t xml:space="preserve">Н </w:t>
      </w:r>
      <w:r>
        <w:rPr>
          <w:i/>
          <w:iCs/>
        </w:rPr>
        <w:t xml:space="preserve">- </w:t>
      </w:r>
      <w:r>
        <w:t>соответственно нормативные, горизонтальная, вертикальные силы, кН, изгибающий момент, кНм, действующие на микросваю в уровне планировочной поверхности грунта;</w:t>
      </w:r>
    </w:p>
    <w:p w:rsidR="00000000" w:rsidRDefault="001D0066">
      <w:pPr>
        <w:ind w:firstLine="426"/>
        <w:jc w:val="both"/>
      </w:pPr>
      <w:r>
        <w:rPr>
          <w:i/>
          <w:iCs/>
        </w:rPr>
        <w:t>l</w:t>
      </w:r>
      <w:r>
        <w:t xml:space="preserve"> - длинна части сваи, заделанной в грунт, м;</w:t>
      </w:r>
    </w:p>
    <w:p w:rsidR="00000000" w:rsidRDefault="001D0066">
      <w:pPr>
        <w:ind w:firstLine="426"/>
        <w:jc w:val="both"/>
      </w:pPr>
      <w:r>
        <w:t>d - размер грани поперечного сечения микросваи, над</w:t>
      </w:r>
      <w:r>
        <w:t>вигающейся на грунт при повороте, м;</w:t>
      </w:r>
    </w:p>
    <w:p w:rsidR="00000000" w:rsidRDefault="001D0066">
      <w:pPr>
        <w:ind w:firstLine="426"/>
        <w:jc w:val="both"/>
      </w:pPr>
      <w:r>
        <w:t>d</w:t>
      </w:r>
      <w:r>
        <w:rPr>
          <w:vertAlign w:val="subscript"/>
        </w:rPr>
        <w:t xml:space="preserve">1 </w:t>
      </w:r>
      <w:r>
        <w:t>- размер грани поперечного сечения микросваи, параллельной горизонтальной силе, м;</w:t>
      </w:r>
    </w:p>
    <w:p w:rsidR="00000000" w:rsidRDefault="001D0066">
      <w:pPr>
        <w:ind w:firstLine="426"/>
        <w:jc w:val="both"/>
      </w:pPr>
      <w:r>
        <w:rPr>
          <w:i/>
          <w:iCs/>
        </w:rPr>
        <w:t xml:space="preserve">k - </w:t>
      </w:r>
      <w:r>
        <w:t>коэффициент пропорциональности, кН/м , принимаемый по таблице Е.6.</w:t>
      </w:r>
    </w:p>
    <w:p w:rsidR="00000000" w:rsidRDefault="001D0066">
      <w:pPr>
        <w:ind w:firstLine="426"/>
        <w:jc w:val="both"/>
      </w:pPr>
      <w:r>
        <w:t> </w:t>
      </w:r>
    </w:p>
    <w:p w:rsidR="00000000" w:rsidRDefault="001D0066">
      <w:pPr>
        <w:ind w:firstLine="426"/>
        <w:jc w:val="center"/>
      </w:pPr>
      <w:r>
        <w:rPr>
          <w:b/>
          <w:bCs/>
        </w:rPr>
        <w:t>Таблица Е.6 - Коэффициент пропорциональности k</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6077"/>
        <w:gridCol w:w="3258"/>
      </w:tblGrid>
      <w:tr w:rsidR="00000000">
        <w:trPr>
          <w:trHeight w:val="20"/>
        </w:trPr>
        <w:tc>
          <w:tcPr>
            <w:tcW w:w="325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Характеристика грунта</w:t>
            </w:r>
          </w:p>
        </w:tc>
        <w:tc>
          <w:tcPr>
            <w:tcW w:w="174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Коэффициент пропорциональности, </w:t>
            </w:r>
            <w:r>
              <w:rPr>
                <w:i/>
                <w:iCs/>
              </w:rPr>
              <w:t xml:space="preserve">k, </w:t>
            </w:r>
            <w:r>
              <w:t>кН/м</w:t>
            </w:r>
            <w:r>
              <w:rPr>
                <w:vertAlign w:val="superscript"/>
              </w:rPr>
              <w:t>4</w:t>
            </w:r>
          </w:p>
        </w:tc>
      </w:tr>
      <w:tr w:rsidR="00000000">
        <w:trPr>
          <w:trHeight w:val="20"/>
        </w:trPr>
        <w:tc>
          <w:tcPr>
            <w:tcW w:w="3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 xml:space="preserve">Глины и суглинки с </w:t>
            </w:r>
            <w:r>
              <w:rPr>
                <w:i/>
                <w:iCs/>
              </w:rPr>
              <w:t>l</w:t>
            </w:r>
            <w:r>
              <w:rPr>
                <w:i/>
                <w:iCs/>
                <w:vertAlign w:val="subscript"/>
              </w:rPr>
              <w:t>L</w:t>
            </w:r>
            <w:r>
              <w:t>≤0,1, пески крупные средней плотности</w:t>
            </w:r>
          </w:p>
        </w:tc>
        <w:tc>
          <w:tcPr>
            <w:tcW w:w="1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От 18·10</w:t>
            </w:r>
            <w:r>
              <w:rPr>
                <w:vertAlign w:val="superscript"/>
              </w:rPr>
              <w:t xml:space="preserve">3 </w:t>
            </w:r>
            <w:r>
              <w:t>до 25</w:t>
            </w:r>
            <w:r>
              <w:t>·10</w:t>
            </w:r>
            <w:r>
              <w:rPr>
                <w:vertAlign w:val="superscript"/>
              </w:rPr>
              <w:t>3</w:t>
            </w:r>
          </w:p>
        </w:tc>
      </w:tr>
      <w:tr w:rsidR="00000000">
        <w:trPr>
          <w:trHeight w:val="20"/>
        </w:trPr>
        <w:tc>
          <w:tcPr>
            <w:tcW w:w="3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 xml:space="preserve">Супеси с </w:t>
            </w:r>
            <w:r>
              <w:rPr>
                <w:i/>
                <w:iCs/>
              </w:rPr>
              <w:t>l</w:t>
            </w:r>
            <w:r>
              <w:rPr>
                <w:i/>
                <w:iCs/>
                <w:vertAlign w:val="subscript"/>
              </w:rPr>
              <w:t>L</w:t>
            </w:r>
            <w:r>
              <w:t xml:space="preserve">&gt;0, глины и суглинки с </w:t>
            </w:r>
            <w:r>
              <w:rPr>
                <w:i/>
                <w:iCs/>
              </w:rPr>
              <w:t>l</w:t>
            </w:r>
            <w:r>
              <w:rPr>
                <w:i/>
                <w:iCs/>
                <w:vertAlign w:val="subscript"/>
              </w:rPr>
              <w:t>L</w:t>
            </w:r>
            <w:r>
              <w:t xml:space="preserve"> =0,1</w:t>
            </w:r>
            <w:r>
              <w:rPr>
                <w:i/>
                <w:iCs/>
              </w:rPr>
              <w:t>l</w:t>
            </w:r>
            <w:r>
              <w:t xml:space="preserve"> - 9,3, пески средней крупности и средней плотности, пески пылеватые плотные</w:t>
            </w:r>
          </w:p>
        </w:tc>
        <w:tc>
          <w:tcPr>
            <w:tcW w:w="1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От 14·10</w:t>
            </w:r>
            <w:r>
              <w:rPr>
                <w:vertAlign w:val="superscript"/>
              </w:rPr>
              <w:t xml:space="preserve">3 </w:t>
            </w:r>
            <w:r>
              <w:t>до 18·10</w:t>
            </w:r>
            <w:r>
              <w:rPr>
                <w:vertAlign w:val="superscript"/>
              </w:rPr>
              <w:t>3</w:t>
            </w:r>
          </w:p>
        </w:tc>
      </w:tr>
      <w:tr w:rsidR="00000000">
        <w:trPr>
          <w:trHeight w:val="20"/>
        </w:trPr>
        <w:tc>
          <w:tcPr>
            <w:tcW w:w="3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 xml:space="preserve">Глины и суглинки с </w:t>
            </w:r>
            <w:r>
              <w:rPr>
                <w:i/>
                <w:iCs/>
              </w:rPr>
              <w:t>l</w:t>
            </w:r>
            <w:r>
              <w:rPr>
                <w:i/>
                <w:iCs/>
                <w:vertAlign w:val="subscript"/>
              </w:rPr>
              <w:t>L</w:t>
            </w:r>
            <w:r>
              <w:t xml:space="preserve"> =0,3</w:t>
            </w:r>
            <w:r>
              <w:rPr>
                <w:i/>
                <w:iCs/>
              </w:rPr>
              <w:t>l</w:t>
            </w:r>
            <w:r>
              <w:t xml:space="preserve"> -0,6, пески мелкие средней плотности, пески пылеватые плотные</w:t>
            </w:r>
          </w:p>
        </w:tc>
        <w:tc>
          <w:tcPr>
            <w:tcW w:w="1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От 9·10</w:t>
            </w:r>
            <w:r>
              <w:rPr>
                <w:vertAlign w:val="superscript"/>
              </w:rPr>
              <w:t xml:space="preserve">3 </w:t>
            </w:r>
            <w:r>
              <w:t>до 14·10</w:t>
            </w:r>
            <w:r>
              <w:rPr>
                <w:vertAlign w:val="superscript"/>
              </w:rPr>
              <w:t>3</w:t>
            </w:r>
          </w:p>
        </w:tc>
      </w:tr>
      <w:tr w:rsidR="00000000">
        <w:trPr>
          <w:trHeight w:val="20"/>
        </w:trPr>
        <w:tc>
          <w:tcPr>
            <w:tcW w:w="3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 xml:space="preserve">Пластичные супеси с </w:t>
            </w:r>
            <w:r>
              <w:rPr>
                <w:i/>
                <w:iCs/>
              </w:rPr>
              <w:t>l</w:t>
            </w:r>
            <w:r>
              <w:rPr>
                <w:i/>
                <w:iCs/>
                <w:vertAlign w:val="subscript"/>
              </w:rPr>
              <w:t>L</w:t>
            </w:r>
            <w:r>
              <w:t xml:space="preserve"> =0,3, пески пылеватые средней плотности</w:t>
            </w:r>
          </w:p>
        </w:tc>
        <w:tc>
          <w:tcPr>
            <w:tcW w:w="1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От 6·10</w:t>
            </w:r>
            <w:r>
              <w:rPr>
                <w:vertAlign w:val="superscript"/>
              </w:rPr>
              <w:t xml:space="preserve">3 </w:t>
            </w:r>
            <w:r>
              <w:t>до 9·10</w:t>
            </w:r>
            <w:r>
              <w:rPr>
                <w:vertAlign w:val="superscript"/>
              </w:rPr>
              <w:t>3</w:t>
            </w:r>
          </w:p>
        </w:tc>
      </w:tr>
      <w:tr w:rsidR="00000000">
        <w:trPr>
          <w:trHeight w:val="539"/>
        </w:trPr>
        <w:tc>
          <w:tcPr>
            <w:tcW w:w="325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D0066">
            <w:r>
              <w:t>Лессовидные просадочные грунты при неизбежном замачивании в теплице с пористостью:</w:t>
            </w:r>
          </w:p>
        </w:tc>
        <w:tc>
          <w:tcPr>
            <w:tcW w:w="1745" w:type="pct"/>
            <w:tcBorders>
              <w:top w:val="nil"/>
              <w:left w:val="nil"/>
              <w:bottom w:val="nil"/>
              <w:right w:val="single" w:sz="8" w:space="0" w:color="auto"/>
            </w:tcBorders>
            <w:tcMar>
              <w:top w:w="0" w:type="dxa"/>
              <w:left w:w="40" w:type="dxa"/>
              <w:bottom w:w="0" w:type="dxa"/>
              <w:right w:w="40" w:type="dxa"/>
            </w:tcMar>
            <w:hideMark/>
          </w:tcPr>
          <w:p w:rsidR="00000000" w:rsidRDefault="001D0066"/>
        </w:tc>
      </w:tr>
      <w:tr w:rsidR="00000000">
        <w:trPr>
          <w:trHeight w:val="311"/>
        </w:trPr>
        <w:tc>
          <w:tcPr>
            <w:tcW w:w="325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D0066">
            <w:r>
              <w:t>n=43%</w:t>
            </w:r>
          </w:p>
        </w:tc>
        <w:tc>
          <w:tcPr>
            <w:tcW w:w="1745" w:type="pct"/>
            <w:tcBorders>
              <w:top w:val="nil"/>
              <w:left w:val="nil"/>
              <w:bottom w:val="nil"/>
              <w:right w:val="single" w:sz="8" w:space="0" w:color="auto"/>
            </w:tcBorders>
            <w:tcMar>
              <w:top w:w="0" w:type="dxa"/>
              <w:left w:w="40" w:type="dxa"/>
              <w:bottom w:w="0" w:type="dxa"/>
              <w:right w:w="40" w:type="dxa"/>
            </w:tcMar>
            <w:hideMark/>
          </w:tcPr>
          <w:p w:rsidR="00000000" w:rsidRDefault="001D0066">
            <w:r>
              <w:t>7·10</w:t>
            </w:r>
            <w:r>
              <w:rPr>
                <w:vertAlign w:val="superscript"/>
              </w:rPr>
              <w:t>3</w:t>
            </w:r>
          </w:p>
        </w:tc>
      </w:tr>
      <w:tr w:rsidR="00000000">
        <w:trPr>
          <w:trHeight w:val="259"/>
        </w:trPr>
        <w:tc>
          <w:tcPr>
            <w:tcW w:w="3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n=49%</w:t>
            </w:r>
          </w:p>
        </w:tc>
        <w:tc>
          <w:tcPr>
            <w:tcW w:w="1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r>
              <w:t>3·10</w:t>
            </w:r>
            <w:r>
              <w:rPr>
                <w:vertAlign w:val="superscript"/>
              </w:rPr>
              <w:t>3</w:t>
            </w:r>
          </w:p>
        </w:tc>
      </w:tr>
    </w:tbl>
    <w:p w:rsidR="00000000" w:rsidRDefault="001D0066">
      <w:pPr>
        <w:ind w:firstLine="426"/>
        <w:jc w:val="both"/>
      </w:pPr>
      <w:r>
        <w:t> </w:t>
      </w:r>
    </w:p>
    <w:p w:rsidR="00000000" w:rsidRDefault="001D0066">
      <w:pPr>
        <w:ind w:firstLine="426"/>
        <w:jc w:val="both"/>
      </w:pPr>
      <w:r>
        <w:t>Е.1.2.11 Угол поворота микросваи Θ</w:t>
      </w:r>
      <w:r>
        <w:rPr>
          <w:vertAlign w:val="superscript"/>
        </w:rPr>
        <w:t>Н</w:t>
      </w:r>
      <w:r>
        <w:t xml:space="preserve"> определяется по формуле:</w:t>
      </w:r>
    </w:p>
    <w:p w:rsidR="00000000" w:rsidRDefault="001D0066">
      <w:pPr>
        <w:ind w:firstLine="426"/>
        <w:jc w:val="both"/>
      </w:pPr>
      <w:r>
        <w:t> </w:t>
      </w:r>
    </w:p>
    <w:p w:rsidR="00000000" w:rsidRDefault="001D0066">
      <w:pPr>
        <w:ind w:firstLine="426"/>
        <w:jc w:val="center"/>
      </w:pPr>
      <w:r>
        <w:rPr>
          <w:noProof/>
        </w:rPr>
        <w:drawing>
          <wp:inline distT="0" distB="0" distL="0" distR="0">
            <wp:extent cx="2266950" cy="552450"/>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59" r:link="rId260">
                      <a:extLst>
                        <a:ext uri="{28A0092B-C50C-407E-A947-70E740481C1C}">
                          <a14:useLocalDpi xmlns:a14="http://schemas.microsoft.com/office/drawing/2010/main" val="0"/>
                        </a:ext>
                      </a:extLst>
                    </a:blip>
                    <a:srcRect/>
                    <a:stretch>
                      <a:fillRect/>
                    </a:stretch>
                  </pic:blipFill>
                  <pic:spPr bwMode="auto">
                    <a:xfrm>
                      <a:off x="0" y="0"/>
                      <a:ext cx="2266950" cy="552450"/>
                    </a:xfrm>
                    <a:prstGeom prst="rect">
                      <a:avLst/>
                    </a:prstGeom>
                    <a:noFill/>
                    <a:ln>
                      <a:noFill/>
                    </a:ln>
                  </pic:spPr>
                </pic:pic>
              </a:graphicData>
            </a:graphic>
          </wp:inline>
        </w:drawing>
      </w:r>
      <w:r>
        <w:t>                              (Е.9)</w:t>
      </w:r>
    </w:p>
    <w:p w:rsidR="00000000" w:rsidRDefault="001D0066">
      <w:pPr>
        <w:ind w:firstLine="426"/>
        <w:jc w:val="center"/>
      </w:pPr>
      <w:r>
        <w:t> </w:t>
      </w:r>
    </w:p>
    <w:p w:rsidR="00000000" w:rsidRDefault="001D0066">
      <w:pPr>
        <w:ind w:firstLine="426"/>
        <w:jc w:val="both"/>
      </w:pPr>
      <w:r>
        <w:t xml:space="preserve">где </w:t>
      </w:r>
      <w:r>
        <w:rPr>
          <w:i/>
          <w:iCs/>
        </w:rPr>
        <w:t>Т</w:t>
      </w:r>
      <w:r>
        <w:rPr>
          <w:i/>
          <w:iCs/>
          <w:vertAlign w:val="superscript"/>
        </w:rPr>
        <w:t>н</w:t>
      </w:r>
      <w:r>
        <w:t xml:space="preserve">, </w:t>
      </w:r>
      <w:r>
        <w:rPr>
          <w:i/>
          <w:iCs/>
        </w:rPr>
        <w:t>l</w:t>
      </w:r>
      <w:r>
        <w:t xml:space="preserve">, </w:t>
      </w:r>
      <w:r>
        <w:rPr>
          <w:i/>
          <w:iCs/>
        </w:rPr>
        <w:t xml:space="preserve">d, </w:t>
      </w:r>
      <w:r>
        <w:t>d</w:t>
      </w:r>
      <w:r>
        <w:rPr>
          <w:vertAlign w:val="subscript"/>
        </w:rPr>
        <w:t xml:space="preserve">1 </w:t>
      </w:r>
      <w:r>
        <w:t>- то же, что в формуле (Е.9);</w:t>
      </w:r>
    </w:p>
    <w:p w:rsidR="00000000" w:rsidRDefault="001D0066">
      <w:pPr>
        <w:ind w:firstLine="426"/>
        <w:jc w:val="both"/>
      </w:pPr>
      <w:r>
        <w:rPr>
          <w:noProof/>
        </w:rPr>
        <w:drawing>
          <wp:inline distT="0" distB="0" distL="0" distR="0">
            <wp:extent cx="180975" cy="209550"/>
            <wp:effectExtent l="0" t="0" r="9525"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61" r:link="rId262">
                      <a:extLst>
                        <a:ext uri="{28A0092B-C50C-407E-A947-70E740481C1C}">
                          <a14:useLocalDpi xmlns:a14="http://schemas.microsoft.com/office/drawing/2010/main" val="0"/>
                        </a:ext>
                      </a:extLst>
                    </a:blip>
                    <a:srcRect/>
                    <a:stretch>
                      <a:fillRect/>
                    </a:stretch>
                  </pic:blipFill>
                  <pic:spPr bwMode="auto">
                    <a:xfrm>
                      <a:off x="0" y="0"/>
                      <a:ext cx="180975" cy="209550"/>
                    </a:xfrm>
                    <a:prstGeom prst="rect">
                      <a:avLst/>
                    </a:prstGeom>
                    <a:noFill/>
                    <a:ln>
                      <a:noFill/>
                    </a:ln>
                  </pic:spPr>
                </pic:pic>
              </a:graphicData>
            </a:graphic>
          </wp:inline>
        </w:drawing>
      </w:r>
      <w:r>
        <w:t> </w:t>
      </w:r>
      <w:r>
        <w:t>- то же, что в формуле (Е.8).</w:t>
      </w:r>
    </w:p>
    <w:p w:rsidR="00000000" w:rsidRDefault="001D0066">
      <w:pPr>
        <w:ind w:firstLine="426"/>
        <w:jc w:val="both"/>
      </w:pPr>
      <w:r>
        <w:t>Е.1.2.12 Расчетная величина изгибающего момента M</w:t>
      </w:r>
      <w:r>
        <w:rPr>
          <w:vertAlign w:val="subscript"/>
        </w:rPr>
        <w:t>z</w:t>
      </w:r>
      <w:r>
        <w:t xml:space="preserve"> определяется по формуле:</w:t>
      </w:r>
    </w:p>
    <w:p w:rsidR="00000000" w:rsidRDefault="001D0066">
      <w:pPr>
        <w:ind w:firstLine="426"/>
        <w:jc w:val="both"/>
      </w:pPr>
      <w:r>
        <w:t> </w:t>
      </w:r>
    </w:p>
    <w:p w:rsidR="00000000" w:rsidRDefault="001D0066">
      <w:pPr>
        <w:ind w:firstLine="426"/>
        <w:jc w:val="center"/>
      </w:pPr>
      <w:r>
        <w:rPr>
          <w:noProof/>
        </w:rPr>
        <w:drawing>
          <wp:inline distT="0" distB="0" distL="0" distR="0">
            <wp:extent cx="4533900" cy="36195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63" r:link="rId264">
                      <a:extLst>
                        <a:ext uri="{28A0092B-C50C-407E-A947-70E740481C1C}">
                          <a14:useLocalDpi xmlns:a14="http://schemas.microsoft.com/office/drawing/2010/main" val="0"/>
                        </a:ext>
                      </a:extLst>
                    </a:blip>
                    <a:srcRect/>
                    <a:stretch>
                      <a:fillRect/>
                    </a:stretch>
                  </pic:blipFill>
                  <pic:spPr bwMode="auto">
                    <a:xfrm>
                      <a:off x="0" y="0"/>
                      <a:ext cx="4533900" cy="361950"/>
                    </a:xfrm>
                    <a:prstGeom prst="rect">
                      <a:avLst/>
                    </a:prstGeom>
                    <a:noFill/>
                    <a:ln>
                      <a:noFill/>
                    </a:ln>
                  </pic:spPr>
                </pic:pic>
              </a:graphicData>
            </a:graphic>
          </wp:inline>
        </w:drawing>
      </w:r>
      <w:r>
        <w:t>                              (Е.10)</w:t>
      </w:r>
    </w:p>
    <w:p w:rsidR="00000000" w:rsidRDefault="001D0066">
      <w:pPr>
        <w:ind w:firstLine="426"/>
        <w:jc w:val="center"/>
      </w:pPr>
      <w:r>
        <w:t> </w:t>
      </w:r>
    </w:p>
    <w:p w:rsidR="00000000" w:rsidRDefault="001D0066">
      <w:pPr>
        <w:ind w:firstLine="426"/>
        <w:jc w:val="both"/>
      </w:pPr>
      <w:r>
        <w:t xml:space="preserve">где </w:t>
      </w:r>
      <w:r>
        <w:rPr>
          <w:i/>
          <w:iCs/>
        </w:rPr>
        <w:t>T</w:t>
      </w:r>
      <w:r>
        <w:t xml:space="preserve">, </w:t>
      </w:r>
      <w:r>
        <w:rPr>
          <w:i/>
          <w:iCs/>
        </w:rPr>
        <w:t xml:space="preserve">Р, М - </w:t>
      </w:r>
      <w:r>
        <w:t>соответственно расчетные величины горизонтальной, вертикальной силы, кН, и изгибающего момента, кНм, действующих на микросваю в уровне планировочной поверхности грунта;</w:t>
      </w:r>
    </w:p>
    <w:p w:rsidR="00000000" w:rsidRDefault="001D0066">
      <w:pPr>
        <w:ind w:firstLine="426"/>
        <w:jc w:val="both"/>
      </w:pPr>
      <w:r>
        <w:t>Z - координата прои</w:t>
      </w:r>
      <w:r>
        <w:t>звольного сечения микросваи, м;</w:t>
      </w:r>
    </w:p>
    <w:p w:rsidR="00000000" w:rsidRDefault="001D0066">
      <w:pPr>
        <w:ind w:firstLine="426"/>
        <w:jc w:val="both"/>
      </w:pPr>
      <w:r>
        <w:t>Θ - угол поворота микросваи, рад., определяемый по формуле (Е.9) от расчетных нагрузок;</w:t>
      </w:r>
    </w:p>
    <w:p w:rsidR="00000000" w:rsidRDefault="001D0066">
      <w:pPr>
        <w:ind w:firstLine="426"/>
        <w:jc w:val="both"/>
      </w:pPr>
      <w:r>
        <w:rPr>
          <w:i/>
          <w:iCs/>
        </w:rPr>
        <w:t>h</w:t>
      </w:r>
      <w:r>
        <w:rPr>
          <w:i/>
          <w:iCs/>
          <w:vertAlign w:val="subscript"/>
        </w:rPr>
        <w:t>0</w:t>
      </w:r>
      <w:r>
        <w:rPr>
          <w:i/>
          <w:iCs/>
        </w:rPr>
        <w:t xml:space="preserve"> - </w:t>
      </w:r>
      <w:r>
        <w:t>расстояние от поверхности грунта до точки поворота сваи в грунте, м, определяемое по формуле (Е.8) от расчетных нагрузок;</w:t>
      </w:r>
    </w:p>
    <w:p w:rsidR="00000000" w:rsidRDefault="001D0066">
      <w:pPr>
        <w:ind w:firstLine="426"/>
        <w:jc w:val="both"/>
      </w:pPr>
      <w:r>
        <w:rPr>
          <w:i/>
          <w:iCs/>
        </w:rPr>
        <w:t>k, d, d</w:t>
      </w:r>
      <w:r>
        <w:rPr>
          <w:i/>
          <w:iCs/>
          <w:vertAlign w:val="subscript"/>
        </w:rPr>
        <w:t>1</w:t>
      </w:r>
      <w:r>
        <w:rPr>
          <w:i/>
          <w:iCs/>
        </w:rPr>
        <w:t xml:space="preserve"> - </w:t>
      </w:r>
      <w:r>
        <w:t>то же, что в формуле (Е.8).</w:t>
      </w:r>
    </w:p>
    <w:p w:rsidR="00000000" w:rsidRDefault="001D0066">
      <w:pPr>
        <w:ind w:firstLine="426"/>
        <w:jc w:val="both"/>
      </w:pPr>
      <w:r>
        <w:t>Е. 1.2.13. Расчетная величина поперечной силы Θ</w:t>
      </w:r>
      <w:r>
        <w:rPr>
          <w:vertAlign w:val="subscript"/>
        </w:rPr>
        <w:t>Z</w:t>
      </w:r>
      <w:r>
        <w:t xml:space="preserve"> </w:t>
      </w:r>
      <w:r>
        <w:t>определяется по формуле:</w:t>
      </w:r>
    </w:p>
    <w:p w:rsidR="00000000" w:rsidRDefault="001D0066">
      <w:pPr>
        <w:ind w:firstLine="426"/>
        <w:jc w:val="both"/>
      </w:pPr>
      <w:r>
        <w:t> </w:t>
      </w:r>
    </w:p>
    <w:p w:rsidR="00000000" w:rsidRDefault="001D0066">
      <w:pPr>
        <w:ind w:firstLine="426"/>
        <w:jc w:val="center"/>
      </w:pPr>
      <w:r>
        <w:rPr>
          <w:noProof/>
        </w:rPr>
        <w:drawing>
          <wp:inline distT="0" distB="0" distL="0" distR="0">
            <wp:extent cx="2647950" cy="30480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65" r:link="rId266">
                      <a:extLst>
                        <a:ext uri="{28A0092B-C50C-407E-A947-70E740481C1C}">
                          <a14:useLocalDpi xmlns:a14="http://schemas.microsoft.com/office/drawing/2010/main" val="0"/>
                        </a:ext>
                      </a:extLst>
                    </a:blip>
                    <a:srcRect/>
                    <a:stretch>
                      <a:fillRect/>
                    </a:stretch>
                  </pic:blipFill>
                  <pic:spPr bwMode="auto">
                    <a:xfrm>
                      <a:off x="0" y="0"/>
                      <a:ext cx="2647950" cy="304800"/>
                    </a:xfrm>
                    <a:prstGeom prst="rect">
                      <a:avLst/>
                    </a:prstGeom>
                    <a:noFill/>
                    <a:ln>
                      <a:noFill/>
                    </a:ln>
                  </pic:spPr>
                </pic:pic>
              </a:graphicData>
            </a:graphic>
          </wp:inline>
        </w:drawing>
      </w:r>
      <w:r>
        <w:t>                                (Е.11)</w:t>
      </w:r>
    </w:p>
    <w:p w:rsidR="00000000" w:rsidRDefault="001D0066">
      <w:pPr>
        <w:ind w:firstLine="426"/>
        <w:jc w:val="center"/>
      </w:pPr>
      <w:r>
        <w:t> </w:t>
      </w:r>
    </w:p>
    <w:p w:rsidR="00000000" w:rsidRDefault="001D0066">
      <w:pPr>
        <w:ind w:firstLine="426"/>
        <w:jc w:val="both"/>
      </w:pPr>
      <w:r>
        <w:t>где: Т, Θ, z, h</w:t>
      </w:r>
      <w:r>
        <w:rPr>
          <w:vertAlign w:val="subscript"/>
        </w:rPr>
        <w:t>0</w:t>
      </w:r>
      <w:r>
        <w:t xml:space="preserve"> - то же</w:t>
      </w:r>
      <w:r>
        <w:t>, что в формуле (Е.10);</w:t>
      </w:r>
    </w:p>
    <w:p w:rsidR="00000000" w:rsidRDefault="001D0066">
      <w:pPr>
        <w:ind w:firstLine="426"/>
        <w:jc w:val="both"/>
      </w:pPr>
      <w:r>
        <w:t>k, d, d</w:t>
      </w:r>
      <w:r>
        <w:rPr>
          <w:vertAlign w:val="subscript"/>
        </w:rPr>
        <w:t>1</w:t>
      </w:r>
      <w:r>
        <w:t xml:space="preserve"> - то же, что в формуле (Е.8).</w:t>
      </w:r>
    </w:p>
    <w:p w:rsidR="00000000" w:rsidRDefault="001D0066">
      <w:pPr>
        <w:ind w:firstLine="426"/>
        <w:jc w:val="both"/>
      </w:pPr>
      <w:r>
        <w:t>Е. 1.2.14 Конструирование и расчет прочности ствола сваи следует выполнять с учетом максимального значения поперечной силы и изгибающего момента.</w:t>
      </w:r>
    </w:p>
    <w:p w:rsidR="00000000" w:rsidRDefault="001D0066">
      <w:pPr>
        <w:ind w:firstLine="426"/>
        <w:jc w:val="both"/>
      </w:pPr>
      <w:r>
        <w:t>Максимальный изгибающий момент определяется в с</w:t>
      </w:r>
      <w:r>
        <w:t>ечении, координата которого z находится из формулы (Е.11) при приравнивании ее правой части нулю.</w:t>
      </w:r>
    </w:p>
    <w:p w:rsidR="00000000" w:rsidRDefault="001D0066">
      <w:pPr>
        <w:ind w:firstLine="426"/>
        <w:jc w:val="both"/>
      </w:pPr>
      <w:r>
        <w:rPr>
          <w:b/>
          <w:bCs/>
        </w:rPr>
        <w:t>Е.2 Определение несущей способности и усилия вдавливания микросвай по результатам полевых испытаний</w:t>
      </w:r>
    </w:p>
    <w:p w:rsidR="00000000" w:rsidRDefault="001D0066">
      <w:pPr>
        <w:ind w:firstLine="426"/>
        <w:jc w:val="both"/>
      </w:pPr>
      <w:r>
        <w:t>Е.2.1 Полевые испытания микросвай включают погружение свай</w:t>
      </w:r>
      <w:r>
        <w:t xml:space="preserve"> на предполагаемую проектную отметку с целью определения усилий вдавливания и некоторых физико-механических характеристик грунта, а также их статические испытания, в результате которых определяется несущая способность свай на вертикальную и горизонтальную </w:t>
      </w:r>
      <w:r>
        <w:t>нагрузки.</w:t>
      </w:r>
    </w:p>
    <w:p w:rsidR="00000000" w:rsidRDefault="001D0066">
      <w:pPr>
        <w:ind w:firstLine="426"/>
        <w:jc w:val="both"/>
      </w:pPr>
      <w:r>
        <w:t>Е.2.2 Погружение микросвай осуществляется сваевдавливающими агрегатами.</w:t>
      </w:r>
    </w:p>
    <w:p w:rsidR="00000000" w:rsidRDefault="001D0066">
      <w:pPr>
        <w:ind w:firstLine="426"/>
        <w:jc w:val="both"/>
      </w:pPr>
      <w:r>
        <w:t>Е.2.3 Статические испытания свай следует начинать после их вдавливания в песчаные грунты через 3 сут. и в глинистые - через 6 сут.</w:t>
      </w:r>
    </w:p>
    <w:p w:rsidR="00000000" w:rsidRDefault="001D0066">
      <w:pPr>
        <w:ind w:firstLine="426"/>
        <w:jc w:val="both"/>
      </w:pPr>
      <w:r>
        <w:t>Е.2.4 В полевых условиях на площадке строит</w:t>
      </w:r>
      <w:r>
        <w:t>ельства следует выбирать опытные участки из расчета один участок на 2 га теплиц, на которых должно испытываться не менее двух свай. При этом грунты выбранных участков для испытаний должны иметь наименьшую относительную несущую способность.</w:t>
      </w:r>
    </w:p>
    <w:p w:rsidR="00000000" w:rsidRDefault="001D0066">
      <w:pPr>
        <w:ind w:firstLine="426"/>
        <w:jc w:val="both"/>
      </w:pPr>
      <w:r>
        <w:t>Е.2.5 Испытываем</w:t>
      </w:r>
      <w:r>
        <w:t>ые сваи следует загружать нагрузками в соответствии со схемами испытаний, показанными на рисунке Е.4. При этом грузовые платформы закрепляют к оголовку свай, а грузы на платформах размещают симметрично по отношению к оси свай.</w:t>
      </w:r>
    </w:p>
    <w:p w:rsidR="00000000" w:rsidRDefault="001D0066">
      <w:pPr>
        <w:ind w:firstLine="426"/>
        <w:jc w:val="both"/>
      </w:pPr>
      <w:r>
        <w:t> </w:t>
      </w:r>
    </w:p>
    <w:p w:rsidR="00000000" w:rsidRDefault="001D0066">
      <w:pPr>
        <w:ind w:firstLine="426"/>
        <w:jc w:val="center"/>
      </w:pPr>
      <w:r>
        <w:rPr>
          <w:noProof/>
        </w:rPr>
        <w:drawing>
          <wp:inline distT="0" distB="0" distL="0" distR="0">
            <wp:extent cx="3143250" cy="1914525"/>
            <wp:effectExtent l="0" t="0" r="0" b="952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67" r:link="rId268">
                      <a:extLst>
                        <a:ext uri="{28A0092B-C50C-407E-A947-70E740481C1C}">
                          <a14:useLocalDpi xmlns:a14="http://schemas.microsoft.com/office/drawing/2010/main" val="0"/>
                        </a:ext>
                      </a:extLst>
                    </a:blip>
                    <a:srcRect/>
                    <a:stretch>
                      <a:fillRect/>
                    </a:stretch>
                  </pic:blipFill>
                  <pic:spPr bwMode="auto">
                    <a:xfrm>
                      <a:off x="0" y="0"/>
                      <a:ext cx="3143250" cy="1914525"/>
                    </a:xfrm>
                    <a:prstGeom prst="rect">
                      <a:avLst/>
                    </a:prstGeom>
                    <a:noFill/>
                    <a:ln>
                      <a:noFill/>
                    </a:ln>
                  </pic:spPr>
                </pic:pic>
              </a:graphicData>
            </a:graphic>
          </wp:inline>
        </w:drawing>
      </w:r>
    </w:p>
    <w:p w:rsidR="00000000" w:rsidRDefault="001D0066">
      <w:pPr>
        <w:ind w:firstLine="426"/>
        <w:jc w:val="center"/>
      </w:pPr>
      <w:r>
        <w:t>а) - на вертикальную нагрузку, б) на вертикальную и горизонтальную нагрузку</w:t>
      </w:r>
    </w:p>
    <w:p w:rsidR="00000000" w:rsidRDefault="001D0066">
      <w:pPr>
        <w:ind w:firstLine="426"/>
        <w:jc w:val="center"/>
      </w:pPr>
      <w:r>
        <w:t>1 - свая, 2 - грузовая платформа, 3 - груз</w:t>
      </w:r>
      <w:r>
        <w:t>ы, 4 - автодомкрат, 5 - гидродинамометр, 6 - прогибомеры</w:t>
      </w:r>
    </w:p>
    <w:p w:rsidR="00000000" w:rsidRDefault="001D0066">
      <w:pPr>
        <w:ind w:firstLine="426"/>
        <w:jc w:val="center"/>
      </w:pPr>
      <w:r>
        <w:rPr>
          <w:b/>
          <w:bCs/>
        </w:rPr>
        <w:t>Рисунок Е.4 - Схемы загружения свай</w:t>
      </w:r>
    </w:p>
    <w:p w:rsidR="00000000" w:rsidRDefault="001D0066">
      <w:pPr>
        <w:ind w:firstLine="426"/>
        <w:jc w:val="both"/>
      </w:pPr>
      <w:r>
        <w:t> </w:t>
      </w:r>
    </w:p>
    <w:p w:rsidR="00000000" w:rsidRDefault="001D0066">
      <w:pPr>
        <w:ind w:firstLine="426"/>
        <w:jc w:val="both"/>
      </w:pPr>
      <w:r>
        <w:t>Е.2.6 При испытаниях сваи загружают ступенями, причем, первая ступень загружения должна соответствовать половине ожидаемой нормативной нагрузке Ф</w:t>
      </w:r>
      <w:r>
        <w:rPr>
          <w:vertAlign w:val="superscript"/>
        </w:rPr>
        <w:t>н</w:t>
      </w:r>
      <w:r>
        <w:t>, а последующие</w:t>
      </w:r>
      <w:r>
        <w:t xml:space="preserve"> - 1/10 - 1/15 от нее.</w:t>
      </w:r>
    </w:p>
    <w:p w:rsidR="00000000" w:rsidRDefault="001D0066">
      <w:pPr>
        <w:ind w:firstLine="426"/>
        <w:jc w:val="both"/>
      </w:pPr>
      <w:r>
        <w:t>Е.2.7 После приложения каждой ступени нагрузки осадки и горизонтальные перемещения в уровне оголовка сваи измеряют прогибомерами несколько раз; сразу после загружения четыре раза с интервалом 1.5 мин. и далее через каждый 1 ч до усло</w:t>
      </w:r>
      <w:r>
        <w:t>вного затухания осадок, или перемещений.</w:t>
      </w:r>
    </w:p>
    <w:p w:rsidR="00000000" w:rsidRDefault="001D0066">
      <w:pPr>
        <w:ind w:firstLine="426"/>
        <w:jc w:val="both"/>
      </w:pPr>
      <w:r>
        <w:t>Е.2.8 В качестве критерия условного затухания при каждом загружении сваи принимается осадка не более 0,1 мм за 2 ч и горизонтальное перемещение не более 0,1 мм за 10 мин.</w:t>
      </w:r>
    </w:p>
    <w:p w:rsidR="00000000" w:rsidRDefault="001D0066">
      <w:pPr>
        <w:ind w:firstLine="426"/>
        <w:jc w:val="both"/>
      </w:pPr>
      <w:r>
        <w:t xml:space="preserve">Е.2.9 Испытание сваи вертикальной нагрузкой </w:t>
      </w:r>
      <w:r>
        <w:t>прекращаются после «срыва» сваи - резкого приращения осадка без увеличения нагрузки. Если «срыв» сваи не наблюдается, испытание прекращается после приложения испытательной нагрузки, составляющей 1,5 от расчетной и при общей осадке сваи не менее 30 мм.</w:t>
      </w:r>
    </w:p>
    <w:p w:rsidR="00000000" w:rsidRDefault="001D0066">
      <w:pPr>
        <w:ind w:firstLine="426"/>
        <w:jc w:val="both"/>
      </w:pPr>
      <w:r>
        <w:t>Е.2.10 Испытания на горизонтальную нагрузку рекомендуется прекращать после потери устойчивости по грунту или прочности по материалу.</w:t>
      </w:r>
    </w:p>
    <w:p w:rsidR="00000000" w:rsidRDefault="001D0066">
      <w:pPr>
        <w:ind w:firstLine="426"/>
        <w:jc w:val="both"/>
      </w:pPr>
      <w:r>
        <w:t>Е.2.11 Для определения несущей способности коротких свай в просадочных грунтах I типа, полевые испытания статическими нагру</w:t>
      </w:r>
      <w:r>
        <w:t>зками необходимо выполнять с обязательным замачиванием основания.</w:t>
      </w:r>
    </w:p>
    <w:p w:rsidR="00000000" w:rsidRDefault="001D0066">
      <w:pPr>
        <w:ind w:firstLine="426"/>
        <w:jc w:val="both"/>
      </w:pPr>
      <w:r>
        <w:t>Е.2.12 При испытании свай на совместное воздействие вертикальной и горизонтальной нагрузок сначала выполняется испытание на вертикальную нагрузку.</w:t>
      </w:r>
    </w:p>
    <w:p w:rsidR="00000000" w:rsidRDefault="001D0066">
      <w:pPr>
        <w:ind w:firstLine="426"/>
        <w:jc w:val="both"/>
      </w:pPr>
      <w:r>
        <w:t>Затем выполняется испытание на горизонтальн</w:t>
      </w:r>
      <w:r>
        <w:t>ую нагрузку при постоянной вертикальной нагрузке, равной 1,2 от расчетной нагрузки.</w:t>
      </w:r>
    </w:p>
    <w:p w:rsidR="00000000" w:rsidRDefault="001D0066">
      <w:pPr>
        <w:ind w:firstLine="426"/>
        <w:jc w:val="both"/>
      </w:pPr>
      <w:r>
        <w:t xml:space="preserve">Е.2.13 При испытании свай их несущая способность </w:t>
      </w:r>
      <w:r>
        <w:rPr>
          <w:i/>
          <w:iCs/>
        </w:rPr>
        <w:t xml:space="preserve">Ф </w:t>
      </w:r>
      <w:r>
        <w:t>по грунту от воздействия, вертикальной или горизонтальной нагрузки определяется по [18] с использованием графиков («осадк</w:t>
      </w:r>
      <w:r>
        <w:t>а-нагрузка») или («перемещение-нагрузка»), примеры построения которых показаны на рисунке Е.5 и Е.6.</w:t>
      </w:r>
    </w:p>
    <w:p w:rsidR="00000000" w:rsidRDefault="001D0066">
      <w:pPr>
        <w:ind w:firstLine="426"/>
        <w:jc w:val="both"/>
      </w:pPr>
      <w:r>
        <w:t> </w:t>
      </w:r>
    </w:p>
    <w:p w:rsidR="00000000" w:rsidRDefault="001D0066">
      <w:pPr>
        <w:ind w:firstLine="426"/>
        <w:jc w:val="center"/>
      </w:pPr>
      <w:r>
        <w:rPr>
          <w:noProof/>
        </w:rPr>
        <w:drawing>
          <wp:inline distT="0" distB="0" distL="0" distR="0">
            <wp:extent cx="2000250" cy="3324225"/>
            <wp:effectExtent l="0" t="0" r="0" b="952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69" r:link="rId270">
                      <a:extLst>
                        <a:ext uri="{28A0092B-C50C-407E-A947-70E740481C1C}">
                          <a14:useLocalDpi xmlns:a14="http://schemas.microsoft.com/office/drawing/2010/main" val="0"/>
                        </a:ext>
                      </a:extLst>
                    </a:blip>
                    <a:srcRect/>
                    <a:stretch>
                      <a:fillRect/>
                    </a:stretch>
                  </pic:blipFill>
                  <pic:spPr bwMode="auto">
                    <a:xfrm>
                      <a:off x="0" y="0"/>
                      <a:ext cx="2000250" cy="3324225"/>
                    </a:xfrm>
                    <a:prstGeom prst="rect">
                      <a:avLst/>
                    </a:prstGeom>
                    <a:noFill/>
                    <a:ln>
                      <a:noFill/>
                    </a:ln>
                  </pic:spPr>
                </pic:pic>
              </a:graphicData>
            </a:graphic>
          </wp:inline>
        </w:drawing>
      </w:r>
    </w:p>
    <w:p w:rsidR="00000000" w:rsidRDefault="001D0066">
      <w:pPr>
        <w:ind w:firstLine="426"/>
        <w:jc w:val="center"/>
      </w:pPr>
      <w:r>
        <w:rPr>
          <w:b/>
          <w:bCs/>
        </w:rPr>
        <w:t>Рисунок Е.5 - График «осадка-нагрузка»</w:t>
      </w:r>
    </w:p>
    <w:p w:rsidR="00000000" w:rsidRDefault="001D0066">
      <w:pPr>
        <w:ind w:firstLine="426"/>
        <w:jc w:val="both"/>
      </w:pPr>
      <w:r>
        <w:t> </w:t>
      </w:r>
    </w:p>
    <w:p w:rsidR="00000000" w:rsidRDefault="001D0066">
      <w:pPr>
        <w:ind w:firstLine="426"/>
        <w:jc w:val="center"/>
      </w:pPr>
      <w:r>
        <w:rPr>
          <w:noProof/>
        </w:rPr>
        <w:drawing>
          <wp:inline distT="0" distB="0" distL="0" distR="0">
            <wp:extent cx="2171700" cy="196215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71" r:link="rId272">
                      <a:extLst>
                        <a:ext uri="{28A0092B-C50C-407E-A947-70E740481C1C}">
                          <a14:useLocalDpi xmlns:a14="http://schemas.microsoft.com/office/drawing/2010/main" val="0"/>
                        </a:ext>
                      </a:extLst>
                    </a:blip>
                    <a:srcRect/>
                    <a:stretch>
                      <a:fillRect/>
                    </a:stretch>
                  </pic:blipFill>
                  <pic:spPr bwMode="auto">
                    <a:xfrm>
                      <a:off x="0" y="0"/>
                      <a:ext cx="2171700" cy="1962150"/>
                    </a:xfrm>
                    <a:prstGeom prst="rect">
                      <a:avLst/>
                    </a:prstGeom>
                    <a:noFill/>
                    <a:ln>
                      <a:noFill/>
                    </a:ln>
                  </pic:spPr>
                </pic:pic>
              </a:graphicData>
            </a:graphic>
          </wp:inline>
        </w:drawing>
      </w:r>
    </w:p>
    <w:p w:rsidR="00000000" w:rsidRDefault="001D0066">
      <w:pPr>
        <w:ind w:firstLine="426"/>
        <w:jc w:val="center"/>
      </w:pPr>
      <w:r>
        <w:t>1 - перемещение от горизонтальной нагрузки «головы» сваи без шайбы, 2 - то же с шайбой диаме</w:t>
      </w:r>
      <w:r>
        <w:t>тром 40 см и высотой 30 см, 3 - то же с шайбой диаметром 80 см и высотой 30 см, 4 - прогибомеры, 5 - шайба, 6 - свая</w:t>
      </w:r>
    </w:p>
    <w:p w:rsidR="00000000" w:rsidRDefault="001D0066">
      <w:pPr>
        <w:ind w:firstLine="426"/>
        <w:jc w:val="center"/>
      </w:pPr>
      <w:r>
        <w:rPr>
          <w:b/>
          <w:bCs/>
        </w:rPr>
        <w:t>Рисунок Е.6 - Графики «нагрузка-перемещение»</w:t>
      </w:r>
    </w:p>
    <w:p w:rsidR="00000000" w:rsidRDefault="001D0066">
      <w:pPr>
        <w:ind w:firstLine="426"/>
        <w:jc w:val="both"/>
      </w:pPr>
      <w:r>
        <w:t> </w:t>
      </w:r>
    </w:p>
    <w:p w:rsidR="00000000" w:rsidRDefault="001D0066">
      <w:pPr>
        <w:ind w:firstLine="426"/>
        <w:jc w:val="both"/>
      </w:pPr>
      <w:r>
        <w:t>Е.2.14 Более быстрым и точным является определение несущей способности микросвай с помощью ц</w:t>
      </w:r>
      <w:r>
        <w:t>илиндрической сваи-штампа согласно рисунку Е.7.</w:t>
      </w:r>
    </w:p>
    <w:p w:rsidR="00000000" w:rsidRDefault="001D0066">
      <w:pPr>
        <w:ind w:firstLine="426"/>
        <w:jc w:val="both"/>
      </w:pPr>
      <w:r>
        <w:t>Свая-штамп состоит из двух гидроцилиндров, соединенных между собой удлинительной трубой, и позволяет определить раздельно:</w:t>
      </w:r>
    </w:p>
    <w:p w:rsidR="00000000" w:rsidRDefault="001D0066">
      <w:pPr>
        <w:ind w:firstLine="426"/>
        <w:jc w:val="both"/>
      </w:pPr>
      <w:r>
        <w:t>- общее сопротивление вдавливанию;</w:t>
      </w:r>
    </w:p>
    <w:p w:rsidR="00000000" w:rsidRDefault="001D0066">
      <w:pPr>
        <w:ind w:firstLine="426"/>
        <w:jc w:val="both"/>
      </w:pPr>
      <w:r>
        <w:t>- сопротивление по нижнему концу сваи;</w:t>
      </w:r>
    </w:p>
    <w:p w:rsidR="00000000" w:rsidRDefault="001D0066">
      <w:pPr>
        <w:ind w:firstLine="426"/>
        <w:jc w:val="both"/>
      </w:pPr>
      <w:r>
        <w:t>- трение по</w:t>
      </w:r>
      <w:r>
        <w:t xml:space="preserve"> боковой поверхности.</w:t>
      </w:r>
    </w:p>
    <w:p w:rsidR="00000000" w:rsidRDefault="001D0066">
      <w:pPr>
        <w:ind w:firstLine="426"/>
        <w:jc w:val="both"/>
      </w:pPr>
      <w:r>
        <w:t>Е.2.15 В процессе погружения сваи-штампа через каждые 10 см по глубине определяется общее усилие (сопротивление) вдавливания и сопротивление по нижнему концу сваи. Трение по боковой поверхности определяется как разность общего сопроти</w:t>
      </w:r>
      <w:r>
        <w:t>вления вдавливанию сваи и сопротивления по ее нижнему концу. Общее сопротивление и сопротивление по нижнему концу определяется на основания показаний манометров по формуле:</w:t>
      </w:r>
    </w:p>
    <w:p w:rsidR="00000000" w:rsidRDefault="001D0066">
      <w:pPr>
        <w:ind w:firstLine="426"/>
        <w:jc w:val="both"/>
      </w:pPr>
      <w:r>
        <w:t> </w:t>
      </w:r>
    </w:p>
    <w:p w:rsidR="00000000" w:rsidRDefault="001D0066">
      <w:pPr>
        <w:ind w:firstLine="426"/>
        <w:jc w:val="center"/>
      </w:pPr>
      <w:r>
        <w:rPr>
          <w:noProof/>
        </w:rPr>
        <w:drawing>
          <wp:inline distT="0" distB="0" distL="0" distR="0">
            <wp:extent cx="904875" cy="304800"/>
            <wp:effectExtent l="0" t="0" r="9525"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73" r:link="rId274">
                      <a:extLst>
                        <a:ext uri="{28A0092B-C50C-407E-A947-70E740481C1C}">
                          <a14:useLocalDpi xmlns:a14="http://schemas.microsoft.com/office/drawing/2010/main" val="0"/>
                        </a:ext>
                      </a:extLst>
                    </a:blip>
                    <a:srcRect/>
                    <a:stretch>
                      <a:fillRect/>
                    </a:stretch>
                  </pic:blipFill>
                  <pic:spPr bwMode="auto">
                    <a:xfrm>
                      <a:off x="0" y="0"/>
                      <a:ext cx="904875" cy="304800"/>
                    </a:xfrm>
                    <a:prstGeom prst="rect">
                      <a:avLst/>
                    </a:prstGeom>
                    <a:noFill/>
                    <a:ln>
                      <a:noFill/>
                    </a:ln>
                  </pic:spPr>
                </pic:pic>
              </a:graphicData>
            </a:graphic>
          </wp:inline>
        </w:drawing>
      </w:r>
      <w:r>
        <w:t>                             (Е.12)</w:t>
      </w:r>
    </w:p>
    <w:p w:rsidR="00000000" w:rsidRDefault="001D0066">
      <w:pPr>
        <w:ind w:firstLine="426"/>
        <w:jc w:val="center"/>
      </w:pPr>
      <w:r>
        <w:t> </w:t>
      </w:r>
    </w:p>
    <w:p w:rsidR="00000000" w:rsidRDefault="001D0066">
      <w:pPr>
        <w:ind w:firstLine="426"/>
        <w:jc w:val="both"/>
      </w:pPr>
      <w:r>
        <w:t xml:space="preserve">где </w:t>
      </w:r>
      <w:r>
        <w:rPr>
          <w:i/>
          <w:iCs/>
        </w:rPr>
        <w:t>d</w:t>
      </w:r>
      <w:r>
        <w:rPr>
          <w:i/>
          <w:iCs/>
          <w:vertAlign w:val="subscript"/>
        </w:rPr>
        <w:t xml:space="preserve">в </w:t>
      </w:r>
      <w:r>
        <w:rPr>
          <w:i/>
          <w:iCs/>
        </w:rPr>
        <w:t xml:space="preserve">- </w:t>
      </w:r>
      <w:r>
        <w:t>внутренний диаметр гидродиномометра, м;</w:t>
      </w:r>
    </w:p>
    <w:p w:rsidR="00000000" w:rsidRDefault="001D0066">
      <w:pPr>
        <w:ind w:firstLine="426"/>
        <w:jc w:val="both"/>
      </w:pPr>
      <w:r>
        <w:rPr>
          <w:i/>
          <w:iCs/>
        </w:rPr>
        <w:t xml:space="preserve">М - </w:t>
      </w:r>
      <w:r>
        <w:t>показания манометра, кПа.</w:t>
      </w:r>
    </w:p>
    <w:p w:rsidR="00000000" w:rsidRDefault="001D0066">
      <w:pPr>
        <w:ind w:firstLine="426"/>
        <w:jc w:val="both"/>
      </w:pPr>
      <w:r>
        <w:t>Е.2.16 По результатам вдавливания сваи-штампа строятся х</w:t>
      </w:r>
      <w:r>
        <w:t>одограммы погружения, которые дают представление о свойствах грунтов.</w:t>
      </w:r>
    </w:p>
    <w:p w:rsidR="00000000" w:rsidRDefault="001D0066">
      <w:pPr>
        <w:ind w:firstLine="426"/>
        <w:jc w:val="both"/>
      </w:pPr>
      <w:r>
        <w:t>На ходограммы наносят изменение общего сопротивления Р</w:t>
      </w:r>
      <w:r>
        <w:rPr>
          <w:vertAlign w:val="subscript"/>
        </w:rPr>
        <w:t>о</w:t>
      </w:r>
      <w:r>
        <w:t>, изменение сопротивления по нижнему концу Р</w:t>
      </w:r>
      <w:r>
        <w:rPr>
          <w:vertAlign w:val="subscript"/>
        </w:rPr>
        <w:t>н</w:t>
      </w:r>
      <w:r>
        <w:t xml:space="preserve"> и изменение трения по боковой поверхности Р</w:t>
      </w:r>
      <w:r>
        <w:rPr>
          <w:vertAlign w:val="subscript"/>
        </w:rPr>
        <w:t>т</w:t>
      </w:r>
      <w:r>
        <w:t>, показанные на рисунке Е.7.</w:t>
      </w:r>
    </w:p>
    <w:p w:rsidR="00000000" w:rsidRDefault="001D0066">
      <w:pPr>
        <w:ind w:firstLine="426"/>
        <w:jc w:val="both"/>
      </w:pPr>
      <w:r>
        <w:t>На основании</w:t>
      </w:r>
      <w:r>
        <w:t xml:space="preserve"> данных ходограмм (рисунок Е.7) представляется возможным на любой глубине определить:</w:t>
      </w:r>
    </w:p>
    <w:p w:rsidR="00000000" w:rsidRDefault="001D0066">
      <w:pPr>
        <w:ind w:firstLine="426"/>
        <w:jc w:val="both"/>
      </w:pPr>
      <w:r>
        <w:t>- удельное сопротивление по нижнему концу сваи R</w:t>
      </w:r>
      <w:r>
        <w:rPr>
          <w:vertAlign w:val="subscript"/>
        </w:rPr>
        <w:t>B</w:t>
      </w:r>
      <w:r>
        <w:t>, кН,</w:t>
      </w:r>
    </w:p>
    <w:p w:rsidR="00000000" w:rsidRDefault="001D0066">
      <w:pPr>
        <w:ind w:firstLine="426"/>
        <w:jc w:val="both"/>
      </w:pPr>
      <w:r>
        <w:t> </w:t>
      </w:r>
    </w:p>
    <w:p w:rsidR="00000000" w:rsidRDefault="001D0066">
      <w:pPr>
        <w:ind w:firstLine="426"/>
        <w:jc w:val="center"/>
      </w:pPr>
      <w:r>
        <w:rPr>
          <w:noProof/>
        </w:rPr>
        <w:drawing>
          <wp:inline distT="0" distB="0" distL="0" distR="0">
            <wp:extent cx="723900" cy="371475"/>
            <wp:effectExtent l="0" t="0" r="0" b="952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75" r:link="rId276">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r>
        <w:t>                                  (Е.13)</w:t>
      </w:r>
    </w:p>
    <w:p w:rsidR="00000000" w:rsidRDefault="001D0066">
      <w:pPr>
        <w:ind w:firstLine="426"/>
        <w:jc w:val="center"/>
      </w:pPr>
      <w:r>
        <w:t> </w:t>
      </w:r>
    </w:p>
    <w:p w:rsidR="00000000" w:rsidRDefault="001D0066">
      <w:pPr>
        <w:ind w:firstLine="426"/>
        <w:jc w:val="both"/>
      </w:pPr>
      <w:r>
        <w:t xml:space="preserve">- удаленное трение по боковой поверхности сваи </w:t>
      </w:r>
      <w:r>
        <w:rPr>
          <w:i/>
          <w:iCs/>
        </w:rPr>
        <w:t>f</w:t>
      </w:r>
      <w:r>
        <w:rPr>
          <w:vertAlign w:val="subscript"/>
        </w:rPr>
        <w:t>i</w:t>
      </w:r>
      <w:r>
        <w:t>, кПа,</w:t>
      </w:r>
    </w:p>
    <w:p w:rsidR="00000000" w:rsidRDefault="001D0066">
      <w:pPr>
        <w:ind w:firstLine="426"/>
        <w:jc w:val="both"/>
      </w:pPr>
      <w:r>
        <w:t> </w:t>
      </w:r>
    </w:p>
    <w:p w:rsidR="00000000" w:rsidRDefault="001D0066">
      <w:pPr>
        <w:ind w:firstLine="426"/>
        <w:jc w:val="center"/>
      </w:pPr>
      <w:r>
        <w:rPr>
          <w:noProof/>
        </w:rPr>
        <w:drawing>
          <wp:inline distT="0" distB="0" distL="0" distR="0">
            <wp:extent cx="714375" cy="352425"/>
            <wp:effectExtent l="0" t="0" r="9525" b="952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77" r:link="rId278">
                      <a:extLst>
                        <a:ext uri="{28A0092B-C50C-407E-A947-70E740481C1C}">
                          <a14:useLocalDpi xmlns:a14="http://schemas.microsoft.com/office/drawing/2010/main" val="0"/>
                        </a:ext>
                      </a:extLst>
                    </a:blip>
                    <a:srcRect/>
                    <a:stretch>
                      <a:fillRect/>
                    </a:stretch>
                  </pic:blipFill>
                  <pic:spPr bwMode="auto">
                    <a:xfrm>
                      <a:off x="0" y="0"/>
                      <a:ext cx="714375" cy="352425"/>
                    </a:xfrm>
                    <a:prstGeom prst="rect">
                      <a:avLst/>
                    </a:prstGeom>
                    <a:noFill/>
                    <a:ln>
                      <a:noFill/>
                    </a:ln>
                  </pic:spPr>
                </pic:pic>
              </a:graphicData>
            </a:graphic>
          </wp:inline>
        </w:drawing>
      </w:r>
      <w:r>
        <w:t>                                  (</w:t>
      </w:r>
      <w:r>
        <w:t>Е.14)</w:t>
      </w:r>
    </w:p>
    <w:p w:rsidR="00000000" w:rsidRDefault="001D0066">
      <w:pPr>
        <w:ind w:firstLine="426"/>
        <w:jc w:val="center"/>
      </w:pPr>
      <w:r>
        <w:t> </w:t>
      </w:r>
    </w:p>
    <w:p w:rsidR="00000000" w:rsidRDefault="001D0066">
      <w:pPr>
        <w:ind w:firstLine="426"/>
        <w:jc w:val="both"/>
      </w:pPr>
      <w:r>
        <w:t>где d - наружный диаметр сваи-штампа, м;</w:t>
      </w:r>
    </w:p>
    <w:p w:rsidR="00000000" w:rsidRDefault="001D0066">
      <w:pPr>
        <w:ind w:firstLine="426"/>
        <w:jc w:val="both"/>
      </w:pPr>
      <w:r>
        <w:t>h - глубина, на которой определяется характеристика, м.</w:t>
      </w:r>
    </w:p>
    <w:p w:rsidR="00000000" w:rsidRDefault="001D0066">
      <w:pPr>
        <w:ind w:firstLine="426"/>
        <w:jc w:val="both"/>
      </w:pPr>
      <w:r>
        <w:t>Е.2.17 Для расчета, сваи по материалу и выбора сваевдавливающего оборудования принимаются максимальные значения усилий вдавливания, полученные эксперим</w:t>
      </w:r>
      <w:r>
        <w:t>ентально на площадке строительства.</w:t>
      </w:r>
    </w:p>
    <w:p w:rsidR="00000000" w:rsidRDefault="001D0066">
      <w:pPr>
        <w:ind w:firstLine="426"/>
        <w:jc w:val="both"/>
      </w:pPr>
      <w:r>
        <w:t xml:space="preserve">Е.2.18 Расчетные характеристики </w:t>
      </w:r>
      <w:r>
        <w:rPr>
          <w:i/>
          <w:iCs/>
        </w:rPr>
        <w:t>R</w:t>
      </w:r>
      <w:r>
        <w:rPr>
          <w:i/>
          <w:iCs/>
          <w:vertAlign w:val="subscript"/>
        </w:rPr>
        <w:t>в</w:t>
      </w:r>
      <w:r>
        <w:t>и</w:t>
      </w:r>
      <w:r>
        <w:rPr>
          <w:i/>
          <w:iCs/>
        </w:rPr>
        <w:t xml:space="preserve"> f</w:t>
      </w:r>
      <w:r>
        <w:rPr>
          <w:i/>
          <w:iCs/>
          <w:vertAlign w:val="subscript"/>
        </w:rPr>
        <w:t>t</w:t>
      </w:r>
      <w:r>
        <w:t>в формулах (Е.13) и (Е.14) для определения несущей способности сваи Ф находят на основании статических испытаний сваи-штампа, выполняемых аналогично испытаниям микросвай. По результа</w:t>
      </w:r>
      <w:r>
        <w:t>там испытаний строят графики изменения сопротивлений грунта по нижнему концу и боковой поверхности сваи и соответствующий им график «осадка-нагрузка» рисунок Е.8.</w:t>
      </w:r>
    </w:p>
    <w:p w:rsidR="00000000" w:rsidRDefault="001D0066">
      <w:pPr>
        <w:ind w:firstLine="426"/>
        <w:jc w:val="both"/>
      </w:pPr>
      <w:r>
        <w:t xml:space="preserve">Величине Ф, определяемой по Е.2.13, соответствуют значения </w:t>
      </w:r>
      <w:r>
        <w:rPr>
          <w:i/>
          <w:iCs/>
        </w:rPr>
        <w:t>R</w:t>
      </w:r>
      <w:r>
        <w:rPr>
          <w:i/>
          <w:iCs/>
          <w:vertAlign w:val="subscript"/>
        </w:rPr>
        <w:t>в</w:t>
      </w:r>
      <w:r>
        <w:rPr>
          <w:i/>
          <w:iCs/>
        </w:rPr>
        <w:t xml:space="preserve">, </w:t>
      </w:r>
      <w:r>
        <w:t xml:space="preserve">и </w:t>
      </w:r>
      <w:r>
        <w:rPr>
          <w:i/>
          <w:iCs/>
        </w:rPr>
        <w:t>f</w:t>
      </w:r>
      <w:r>
        <w:rPr>
          <w:i/>
          <w:iCs/>
          <w:vertAlign w:val="subscript"/>
        </w:rPr>
        <w:t>i</w:t>
      </w:r>
      <w:r>
        <w:rPr>
          <w:i/>
          <w:iCs/>
        </w:rPr>
        <w:t xml:space="preserve">, </w:t>
      </w:r>
      <w:r>
        <w:t>которые находят делением</w:t>
      </w:r>
      <w:r>
        <w:t xml:space="preserve"> </w:t>
      </w:r>
      <w:r>
        <w:rPr>
          <w:i/>
          <w:iCs/>
          <w:noProof/>
        </w:rPr>
        <w:drawing>
          <wp:inline distT="0" distB="0" distL="0" distR="0">
            <wp:extent cx="180975" cy="190500"/>
            <wp:effectExtent l="0" t="0" r="952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79" r:link="rId280">
                      <a:extLst>
                        <a:ext uri="{28A0092B-C50C-407E-A947-70E740481C1C}">
                          <a14:useLocalDpi xmlns:a14="http://schemas.microsoft.com/office/drawing/2010/main" val="0"/>
                        </a:ext>
                      </a:extLst>
                    </a:blip>
                    <a:srcRect/>
                    <a:stretch>
                      <a:fillRect/>
                    </a:stretch>
                  </pic:blipFill>
                  <pic:spPr bwMode="auto">
                    <a:xfrm>
                      <a:off x="0" y="0"/>
                      <a:ext cx="180975" cy="190500"/>
                    </a:xfrm>
                    <a:prstGeom prst="rect">
                      <a:avLst/>
                    </a:prstGeom>
                    <a:noFill/>
                    <a:ln>
                      <a:noFill/>
                    </a:ln>
                  </pic:spPr>
                </pic:pic>
              </a:graphicData>
            </a:graphic>
          </wp:inline>
        </w:drawing>
      </w:r>
      <w:r>
        <w:rPr>
          <w:i/>
          <w:iCs/>
        </w:rPr>
        <w:t xml:space="preserve">, </w:t>
      </w:r>
      <w:r>
        <w:t xml:space="preserve">и </w:t>
      </w:r>
      <w:r>
        <w:rPr>
          <w:i/>
          <w:iCs/>
          <w:noProof/>
        </w:rPr>
        <w:drawing>
          <wp:inline distT="0" distB="0" distL="0" distR="0">
            <wp:extent cx="200025" cy="219075"/>
            <wp:effectExtent l="0" t="0" r="9525" b="952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81" r:link="rId282">
                      <a:extLst>
                        <a:ext uri="{28A0092B-C50C-407E-A947-70E740481C1C}">
                          <a14:useLocalDpi xmlns:a14="http://schemas.microsoft.com/office/drawing/2010/main" val="0"/>
                        </a:ext>
                      </a:extLst>
                    </a:blip>
                    <a:srcRect/>
                    <a:stretch>
                      <a:fillRect/>
                    </a:stretch>
                  </pic:blipFill>
                  <pic:spPr bwMode="auto">
                    <a:xfrm>
                      <a:off x="0" y="0"/>
                      <a:ext cx="200025" cy="219075"/>
                    </a:xfrm>
                    <a:prstGeom prst="rect">
                      <a:avLst/>
                    </a:prstGeom>
                    <a:noFill/>
                    <a:ln>
                      <a:noFill/>
                    </a:ln>
                  </pic:spPr>
                </pic:pic>
              </a:graphicData>
            </a:graphic>
          </wp:inline>
        </w:drawing>
      </w:r>
      <w:r>
        <w:rPr>
          <w:i/>
          <w:iCs/>
        </w:rPr>
        <w:t> </w:t>
      </w:r>
      <w:r>
        <w:t>соответственно на площадь поперечного сечения микросваи и площадь боковой поверхности сваи, заглубленной в грунт.</w:t>
      </w:r>
    </w:p>
    <w:p w:rsidR="00000000" w:rsidRDefault="001D0066">
      <w:pPr>
        <w:ind w:firstLine="426"/>
        <w:jc w:val="both"/>
      </w:pPr>
      <w:r>
        <w:t> </w:t>
      </w:r>
    </w:p>
    <w:p w:rsidR="00000000" w:rsidRDefault="001D0066">
      <w:pPr>
        <w:ind w:firstLine="426"/>
        <w:jc w:val="center"/>
      </w:pPr>
      <w:r>
        <w:rPr>
          <w:noProof/>
        </w:rPr>
        <w:drawing>
          <wp:inline distT="0" distB="0" distL="0" distR="0">
            <wp:extent cx="2524125" cy="2533650"/>
            <wp:effectExtent l="0" t="0" r="9525"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83" r:link="rId284">
                      <a:extLst>
                        <a:ext uri="{28A0092B-C50C-407E-A947-70E740481C1C}">
                          <a14:useLocalDpi xmlns:a14="http://schemas.microsoft.com/office/drawing/2010/main" val="0"/>
                        </a:ext>
                      </a:extLst>
                    </a:blip>
                    <a:srcRect/>
                    <a:stretch>
                      <a:fillRect/>
                    </a:stretch>
                  </pic:blipFill>
                  <pic:spPr bwMode="auto">
                    <a:xfrm>
                      <a:off x="0" y="0"/>
                      <a:ext cx="2524125" cy="2533650"/>
                    </a:xfrm>
                    <a:prstGeom prst="rect">
                      <a:avLst/>
                    </a:prstGeom>
                    <a:noFill/>
                    <a:ln>
                      <a:noFill/>
                    </a:ln>
                  </pic:spPr>
                </pic:pic>
              </a:graphicData>
            </a:graphic>
          </wp:inline>
        </w:drawing>
      </w:r>
    </w:p>
    <w:p w:rsidR="00000000" w:rsidRDefault="001D0066">
      <w:pPr>
        <w:ind w:firstLine="426"/>
        <w:jc w:val="center"/>
      </w:pPr>
      <w:r>
        <w:t>а) - схема сваи-штампа, б) - ходограммы сопротивлений; 1 - гидродинамометр, 2 - шток, 3 - поршень, 4 - камера с гидроагентом, 5 - удлиннительная труба, 6 - наконечник сваи, 7 - трубопровод высокого давления, 8 - манометр;</w:t>
      </w:r>
    </w:p>
    <w:p w:rsidR="00000000" w:rsidRDefault="001D0066">
      <w:pPr>
        <w:ind w:firstLine="426"/>
        <w:jc w:val="center"/>
      </w:pPr>
      <w:r>
        <w:t>Рт</w:t>
      </w:r>
      <w:r>
        <w:t xml:space="preserve"> - усилие от трения по боковой поверхности, Р</w:t>
      </w:r>
      <w:r>
        <w:rPr>
          <w:vertAlign w:val="subscript"/>
        </w:rPr>
        <w:t xml:space="preserve">H </w:t>
      </w:r>
      <w:r>
        <w:t>- усилие по нижнему концу сваи, Р</w:t>
      </w:r>
      <w:r>
        <w:rPr>
          <w:vertAlign w:val="subscript"/>
        </w:rPr>
        <w:t xml:space="preserve">O </w:t>
      </w:r>
      <w:r>
        <w:t>- общее усилие вдавливания</w:t>
      </w:r>
    </w:p>
    <w:p w:rsidR="00000000" w:rsidRDefault="001D0066">
      <w:pPr>
        <w:ind w:firstLine="426"/>
        <w:jc w:val="center"/>
      </w:pPr>
      <w:r>
        <w:rPr>
          <w:b/>
          <w:bCs/>
        </w:rPr>
        <w:t>Рисунок Е.7 - Свая-штамп и ходограммы ее нагружения</w:t>
      </w:r>
    </w:p>
    <w:p w:rsidR="00000000" w:rsidRDefault="001D0066">
      <w:pPr>
        <w:ind w:firstLine="426"/>
        <w:jc w:val="both"/>
      </w:pPr>
      <w:r>
        <w:t> </w:t>
      </w:r>
    </w:p>
    <w:p w:rsidR="00000000" w:rsidRDefault="001D0066">
      <w:pPr>
        <w:ind w:firstLine="426"/>
        <w:jc w:val="center"/>
      </w:pPr>
      <w:r>
        <w:rPr>
          <w:noProof/>
        </w:rPr>
        <w:drawing>
          <wp:inline distT="0" distB="0" distL="0" distR="0">
            <wp:extent cx="2333625" cy="2638425"/>
            <wp:effectExtent l="0" t="0" r="9525" b="952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85" r:link="rId286">
                      <a:extLst>
                        <a:ext uri="{28A0092B-C50C-407E-A947-70E740481C1C}">
                          <a14:useLocalDpi xmlns:a14="http://schemas.microsoft.com/office/drawing/2010/main" val="0"/>
                        </a:ext>
                      </a:extLst>
                    </a:blip>
                    <a:srcRect/>
                    <a:stretch>
                      <a:fillRect/>
                    </a:stretch>
                  </pic:blipFill>
                  <pic:spPr bwMode="auto">
                    <a:xfrm>
                      <a:off x="0" y="0"/>
                      <a:ext cx="2333625" cy="2638425"/>
                    </a:xfrm>
                    <a:prstGeom prst="rect">
                      <a:avLst/>
                    </a:prstGeom>
                    <a:noFill/>
                    <a:ln>
                      <a:noFill/>
                    </a:ln>
                  </pic:spPr>
                </pic:pic>
              </a:graphicData>
            </a:graphic>
          </wp:inline>
        </w:drawing>
      </w:r>
    </w:p>
    <w:p w:rsidR="00000000" w:rsidRDefault="001D0066">
      <w:pPr>
        <w:ind w:firstLine="426"/>
        <w:jc w:val="center"/>
      </w:pPr>
      <w:r>
        <w:t xml:space="preserve">1 - сопротивление по боковой поверхности </w:t>
      </w:r>
      <w:r>
        <w:rPr>
          <w:i/>
          <w:iCs/>
        </w:rPr>
        <w:t>(Р</w:t>
      </w:r>
      <w:r>
        <w:rPr>
          <w:i/>
          <w:iCs/>
          <w:vertAlign w:val="subscript"/>
        </w:rPr>
        <w:t>Т</w:t>
      </w:r>
      <w:r>
        <w:rPr>
          <w:i/>
          <w:iCs/>
        </w:rPr>
        <w:t xml:space="preserve">), </w:t>
      </w:r>
      <w:r>
        <w:t xml:space="preserve">2 - сопротивление по нижнему концу сваи </w:t>
      </w:r>
      <w:r>
        <w:rPr>
          <w:i/>
          <w:iCs/>
        </w:rPr>
        <w:t>(Р</w:t>
      </w:r>
      <w:r>
        <w:rPr>
          <w:vertAlign w:val="subscript"/>
        </w:rPr>
        <w:t>И</w:t>
      </w:r>
      <w:r>
        <w:rPr>
          <w:i/>
          <w:iCs/>
        </w:rPr>
        <w:t xml:space="preserve">), </w:t>
      </w:r>
      <w:r>
        <w:t>а) - распределение вертикальной нагрузки между нижним концом и боковой поверхностью сваи, б</w:t>
      </w:r>
      <w:r>
        <w:t>) - «нагрузка-осадка»</w:t>
      </w:r>
    </w:p>
    <w:p w:rsidR="00000000" w:rsidRDefault="001D0066">
      <w:pPr>
        <w:ind w:firstLine="426"/>
        <w:jc w:val="center"/>
      </w:pPr>
      <w:r>
        <w:rPr>
          <w:b/>
          <w:bCs/>
        </w:rPr>
        <w:t>Рисунок Е.8 - Графики по результатам испытания сваи-штампа на вертикальную нагрузку</w:t>
      </w:r>
    </w:p>
    <w:p w:rsidR="00000000" w:rsidRDefault="001D0066">
      <w:pPr>
        <w:ind w:firstLine="426"/>
        <w:jc w:val="center"/>
      </w:pPr>
      <w:r>
        <w:rPr>
          <w:b/>
          <w:bCs/>
        </w:rPr>
        <w:t> </w:t>
      </w:r>
    </w:p>
    <w:p w:rsidR="00000000" w:rsidRDefault="001D0066">
      <w:pPr>
        <w:ind w:firstLine="426"/>
        <w:jc w:val="right"/>
      </w:pPr>
      <w:r>
        <w:rPr>
          <w:b/>
          <w:bCs/>
        </w:rPr>
        <w:t>Приложение Ж</w:t>
      </w:r>
    </w:p>
    <w:p w:rsidR="00000000" w:rsidRDefault="001D0066">
      <w:pPr>
        <w:ind w:firstLine="426"/>
        <w:jc w:val="right"/>
      </w:pPr>
      <w:r>
        <w:t>(обязательное)</w:t>
      </w:r>
    </w:p>
    <w:p w:rsidR="00000000" w:rsidRDefault="001D0066">
      <w:pPr>
        <w:ind w:firstLine="426"/>
        <w:jc w:val="center"/>
      </w:pPr>
      <w:r>
        <w:rPr>
          <w:b/>
          <w:bCs/>
        </w:rPr>
        <w:t> </w:t>
      </w:r>
    </w:p>
    <w:p w:rsidR="00000000" w:rsidRDefault="001D0066">
      <w:pPr>
        <w:ind w:firstLine="426"/>
        <w:jc w:val="center"/>
      </w:pPr>
      <w:r>
        <w:rPr>
          <w:b/>
          <w:bCs/>
        </w:rPr>
        <w:t> </w:t>
      </w:r>
    </w:p>
    <w:p w:rsidR="00000000" w:rsidRDefault="001D0066">
      <w:pPr>
        <w:jc w:val="center"/>
      </w:pPr>
      <w:r>
        <w:rPr>
          <w:rStyle w:val="s1"/>
        </w:rPr>
        <w:t>Системы отопления теплиц</w:t>
      </w:r>
    </w:p>
    <w:p w:rsidR="00000000" w:rsidRDefault="001D0066">
      <w:pPr>
        <w:ind w:firstLine="426"/>
        <w:jc w:val="center"/>
      </w:pPr>
      <w:r>
        <w:rPr>
          <w:b/>
          <w:bCs/>
        </w:rPr>
        <w:t> </w:t>
      </w:r>
    </w:p>
    <w:p w:rsidR="00000000" w:rsidRDefault="001D0066">
      <w:pPr>
        <w:ind w:firstLine="426"/>
      </w:pPr>
      <w:r>
        <w:rPr>
          <w:b/>
          <w:bCs/>
        </w:rPr>
        <w:t>Ж.1. Центральное отопление</w:t>
      </w:r>
    </w:p>
    <w:p w:rsidR="00000000" w:rsidRDefault="001D0066">
      <w:pPr>
        <w:ind w:firstLine="426"/>
        <w:jc w:val="both"/>
      </w:pPr>
      <w:r>
        <w:t>Ж.1.1 Системы центрального отопления теплиц, как правило, используют горячую воду или пар, распределяемые теплообменниками, изготовленными из стандартных труб из черного металла, (естественная конвекция), ребристых труб (естественная конвекция) или калориф</w:t>
      </w:r>
      <w:r>
        <w:t>еров на пару/горячей воде (принудительная конвекция).</w:t>
      </w:r>
    </w:p>
    <w:p w:rsidR="00000000" w:rsidRDefault="001D0066">
      <w:pPr>
        <w:ind w:firstLine="426"/>
        <w:jc w:val="both"/>
      </w:pPr>
      <w:r>
        <w:t>Горячая вода может также циркулировать через полые конструктивные элементы.</w:t>
      </w:r>
    </w:p>
    <w:p w:rsidR="00000000" w:rsidRDefault="001D0066">
      <w:pPr>
        <w:ind w:firstLine="426"/>
        <w:jc w:val="both"/>
      </w:pPr>
      <w:r>
        <w:t>Ж.1.2 Теплоснабжение теплиц и парников допускается осуществлять за счет вторичных энергоресурсов, тепла геотермальных вод, сол</w:t>
      </w:r>
      <w:r>
        <w:t>нечной энергии, газа, сбросового тепла от отходов производства электростанций (пар, горячая вода, выхлопные газы), при отсутствии указанных источников - от ТЭС, АЭС и ТЭЦ. При использовании для отопления теплиц вторичных энергоресурсов допускается применят</w:t>
      </w:r>
      <w:r>
        <w:t>ь схемы теплоснабжения с использованием пиковой котельной.</w:t>
      </w:r>
    </w:p>
    <w:p w:rsidR="00000000" w:rsidRDefault="001D0066">
      <w:pPr>
        <w:ind w:firstLine="426"/>
        <w:jc w:val="both"/>
      </w:pPr>
      <w:r>
        <w:t>Ж.1.3 Выбор размера теплообменников определяют стандартными расчетами теплообмена, учитывающими требования к отоплению, характеристики теплоносителя и характеристики теплообменника.</w:t>
      </w:r>
    </w:p>
    <w:p w:rsidR="00000000" w:rsidRDefault="001D0066">
      <w:pPr>
        <w:ind w:firstLine="426"/>
        <w:jc w:val="both"/>
      </w:pPr>
      <w:r>
        <w:t>Ж.1.4 Теплицы ш</w:t>
      </w:r>
      <w:r>
        <w:t>ириной 9 м или меньше допускается обогревать стандартными трубами из черного металла или ребристыми трубами, размещенными только вдоль боковых стен.</w:t>
      </w:r>
    </w:p>
    <w:p w:rsidR="00000000" w:rsidRDefault="001D0066">
      <w:pPr>
        <w:ind w:firstLine="426"/>
        <w:jc w:val="both"/>
      </w:pPr>
      <w:r>
        <w:t>Для ангарных теплиц шире 9 м необходимо распределять трубы вдоль стен и под/между сельскохозяйственными кул</w:t>
      </w:r>
      <w:r>
        <w:t>ьтурами (или под столами) пропорционально ожидаемой потере тепла через стены и через крышу соответственно.</w:t>
      </w:r>
    </w:p>
    <w:p w:rsidR="00000000" w:rsidRDefault="001D0066">
      <w:pPr>
        <w:ind w:firstLine="426"/>
        <w:jc w:val="both"/>
      </w:pPr>
      <w:r>
        <w:t>Примечание. При использовании труб из черного металла или ребристых труб циркуляция воздуха, вызываемая естественным путем, не всегда обеспечивает до</w:t>
      </w:r>
      <w:r>
        <w:t>статочную равномерность температуры воздуха на высоте кроны растений. Если желательна повышенная равномерность температур, следует устанавливать вентиляторы циркуляции воздуха.</w:t>
      </w:r>
    </w:p>
    <w:p w:rsidR="00000000" w:rsidRDefault="001D0066">
      <w:pPr>
        <w:ind w:firstLine="426"/>
        <w:jc w:val="both"/>
      </w:pPr>
      <w:r>
        <w:t>Ж.1.5 При проектировании систем центрального отопления теплиц температуру тепло</w:t>
      </w:r>
      <w:r>
        <w:t>носителя следует принимать не более 150°С.</w:t>
      </w:r>
    </w:p>
    <w:p w:rsidR="00000000" w:rsidRDefault="001D0066">
      <w:pPr>
        <w:ind w:firstLine="426"/>
        <w:jc w:val="both"/>
      </w:pPr>
      <w:r>
        <w:t>Ж.1.6 Если пар используется в качестве теплоносителя, нагревательные поверхности должны устанавливаться на расстоянии не менее 0,3 м от растений.</w:t>
      </w:r>
    </w:p>
    <w:p w:rsidR="00000000" w:rsidRDefault="001D0066">
      <w:pPr>
        <w:ind w:firstLine="426"/>
        <w:jc w:val="both"/>
      </w:pPr>
      <w:r>
        <w:t>Ж.1.7 Для узкопролетных блочных теплиц отопительные трубы должны ра</w:t>
      </w:r>
      <w:r>
        <w:t>змещаться вдоль наружных стен и под водосточными желобами между секциями. Трубы допускается также размещать под столами, между рядами или рядом с корневой средой для обогрева корневой зоны.</w:t>
      </w:r>
    </w:p>
    <w:p w:rsidR="00000000" w:rsidRDefault="001D0066">
      <w:pPr>
        <w:ind w:firstLine="426"/>
        <w:jc w:val="both"/>
      </w:pPr>
      <w:r>
        <w:t>Трубы центрального отопления в теплицах необходимо размещать:</w:t>
      </w:r>
    </w:p>
    <w:p w:rsidR="00000000" w:rsidRDefault="001D0066">
      <w:pPr>
        <w:ind w:firstLine="426"/>
        <w:jc w:val="both"/>
      </w:pPr>
      <w:r>
        <w:t xml:space="preserve">- в </w:t>
      </w:r>
      <w:r>
        <w:t>верхней зоне - под покрытием, водосточными желобами и карнизами;</w:t>
      </w:r>
    </w:p>
    <w:p w:rsidR="00000000" w:rsidRDefault="001D0066">
      <w:pPr>
        <w:ind w:firstLine="426"/>
        <w:jc w:val="both"/>
      </w:pPr>
      <w:r>
        <w:t>- в средней зоне - у наружных стен, на внутренних стойках каркаса, затяжках рам или нижних поясах ферм и между рядами растений;</w:t>
      </w:r>
    </w:p>
    <w:p w:rsidR="00000000" w:rsidRDefault="001D0066">
      <w:pPr>
        <w:ind w:firstLine="426"/>
        <w:jc w:val="both"/>
      </w:pPr>
      <w:r>
        <w:t>- в нижней зоне - на почве между рядами растений, по контуру на</w:t>
      </w:r>
      <w:r>
        <w:t>ружных стен на глубине от 0,05 м до 0,10 м от поверхности почвы до верха трубы отопления.</w:t>
      </w:r>
    </w:p>
    <w:p w:rsidR="00000000" w:rsidRDefault="001D0066">
      <w:pPr>
        <w:ind w:firstLine="426"/>
        <w:jc w:val="both"/>
      </w:pPr>
      <w:r>
        <w:t>Ж.1.8 Системы центрального отопления следует проектировать с двумя или тремя зонами для эффективного распределения нагревательной способности системы центрального ото</w:t>
      </w:r>
      <w:r>
        <w:t>пления.</w:t>
      </w:r>
    </w:p>
    <w:p w:rsidR="00000000" w:rsidRDefault="001D0066">
      <w:pPr>
        <w:ind w:firstLine="426"/>
        <w:jc w:val="both"/>
      </w:pPr>
      <w:r>
        <w:t>Первичной зоной должен быть обогрев пола и пространства под столами.</w:t>
      </w:r>
    </w:p>
    <w:p w:rsidR="00000000" w:rsidRDefault="001D0066">
      <w:pPr>
        <w:ind w:firstLine="426"/>
        <w:jc w:val="both"/>
      </w:pPr>
      <w:r>
        <w:t>Для обеспечения равномерного обогрева, внутреннего воздуха теплиц следует в зону высотой 1,0 м от поверхности почвы подавать не менее 40% общего количества теплоты, включая теплот</w:t>
      </w:r>
      <w:r>
        <w:t>у обогрева почвы. В остальной зоне удельная (на 1 м</w:t>
      </w:r>
      <w:r>
        <w:rPr>
          <w:vertAlign w:val="superscript"/>
        </w:rPr>
        <w:t>2</w:t>
      </w:r>
      <w:r>
        <w:t xml:space="preserve"> поверхности ограждений) теплоотдача отопительных приборов, располагаемых на вертикальных ограждениях (стенах), должна быть на 25% больше теплоотдачи приборов, располагаемых на наклонных ограждениях (покр</w:t>
      </w:r>
      <w:r>
        <w:t>ытии).</w:t>
      </w:r>
    </w:p>
    <w:p w:rsidR="00000000" w:rsidRDefault="001D0066">
      <w:pPr>
        <w:ind w:firstLine="426"/>
        <w:jc w:val="both"/>
      </w:pPr>
      <w:r>
        <w:t>Ж.1.9 В блочных теплицах трубы отопления под водосточными желобами должны допускать ручное управление для растапливания снега, если необходимо.</w:t>
      </w:r>
    </w:p>
    <w:p w:rsidR="00000000" w:rsidRDefault="001D0066">
      <w:pPr>
        <w:ind w:firstLine="426"/>
        <w:jc w:val="both"/>
      </w:pPr>
      <w:r>
        <w:t>Ж.1.10 Все бойлеры и нагреватели горячей воды должны иметь соответствующие вентили, средства управления и</w:t>
      </w:r>
      <w:r>
        <w:t xml:space="preserve"> защитные устройства.</w:t>
      </w:r>
    </w:p>
    <w:p w:rsidR="00000000" w:rsidRDefault="001D0066">
      <w:pPr>
        <w:ind w:firstLine="426"/>
        <w:jc w:val="both"/>
      </w:pPr>
      <w:r>
        <w:t>Запорная и регулирующая арматура должна обеспечивать раздельное включение (выключение) и регулирование теплоотдачи отопительных приборов, размещенных в верхней, средней и нижней зонах теплицы.</w:t>
      </w:r>
    </w:p>
    <w:p w:rsidR="00000000" w:rsidRDefault="001D0066">
      <w:pPr>
        <w:ind w:firstLine="426"/>
        <w:jc w:val="both"/>
      </w:pPr>
      <w:r>
        <w:t>Ж.1.11 Вытяжные трубы системы центральног</w:t>
      </w:r>
      <w:r>
        <w:t>о отопления должны заканчиваться на высоте не менее 0,5 м над самой высокой точкой конструкции теплицы.</w:t>
      </w:r>
    </w:p>
    <w:p w:rsidR="00000000" w:rsidRDefault="001D0066">
      <w:pPr>
        <w:ind w:firstLine="426"/>
        <w:jc w:val="both"/>
      </w:pPr>
      <w:r>
        <w:t>Вытяжные трубы должны размещаться таким образом, чтобы преобладающие в данной местности ветры относили отработанные газы от теплицы не через кровлю тепл</w:t>
      </w:r>
      <w:r>
        <w:t>ицы.</w:t>
      </w:r>
    </w:p>
    <w:p w:rsidR="00000000" w:rsidRDefault="001D0066">
      <w:pPr>
        <w:ind w:firstLine="426"/>
        <w:jc w:val="both"/>
      </w:pPr>
      <w:r>
        <w:rPr>
          <w:b/>
          <w:bCs/>
        </w:rPr>
        <w:t>Ж.2 Воздушное отопление с использованием калориферов</w:t>
      </w:r>
    </w:p>
    <w:p w:rsidR="00000000" w:rsidRDefault="001D0066">
      <w:pPr>
        <w:ind w:firstLine="426"/>
        <w:jc w:val="both"/>
      </w:pPr>
      <w:r>
        <w:t>Ж.2.1 Калориферы с вертикальным излучением тепла размещать в верхней части теплицы не рекомендуется.</w:t>
      </w:r>
    </w:p>
    <w:p w:rsidR="00000000" w:rsidRDefault="001D0066">
      <w:pPr>
        <w:ind w:firstLine="426"/>
        <w:jc w:val="both"/>
      </w:pPr>
      <w:r>
        <w:t>Примечание. Такие калориферы при таком размещении могут повредить растениям сильно нагретым воздухом. Кроме того, они неравномерно и неэффективно поддержив</w:t>
      </w:r>
      <w:r>
        <w:t>ают температуру в зоне растений.</w:t>
      </w:r>
    </w:p>
    <w:p w:rsidR="00000000" w:rsidRDefault="001D0066">
      <w:pPr>
        <w:ind w:firstLine="426"/>
        <w:jc w:val="both"/>
      </w:pPr>
      <w:r>
        <w:t>Ж.2.2 Для невысоких растений на столах или в грунтовых ложах рекомендуется использовать калориферы с горизонтальным излучением тепла, специально спроектированные для обогрева теплиц. Они позволяют использовать себя без допо</w:t>
      </w:r>
      <w:r>
        <w:t>лнительных циркуляционных вентиляторов.</w:t>
      </w:r>
    </w:p>
    <w:p w:rsidR="00000000" w:rsidRDefault="001D0066">
      <w:pPr>
        <w:ind w:firstLine="426"/>
        <w:jc w:val="both"/>
      </w:pPr>
      <w:r>
        <w:t>Ж.2.3 Допускается непрерывное использование вентиляторов в калориферах для обеспечения улучшенной циркуляции воздуха.</w:t>
      </w:r>
    </w:p>
    <w:p w:rsidR="00000000" w:rsidRDefault="001D0066">
      <w:pPr>
        <w:ind w:firstLine="426"/>
        <w:jc w:val="both"/>
      </w:pPr>
      <w:r>
        <w:t>Два калорифера с непрерывно работающими циркуляционными вентиляторами допускается использовать в т</w:t>
      </w:r>
      <w:r>
        <w:t>еплицах длиной до 20 м.</w:t>
      </w:r>
    </w:p>
    <w:p w:rsidR="00000000" w:rsidRDefault="001D0066">
      <w:pPr>
        <w:ind w:firstLine="426"/>
        <w:jc w:val="both"/>
      </w:pPr>
      <w:r>
        <w:t>Калориферы должны размещаться в диагонально противоположных углах помещения теплицы и подавать воздух параллельно боковым стенам.</w:t>
      </w:r>
    </w:p>
    <w:p w:rsidR="00000000" w:rsidRDefault="001D0066">
      <w:pPr>
        <w:ind w:firstLine="426"/>
        <w:jc w:val="both"/>
      </w:pPr>
      <w:r>
        <w:t>Ж.2.4 В теплицах длинной от 20 м до 40 м, дополнительно к циркуляционным вентиляторам калориферов, для</w:t>
      </w:r>
      <w:r>
        <w:t xml:space="preserve"> облегчения циркуляции воздуха рекомендуется устанавливать два дополнительных вентилятора посередине теплицы, по одному у каждой боковой стены, при этом направление нагнетания воздуха должно быть направлено к торцевым стенам.</w:t>
      </w:r>
    </w:p>
    <w:p w:rsidR="00000000" w:rsidRDefault="001D0066">
      <w:pPr>
        <w:ind w:firstLine="426"/>
        <w:jc w:val="both"/>
      </w:pPr>
      <w:r>
        <w:t>Ж.2.5 Калориферы, работающие з</w:t>
      </w:r>
      <w:r>
        <w:t>а счет прямого сжигания топлива, должны обеспечиваться наружным воздухом для горения, подаваемым через отдельный воздуховод.</w:t>
      </w:r>
    </w:p>
    <w:p w:rsidR="00000000" w:rsidRDefault="001D0066">
      <w:pPr>
        <w:ind w:firstLine="426"/>
        <w:jc w:val="both"/>
      </w:pPr>
      <w:r>
        <w:t>Ж.2.6 Все калориферы на газе или жидком топливе должны вентилироваться в соответствии с рекомендациями производителя с использовани</w:t>
      </w:r>
      <w:r>
        <w:t>ем вытяжных труб, оборудованных козырьками от погодных воздействий.</w:t>
      </w:r>
    </w:p>
    <w:p w:rsidR="00000000" w:rsidRDefault="001D0066">
      <w:pPr>
        <w:ind w:firstLine="426"/>
        <w:jc w:val="both"/>
      </w:pPr>
      <w:r>
        <w:t>Использование невентилируемых калориферов в теплицах не рекомендуется.</w:t>
      </w:r>
    </w:p>
    <w:p w:rsidR="00000000" w:rsidRDefault="001D0066">
      <w:pPr>
        <w:ind w:firstLine="426"/>
        <w:jc w:val="both"/>
      </w:pPr>
      <w:r>
        <w:t xml:space="preserve">Ж.2.7 Вытяжные трубы теплогенераторов системы воздушного отопления должны быть выведены на высоту не менее 0.5 м над </w:t>
      </w:r>
      <w:r>
        <w:t>самой высокой точкой конструкции теплицы.</w:t>
      </w:r>
    </w:p>
    <w:p w:rsidR="00000000" w:rsidRDefault="001D0066">
      <w:pPr>
        <w:ind w:firstLine="426"/>
        <w:jc w:val="both"/>
      </w:pPr>
      <w:r>
        <w:t>Вытяжные трубы должны быть размещены с учетом преобладающих в данной местности ветров для исключения выброса отработанных газов через кровлю теплицы.</w:t>
      </w:r>
    </w:p>
    <w:p w:rsidR="00000000" w:rsidRDefault="001D0066">
      <w:pPr>
        <w:ind w:firstLine="426"/>
        <w:jc w:val="both"/>
      </w:pPr>
      <w:r>
        <w:rPr>
          <w:b/>
          <w:bCs/>
        </w:rPr>
        <w:t>Ж.3 Воздушное отепление с циркуляцией воздуха через перфорирован</w:t>
      </w:r>
      <w:r>
        <w:rPr>
          <w:b/>
          <w:bCs/>
        </w:rPr>
        <w:t>ные воздуховоды</w:t>
      </w:r>
    </w:p>
    <w:p w:rsidR="00000000" w:rsidRDefault="001D0066">
      <w:pPr>
        <w:ind w:firstLine="426"/>
        <w:jc w:val="both"/>
      </w:pPr>
      <w:r>
        <w:t>Ж.3.1 Навесные системы отопления из перфорированных воздуховодов допускается использовать для минимизации содержания СО</w:t>
      </w:r>
      <w:r>
        <w:rPr>
          <w:vertAlign w:val="subscript"/>
        </w:rPr>
        <w:t>2</w:t>
      </w:r>
      <w:r>
        <w:t xml:space="preserve"> в воздухе теплицы.</w:t>
      </w:r>
    </w:p>
    <w:p w:rsidR="00000000" w:rsidRDefault="001D0066">
      <w:pPr>
        <w:ind w:firstLine="426"/>
        <w:jc w:val="both"/>
      </w:pPr>
      <w:r>
        <w:t>В качестве перфорированных воздуховодов следует применять трубы из полимерных материалов.</w:t>
      </w:r>
    </w:p>
    <w:p w:rsidR="00000000" w:rsidRDefault="001D0066">
      <w:pPr>
        <w:ind w:firstLine="426"/>
        <w:jc w:val="both"/>
      </w:pPr>
      <w:r>
        <w:t>Ж.3.2 Перф</w:t>
      </w:r>
      <w:r>
        <w:t>орированные воздуховоды, как правило, соединяют непосредственно с выпускным отверстием вентилятора, подающего воздух через выпускные отверстия воздуховода в помещение теплицы.</w:t>
      </w:r>
    </w:p>
    <w:p w:rsidR="00000000" w:rsidRDefault="001D0066">
      <w:pPr>
        <w:ind w:firstLine="426"/>
        <w:jc w:val="both"/>
      </w:pPr>
      <w:r>
        <w:t>Ж.3.3 При применении систем воздушного отопления с циркуляцией воздуха, через пе</w:t>
      </w:r>
      <w:r>
        <w:t>рфорированные воздуховоды, калориферы устанавливают на всасывающем парубке, подогретый воздух после калориферов направляют во всасывающее отверстие циркуляционного вентилятора.</w:t>
      </w:r>
    </w:p>
    <w:p w:rsidR="00000000" w:rsidRDefault="001D0066">
      <w:pPr>
        <w:ind w:firstLine="426"/>
        <w:jc w:val="both"/>
      </w:pPr>
      <w:r>
        <w:t>Мощность циркуляционного вентилятора должна быть равной или большей, чем мощнос</w:t>
      </w:r>
      <w:r>
        <w:t>ть вентилятора калорифера.</w:t>
      </w:r>
    </w:p>
    <w:p w:rsidR="00000000" w:rsidRDefault="001D0066">
      <w:pPr>
        <w:ind w:firstLine="426"/>
        <w:jc w:val="both"/>
      </w:pPr>
      <w:r>
        <w:t>Ж.3.4 Выпускные отверстия в перфорированных воздуховодах, как правило, размещают на противоположных сторонах трубы, под углом от 30° до 45° вниз, с интервалом от 0,3 м до 1,0 м вдоль оси трубы в зависимости от диаметра и длины во</w:t>
      </w:r>
      <w:r>
        <w:t>здуховода.</w:t>
      </w:r>
    </w:p>
    <w:p w:rsidR="00000000" w:rsidRDefault="001D0066">
      <w:pPr>
        <w:ind w:firstLine="426"/>
        <w:jc w:val="both"/>
      </w:pPr>
      <w:r>
        <w:t>Ж.3.5 Диаметры перфорированных воздуховодов подбирают для обеспечения ежеминутного расхода воздуха через них в объеме от 1/4 до 1/3 объема воздуха в теплице при скорости движения воздуха в воздуховоде от 5 м/с до 6 м/с.</w:t>
      </w:r>
    </w:p>
    <w:p w:rsidR="00000000" w:rsidRDefault="001D0066">
      <w:pPr>
        <w:ind w:firstLine="426"/>
        <w:jc w:val="both"/>
      </w:pPr>
      <w:r>
        <w:t>Общая площадь выпускных о</w:t>
      </w:r>
      <w:r>
        <w:t>тверстий в перфорированных воздуховодах должна быть не меньше 1,5-кратной и не больше 2,0-кратной площади поперечного сечения трубы.</w:t>
      </w:r>
    </w:p>
    <w:p w:rsidR="00000000" w:rsidRDefault="001D0066">
      <w:pPr>
        <w:ind w:firstLine="426"/>
        <w:jc w:val="both"/>
      </w:pPr>
      <w:r>
        <w:t>Ж.3.6 Ориентация выпускных отверстий и высота расположения перфорированного воздуховода должны исключать подачу теплого воз</w:t>
      </w:r>
      <w:r>
        <w:t>духа на растения.</w:t>
      </w:r>
    </w:p>
    <w:p w:rsidR="00000000" w:rsidRDefault="001D0066">
      <w:pPr>
        <w:ind w:firstLine="426"/>
        <w:jc w:val="both"/>
      </w:pPr>
      <w:r>
        <w:t>Ж.3.7 Одного перфорированного воздуховода, как правило, достаточно для отопления теплиц шириной 9 м или меньше.</w:t>
      </w:r>
    </w:p>
    <w:p w:rsidR="00000000" w:rsidRDefault="001D0066">
      <w:pPr>
        <w:ind w:firstLine="426"/>
        <w:jc w:val="both"/>
      </w:pPr>
      <w:r>
        <w:t>Для отопления более широких теплиц следует предусматривать два или более воздуховода.</w:t>
      </w:r>
    </w:p>
    <w:p w:rsidR="00000000" w:rsidRDefault="001D0066">
      <w:pPr>
        <w:ind w:firstLine="426"/>
        <w:jc w:val="both"/>
      </w:pPr>
      <w:r>
        <w:t>Ж.3.8 Длина перфорированных воздуховодов</w:t>
      </w:r>
      <w:r>
        <w:t xml:space="preserve"> не должна превышать 50 м.</w:t>
      </w:r>
    </w:p>
    <w:p w:rsidR="00000000" w:rsidRDefault="001D0066">
      <w:pPr>
        <w:ind w:firstLine="426"/>
        <w:jc w:val="both"/>
      </w:pPr>
      <w:r>
        <w:t>Примечание. Наилучшее распределение воздуха обеспечивается при длине перфорированных воздуховодов от 20 м до 30 м.</w:t>
      </w:r>
    </w:p>
    <w:p w:rsidR="00000000" w:rsidRDefault="001D0066">
      <w:pPr>
        <w:ind w:firstLine="426"/>
        <w:jc w:val="both"/>
      </w:pPr>
      <w:r>
        <w:t>Ж.3.9 Вентиляторы системы воздушного отопления с циркуляцией воздуха должны работать непрерывно во время отопитель</w:t>
      </w:r>
      <w:r>
        <w:t>ного сезона.</w:t>
      </w:r>
    </w:p>
    <w:p w:rsidR="00000000" w:rsidRDefault="001D0066">
      <w:pPr>
        <w:ind w:firstLine="426"/>
        <w:jc w:val="both"/>
      </w:pPr>
      <w:r>
        <w:rPr>
          <w:b/>
          <w:bCs/>
        </w:rPr>
        <w:t>Ж.4 Циркуляция воздуха в горизонтальной плоскости</w:t>
      </w:r>
    </w:p>
    <w:p w:rsidR="00000000" w:rsidRDefault="001D0066">
      <w:pPr>
        <w:ind w:firstLine="426"/>
        <w:jc w:val="both"/>
      </w:pPr>
      <w:r>
        <w:t>Ж.4.1 Для обеспечения равномерного распределения теплого воздуха допускается предусматривать циркуляцию воздуха в горизонтальной плоскости, обеспечивающую перемещение воздуха в горизонтальной плоскости над пологом растений или внутри полога растений с испо</w:t>
      </w:r>
      <w:r>
        <w:t>льзованием маломощных лопастных вентиляторов большого диаметра.</w:t>
      </w:r>
    </w:p>
    <w:p w:rsidR="00000000" w:rsidRDefault="001D0066">
      <w:pPr>
        <w:ind w:firstLine="426"/>
        <w:jc w:val="both"/>
      </w:pPr>
      <w:r>
        <w:t>Ж.4.2 В блочных теплицах допускается направлять циркуляцию воздуха из одной секции в другую и обратно.</w:t>
      </w:r>
    </w:p>
    <w:p w:rsidR="00000000" w:rsidRDefault="001D0066">
      <w:pPr>
        <w:ind w:firstLine="426"/>
        <w:jc w:val="both"/>
      </w:pPr>
      <w:r>
        <w:t>Вентиляторы должны размещаться над растениями в каждой секции.</w:t>
      </w:r>
    </w:p>
    <w:p w:rsidR="00000000" w:rsidRDefault="001D0066">
      <w:pPr>
        <w:ind w:firstLine="426"/>
        <w:jc w:val="both"/>
      </w:pPr>
      <w:r>
        <w:t xml:space="preserve">Ж.4.3 В ангарных теплицах </w:t>
      </w:r>
      <w:r>
        <w:t>вентиляторы должны устанавливаться так, чтобы оси вентиляторов были параллельны боковой стене теплицы на расстоянии 1/4 ширины теплицы.</w:t>
      </w:r>
    </w:p>
    <w:p w:rsidR="00000000" w:rsidRDefault="001D0066">
      <w:pPr>
        <w:ind w:firstLine="426"/>
        <w:jc w:val="both"/>
      </w:pPr>
      <w:r>
        <w:t>Воздух должен циркулировать параллельно боковым стенам, вниз вдоль одной из сторон и обратно вдоль другой.</w:t>
      </w:r>
    </w:p>
    <w:p w:rsidR="00000000" w:rsidRDefault="001D0066">
      <w:pPr>
        <w:ind w:firstLine="426"/>
        <w:jc w:val="both"/>
      </w:pPr>
      <w:r>
        <w:t>Ж.4.4 Вентиля</w:t>
      </w:r>
      <w:r>
        <w:t>торы должны монтироваться перпендикулярно земле (полу) и на высоте от 0,6 м до 0,9 м над растениями.</w:t>
      </w:r>
    </w:p>
    <w:p w:rsidR="00000000" w:rsidRDefault="001D0066">
      <w:pPr>
        <w:ind w:firstLine="426"/>
        <w:jc w:val="both"/>
      </w:pPr>
      <w:r>
        <w:t>Ж.4.5 На вентиляторах должны быть предусмотрены устройства для защиты работников теплицы.</w:t>
      </w:r>
    </w:p>
    <w:p w:rsidR="00000000" w:rsidRDefault="001D0066">
      <w:pPr>
        <w:ind w:firstLine="426"/>
        <w:jc w:val="both"/>
      </w:pPr>
      <w:r>
        <w:t>Ж.4.6 Вентиляторы должны размещаться вдоль направления движения в</w:t>
      </w:r>
      <w:r>
        <w:t>оздуха на расстояниях, равных примерно 25-30-кратном диаметру вентилятора и на расстоянии не менее 4,5 м - 6,0 м от стен.</w:t>
      </w:r>
    </w:p>
    <w:p w:rsidR="00000000" w:rsidRDefault="001D0066">
      <w:pPr>
        <w:ind w:firstLine="426"/>
        <w:jc w:val="both"/>
      </w:pPr>
      <w:r>
        <w:t>Ж.4.7 Вентиляторы должны выбираться таким образом, чтобы обеспечивать общий расход воздуха в размере 0,01 м</w:t>
      </w:r>
      <w:r>
        <w:rPr>
          <w:vertAlign w:val="superscript"/>
        </w:rPr>
        <w:t>3</w:t>
      </w:r>
      <w:r>
        <w:t>/с на 1 м</w:t>
      </w:r>
      <w:r>
        <w:rPr>
          <w:vertAlign w:val="superscript"/>
        </w:rPr>
        <w:t>2</w:t>
      </w:r>
      <w:r>
        <w:t xml:space="preserve"> площади пола.</w:t>
      </w:r>
    </w:p>
    <w:p w:rsidR="00000000" w:rsidRDefault="001D0066">
      <w:pPr>
        <w:ind w:firstLine="426"/>
        <w:jc w:val="both"/>
      </w:pPr>
      <w:r>
        <w:t>Ж</w:t>
      </w:r>
      <w:r>
        <w:t>.4.8 Стойки вентиляторов должны проектироваться таким образом, чтобы обеспечивать возможность настройки вентиляторов и ограничивать вертикальную скорость движения воздуха вблизи полога растений до не более 1,0 м/с.</w:t>
      </w:r>
    </w:p>
    <w:p w:rsidR="00000000" w:rsidRDefault="001D0066">
      <w:pPr>
        <w:ind w:firstLine="426"/>
        <w:jc w:val="both"/>
      </w:pPr>
      <w:r>
        <w:rPr>
          <w:b/>
          <w:bCs/>
        </w:rPr>
        <w:t>Ж.5 Обогрев столов</w:t>
      </w:r>
    </w:p>
    <w:p w:rsidR="00000000" w:rsidRDefault="001D0066">
      <w:pPr>
        <w:ind w:firstLine="426"/>
        <w:jc w:val="both"/>
      </w:pPr>
      <w:r>
        <w:t>Ж.5.1 Обогрев столов д</w:t>
      </w:r>
      <w:r>
        <w:t>опускается использовать для обеспечения оптимальных температур в корневой зоне для прорастания семян, размножения и общего роста растений.</w:t>
      </w:r>
    </w:p>
    <w:p w:rsidR="00000000" w:rsidRDefault="001D0066">
      <w:pPr>
        <w:ind w:firstLine="426"/>
        <w:jc w:val="both"/>
      </w:pPr>
      <w:r>
        <w:t>Обогрев столов допускается также использовать для уменьшения расходов на отопление, если температуру воздуха допускае</w:t>
      </w:r>
      <w:r>
        <w:t>тся понижать за счет повышенных температур в корневой зоне.</w:t>
      </w:r>
    </w:p>
    <w:p w:rsidR="00000000" w:rsidRDefault="001D0066">
      <w:pPr>
        <w:ind w:firstLine="426"/>
        <w:jc w:val="both"/>
      </w:pPr>
      <w:r>
        <w:t>Ж.5.2 Система обогрева столов строится из труб диаметром 15 мм (полиэтиленовых, поливинилхлоридных, полибутиленовых или из каучука на основе сополимера этилена, пропилена).</w:t>
      </w:r>
    </w:p>
    <w:p w:rsidR="00000000" w:rsidRDefault="001D0066">
      <w:pPr>
        <w:ind w:firstLine="426"/>
        <w:jc w:val="both"/>
      </w:pPr>
      <w:r>
        <w:t>В качестве теплоносител</w:t>
      </w:r>
      <w:r>
        <w:t>и используют горячую воду температурой от 35°С до 40°С.</w:t>
      </w:r>
    </w:p>
    <w:p w:rsidR="00000000" w:rsidRDefault="001D0066">
      <w:pPr>
        <w:ind w:firstLine="426"/>
        <w:jc w:val="both"/>
      </w:pPr>
      <w:r>
        <w:t>Ж.5.3 Для равномерного обогрева столов расстояние между трубами должно составлять не более 100 мм.</w:t>
      </w:r>
    </w:p>
    <w:p w:rsidR="00000000" w:rsidRDefault="001D0066">
      <w:pPr>
        <w:ind w:firstLine="426"/>
        <w:jc w:val="both"/>
      </w:pPr>
      <w:r>
        <w:t>Трубные петли допускается располагать непосредственно на столе или кренить под столом.</w:t>
      </w:r>
    </w:p>
    <w:p w:rsidR="00000000" w:rsidRDefault="001D0066">
      <w:pPr>
        <w:ind w:firstLine="426"/>
        <w:jc w:val="both"/>
      </w:pPr>
      <w:r>
        <w:t>Примечания:</w:t>
      </w:r>
    </w:p>
    <w:p w:rsidR="00000000" w:rsidRDefault="001D0066">
      <w:pPr>
        <w:ind w:firstLine="426"/>
        <w:jc w:val="both"/>
      </w:pPr>
      <w:r>
        <w:t>1.</w:t>
      </w:r>
      <w:r>
        <w:t xml:space="preserve"> Рекомендуется под трубу укладывать полистирольную теплоизоляционную панель для гарантии направления достаточного количества тепла в корневую зону растений.</w:t>
      </w:r>
    </w:p>
    <w:p w:rsidR="00000000" w:rsidRDefault="001D0066">
      <w:pPr>
        <w:ind w:firstLine="426"/>
        <w:jc w:val="both"/>
      </w:pPr>
      <w:r>
        <w:t>2. Для улучшения однородности температуры рекомендуется уменьшать расстояние между трубами, или укл</w:t>
      </w:r>
      <w:r>
        <w:t>адывать слой влажного песка толщиной от 25 мм до 50 мм над трубами или вокруг труб. При использовании песка необходимо предусматривать меры для поддерживания его влажности, например, покрытием песка перфорированной пластиковой пленкой.</w:t>
      </w:r>
    </w:p>
    <w:p w:rsidR="00000000" w:rsidRDefault="001D0066">
      <w:pPr>
        <w:ind w:firstLine="426"/>
        <w:jc w:val="both"/>
      </w:pPr>
      <w:r>
        <w:t>Ж.5.4 Термостат с вы</w:t>
      </w:r>
      <w:r>
        <w:t>несенным дистанционным управлением допускается использовать для автоматического контроля температуры на столе.</w:t>
      </w:r>
    </w:p>
    <w:p w:rsidR="00000000" w:rsidRDefault="001D0066">
      <w:pPr>
        <w:ind w:firstLine="426"/>
        <w:jc w:val="both"/>
      </w:pPr>
      <w:r>
        <w:rPr>
          <w:b/>
          <w:bCs/>
        </w:rPr>
        <w:t>Ж.6 Обогрев пола</w:t>
      </w:r>
    </w:p>
    <w:p w:rsidR="00000000" w:rsidRDefault="001D0066">
      <w:pPr>
        <w:ind w:firstLine="426"/>
        <w:jc w:val="both"/>
      </w:pPr>
      <w:r>
        <w:t>Ж.6.1 Системы обогрева пола используют при контейнерном выращивании растений, когда контейнеры с растениями устанавливают непоср</w:t>
      </w:r>
      <w:r>
        <w:t>едственно на пол.</w:t>
      </w:r>
    </w:p>
    <w:p w:rsidR="00000000" w:rsidRDefault="001D0066">
      <w:pPr>
        <w:ind w:firstLine="426"/>
        <w:jc w:val="both"/>
      </w:pPr>
      <w:r>
        <w:t>Ж.6.2 В качестве материала пола следует использовать насыпной гравий, песок, пористый бетон или монолитный бетон.</w:t>
      </w:r>
    </w:p>
    <w:p w:rsidR="00000000" w:rsidRDefault="001D0066">
      <w:pPr>
        <w:ind w:firstLine="426"/>
        <w:jc w:val="both"/>
      </w:pPr>
      <w:r>
        <w:t>Рекомендуемая толщина пола составляет от 75 мм до 100 мм.</w:t>
      </w:r>
    </w:p>
    <w:p w:rsidR="00000000" w:rsidRDefault="001D0066">
      <w:pPr>
        <w:ind w:firstLine="426"/>
        <w:jc w:val="both"/>
      </w:pPr>
      <w:r>
        <w:t>При использовании монолитного бетона, пол должен иметь уклон для в</w:t>
      </w:r>
      <w:r>
        <w:t>одоотвода. Песчаные полы должны покрываться перфорированным пластиком для удержания влаги и способствования передаче тепла между трубами и песком.</w:t>
      </w:r>
    </w:p>
    <w:p w:rsidR="00000000" w:rsidRDefault="001D0066">
      <w:pPr>
        <w:ind w:firstLine="426"/>
        <w:jc w:val="both"/>
      </w:pPr>
      <w:r>
        <w:t>Ж.6.3 Система обогрева полов устраивается из труб диаметром 20 мм (полиэтиленовых, поливинилхлоридных, полибу</w:t>
      </w:r>
      <w:r>
        <w:t>тиленовых).</w:t>
      </w:r>
    </w:p>
    <w:p w:rsidR="00000000" w:rsidRDefault="001D0066">
      <w:pPr>
        <w:ind w:firstLine="426"/>
        <w:jc w:val="both"/>
      </w:pPr>
      <w:r>
        <w:t>В качестве теплоносителя используют горячую воду температурой от 35°С до 40°С, циркулирующую по трубам со скоростью от 0,6 м/с до 0,9 м/с.</w:t>
      </w:r>
    </w:p>
    <w:p w:rsidR="00000000" w:rsidRDefault="001D0066">
      <w:pPr>
        <w:ind w:firstLine="426"/>
        <w:jc w:val="both"/>
      </w:pPr>
      <w:r>
        <w:t>Ж.6.4 Для равномерного прогрева полов расстояние между трубами должно составлять не более 300 мм.</w:t>
      </w:r>
    </w:p>
    <w:p w:rsidR="00000000" w:rsidRDefault="001D0066">
      <w:pPr>
        <w:ind w:firstLine="426"/>
        <w:jc w:val="both"/>
      </w:pPr>
      <w:r>
        <w:t>Ж.6.5 Допускается у</w:t>
      </w:r>
      <w:r>
        <w:t>кладывать трубы в петлю, но общая длина одной отопительной петли не должна превышать 120 м.</w:t>
      </w:r>
    </w:p>
    <w:p w:rsidR="00000000" w:rsidRDefault="001D0066">
      <w:pPr>
        <w:ind w:firstLine="426"/>
        <w:jc w:val="both"/>
      </w:pPr>
      <w:r>
        <w:t>Ж.6.6 Термостат с вынесенным дистанционным управлением допускается использовать для автоматического контроля температуры поверхности пола.</w:t>
      </w:r>
    </w:p>
    <w:p w:rsidR="00000000" w:rsidRDefault="001D0066">
      <w:pPr>
        <w:ind w:firstLine="426"/>
        <w:jc w:val="both"/>
      </w:pPr>
      <w:r>
        <w:t> </w:t>
      </w:r>
    </w:p>
    <w:p w:rsidR="00000000" w:rsidRDefault="001D0066">
      <w:pPr>
        <w:ind w:firstLine="426"/>
        <w:jc w:val="right"/>
      </w:pPr>
      <w:r>
        <w:rPr>
          <w:b/>
          <w:bCs/>
        </w:rPr>
        <w:t>Приложение И</w:t>
      </w:r>
    </w:p>
    <w:p w:rsidR="00000000" w:rsidRDefault="001D0066">
      <w:pPr>
        <w:ind w:firstLine="426"/>
        <w:jc w:val="right"/>
      </w:pPr>
      <w:r>
        <w:t>(обязатель</w:t>
      </w:r>
      <w:r>
        <w:t>ное)</w:t>
      </w:r>
    </w:p>
    <w:p w:rsidR="00000000" w:rsidRDefault="001D0066">
      <w:pPr>
        <w:ind w:firstLine="426"/>
        <w:jc w:val="both"/>
      </w:pPr>
      <w:r>
        <w:t> </w:t>
      </w:r>
    </w:p>
    <w:p w:rsidR="00000000" w:rsidRDefault="001D0066">
      <w:pPr>
        <w:ind w:firstLine="426"/>
        <w:jc w:val="both"/>
      </w:pPr>
      <w:r>
        <w:t> </w:t>
      </w:r>
    </w:p>
    <w:p w:rsidR="00000000" w:rsidRDefault="001D0066">
      <w:pPr>
        <w:jc w:val="center"/>
      </w:pPr>
      <w:r>
        <w:rPr>
          <w:rStyle w:val="s1"/>
        </w:rPr>
        <w:t>Тепловые потери теплиц</w:t>
      </w:r>
    </w:p>
    <w:p w:rsidR="00000000" w:rsidRDefault="001D0066">
      <w:pPr>
        <w:jc w:val="center"/>
      </w:pPr>
      <w:r>
        <w:rPr>
          <w:rStyle w:val="s1"/>
        </w:rPr>
        <w:t> </w:t>
      </w:r>
    </w:p>
    <w:p w:rsidR="00000000" w:rsidRDefault="001D0066">
      <w:pPr>
        <w:ind w:firstLine="426"/>
        <w:jc w:val="both"/>
      </w:pPr>
      <w:r>
        <w:t>И.1 Наибольшие потери тепла в теплице происходят посредством теплового излучения, теплопроводности и конвекции через покрытие теплицы q</w:t>
      </w:r>
      <w:r>
        <w:rPr>
          <w:vertAlign w:val="subscript"/>
        </w:rPr>
        <w:t>итк</w:t>
      </w:r>
      <w:r>
        <w:t xml:space="preserve"> и посредством инфильтрации через конструкцию q</w:t>
      </w:r>
      <w:r>
        <w:rPr>
          <w:vertAlign w:val="subscript"/>
        </w:rPr>
        <w:t>и</w:t>
      </w:r>
      <w:r>
        <w:t>.</w:t>
      </w:r>
    </w:p>
    <w:p w:rsidR="00000000" w:rsidRDefault="001D0066">
      <w:pPr>
        <w:ind w:firstLine="426"/>
        <w:jc w:val="both"/>
      </w:pPr>
      <w:r>
        <w:t>Потери q</w:t>
      </w:r>
      <w:r>
        <w:rPr>
          <w:vertAlign w:val="subscript"/>
        </w:rPr>
        <w:t>итк</w:t>
      </w:r>
      <w:r>
        <w:t xml:space="preserve"> и q</w:t>
      </w:r>
      <w:r>
        <w:rPr>
          <w:vertAlign w:val="subscript"/>
        </w:rPr>
        <w:t>и</w:t>
      </w:r>
      <w:r>
        <w:t xml:space="preserve"> рассчитывают в со</w:t>
      </w:r>
      <w:r>
        <w:t>ответствии с формулами (И.1) и (И.2) или (И.3) соответственно.</w:t>
      </w:r>
    </w:p>
    <w:p w:rsidR="00000000" w:rsidRDefault="001D0066">
      <w:pPr>
        <w:ind w:firstLine="426"/>
        <w:jc w:val="both"/>
      </w:pPr>
      <w:r>
        <w:t>Дополнительные потери тепла через бетонные или кирпичные стены рассчитывают традиционными методами.</w:t>
      </w:r>
    </w:p>
    <w:p w:rsidR="00000000" w:rsidRDefault="001D0066">
      <w:pPr>
        <w:ind w:firstLine="426"/>
        <w:jc w:val="both"/>
      </w:pPr>
      <w:r>
        <w:t xml:space="preserve">И.2 Потерю тепла, посредством излучения теплопроводности и конвекции, через покрытие теплицы </w:t>
      </w:r>
      <w:r>
        <w:rPr>
          <w:i/>
          <w:iCs/>
        </w:rPr>
        <w:t>q</w:t>
      </w:r>
      <w:r>
        <w:rPr>
          <w:i/>
          <w:iCs/>
          <w:vertAlign w:val="subscript"/>
        </w:rPr>
        <w:t>итк</w:t>
      </w:r>
      <w:r>
        <w:rPr>
          <w:i/>
          <w:iCs/>
        </w:rPr>
        <w:t xml:space="preserve">, </w:t>
      </w:r>
      <w:r>
        <w:t>Вт, допускается определять по следующей формуле:</w:t>
      </w:r>
    </w:p>
    <w:p w:rsidR="00000000" w:rsidRDefault="001D0066">
      <w:pPr>
        <w:ind w:firstLine="426"/>
        <w:jc w:val="both"/>
      </w:pPr>
      <w:r>
        <w:t> </w:t>
      </w:r>
    </w:p>
    <w:p w:rsidR="00000000" w:rsidRDefault="001D0066">
      <w:pPr>
        <w:ind w:firstLine="426"/>
        <w:jc w:val="center"/>
      </w:pPr>
      <w:r>
        <w:rPr>
          <w:noProof/>
        </w:rPr>
        <w:drawing>
          <wp:inline distT="0" distB="0" distL="0" distR="0">
            <wp:extent cx="1685925" cy="228600"/>
            <wp:effectExtent l="0" t="0" r="9525"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87" r:link="rId288">
                      <a:extLst>
                        <a:ext uri="{28A0092B-C50C-407E-A947-70E740481C1C}">
                          <a14:useLocalDpi xmlns:a14="http://schemas.microsoft.com/office/drawing/2010/main" val="0"/>
                        </a:ext>
                      </a:extLst>
                    </a:blip>
                    <a:srcRect/>
                    <a:stretch>
                      <a:fillRect/>
                    </a:stretch>
                  </pic:blipFill>
                  <pic:spPr bwMode="auto">
                    <a:xfrm>
                      <a:off x="0" y="0"/>
                      <a:ext cx="1685925" cy="228600"/>
                    </a:xfrm>
                    <a:prstGeom prst="rect">
                      <a:avLst/>
                    </a:prstGeom>
                    <a:noFill/>
                    <a:ln>
                      <a:noFill/>
                    </a:ln>
                  </pic:spPr>
                </pic:pic>
              </a:graphicData>
            </a:graphic>
          </wp:inline>
        </w:drawing>
      </w:r>
      <w:r>
        <w:t>                                 (И</w:t>
      </w:r>
      <w:r>
        <w:t>.1)</w:t>
      </w:r>
    </w:p>
    <w:p w:rsidR="00000000" w:rsidRDefault="001D0066">
      <w:pPr>
        <w:ind w:firstLine="426"/>
        <w:jc w:val="center"/>
      </w:pPr>
      <w:r>
        <w:t> </w:t>
      </w:r>
    </w:p>
    <w:p w:rsidR="00000000" w:rsidRDefault="001D0066">
      <w:pPr>
        <w:ind w:firstLine="426"/>
        <w:jc w:val="both"/>
      </w:pPr>
      <w:r>
        <w:t xml:space="preserve">где </w:t>
      </w:r>
      <w:r>
        <w:rPr>
          <w:i/>
          <w:iCs/>
        </w:rPr>
        <w:t xml:space="preserve">U - </w:t>
      </w:r>
      <w:r>
        <w:t>коэффициент общего переноса тепла, определяемый по таблице И.1, Вт/(м</w:t>
      </w:r>
      <w:r>
        <w:rPr>
          <w:vertAlign w:val="superscript"/>
        </w:rPr>
        <w:t>2о</w:t>
      </w:r>
      <w:r>
        <w:t>С);</w:t>
      </w:r>
    </w:p>
    <w:p w:rsidR="00000000" w:rsidRDefault="001D0066">
      <w:pPr>
        <w:ind w:firstLine="426"/>
        <w:jc w:val="both"/>
      </w:pPr>
      <w:r>
        <w:t>S</w:t>
      </w:r>
      <w:r>
        <w:rPr>
          <w:vertAlign w:val="subscript"/>
        </w:rPr>
        <w:t xml:space="preserve">П </w:t>
      </w:r>
      <w:r>
        <w:t>- площадь покрытия теплицы, м</w:t>
      </w:r>
      <w:r>
        <w:rPr>
          <w:vertAlign w:val="superscript"/>
        </w:rPr>
        <w:t>2</w:t>
      </w:r>
      <w:r>
        <w:t>;</w:t>
      </w:r>
    </w:p>
    <w:p w:rsidR="00000000" w:rsidRDefault="001D0066">
      <w:pPr>
        <w:ind w:firstLine="426"/>
        <w:jc w:val="both"/>
      </w:pPr>
      <w:r>
        <w:rPr>
          <w:i/>
          <w:iCs/>
        </w:rPr>
        <w:t>t</w:t>
      </w:r>
      <w:r>
        <w:rPr>
          <w:i/>
          <w:iCs/>
          <w:vertAlign w:val="subscript"/>
        </w:rPr>
        <w:t xml:space="preserve">в </w:t>
      </w:r>
      <w:r>
        <w:rPr>
          <w:i/>
          <w:iCs/>
        </w:rPr>
        <w:t xml:space="preserve">- </w:t>
      </w:r>
      <w:r>
        <w:t>температура воздуха внутри теплицы, °С;</w:t>
      </w:r>
    </w:p>
    <w:p w:rsidR="00000000" w:rsidRDefault="001D0066">
      <w:pPr>
        <w:ind w:firstLine="426"/>
        <w:jc w:val="both"/>
      </w:pPr>
      <w:r>
        <w:rPr>
          <w:i/>
          <w:iCs/>
        </w:rPr>
        <w:t>t</w:t>
      </w:r>
      <w:r>
        <w:rPr>
          <w:i/>
          <w:iCs/>
          <w:vertAlign w:val="subscript"/>
        </w:rPr>
        <w:t xml:space="preserve">H </w:t>
      </w:r>
      <w:r>
        <w:rPr>
          <w:i/>
          <w:iCs/>
        </w:rPr>
        <w:t xml:space="preserve">- </w:t>
      </w:r>
      <w:r>
        <w:t>температура атмосферного воздуха снаружи, °С.</w:t>
      </w:r>
    </w:p>
    <w:p w:rsidR="00000000" w:rsidRDefault="001D0066">
      <w:pPr>
        <w:ind w:firstLine="426"/>
        <w:jc w:val="both"/>
      </w:pPr>
      <w:r>
        <w:t>И.3 Потерю тепла теплицей за счет инфильтрации через конструкцию теплицы q</w:t>
      </w:r>
      <w:r>
        <w:rPr>
          <w:vertAlign w:val="subscript"/>
        </w:rPr>
        <w:t>И</w:t>
      </w:r>
      <w:r>
        <w:t>, Вт, допускается оценивать, учитывая общий теплообмен в теплице, по формуле:</w:t>
      </w:r>
    </w:p>
    <w:p w:rsidR="00000000" w:rsidRDefault="001D0066">
      <w:pPr>
        <w:ind w:firstLine="426"/>
        <w:jc w:val="both"/>
      </w:pPr>
      <w:r>
        <w:t> </w:t>
      </w:r>
    </w:p>
    <w:p w:rsidR="00000000" w:rsidRDefault="001D0066">
      <w:pPr>
        <w:ind w:firstLine="426"/>
        <w:jc w:val="center"/>
      </w:pPr>
      <w:r>
        <w:rPr>
          <w:noProof/>
        </w:rPr>
        <w:drawing>
          <wp:inline distT="0" distB="0" distL="0" distR="0">
            <wp:extent cx="3600450" cy="276225"/>
            <wp:effectExtent l="0" t="0" r="0" b="952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89" r:link="rId290">
                      <a:extLst>
                        <a:ext uri="{28A0092B-C50C-407E-A947-70E740481C1C}">
                          <a14:useLocalDpi xmlns:a14="http://schemas.microsoft.com/office/drawing/2010/main" val="0"/>
                        </a:ext>
                      </a:extLst>
                    </a:blip>
                    <a:srcRect/>
                    <a:stretch>
                      <a:fillRect/>
                    </a:stretch>
                  </pic:blipFill>
                  <pic:spPr bwMode="auto">
                    <a:xfrm>
                      <a:off x="0" y="0"/>
                      <a:ext cx="3600450" cy="276225"/>
                    </a:xfrm>
                    <a:prstGeom prst="rect">
                      <a:avLst/>
                    </a:prstGeom>
                    <a:noFill/>
                    <a:ln>
                      <a:noFill/>
                    </a:ln>
                  </pic:spPr>
                </pic:pic>
              </a:graphicData>
            </a:graphic>
          </wp:inline>
        </w:drawing>
      </w:r>
      <w:r>
        <w:t>                               (И.2)</w:t>
      </w:r>
    </w:p>
    <w:p w:rsidR="00000000" w:rsidRDefault="001D0066">
      <w:pPr>
        <w:ind w:firstLine="426"/>
        <w:jc w:val="center"/>
      </w:pPr>
      <w:r>
        <w:t> </w:t>
      </w:r>
    </w:p>
    <w:p w:rsidR="00000000" w:rsidRDefault="001D0066">
      <w:pPr>
        <w:ind w:firstLine="426"/>
        <w:jc w:val="both"/>
      </w:pPr>
      <w:r>
        <w:t xml:space="preserve">где </w:t>
      </w:r>
      <w:r>
        <w:rPr>
          <w:i/>
          <w:iCs/>
        </w:rPr>
        <w:t>Р</w:t>
      </w:r>
      <w:r>
        <w:rPr>
          <w:i/>
          <w:iCs/>
          <w:vertAlign w:val="subscript"/>
        </w:rPr>
        <w:t>ВТ</w:t>
      </w:r>
      <w:r>
        <w:rPr>
          <w:i/>
          <w:iCs/>
        </w:rPr>
        <w:t xml:space="preserve"> - </w:t>
      </w:r>
      <w:r>
        <w:t>плотность воздуха в теплице, кг/м</w:t>
      </w:r>
      <w:r>
        <w:rPr>
          <w:vertAlign w:val="superscript"/>
        </w:rPr>
        <w:t>3</w:t>
      </w:r>
      <w:r>
        <w:t>;</w:t>
      </w:r>
    </w:p>
    <w:p w:rsidR="00000000" w:rsidRDefault="001D0066">
      <w:pPr>
        <w:ind w:firstLine="426"/>
        <w:jc w:val="both"/>
      </w:pPr>
      <w:r>
        <w:rPr>
          <w:i/>
          <w:iCs/>
        </w:rPr>
        <w:t>с</w:t>
      </w:r>
      <w:r>
        <w:rPr>
          <w:i/>
          <w:iCs/>
          <w:vertAlign w:val="subscript"/>
        </w:rPr>
        <w:t>ВТ</w:t>
      </w:r>
      <w:r>
        <w:rPr>
          <w:i/>
          <w:iCs/>
        </w:rPr>
        <w:t xml:space="preserve"> - </w:t>
      </w:r>
      <w:r>
        <w:t>удельная теплоемкость воздуха в теплице, Дж/(кг °С);</w:t>
      </w:r>
    </w:p>
    <w:p w:rsidR="00000000" w:rsidRDefault="001D0066">
      <w:pPr>
        <w:ind w:firstLine="426"/>
        <w:jc w:val="both"/>
      </w:pPr>
      <w:r>
        <w:t>N - скорость инфильтрации, определяемая по таблице И.2, с</w:t>
      </w:r>
      <w:r>
        <w:rPr>
          <w:vertAlign w:val="superscript"/>
        </w:rPr>
        <w:t>-1</w:t>
      </w:r>
      <w:r>
        <w:t>;</w:t>
      </w:r>
    </w:p>
    <w:p w:rsidR="00000000" w:rsidRDefault="001D0066">
      <w:pPr>
        <w:ind w:firstLine="426"/>
        <w:jc w:val="both"/>
      </w:pPr>
      <w:r>
        <w:rPr>
          <w:i/>
          <w:iCs/>
        </w:rPr>
        <w:t xml:space="preserve">V - </w:t>
      </w:r>
      <w:r>
        <w:t>объем теплицы, м;</w:t>
      </w:r>
    </w:p>
    <w:p w:rsidR="00000000" w:rsidRDefault="001D0066">
      <w:pPr>
        <w:ind w:firstLine="426"/>
        <w:jc w:val="both"/>
      </w:pPr>
      <w:r>
        <w:rPr>
          <w:i/>
          <w:iCs/>
        </w:rPr>
        <w:t>h</w:t>
      </w:r>
      <w:r>
        <w:rPr>
          <w:i/>
          <w:iCs/>
          <w:vertAlign w:val="subscript"/>
        </w:rPr>
        <w:t>ИВ</w:t>
      </w:r>
      <w:r>
        <w:rPr>
          <w:i/>
          <w:iCs/>
        </w:rPr>
        <w:t xml:space="preserve"> - </w:t>
      </w:r>
      <w:r>
        <w:t xml:space="preserve">скрытая теплота испарения воды при </w:t>
      </w:r>
      <w:r>
        <w:rPr>
          <w:i/>
          <w:iCs/>
        </w:rPr>
        <w:t>t</w:t>
      </w:r>
      <w:r>
        <w:rPr>
          <w:i/>
          <w:iCs/>
          <w:vertAlign w:val="subscript"/>
        </w:rPr>
        <w:t>B</w:t>
      </w:r>
      <w:r>
        <w:rPr>
          <w:i/>
          <w:iCs/>
        </w:rPr>
        <w:t xml:space="preserve">, </w:t>
      </w:r>
      <w:r>
        <w:t>Дж/кг;</w:t>
      </w:r>
    </w:p>
    <w:p w:rsidR="00000000" w:rsidRDefault="001D0066">
      <w:pPr>
        <w:ind w:firstLine="426"/>
        <w:jc w:val="both"/>
      </w:pPr>
      <w:r>
        <w:rPr>
          <w:i/>
          <w:iCs/>
          <w:caps/>
        </w:rPr>
        <w:t>W</w:t>
      </w:r>
      <w:r>
        <w:rPr>
          <w:i/>
          <w:iCs/>
          <w:caps/>
          <w:vertAlign w:val="subscript"/>
        </w:rPr>
        <w:t>Bb</w:t>
      </w:r>
      <w:r>
        <w:rPr>
          <w:i/>
          <w:iCs/>
          <w:caps/>
        </w:rPr>
        <w:t xml:space="preserve"> - </w:t>
      </w:r>
      <w:r>
        <w:t>удельная влажность воздуха внутри, кг</w:t>
      </w:r>
      <w:r>
        <w:rPr>
          <w:i/>
          <w:iCs/>
          <w:vertAlign w:val="subscript"/>
        </w:rPr>
        <w:t>воды</w:t>
      </w:r>
      <w:r>
        <w:rPr>
          <w:i/>
          <w:iCs/>
        </w:rPr>
        <w:t>/</w:t>
      </w:r>
      <w:r>
        <w:t>кг</w:t>
      </w:r>
      <w:r>
        <w:rPr>
          <w:i/>
          <w:iCs/>
          <w:vertAlign w:val="subscript"/>
        </w:rPr>
        <w:t>воздуха</w:t>
      </w:r>
      <w:r>
        <w:rPr>
          <w:i/>
          <w:iCs/>
        </w:rPr>
        <w:t>;</w:t>
      </w:r>
    </w:p>
    <w:p w:rsidR="00000000" w:rsidRDefault="001D0066">
      <w:pPr>
        <w:ind w:firstLine="426"/>
        <w:jc w:val="both"/>
      </w:pPr>
      <w:r>
        <w:rPr>
          <w:i/>
          <w:iCs/>
          <w:caps/>
        </w:rPr>
        <w:t>W</w:t>
      </w:r>
      <w:r>
        <w:rPr>
          <w:i/>
          <w:iCs/>
          <w:caps/>
          <w:vertAlign w:val="subscript"/>
        </w:rPr>
        <w:t>bh</w:t>
      </w:r>
      <w:r>
        <w:rPr>
          <w:i/>
          <w:iCs/>
          <w:caps/>
        </w:rPr>
        <w:t xml:space="preserve"> - </w:t>
      </w:r>
      <w:r>
        <w:t>уде</w:t>
      </w:r>
      <w:r>
        <w:t>льная влажность воздуха снаружи, кг</w:t>
      </w:r>
      <w:r>
        <w:rPr>
          <w:i/>
          <w:iCs/>
          <w:vertAlign w:val="subscript"/>
        </w:rPr>
        <w:t>воды</w:t>
      </w:r>
      <w:r>
        <w:rPr>
          <w:i/>
          <w:iCs/>
        </w:rPr>
        <w:t>/</w:t>
      </w:r>
      <w:r>
        <w:t>кг</w:t>
      </w:r>
      <w:r>
        <w:rPr>
          <w:i/>
          <w:iCs/>
          <w:vertAlign w:val="subscript"/>
        </w:rPr>
        <w:t>воздуха</w:t>
      </w:r>
      <w:r>
        <w:rPr>
          <w:i/>
          <w:iCs/>
        </w:rPr>
        <w:t>.</w:t>
      </w:r>
    </w:p>
    <w:p w:rsidR="00000000" w:rsidRDefault="001D0066">
      <w:pPr>
        <w:ind w:firstLine="426"/>
        <w:jc w:val="both"/>
      </w:pPr>
      <w:r>
        <w:t>И.4 Если температура наружного воздуха ниже минус 20°С, а относительная влажность внутри теплицы меньше 40%, потерю тепла за счет инфильтрации следует определять по формуле:</w:t>
      </w:r>
    </w:p>
    <w:p w:rsidR="00000000" w:rsidRDefault="001D0066">
      <w:pPr>
        <w:ind w:firstLine="426"/>
        <w:jc w:val="both"/>
      </w:pPr>
      <w:r>
        <w:t> </w:t>
      </w:r>
    </w:p>
    <w:p w:rsidR="00000000" w:rsidRDefault="001D0066">
      <w:pPr>
        <w:ind w:firstLine="426"/>
        <w:jc w:val="center"/>
      </w:pPr>
      <w:r>
        <w:rPr>
          <w:noProof/>
        </w:rPr>
        <w:drawing>
          <wp:inline distT="0" distB="0" distL="0" distR="0">
            <wp:extent cx="1952625" cy="200025"/>
            <wp:effectExtent l="0" t="0" r="9525"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91" r:link="rId292">
                      <a:extLst>
                        <a:ext uri="{28A0092B-C50C-407E-A947-70E740481C1C}">
                          <a14:useLocalDpi xmlns:a14="http://schemas.microsoft.com/office/drawing/2010/main" val="0"/>
                        </a:ext>
                      </a:extLst>
                    </a:blip>
                    <a:srcRect/>
                    <a:stretch>
                      <a:fillRect/>
                    </a:stretch>
                  </pic:blipFill>
                  <pic:spPr bwMode="auto">
                    <a:xfrm>
                      <a:off x="0" y="0"/>
                      <a:ext cx="1952625" cy="200025"/>
                    </a:xfrm>
                    <a:prstGeom prst="rect">
                      <a:avLst/>
                    </a:prstGeom>
                    <a:noFill/>
                    <a:ln>
                      <a:noFill/>
                    </a:ln>
                  </pic:spPr>
                </pic:pic>
              </a:graphicData>
            </a:graphic>
          </wp:inline>
        </w:drawing>
      </w:r>
      <w:r>
        <w:t>                          (И.3)</w:t>
      </w:r>
    </w:p>
    <w:p w:rsidR="00000000" w:rsidRDefault="001D0066">
      <w:pPr>
        <w:ind w:firstLine="426"/>
        <w:jc w:val="center"/>
      </w:pPr>
      <w:r>
        <w:t> </w:t>
      </w:r>
    </w:p>
    <w:p w:rsidR="00000000" w:rsidRDefault="001D0066">
      <w:pPr>
        <w:ind w:firstLine="426"/>
        <w:jc w:val="both"/>
      </w:pPr>
      <w:r>
        <w:t>Примечание. Естественная инфильтрация, указанная в таблице И.2, может снижаться, если трещины начинают сами герметизироваться за счет з</w:t>
      </w:r>
      <w:r>
        <w:t>амерзшего конденсата. При условиях низкой скорости ветра, незамерзший конденсат может закрыть собой трещины. Степень герметизации внутреннего помещения теплицы за счет замерзающего конденсата будет зависеть от типа покрытия, размера и ориентации трещин, вн</w:t>
      </w:r>
      <w:r>
        <w:t>утренней и наружной температур и количества произрастающих растений.</w:t>
      </w:r>
    </w:p>
    <w:p w:rsidR="00000000" w:rsidRDefault="001D0066">
      <w:pPr>
        <w:ind w:firstLine="426"/>
        <w:jc w:val="both"/>
      </w:pPr>
      <w:r>
        <w:t> </w:t>
      </w:r>
    </w:p>
    <w:p w:rsidR="00000000" w:rsidRDefault="001D0066">
      <w:pPr>
        <w:ind w:firstLine="426"/>
        <w:jc w:val="center"/>
      </w:pPr>
      <w:r>
        <w:rPr>
          <w:b/>
          <w:bCs/>
        </w:rPr>
        <w:t>Таблица И.1 - Примерные коэффициенты общего переноса тепла для разных методов и материалов остекления теплиц</w:t>
      </w:r>
    </w:p>
    <w:p w:rsidR="00000000" w:rsidRDefault="001D0066">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6151"/>
        <w:gridCol w:w="3144"/>
      </w:tblGrid>
      <w:tr w:rsidR="00000000">
        <w:trPr>
          <w:trHeight w:val="528"/>
        </w:trPr>
        <w:tc>
          <w:tcPr>
            <w:tcW w:w="6355"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Покрытие теплицы</w:t>
            </w:r>
          </w:p>
        </w:tc>
        <w:tc>
          <w:tcPr>
            <w:tcW w:w="322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Коэффициент общего переноса тепла U, Вт/(м2°С)</w:t>
            </w:r>
          </w:p>
        </w:tc>
      </w:tr>
      <w:tr w:rsidR="00000000">
        <w:trPr>
          <w:trHeight w:val="298"/>
        </w:trPr>
        <w:tc>
          <w:tcPr>
            <w:tcW w:w="63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Однослойн</w:t>
            </w:r>
            <w:r>
              <w:t>ое стекло, герметизированное</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6,20</w:t>
            </w:r>
          </w:p>
        </w:tc>
      </w:tr>
      <w:tr w:rsidR="00000000">
        <w:trPr>
          <w:trHeight w:val="307"/>
        </w:trPr>
        <w:tc>
          <w:tcPr>
            <w:tcW w:w="63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Однослойное стекло, с низким коэффициентом излучения</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5,40</w:t>
            </w:r>
          </w:p>
        </w:tc>
      </w:tr>
      <w:tr w:rsidR="00000000">
        <w:trPr>
          <w:trHeight w:val="298"/>
        </w:trPr>
        <w:tc>
          <w:tcPr>
            <w:tcW w:w="63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Двухслойное стекло, герметизированное</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3,70</w:t>
            </w:r>
          </w:p>
        </w:tc>
      </w:tr>
      <w:tr w:rsidR="00000000">
        <w:trPr>
          <w:trHeight w:val="298"/>
        </w:trPr>
        <w:tc>
          <w:tcPr>
            <w:tcW w:w="63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Однослойный пластик</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6,20</w:t>
            </w:r>
          </w:p>
        </w:tc>
      </w:tr>
      <w:tr w:rsidR="00000000">
        <w:trPr>
          <w:trHeight w:val="307"/>
        </w:trPr>
        <w:tc>
          <w:tcPr>
            <w:tcW w:w="63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Однослойный поликарбонат, гофрированный</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6,20 до 6,80</w:t>
            </w:r>
          </w:p>
        </w:tc>
      </w:tr>
      <w:tr w:rsidR="00000000">
        <w:trPr>
          <w:trHeight w:val="298"/>
        </w:trPr>
        <w:tc>
          <w:tcPr>
            <w:tcW w:w="63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Однослойное стекловолокно, гофрированное</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5,70</w:t>
            </w:r>
          </w:p>
        </w:tc>
      </w:tr>
      <w:tr w:rsidR="00000000">
        <w:trPr>
          <w:trHeight w:val="307"/>
        </w:trPr>
        <w:tc>
          <w:tcPr>
            <w:tcW w:w="63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Двухслойный полиэтилен</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4,00</w:t>
            </w:r>
          </w:p>
        </w:tc>
      </w:tr>
      <w:tr w:rsidR="00000000">
        <w:trPr>
          <w:trHeight w:val="586"/>
        </w:trPr>
        <w:tc>
          <w:tcPr>
            <w:tcW w:w="63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Двухслойный полиэтилен, с ингибиторами инфракрасного излучения</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2,80</w:t>
            </w:r>
          </w:p>
        </w:tc>
      </w:tr>
      <w:tr w:rsidR="00000000">
        <w:trPr>
          <w:trHeight w:val="307"/>
        </w:trPr>
        <w:tc>
          <w:tcPr>
            <w:tcW w:w="63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 xml:space="preserve">Жесткий акрил, двухслойная конструкция </w:t>
            </w:r>
            <w:r>
              <w:rPr>
                <w:vertAlign w:val="superscript"/>
              </w:rPr>
              <w:t>1)</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3,20 до 3,60</w:t>
            </w:r>
          </w:p>
        </w:tc>
      </w:tr>
      <w:tr w:rsidR="00000000">
        <w:trPr>
          <w:trHeight w:val="298"/>
        </w:trPr>
        <w:tc>
          <w:tcPr>
            <w:tcW w:w="63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Жесткий акрил, с полистирольными шариками</w:t>
            </w:r>
            <w:r>
              <w:rPr>
                <w:vertAlign w:val="superscript"/>
              </w:rPr>
              <w:t>2)</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0,57</w:t>
            </w:r>
          </w:p>
        </w:tc>
      </w:tr>
      <w:tr w:rsidR="00000000">
        <w:trPr>
          <w:trHeight w:val="298"/>
        </w:trPr>
        <w:tc>
          <w:tcPr>
            <w:tcW w:w="63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Двухслойный полиэтилен поверх стекла</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2,80</w:t>
            </w:r>
          </w:p>
        </w:tc>
      </w:tr>
      <w:tr w:rsidR="00000000">
        <w:trPr>
          <w:trHeight w:val="307"/>
        </w:trPr>
        <w:tc>
          <w:tcPr>
            <w:tcW w:w="63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 xml:space="preserve">Однослойное стекло и термическое одеяло </w:t>
            </w:r>
            <w:r>
              <w:rPr>
                <w:vertAlign w:val="superscript"/>
              </w:rPr>
              <w:t>3)</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4,00</w:t>
            </w:r>
          </w:p>
        </w:tc>
      </w:tr>
      <w:tr w:rsidR="00000000">
        <w:trPr>
          <w:trHeight w:val="298"/>
        </w:trPr>
        <w:tc>
          <w:tcPr>
            <w:tcW w:w="63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Двухслойный полиэтилен и термическое одеяло</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2,50</w:t>
            </w:r>
          </w:p>
        </w:tc>
      </w:tr>
      <w:tr w:rsidR="00000000">
        <w:trPr>
          <w:trHeight w:val="547"/>
        </w:trPr>
        <w:tc>
          <w:tcPr>
            <w:tcW w:w="9581"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rPr>
                <w:vertAlign w:val="superscript"/>
              </w:rPr>
              <w:t>1)</w:t>
            </w:r>
            <w:r>
              <w:t xml:space="preserve"> В зависимости от расстояния между стенками.</w:t>
            </w:r>
          </w:p>
          <w:p w:rsidR="00000000" w:rsidRDefault="001D0066">
            <w:r>
              <w:rPr>
                <w:vertAlign w:val="superscript"/>
              </w:rPr>
              <w:t>2)</w:t>
            </w:r>
            <w:r>
              <w:t xml:space="preserve"> 32-мм жесткие акриловые панели, заполненные полистирольными шари</w:t>
            </w:r>
            <w:r>
              <w:t>ками.</w:t>
            </w:r>
          </w:p>
          <w:p w:rsidR="00000000" w:rsidRDefault="001D0066">
            <w:r>
              <w:rPr>
                <w:vertAlign w:val="superscript"/>
              </w:rPr>
              <w:t>3)</w:t>
            </w:r>
            <w:r>
              <w:t xml:space="preserve"> Только когда одеяло закрыто и хорошо герметизировано.</w:t>
            </w:r>
          </w:p>
        </w:tc>
      </w:tr>
    </w:tbl>
    <w:p w:rsidR="00000000" w:rsidRDefault="001D0066">
      <w:pPr>
        <w:ind w:firstLine="426"/>
        <w:jc w:val="both"/>
      </w:pPr>
      <w:r>
        <w:rPr>
          <w:b/>
          <w:bCs/>
        </w:rPr>
        <w:t> </w:t>
      </w:r>
    </w:p>
    <w:p w:rsidR="00000000" w:rsidRDefault="001D0066">
      <w:pPr>
        <w:ind w:firstLine="426"/>
        <w:jc w:val="center"/>
      </w:pPr>
      <w:r>
        <w:rPr>
          <w:b/>
          <w:bCs/>
        </w:rPr>
        <w:t xml:space="preserve">Таблица И.2 </w:t>
      </w:r>
      <w:r>
        <w:t xml:space="preserve">- </w:t>
      </w:r>
      <w:r>
        <w:rPr>
          <w:b/>
          <w:bCs/>
        </w:rPr>
        <w:t>Ожидаемые скорости инфильтрации для теплиц в зависимости от типа и конструкции</w:t>
      </w:r>
    </w:p>
    <w:p w:rsidR="00000000" w:rsidRDefault="001D0066">
      <w:pPr>
        <w:ind w:firstLine="426"/>
        <w:jc w:val="center"/>
      </w:pPr>
      <w:r>
        <w:t> </w:t>
      </w:r>
    </w:p>
    <w:tbl>
      <w:tblPr>
        <w:tblW w:w="5000" w:type="pct"/>
        <w:tblCellMar>
          <w:left w:w="0" w:type="dxa"/>
          <w:right w:w="0" w:type="dxa"/>
        </w:tblCellMar>
        <w:tblLook w:val="04A0" w:firstRow="1" w:lastRow="0" w:firstColumn="1" w:lastColumn="0" w:noHBand="0" w:noVBand="1"/>
      </w:tblPr>
      <w:tblGrid>
        <w:gridCol w:w="2411"/>
        <w:gridCol w:w="2257"/>
        <w:gridCol w:w="2688"/>
        <w:gridCol w:w="1979"/>
      </w:tblGrid>
      <w:tr w:rsidR="00000000">
        <w:trPr>
          <w:trHeight w:val="20"/>
        </w:trPr>
        <w:tc>
          <w:tcPr>
            <w:tcW w:w="2500" w:type="pct"/>
            <w:gridSpan w:val="2"/>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Тип и конструкция теплицы</w:t>
            </w:r>
          </w:p>
        </w:tc>
        <w:tc>
          <w:tcPr>
            <w:tcW w:w="250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Скорость фильтрации, </w:t>
            </w:r>
            <w:r>
              <w:rPr>
                <w:i/>
                <w:iCs/>
              </w:rPr>
              <w:t>N</w:t>
            </w:r>
            <w:r>
              <w:rPr>
                <w:vertAlign w:val="superscript"/>
              </w:rPr>
              <w:t>1</w:t>
            </w:r>
            <w:r>
              <w:rPr>
                <w:i/>
                <w:iCs/>
              </w:rPr>
              <w:t>)</w:t>
            </w:r>
          </w:p>
        </w:tc>
      </w:tr>
      <w:tr w:rsidR="00000000">
        <w:trPr>
          <w:trHeight w:val="2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1D0066">
            <w:pPr>
              <w:autoSpaceDE/>
              <w:autoSpaceDN/>
            </w:pPr>
          </w:p>
        </w:tc>
        <w:tc>
          <w:tcPr>
            <w:tcW w:w="1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с</w:t>
            </w:r>
            <w:r>
              <w:rPr>
                <w:vertAlign w:val="superscript"/>
              </w:rPr>
              <w:t>-1</w:t>
            </w:r>
          </w:p>
        </w:tc>
        <w:tc>
          <w:tcPr>
            <w:tcW w:w="10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час</w:t>
            </w:r>
            <w:r>
              <w:rPr>
                <w:vertAlign w:val="superscript"/>
              </w:rPr>
              <w:t>-1</w:t>
            </w:r>
          </w:p>
        </w:tc>
      </w:tr>
      <w:tr w:rsidR="00000000">
        <w:trPr>
          <w:trHeight w:val="20"/>
        </w:trPr>
        <w:tc>
          <w:tcPr>
            <w:tcW w:w="129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Новое строительство</w:t>
            </w:r>
          </w:p>
        </w:tc>
        <w:tc>
          <w:tcPr>
            <w:tcW w:w="12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both"/>
            </w:pPr>
            <w:r>
              <w:t>двухслойная пластиковая пленка</w:t>
            </w:r>
          </w:p>
        </w:tc>
        <w:tc>
          <w:tcPr>
            <w:tcW w:w="1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2,1 × 10</w:t>
            </w:r>
            <w:r>
              <w:rPr>
                <w:vertAlign w:val="superscript"/>
              </w:rPr>
              <w:t xml:space="preserve">-4 </w:t>
            </w:r>
            <w:r>
              <w:t>до 4,1 × 10</w:t>
            </w:r>
            <w:r>
              <w:rPr>
                <w:vertAlign w:val="superscript"/>
              </w:rPr>
              <w:t>-4</w:t>
            </w:r>
          </w:p>
        </w:tc>
        <w:tc>
          <w:tcPr>
            <w:tcW w:w="10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0,75 до 1,50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12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both"/>
            </w:pPr>
            <w:r>
              <w:t>Стекло или стекловолокно</w:t>
            </w:r>
          </w:p>
        </w:tc>
        <w:tc>
          <w:tcPr>
            <w:tcW w:w="1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1,4 × 10</w:t>
            </w:r>
            <w:r>
              <w:rPr>
                <w:vertAlign w:val="superscript"/>
              </w:rPr>
              <w:t xml:space="preserve">-4 </w:t>
            </w:r>
            <w:r>
              <w:t>до 2,8 × 10</w:t>
            </w:r>
            <w:r>
              <w:rPr>
                <w:vertAlign w:val="superscript"/>
              </w:rPr>
              <w:t>-4</w:t>
            </w:r>
          </w:p>
        </w:tc>
        <w:tc>
          <w:tcPr>
            <w:tcW w:w="10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0,50 до 1,00</w:t>
            </w:r>
          </w:p>
        </w:tc>
      </w:tr>
      <w:tr w:rsidR="00000000">
        <w:trPr>
          <w:trHeight w:val="20"/>
        </w:trPr>
        <w:tc>
          <w:tcPr>
            <w:tcW w:w="129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Реконструируемая конструкция</w:t>
            </w:r>
          </w:p>
        </w:tc>
        <w:tc>
          <w:tcPr>
            <w:tcW w:w="12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both"/>
            </w:pPr>
            <w:r>
              <w:t>стекло, хорошее техническое обслуживание</w:t>
            </w:r>
          </w:p>
        </w:tc>
        <w:tc>
          <w:tcPr>
            <w:tcW w:w="1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2,8 × 10</w:t>
            </w:r>
            <w:r>
              <w:rPr>
                <w:vertAlign w:val="superscript"/>
              </w:rPr>
              <w:t xml:space="preserve">-4 </w:t>
            </w:r>
            <w:r>
              <w:t>до 5,</w:t>
            </w:r>
            <w:r>
              <w:t>6 × 10</w:t>
            </w:r>
            <w:r>
              <w:rPr>
                <w:vertAlign w:val="superscript"/>
              </w:rPr>
              <w:t>-4</w:t>
            </w:r>
          </w:p>
        </w:tc>
        <w:tc>
          <w:tcPr>
            <w:tcW w:w="10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1,00 до 2,00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1D0066">
            <w:pPr>
              <w:autoSpaceDE/>
              <w:autoSpaceDN/>
            </w:pPr>
          </w:p>
        </w:tc>
        <w:tc>
          <w:tcPr>
            <w:tcW w:w="12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both"/>
            </w:pPr>
            <w:r>
              <w:t>стекло, плохое техническое обслуживание</w:t>
            </w:r>
          </w:p>
        </w:tc>
        <w:tc>
          <w:tcPr>
            <w:tcW w:w="1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5,6 × 10</w:t>
            </w:r>
            <w:r>
              <w:rPr>
                <w:vertAlign w:val="superscript"/>
              </w:rPr>
              <w:t xml:space="preserve">-4 </w:t>
            </w:r>
            <w:r>
              <w:t>до 11,1 × 10</w:t>
            </w:r>
            <w:r>
              <w:rPr>
                <w:vertAlign w:val="superscript"/>
              </w:rPr>
              <w:t>-4</w:t>
            </w:r>
          </w:p>
        </w:tc>
        <w:tc>
          <w:tcPr>
            <w:tcW w:w="10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От 2,00 до 4,00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rPr>
                <w:vertAlign w:val="superscript"/>
              </w:rPr>
              <w:t>1)</w:t>
            </w:r>
            <w:r>
              <w:t xml:space="preserve"> Количество обменов объема внутреннего воздуха за единицу времени (с</w:t>
            </w:r>
            <w:r>
              <w:rPr>
                <w:vertAlign w:val="superscript"/>
              </w:rPr>
              <w:t>-1</w:t>
            </w:r>
            <w:r>
              <w:t xml:space="preserve"> или час</w:t>
            </w:r>
            <w:r>
              <w:rPr>
                <w:vertAlign w:val="superscript"/>
              </w:rPr>
              <w:t>-1</w:t>
            </w:r>
            <w:r>
              <w:t>).</w:t>
            </w:r>
          </w:p>
          <w:p w:rsidR="00000000" w:rsidRDefault="001D0066">
            <w:r>
              <w:t>Примечание. Большие скорости ветра или прямая экспозиция ветру будет увеличивать скорости инфильтрации; и наоборот, низкие скорости ветра или защита от ветра будут уменьшать скорости инфильтрации</w:t>
            </w:r>
          </w:p>
        </w:tc>
      </w:tr>
    </w:tbl>
    <w:p w:rsidR="00000000" w:rsidRDefault="001D0066">
      <w:pPr>
        <w:ind w:firstLine="426"/>
        <w:jc w:val="center"/>
      </w:pPr>
      <w:r>
        <w:rPr>
          <w:b/>
          <w:bCs/>
        </w:rPr>
        <w:t> </w:t>
      </w:r>
    </w:p>
    <w:p w:rsidR="00000000" w:rsidRDefault="001D0066">
      <w:pPr>
        <w:ind w:firstLine="426"/>
        <w:jc w:val="right"/>
      </w:pPr>
      <w:r>
        <w:rPr>
          <w:b/>
          <w:bCs/>
        </w:rPr>
        <w:t>Приложение К</w:t>
      </w:r>
    </w:p>
    <w:p w:rsidR="00000000" w:rsidRDefault="001D0066">
      <w:pPr>
        <w:ind w:firstLine="426"/>
        <w:jc w:val="right"/>
      </w:pPr>
      <w:r>
        <w:t>(обязательное)</w:t>
      </w:r>
    </w:p>
    <w:p w:rsidR="00000000" w:rsidRDefault="001D0066">
      <w:pPr>
        <w:ind w:firstLine="426"/>
        <w:jc w:val="center"/>
      </w:pPr>
      <w:r>
        <w:rPr>
          <w:b/>
          <w:bCs/>
        </w:rPr>
        <w:t> </w:t>
      </w:r>
    </w:p>
    <w:p w:rsidR="00000000" w:rsidRDefault="001D0066">
      <w:pPr>
        <w:ind w:firstLine="426"/>
        <w:jc w:val="center"/>
      </w:pPr>
      <w:r>
        <w:rPr>
          <w:b/>
          <w:bCs/>
        </w:rPr>
        <w:t> </w:t>
      </w:r>
    </w:p>
    <w:p w:rsidR="00000000" w:rsidRDefault="001D0066">
      <w:pPr>
        <w:jc w:val="center"/>
      </w:pPr>
      <w:r>
        <w:rPr>
          <w:rStyle w:val="s1"/>
        </w:rPr>
        <w:t>Механические системы вентиляции и охлаждения</w:t>
      </w:r>
    </w:p>
    <w:p w:rsidR="00000000" w:rsidRDefault="001D0066">
      <w:pPr>
        <w:ind w:firstLine="426"/>
        <w:jc w:val="center"/>
      </w:pPr>
      <w:r>
        <w:rPr>
          <w:b/>
          <w:bCs/>
        </w:rPr>
        <w:t> </w:t>
      </w:r>
    </w:p>
    <w:p w:rsidR="00000000" w:rsidRDefault="001D0066">
      <w:pPr>
        <w:ind w:firstLine="426"/>
      </w:pPr>
      <w:r>
        <w:rPr>
          <w:b/>
          <w:bCs/>
        </w:rPr>
        <w:t>К.1 Нагнетательные системы вентилирования и охлаждения</w:t>
      </w:r>
    </w:p>
    <w:p w:rsidR="00000000" w:rsidRDefault="001D0066">
      <w:pPr>
        <w:ind w:firstLine="426"/>
        <w:jc w:val="both"/>
      </w:pPr>
      <w:r>
        <w:t>К.1.1 Традиционные системы охлаждения теплиц, как правило, основаны на удалении избыточной тепловой энергии вытяжными вентиляторами.</w:t>
      </w:r>
    </w:p>
    <w:p w:rsidR="00000000" w:rsidRDefault="001D0066">
      <w:pPr>
        <w:ind w:firstLine="426"/>
        <w:jc w:val="both"/>
      </w:pPr>
      <w:r>
        <w:t>Объем воздуха, требуе</w:t>
      </w:r>
      <w:r>
        <w:t>мого для поддержания заданной температуры, может быть определен по формуле приблизительного энергетического равновесия:</w:t>
      </w:r>
    </w:p>
    <w:p w:rsidR="00000000" w:rsidRDefault="001D0066">
      <w:pPr>
        <w:ind w:firstLine="426"/>
        <w:jc w:val="both"/>
      </w:pPr>
      <w:r>
        <w:t> </w:t>
      </w:r>
    </w:p>
    <w:p w:rsidR="00000000" w:rsidRDefault="001D0066">
      <w:pPr>
        <w:ind w:firstLine="426"/>
        <w:jc w:val="center"/>
      </w:pPr>
      <w:r>
        <w:rPr>
          <w:noProof/>
        </w:rPr>
        <w:drawing>
          <wp:inline distT="0" distB="0" distL="0" distR="0">
            <wp:extent cx="4210050" cy="32385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93" r:link="rId294">
                      <a:extLst>
                        <a:ext uri="{28A0092B-C50C-407E-A947-70E740481C1C}">
                          <a14:useLocalDpi xmlns:a14="http://schemas.microsoft.com/office/drawing/2010/main" val="0"/>
                        </a:ext>
                      </a:extLst>
                    </a:blip>
                    <a:srcRect/>
                    <a:stretch>
                      <a:fillRect/>
                    </a:stretch>
                  </pic:blipFill>
                  <pic:spPr bwMode="auto">
                    <a:xfrm>
                      <a:off x="0" y="0"/>
                      <a:ext cx="4210050" cy="323850"/>
                    </a:xfrm>
                    <a:prstGeom prst="rect">
                      <a:avLst/>
                    </a:prstGeom>
                    <a:noFill/>
                    <a:ln>
                      <a:noFill/>
                    </a:ln>
                  </pic:spPr>
                </pic:pic>
              </a:graphicData>
            </a:graphic>
          </wp:inline>
        </w:drawing>
      </w:r>
      <w:r>
        <w:t>                           (И.3)</w:t>
      </w:r>
    </w:p>
    <w:p w:rsidR="00000000" w:rsidRDefault="001D0066">
      <w:pPr>
        <w:ind w:firstLine="426"/>
        <w:jc w:val="center"/>
      </w:pPr>
      <w:r>
        <w:t> </w:t>
      </w:r>
    </w:p>
    <w:p w:rsidR="00000000" w:rsidRDefault="001D0066">
      <w:pPr>
        <w:ind w:firstLine="426"/>
        <w:jc w:val="both"/>
      </w:pPr>
      <w:r>
        <w:t xml:space="preserve">где </w:t>
      </w:r>
      <w:r>
        <w:rPr>
          <w:i/>
          <w:iCs/>
        </w:rPr>
        <w:t xml:space="preserve">Е - </w:t>
      </w:r>
      <w:r>
        <w:t>безразмерный коэффициент эватотранспирации;</w:t>
      </w:r>
    </w:p>
    <w:p w:rsidR="00000000" w:rsidRDefault="001D0066">
      <w:pPr>
        <w:ind w:firstLine="426"/>
        <w:jc w:val="both"/>
      </w:pPr>
      <w:r>
        <w:t>τ - безразмерный коэффициент светопропускания;</w:t>
      </w:r>
    </w:p>
    <w:p w:rsidR="00000000" w:rsidRDefault="001D0066">
      <w:pPr>
        <w:ind w:firstLine="426"/>
        <w:jc w:val="both"/>
      </w:pPr>
      <w:r>
        <w:rPr>
          <w:i/>
          <w:iCs/>
        </w:rPr>
        <w:t>l</w:t>
      </w:r>
      <w:r>
        <w:t xml:space="preserve"> - солнечная радиация на единицу площади пола, Вт/м</w:t>
      </w:r>
      <w:r>
        <w:rPr>
          <w:vertAlign w:val="superscript"/>
        </w:rPr>
        <w:t>2</w:t>
      </w:r>
      <w:r>
        <w:t>;</w:t>
      </w:r>
    </w:p>
    <w:p w:rsidR="00000000" w:rsidRDefault="001D0066">
      <w:pPr>
        <w:ind w:firstLine="426"/>
        <w:jc w:val="both"/>
      </w:pPr>
      <w:r>
        <w:rPr>
          <w:i/>
          <w:iCs/>
        </w:rPr>
        <w:t>S</w:t>
      </w:r>
      <w:r>
        <w:rPr>
          <w:i/>
          <w:iCs/>
          <w:vertAlign w:val="subscript"/>
        </w:rPr>
        <w:t>ПОЛ</w:t>
      </w:r>
      <w:r>
        <w:rPr>
          <w:i/>
          <w:iCs/>
        </w:rPr>
        <w:t xml:space="preserve"> - </w:t>
      </w:r>
      <w:r>
        <w:t>площадь пола, м</w:t>
      </w:r>
      <w:r>
        <w:rPr>
          <w:vertAlign w:val="superscript"/>
        </w:rPr>
        <w:t>2</w:t>
      </w:r>
      <w:r>
        <w:t>;</w:t>
      </w:r>
    </w:p>
    <w:p w:rsidR="00000000" w:rsidRDefault="001D0066">
      <w:pPr>
        <w:ind w:firstLine="426"/>
        <w:jc w:val="both"/>
      </w:pPr>
      <w:r>
        <w:rPr>
          <w:i/>
          <w:iCs/>
        </w:rPr>
        <w:t>S</w:t>
      </w:r>
      <w:r>
        <w:rPr>
          <w:i/>
          <w:iCs/>
          <w:vertAlign w:val="subscript"/>
        </w:rPr>
        <w:t>П</w:t>
      </w:r>
      <w:r>
        <w:rPr>
          <w:i/>
          <w:iCs/>
        </w:rPr>
        <w:t xml:space="preserve"> - </w:t>
      </w:r>
      <w:r>
        <w:t xml:space="preserve">площадь </w:t>
      </w:r>
      <w:r>
        <w:t>покрытия теплицы, м</w:t>
      </w:r>
      <w:r>
        <w:rPr>
          <w:vertAlign w:val="superscript"/>
        </w:rPr>
        <w:t>2</w:t>
      </w:r>
      <w:r>
        <w:t>;</w:t>
      </w:r>
    </w:p>
    <w:p w:rsidR="00000000" w:rsidRDefault="001D0066">
      <w:pPr>
        <w:ind w:firstLine="426"/>
        <w:jc w:val="both"/>
      </w:pPr>
      <w:r>
        <w:rPr>
          <w:i/>
          <w:iCs/>
        </w:rPr>
        <w:t>V</w:t>
      </w:r>
      <w:r>
        <w:rPr>
          <w:i/>
          <w:iCs/>
          <w:vertAlign w:val="subscript"/>
        </w:rPr>
        <w:t>воз</w:t>
      </w:r>
      <w:r>
        <w:rPr>
          <w:i/>
          <w:iCs/>
        </w:rPr>
        <w:t xml:space="preserve"> - </w:t>
      </w:r>
      <w:r>
        <w:t>удельный объем воздуха, покидающего теплицу, м</w:t>
      </w:r>
      <w:r>
        <w:rPr>
          <w:vertAlign w:val="superscript"/>
        </w:rPr>
        <w:t>3</w:t>
      </w:r>
      <w:r>
        <w:t>/кг;</w:t>
      </w:r>
    </w:p>
    <w:p w:rsidR="00000000" w:rsidRDefault="001D0066">
      <w:pPr>
        <w:ind w:firstLine="426"/>
        <w:jc w:val="both"/>
      </w:pPr>
      <w:r>
        <w:rPr>
          <w:i/>
          <w:iCs/>
        </w:rPr>
        <w:t xml:space="preserve">Q - </w:t>
      </w:r>
      <w:r>
        <w:t>скорость вентиляции, в метрах м</w:t>
      </w:r>
      <w:r>
        <w:rPr>
          <w:vertAlign w:val="superscript"/>
        </w:rPr>
        <w:t>3</w:t>
      </w:r>
      <w:r>
        <w:t xml:space="preserve"> за секунду с квадратного метра площади пола;</w:t>
      </w:r>
    </w:p>
    <w:p w:rsidR="00000000" w:rsidRDefault="001D0066">
      <w:pPr>
        <w:ind w:firstLine="426"/>
        <w:jc w:val="both"/>
      </w:pPr>
      <w:r>
        <w:rPr>
          <w:i/>
          <w:iCs/>
        </w:rPr>
        <w:t>с</w:t>
      </w:r>
      <w:r>
        <w:rPr>
          <w:i/>
          <w:iCs/>
          <w:vertAlign w:val="subscript"/>
        </w:rPr>
        <w:t>ВТ</w:t>
      </w:r>
      <w:r>
        <w:rPr>
          <w:i/>
          <w:iCs/>
        </w:rPr>
        <w:t xml:space="preserve"> - </w:t>
      </w:r>
      <w:r>
        <w:t>удельная теплота воздуха, покидающего теплицу, м</w:t>
      </w:r>
      <w:r>
        <w:rPr>
          <w:vertAlign w:val="superscript"/>
        </w:rPr>
        <w:t>3</w:t>
      </w:r>
      <w:r>
        <w:t>/кг;</w:t>
      </w:r>
    </w:p>
    <w:p w:rsidR="00000000" w:rsidRDefault="001D0066">
      <w:pPr>
        <w:ind w:firstLine="426"/>
        <w:jc w:val="both"/>
      </w:pPr>
      <w:r>
        <w:rPr>
          <w:i/>
          <w:iCs/>
        </w:rPr>
        <w:t>t</w:t>
      </w:r>
      <w:r>
        <w:rPr>
          <w:i/>
          <w:iCs/>
          <w:vertAlign w:val="subscript"/>
        </w:rPr>
        <w:t>В</w:t>
      </w:r>
      <w:r>
        <w:rPr>
          <w:i/>
          <w:iCs/>
        </w:rPr>
        <w:t xml:space="preserve"> - </w:t>
      </w:r>
      <w:r>
        <w:t>температура отработанного воздуха, покидающего теплицу, °С;</w:t>
      </w:r>
    </w:p>
    <w:p w:rsidR="00000000" w:rsidRDefault="001D0066">
      <w:pPr>
        <w:ind w:firstLine="426"/>
        <w:jc w:val="both"/>
      </w:pPr>
      <w:r>
        <w:rPr>
          <w:i/>
          <w:iCs/>
        </w:rPr>
        <w:t>t</w:t>
      </w:r>
      <w:r>
        <w:rPr>
          <w:i/>
          <w:iCs/>
          <w:vertAlign w:val="subscript"/>
        </w:rPr>
        <w:t>П</w:t>
      </w:r>
      <w:r>
        <w:rPr>
          <w:i/>
          <w:iCs/>
        </w:rPr>
        <w:t xml:space="preserve"> - </w:t>
      </w:r>
      <w:r>
        <w:t>температура воздуха, поступающего в теплицу, °С;</w:t>
      </w:r>
    </w:p>
    <w:p w:rsidR="00000000" w:rsidRDefault="001D0066">
      <w:pPr>
        <w:ind w:firstLine="426"/>
        <w:jc w:val="both"/>
      </w:pPr>
      <w:r>
        <w:rPr>
          <w:i/>
          <w:iCs/>
        </w:rPr>
        <w:t xml:space="preserve">U - </w:t>
      </w:r>
      <w:r>
        <w:t>коэффициент общего переноса тепла, принимаемый по таблице И.1 приложения И.</w:t>
      </w:r>
    </w:p>
    <w:p w:rsidR="00000000" w:rsidRDefault="001D0066">
      <w:pPr>
        <w:ind w:firstLine="426"/>
        <w:jc w:val="both"/>
      </w:pPr>
      <w:r>
        <w:t>Температуру воздуха, внутри, t</w:t>
      </w:r>
      <w:r>
        <w:rPr>
          <w:vertAlign w:val="subscript"/>
        </w:rPr>
        <w:t>В</w:t>
      </w:r>
      <w:r>
        <w:t>, допускается принимать равной среднему арифметическому температуры на входе и температуре на выходе.</w:t>
      </w:r>
    </w:p>
    <w:p w:rsidR="00000000" w:rsidRDefault="001D0066">
      <w:pPr>
        <w:ind w:firstLine="426"/>
        <w:jc w:val="both"/>
      </w:pPr>
      <w:r>
        <w:t>Удельный объем воздуха, покидающего теплицу V</w:t>
      </w:r>
      <w:r>
        <w:rPr>
          <w:vertAlign w:val="subscript"/>
        </w:rPr>
        <w:t>ВО</w:t>
      </w:r>
      <w:r>
        <w:rPr>
          <w:vertAlign w:val="subscript"/>
        </w:rPr>
        <w:t>З</w:t>
      </w:r>
      <w:r>
        <w:t xml:space="preserve"> и удельную теплоту с</w:t>
      </w:r>
      <w:r>
        <w:rPr>
          <w:vertAlign w:val="subscript"/>
        </w:rPr>
        <w:t xml:space="preserve">вт </w:t>
      </w:r>
      <w:r>
        <w:t>воздуха, покидающего теплицу, допускается определять по психрометрическим соотношениям.</w:t>
      </w:r>
    </w:p>
    <w:p w:rsidR="00000000" w:rsidRDefault="001D0066">
      <w:pPr>
        <w:ind w:firstLine="426"/>
        <w:jc w:val="both"/>
      </w:pPr>
      <w:r>
        <w:t>Если используются испарительные подушки, температура поступающего воздуха, t</w:t>
      </w:r>
      <w:r>
        <w:rPr>
          <w:vertAlign w:val="subscript"/>
        </w:rPr>
        <w:t>H</w:t>
      </w:r>
      <w:r>
        <w:t>, принимается равной температуре наружного воздуха.</w:t>
      </w:r>
    </w:p>
    <w:p w:rsidR="00000000" w:rsidRDefault="001D0066">
      <w:pPr>
        <w:ind w:firstLine="426"/>
        <w:jc w:val="both"/>
      </w:pPr>
      <w:r>
        <w:t>Коэффициент св</w:t>
      </w:r>
      <w:r>
        <w:t>етопропускания τ прижимается равным 0,88 для однослойного остекления и 0,79 для двухслойного остекления.</w:t>
      </w:r>
    </w:p>
    <w:p w:rsidR="00000000" w:rsidRDefault="001D0066">
      <w:pPr>
        <w:ind w:firstLine="426"/>
        <w:jc w:val="both"/>
      </w:pPr>
      <w:r>
        <w:t xml:space="preserve">Солнечная радиация, </w:t>
      </w:r>
      <w:r>
        <w:rPr>
          <w:i/>
          <w:iCs/>
        </w:rPr>
        <w:t>l</w:t>
      </w:r>
      <w:r>
        <w:t>, принимается для широты нахождения теплицы, либо допускается использовать усредненное значение, равное 890 Вт/м</w:t>
      </w:r>
      <w:r>
        <w:rPr>
          <w:vertAlign w:val="superscript"/>
        </w:rPr>
        <w:t>2</w:t>
      </w:r>
      <w:r>
        <w:t>.</w:t>
      </w:r>
    </w:p>
    <w:p w:rsidR="00000000" w:rsidRDefault="001D0066">
      <w:pPr>
        <w:ind w:firstLine="426"/>
        <w:jc w:val="both"/>
      </w:pPr>
      <w:r>
        <w:t>Коэффициент эва</w:t>
      </w:r>
      <w:r>
        <w:t>потранспирации, Е, в формуле (К.1) варьируется от 0,0 до 1,0 в зависимости от типа, количества, возраста, состояния растений, удельной влажности воздуха на входе и количества влаги, имеющейся для испарения от источников внутри теплицы. Охлаждение с использ</w:t>
      </w:r>
      <w:r>
        <w:t xml:space="preserve">ованием испарительных подушек уменьшает значение Е за счет увеличении удельной влажности поступающего воздуха. Вода, испаренная внутри теплицы с влажных полов, и охлаждение туманом должны учитываться, так как это приводит к увеличению значения величины Е. </w:t>
      </w:r>
      <w:r>
        <w:t>Уменьшение удельной влажности поступающего воздуха также будет увеличивать значение Е.</w:t>
      </w:r>
    </w:p>
    <w:p w:rsidR="00000000" w:rsidRDefault="001D0066">
      <w:pPr>
        <w:ind w:firstLine="426"/>
        <w:jc w:val="both"/>
      </w:pPr>
      <w:r>
        <w:t>К.1.2 Вытяжные вентиляторы должны подбираться из расчета обеспечения требуемого расхода воздуха при статическом давлении 0,035 кПа с учетом установленных на них сеток от</w:t>
      </w:r>
      <w:r>
        <w:t xml:space="preserve"> насекомых и испарительных подушек.</w:t>
      </w:r>
    </w:p>
    <w:p w:rsidR="00000000" w:rsidRDefault="001D0066">
      <w:pPr>
        <w:ind w:firstLine="426"/>
        <w:jc w:val="both"/>
      </w:pPr>
      <w:r>
        <w:t>К.1.3 Вентиляторы должны располагаться на расстоянии от 6 м до 7 м вдоль боковых или торцевых стен теплицы.</w:t>
      </w:r>
    </w:p>
    <w:p w:rsidR="00000000" w:rsidRDefault="001D0066">
      <w:pPr>
        <w:ind w:firstLine="426"/>
        <w:jc w:val="both"/>
      </w:pPr>
      <w:r>
        <w:t>При размещении вентиляторов на наветренных сторонах мощность системы вентиляции должна быть увеличена не менее ч</w:t>
      </w:r>
      <w:r>
        <w:t>ем на 10%.</w:t>
      </w:r>
    </w:p>
    <w:p w:rsidR="00000000" w:rsidRDefault="001D0066">
      <w:pPr>
        <w:ind w:firstLine="426"/>
        <w:jc w:val="both"/>
      </w:pPr>
      <w:r>
        <w:t>К.1.4 Любое находящееся перед вентилятором препятствие должно находиться от него на расстоянии от 4 до 5 диаметров вентилятора.</w:t>
      </w:r>
    </w:p>
    <w:p w:rsidR="00000000" w:rsidRDefault="001D0066">
      <w:pPr>
        <w:ind w:firstLine="426"/>
        <w:jc w:val="both"/>
      </w:pPr>
      <w:r>
        <w:t>Вентиляторы допускается монтировать на крыше при отсутствии других вариантов монтажа, удовлетворяющих требования наст</w:t>
      </w:r>
      <w:r>
        <w:t>оящего раздела.</w:t>
      </w:r>
    </w:p>
    <w:p w:rsidR="00000000" w:rsidRDefault="001D0066">
      <w:pPr>
        <w:ind w:firstLine="426"/>
        <w:jc w:val="both"/>
      </w:pPr>
      <w:r>
        <w:t>Примечание. В холодном климате вентиляторы, установленные на крыше, увеличивают скорость инфильтрации за счет утечек через вентиляционные решетки.</w:t>
      </w:r>
    </w:p>
    <w:p w:rsidR="00000000" w:rsidRDefault="001D0066">
      <w:pPr>
        <w:ind w:firstLine="426"/>
        <w:jc w:val="both"/>
      </w:pPr>
      <w:r>
        <w:t xml:space="preserve">К.1.5 Вентиляционные решетки вентиляторов устанавливаются до вентиляторов и должны полностью </w:t>
      </w:r>
      <w:r>
        <w:t>открываться при включении и герметично закрываться при отключении вентиляторов.</w:t>
      </w:r>
    </w:p>
    <w:p w:rsidR="00000000" w:rsidRDefault="001D0066">
      <w:pPr>
        <w:ind w:firstLine="426"/>
        <w:jc w:val="both"/>
      </w:pPr>
      <w:r>
        <w:t>К.1.6 Вентиляционные решетки или заслонки входящего воздуха должны открываться наружу. Они должны иметь электропривод и работать в автоматическом режиме. Площадь вентиляционной</w:t>
      </w:r>
      <w:r>
        <w:t xml:space="preserve"> решетки должна составлять от 1,25-кратной до 1,50-кратной площади вентилятора.</w:t>
      </w:r>
    </w:p>
    <w:p w:rsidR="00000000" w:rsidRDefault="001D0066">
      <w:pPr>
        <w:ind w:firstLine="426"/>
        <w:jc w:val="both"/>
      </w:pPr>
      <w:r>
        <w:t>К.1.7 Используемые защитные приспособления на вентиляторах должны отвечать требованиям безопасности.</w:t>
      </w:r>
    </w:p>
    <w:p w:rsidR="00000000" w:rsidRDefault="001D0066">
      <w:pPr>
        <w:ind w:firstLine="426"/>
        <w:jc w:val="both"/>
      </w:pPr>
      <w:r>
        <w:t>К.1.8 Вентиляторы различных теплиц, установленные друг напротив друга, долж</w:t>
      </w:r>
      <w:r>
        <w:t>ны устанавливаться со смещением по отношению друг к другу, равным пятикратному диаметру крыльчатки вентилятора.</w:t>
      </w:r>
    </w:p>
    <w:p w:rsidR="00000000" w:rsidRDefault="001D0066">
      <w:pPr>
        <w:ind w:firstLine="426"/>
        <w:jc w:val="both"/>
      </w:pPr>
      <w:r>
        <w:rPr>
          <w:b/>
          <w:bCs/>
        </w:rPr>
        <w:t>К.2 Охлаждение с использованием испарительных подушек</w:t>
      </w:r>
    </w:p>
    <w:p w:rsidR="00000000" w:rsidRDefault="001D0066">
      <w:pPr>
        <w:ind w:firstLine="426"/>
        <w:jc w:val="both"/>
      </w:pPr>
      <w:r>
        <w:t>К.2.1 Испарительные подушки следует использовать для облегчения охлаждения теплиц в теплом</w:t>
      </w:r>
      <w:r>
        <w:t xml:space="preserve"> климате.</w:t>
      </w:r>
    </w:p>
    <w:p w:rsidR="00000000" w:rsidRDefault="001D0066">
      <w:pPr>
        <w:ind w:firstLine="426"/>
        <w:jc w:val="both"/>
      </w:pPr>
      <w:r>
        <w:t>Рекомендуемые скорости воздуха, пропускаемого через испарительные подушки, приведены в таблице К.1.</w:t>
      </w:r>
    </w:p>
    <w:p w:rsidR="00000000" w:rsidRDefault="001D0066">
      <w:pPr>
        <w:ind w:firstLine="426"/>
        <w:jc w:val="both"/>
      </w:pPr>
      <w:r>
        <w:t>К.2.2 Испарительные подушки, как правило, устанавливают в непрерывный ряд вдоль боковой стены или торцевой стены теплицы напротив вытяжных вентиля</w:t>
      </w:r>
      <w:r>
        <w:t>торов.</w:t>
      </w:r>
    </w:p>
    <w:p w:rsidR="00000000" w:rsidRDefault="001D0066">
      <w:pPr>
        <w:ind w:firstLine="426"/>
        <w:jc w:val="both"/>
      </w:pPr>
      <w:r>
        <w:t>Высота размещения испарительных подушек должна составлять от 0,6 м до 2,4 м.</w:t>
      </w:r>
    </w:p>
    <w:p w:rsidR="00000000" w:rsidRDefault="001D0066">
      <w:pPr>
        <w:ind w:firstLine="426"/>
        <w:jc w:val="both"/>
      </w:pPr>
      <w:r>
        <w:t>К.2.3 Воздухозаборные отверстия в стенах должны быть сконструированы таким образом, чтобы их можно было легко закрыть зимой без снятия подушек.</w:t>
      </w:r>
    </w:p>
    <w:p w:rsidR="00000000" w:rsidRDefault="001D0066">
      <w:pPr>
        <w:ind w:firstLine="426"/>
        <w:jc w:val="both"/>
      </w:pPr>
      <w:r>
        <w:t>К.2.4 Воздухозаборные отверстия испарительных подушек в стенах должны располагаться на стороне теплицы, обращенной в сторону господствующих летник ветров, если только теплица не экранируется другим зданием или теплицей, расположенным на расстоянии 6-7 м.</w:t>
      </w:r>
    </w:p>
    <w:p w:rsidR="00000000" w:rsidRDefault="001D0066">
      <w:pPr>
        <w:ind w:firstLine="426"/>
        <w:jc w:val="both"/>
      </w:pPr>
      <w:r>
        <w:t>К</w:t>
      </w:r>
      <w:r>
        <w:t>.2.5 Воздухозаборные отверстия подушек и вентиляторы, отводящие отработанный воздух, должны находиться на расстоянии не менее 15 м друг от друга.</w:t>
      </w:r>
    </w:p>
    <w:p w:rsidR="00000000" w:rsidRDefault="001D0066">
      <w:pPr>
        <w:ind w:firstLine="426"/>
        <w:jc w:val="both"/>
      </w:pPr>
      <w:r>
        <w:t> </w:t>
      </w:r>
    </w:p>
    <w:p w:rsidR="00000000" w:rsidRDefault="001D0066">
      <w:pPr>
        <w:ind w:firstLine="426"/>
        <w:jc w:val="center"/>
      </w:pPr>
      <w:r>
        <w:rPr>
          <w:b/>
          <w:bCs/>
        </w:rPr>
        <w:t>Таблица К.1 - Рекомендуемые скорости воздуха через различные материалы подушек</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5973"/>
        <w:gridCol w:w="3362"/>
      </w:tblGrid>
      <w:tr w:rsidR="00000000">
        <w:trPr>
          <w:trHeight w:val="20"/>
        </w:trPr>
        <w:tc>
          <w:tcPr>
            <w:tcW w:w="319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Тип материала</w:t>
            </w:r>
          </w:p>
        </w:tc>
        <w:tc>
          <w:tcPr>
            <w:tcW w:w="180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Фасадная скор</w:t>
            </w:r>
            <w:r>
              <w:t xml:space="preserve">ость воздуха через подушку </w:t>
            </w:r>
            <w:r>
              <w:rPr>
                <w:vertAlign w:val="superscript"/>
              </w:rPr>
              <w:t>1)</w:t>
            </w:r>
            <w:r>
              <w:t>, м/с</w:t>
            </w:r>
          </w:p>
        </w:tc>
      </w:tr>
      <w:tr w:rsidR="00000000">
        <w:trPr>
          <w:trHeight w:val="20"/>
        </w:trPr>
        <w:tc>
          <w:tcPr>
            <w:tcW w:w="31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Волокна древесины осины, установленные вертикально, толщиной от 50,0 мм до 100,0 мм</w:t>
            </w:r>
          </w:p>
        </w:tc>
        <w:tc>
          <w:tcPr>
            <w:tcW w:w="18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0,76</w:t>
            </w:r>
          </w:p>
        </w:tc>
      </w:tr>
      <w:tr w:rsidR="00000000">
        <w:trPr>
          <w:trHeight w:val="20"/>
        </w:trPr>
        <w:tc>
          <w:tcPr>
            <w:tcW w:w="31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Волокна древесины осины, установленные горизонтально, толщиной от 50,0 мм до 100,0 мм</w:t>
            </w:r>
          </w:p>
        </w:tc>
        <w:tc>
          <w:tcPr>
            <w:tcW w:w="18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1,00</w:t>
            </w:r>
          </w:p>
        </w:tc>
      </w:tr>
      <w:tr w:rsidR="00000000">
        <w:trPr>
          <w:trHeight w:val="20"/>
        </w:trPr>
        <w:tc>
          <w:tcPr>
            <w:tcW w:w="31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Гофрированная целлюлоза толщиной 100,0</w:t>
            </w:r>
            <w:r>
              <w:t xml:space="preserve"> мм</w:t>
            </w:r>
          </w:p>
        </w:tc>
        <w:tc>
          <w:tcPr>
            <w:tcW w:w="18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1,27</w:t>
            </w:r>
          </w:p>
        </w:tc>
      </w:tr>
      <w:tr w:rsidR="00000000">
        <w:trPr>
          <w:trHeight w:val="20"/>
        </w:trPr>
        <w:tc>
          <w:tcPr>
            <w:tcW w:w="31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t>Гофрированная целлюлоза толщиной 150,0 мм</w:t>
            </w:r>
          </w:p>
        </w:tc>
        <w:tc>
          <w:tcPr>
            <w:tcW w:w="18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1,78</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rPr>
                <w:vertAlign w:val="superscript"/>
              </w:rPr>
              <w:t>1)</w:t>
            </w:r>
            <w:r>
              <w:t xml:space="preserve"> Скорости допускается уменьшать не более чем на 25%, в случае ограниченного пространства.</w:t>
            </w:r>
          </w:p>
        </w:tc>
      </w:tr>
    </w:tbl>
    <w:p w:rsidR="00000000" w:rsidRDefault="001D0066">
      <w:pPr>
        <w:ind w:firstLine="426"/>
        <w:jc w:val="both"/>
      </w:pPr>
      <w:r>
        <w:t> </w:t>
      </w:r>
    </w:p>
    <w:p w:rsidR="00000000" w:rsidRDefault="001D0066">
      <w:pPr>
        <w:ind w:firstLine="426"/>
        <w:jc w:val="both"/>
      </w:pPr>
      <w:r>
        <w:t>К.2.6 Рекомендуемый оптимальный расход воды и величина емкости отстойников для вертикально установленных испарительных подушек приведены в Таблице К.2.</w:t>
      </w:r>
    </w:p>
    <w:p w:rsidR="00000000" w:rsidRDefault="001D0066">
      <w:pPr>
        <w:ind w:firstLine="426"/>
        <w:jc w:val="both"/>
      </w:pPr>
      <w:r>
        <w:t> </w:t>
      </w:r>
    </w:p>
    <w:p w:rsidR="00000000" w:rsidRDefault="001D0066">
      <w:pPr>
        <w:ind w:firstLine="426"/>
        <w:jc w:val="center"/>
      </w:pPr>
      <w:r>
        <w:rPr>
          <w:b/>
          <w:bCs/>
        </w:rPr>
        <w:t>Таблица К.2 - Рекомендуемый расход воды и емкости отстойников для вертикально установленных, охлаждающ</w:t>
      </w:r>
      <w:r>
        <w:rPr>
          <w:b/>
          <w:bCs/>
        </w:rPr>
        <w:t>их подушек</w:t>
      </w:r>
    </w:p>
    <w:p w:rsidR="00000000" w:rsidRDefault="001D0066">
      <w:pPr>
        <w:ind w:firstLine="426"/>
        <w:jc w:val="center"/>
      </w:pPr>
      <w:r>
        <w:t> </w:t>
      </w:r>
    </w:p>
    <w:tbl>
      <w:tblPr>
        <w:tblW w:w="5000" w:type="pct"/>
        <w:tblCellMar>
          <w:left w:w="0" w:type="dxa"/>
          <w:right w:w="0" w:type="dxa"/>
        </w:tblCellMar>
        <w:tblLook w:val="04A0" w:firstRow="1" w:lastRow="0" w:firstColumn="1" w:lastColumn="0" w:noHBand="0" w:noVBand="1"/>
      </w:tblPr>
      <w:tblGrid>
        <w:gridCol w:w="3714"/>
        <w:gridCol w:w="2718"/>
        <w:gridCol w:w="2903"/>
      </w:tblGrid>
      <w:tr w:rsidR="00000000">
        <w:trPr>
          <w:trHeight w:val="20"/>
        </w:trPr>
        <w:tc>
          <w:tcPr>
            <w:tcW w:w="198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Тип материала</w:t>
            </w:r>
          </w:p>
        </w:tc>
        <w:tc>
          <w:tcPr>
            <w:tcW w:w="145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Минимальный расход воды на единицу длинны подушки, л/(мин·м)</w:t>
            </w:r>
            <w:r>
              <w:rPr>
                <w:vertAlign w:val="superscript"/>
              </w:rPr>
              <w:t>-1</w:t>
            </w:r>
          </w:p>
        </w:tc>
        <w:tc>
          <w:tcPr>
            <w:tcW w:w="155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Минимальная емкость отстойника на единицу площади подушки, л/м</w:t>
            </w:r>
            <w:r>
              <w:rPr>
                <w:vertAlign w:val="superscript"/>
              </w:rPr>
              <w:t>2</w:t>
            </w:r>
          </w:p>
        </w:tc>
      </w:tr>
      <w:tr w:rsidR="00000000">
        <w:trPr>
          <w:trHeight w:val="20"/>
        </w:trPr>
        <w:tc>
          <w:tcPr>
            <w:tcW w:w="19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Волокна древесины осины, от 50,0 мм до 100,0 мм</w:t>
            </w:r>
          </w:p>
        </w:tc>
        <w:tc>
          <w:tcPr>
            <w:tcW w:w="1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3,7</w:t>
            </w:r>
          </w:p>
        </w:tc>
        <w:tc>
          <w:tcPr>
            <w:tcW w:w="15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20,0</w:t>
            </w:r>
          </w:p>
        </w:tc>
      </w:tr>
      <w:tr w:rsidR="00000000">
        <w:trPr>
          <w:trHeight w:val="20"/>
        </w:trPr>
        <w:tc>
          <w:tcPr>
            <w:tcW w:w="19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Волокна древесины осины, условия пустыни, от 50,0 мм до 100,0 мм</w:t>
            </w:r>
          </w:p>
        </w:tc>
        <w:tc>
          <w:tcPr>
            <w:tcW w:w="1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5,0</w:t>
            </w:r>
          </w:p>
        </w:tc>
        <w:tc>
          <w:tcPr>
            <w:tcW w:w="15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20,0</w:t>
            </w:r>
          </w:p>
        </w:tc>
      </w:tr>
      <w:tr w:rsidR="00000000">
        <w:trPr>
          <w:trHeight w:val="20"/>
        </w:trPr>
        <w:tc>
          <w:tcPr>
            <w:tcW w:w="19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Гофрированная целлюлоза, 100,0 мм</w:t>
            </w:r>
          </w:p>
        </w:tc>
        <w:tc>
          <w:tcPr>
            <w:tcW w:w="1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6,2</w:t>
            </w:r>
          </w:p>
        </w:tc>
        <w:tc>
          <w:tcPr>
            <w:tcW w:w="15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33,0</w:t>
            </w:r>
          </w:p>
        </w:tc>
      </w:tr>
      <w:tr w:rsidR="00000000">
        <w:trPr>
          <w:trHeight w:val="20"/>
        </w:trPr>
        <w:tc>
          <w:tcPr>
            <w:tcW w:w="19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both"/>
            </w:pPr>
            <w:r>
              <w:t>Гофрированная целлюлоза, 150,0 мм</w:t>
            </w:r>
          </w:p>
        </w:tc>
        <w:tc>
          <w:tcPr>
            <w:tcW w:w="1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9,9</w:t>
            </w:r>
          </w:p>
        </w:tc>
        <w:tc>
          <w:tcPr>
            <w:tcW w:w="15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40,0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r>
              <w:rPr>
                <w:vertAlign w:val="superscript"/>
              </w:rPr>
              <w:t>1)</w:t>
            </w:r>
            <w:r>
              <w:t xml:space="preserve"> Указанные расходы достаточны для того, чтобы подушки указанных размеров оставались влажным</w:t>
            </w:r>
            <w:r>
              <w:t>и сверху донизу.</w:t>
            </w:r>
          </w:p>
        </w:tc>
      </w:tr>
    </w:tbl>
    <w:p w:rsidR="00000000" w:rsidRDefault="001D0066">
      <w:pPr>
        <w:ind w:firstLine="426"/>
        <w:jc w:val="both"/>
      </w:pPr>
      <w:r>
        <w:t> </w:t>
      </w:r>
    </w:p>
    <w:p w:rsidR="00000000" w:rsidRDefault="001D0066">
      <w:pPr>
        <w:ind w:firstLine="426"/>
        <w:jc w:val="both"/>
      </w:pPr>
      <w:r>
        <w:t>Горизонтальные испарительные подушки могут увлажняться со скоростью, близкой к требованиям испарения. Максимальный рекомендуемый расход для горизонтальных испарительных подушек составляет 0,2 л/(с·м</w:t>
      </w:r>
      <w:r>
        <w:rPr>
          <w:vertAlign w:val="superscript"/>
        </w:rPr>
        <w:t>2</w:t>
      </w:r>
      <w:r>
        <w:t>) площади подушки. Пониженные расходы достигают за счет п</w:t>
      </w:r>
      <w:r>
        <w:t>рерывистой работы системы ирригации подушек.</w:t>
      </w:r>
    </w:p>
    <w:p w:rsidR="00000000" w:rsidRDefault="001D0066">
      <w:pPr>
        <w:ind w:firstLine="426"/>
        <w:jc w:val="both"/>
      </w:pPr>
      <w:r>
        <w:t>К.2.7 Вода, возвращаемая в насос, должна фильтроваться для удаления мусора и водорослей.</w:t>
      </w:r>
    </w:p>
    <w:p w:rsidR="00000000" w:rsidRDefault="001D0066">
      <w:pPr>
        <w:ind w:firstLine="426"/>
        <w:jc w:val="both"/>
      </w:pPr>
      <w:r>
        <w:t>Отстойник должен накрываться для защиты от попадания в него насекомых, мусора и солнечного света.</w:t>
      </w:r>
    </w:p>
    <w:p w:rsidR="00000000" w:rsidRDefault="001D0066">
      <w:pPr>
        <w:ind w:firstLine="426"/>
        <w:jc w:val="both"/>
      </w:pPr>
      <w:r>
        <w:t>Съемные краны или клапан</w:t>
      </w:r>
      <w:r>
        <w:t>ы, расположенные над подушками, должны устанавливаться таким образом, чтобы допускать периодическую промывку.</w:t>
      </w:r>
    </w:p>
    <w:p w:rsidR="00000000" w:rsidRDefault="001D0066">
      <w:pPr>
        <w:ind w:firstLine="426"/>
        <w:jc w:val="both"/>
      </w:pPr>
      <w:r>
        <w:t>К.2.8 В целях недопущения создания высокой концентрации минеральных веществ и иных веществ, загрязняющих воду в отстойнике, рекомендуется предусма</w:t>
      </w:r>
      <w:r>
        <w:t>тривать периодическую замену воды.</w:t>
      </w:r>
    </w:p>
    <w:p w:rsidR="00000000" w:rsidRDefault="001D0066">
      <w:pPr>
        <w:ind w:firstLine="426"/>
        <w:jc w:val="both"/>
      </w:pPr>
      <w:r>
        <w:t>Непрерывный отвод является предпочтительным вариантом при скорости 0,002 л/мин на м</w:t>
      </w:r>
      <w:r>
        <w:rPr>
          <w:vertAlign w:val="superscript"/>
        </w:rPr>
        <w:t>3</w:t>
      </w:r>
      <w:r>
        <w:t>/с расхода воздуха для участков, на которых концентрация минеральных веществ в добавочной воде составляет менее 700 ррм, а максимальная с</w:t>
      </w:r>
      <w:r>
        <w:t>корость испарения меньше или равна 0,012 л/мин на м</w:t>
      </w:r>
      <w:r>
        <w:rPr>
          <w:vertAlign w:val="superscript"/>
        </w:rPr>
        <w:t>3</w:t>
      </w:r>
      <w:r>
        <w:t>/с. Для участков с концентрацией минеральных веществ 1500 ррм следует предусматривать скорость отвода 0,006 л/мин на м</w:t>
      </w:r>
      <w:r>
        <w:rPr>
          <w:vertAlign w:val="superscript"/>
        </w:rPr>
        <w:t>3</w:t>
      </w:r>
      <w:r>
        <w:t>/с расхода воздуха.</w:t>
      </w:r>
    </w:p>
    <w:p w:rsidR="00000000" w:rsidRDefault="001D0066">
      <w:pPr>
        <w:ind w:firstLine="426"/>
        <w:jc w:val="both"/>
      </w:pPr>
      <w:r>
        <w:rPr>
          <w:b/>
          <w:bCs/>
        </w:rPr>
        <w:t>К.3 Охлаждение туманом</w:t>
      </w:r>
    </w:p>
    <w:p w:rsidR="00000000" w:rsidRDefault="001D0066">
      <w:pPr>
        <w:ind w:firstLine="426"/>
        <w:jc w:val="both"/>
      </w:pPr>
      <w:r>
        <w:t>К.3.1 Охлаждение туманом используют в каче</w:t>
      </w:r>
      <w:r>
        <w:t>стве вспомогательного средства охлаждения теплиц.</w:t>
      </w:r>
    </w:p>
    <w:p w:rsidR="00000000" w:rsidRDefault="001D0066">
      <w:pPr>
        <w:ind w:firstLine="426"/>
        <w:jc w:val="both"/>
      </w:pPr>
      <w:r>
        <w:t>К.3.2 Туман, как правило, производится с использованием насоса высокого давления для распыления воды с пропусканием ее через фиксированные сопла, прикрепленные к концам вращающихся лопастей вентиляторов, ил</w:t>
      </w:r>
      <w:r>
        <w:t>и с использованием аналогичной схемы.</w:t>
      </w:r>
    </w:p>
    <w:p w:rsidR="00000000" w:rsidRDefault="001D0066">
      <w:pPr>
        <w:ind w:firstLine="426"/>
        <w:jc w:val="both"/>
      </w:pPr>
      <w:r>
        <w:t>Капли распыленной воды должны иметь размер от 0,5 μм до 50,0 μм.</w:t>
      </w:r>
    </w:p>
    <w:p w:rsidR="00000000" w:rsidRDefault="001D0066">
      <w:pPr>
        <w:ind w:firstLine="426"/>
        <w:jc w:val="both"/>
      </w:pPr>
      <w:r>
        <w:t>К.3.3 Туман допускается распределять посредством:</w:t>
      </w:r>
    </w:p>
    <w:p w:rsidR="00000000" w:rsidRDefault="001D0066">
      <w:pPr>
        <w:ind w:firstLine="426"/>
        <w:jc w:val="both"/>
      </w:pPr>
      <w:r>
        <w:t>- фиксированных сопел, размещенных соответствующим образом по теплице;</w:t>
      </w:r>
    </w:p>
    <w:p w:rsidR="00000000" w:rsidRDefault="001D0066">
      <w:pPr>
        <w:ind w:firstLine="426"/>
        <w:jc w:val="both"/>
      </w:pPr>
      <w:r>
        <w:t>- перфорированных труб;</w:t>
      </w:r>
    </w:p>
    <w:p w:rsidR="00000000" w:rsidRDefault="001D0066">
      <w:pPr>
        <w:ind w:firstLine="426"/>
        <w:jc w:val="both"/>
      </w:pPr>
      <w:r>
        <w:t>- систем</w:t>
      </w:r>
      <w:r>
        <w:t xml:space="preserve"> циркуляции воздуха в горизонтальной плоскости.</w:t>
      </w:r>
    </w:p>
    <w:p w:rsidR="00000000" w:rsidRDefault="001D0066">
      <w:pPr>
        <w:ind w:firstLine="426"/>
        <w:jc w:val="both"/>
      </w:pPr>
      <w:r>
        <w:t>К.3.4 Вода, используемая в системах охлаждения туманом, должна быть очищена от механических и минеральных примесей.</w:t>
      </w:r>
    </w:p>
    <w:p w:rsidR="00000000" w:rsidRDefault="001D0066">
      <w:pPr>
        <w:ind w:firstLine="426"/>
        <w:jc w:val="both"/>
      </w:pPr>
      <w:r>
        <w:t>К.3.5 В теплицах с естественной вентиляцией сопла и трубы для распределения тумана должны быть равномерно распределены по теплице.</w:t>
      </w:r>
    </w:p>
    <w:p w:rsidR="00000000" w:rsidRDefault="001D0066">
      <w:pPr>
        <w:ind w:firstLine="426"/>
        <w:jc w:val="both"/>
      </w:pPr>
      <w:r>
        <w:t>Трубы и с</w:t>
      </w:r>
      <w:r>
        <w:t>опла должны размещаться над проходами во избежание падения капель воды непосредственно на растения.</w:t>
      </w:r>
    </w:p>
    <w:p w:rsidR="00000000" w:rsidRDefault="001D0066">
      <w:pPr>
        <w:ind w:firstLine="426"/>
        <w:jc w:val="both"/>
      </w:pPr>
      <w:r>
        <w:t>К.3.6 В теплицах с вентиляторным охлаждением большая часть тумана должна концентрироваться рядом с воздухозаборным отверстием, а небольшая часть тумана долж</w:t>
      </w:r>
      <w:r>
        <w:t>на равномерно распределяться по остальной части теплицы.</w:t>
      </w:r>
    </w:p>
    <w:p w:rsidR="00000000" w:rsidRDefault="001D0066">
      <w:pPr>
        <w:ind w:firstLine="426"/>
        <w:jc w:val="both"/>
      </w:pPr>
      <w:r>
        <w:t> </w:t>
      </w:r>
    </w:p>
    <w:p w:rsidR="00000000" w:rsidRDefault="001D0066">
      <w:pPr>
        <w:ind w:firstLine="426"/>
        <w:jc w:val="right"/>
      </w:pPr>
      <w:r>
        <w:rPr>
          <w:b/>
          <w:bCs/>
        </w:rPr>
        <w:t>Приложение Л</w:t>
      </w:r>
    </w:p>
    <w:p w:rsidR="00000000" w:rsidRDefault="001D0066">
      <w:pPr>
        <w:ind w:firstLine="426"/>
        <w:jc w:val="right"/>
      </w:pPr>
      <w:r>
        <w:t>(обязательное)</w:t>
      </w:r>
    </w:p>
    <w:p w:rsidR="00000000" w:rsidRDefault="001D0066">
      <w:pPr>
        <w:ind w:firstLine="426"/>
        <w:jc w:val="center"/>
      </w:pPr>
      <w:r>
        <w:t> </w:t>
      </w:r>
    </w:p>
    <w:p w:rsidR="00000000" w:rsidRDefault="001D0066">
      <w:pPr>
        <w:ind w:firstLine="426"/>
        <w:jc w:val="center"/>
      </w:pPr>
      <w:r>
        <w:t> </w:t>
      </w:r>
    </w:p>
    <w:p w:rsidR="00000000" w:rsidRDefault="001D0066">
      <w:pPr>
        <w:jc w:val="center"/>
      </w:pPr>
      <w:r>
        <w:rPr>
          <w:rStyle w:val="s1"/>
        </w:rPr>
        <w:t>Шторные системы затенения и их приводы</w:t>
      </w:r>
    </w:p>
    <w:p w:rsidR="00000000" w:rsidRDefault="001D0066">
      <w:pPr>
        <w:ind w:firstLine="426"/>
        <w:jc w:val="center"/>
      </w:pPr>
      <w:r>
        <w:rPr>
          <w:b/>
          <w:bCs/>
        </w:rPr>
        <w:t> </w:t>
      </w:r>
    </w:p>
    <w:p w:rsidR="00000000" w:rsidRDefault="001D0066">
      <w:pPr>
        <w:ind w:firstLine="426"/>
      </w:pPr>
      <w:r>
        <w:rPr>
          <w:b/>
          <w:bCs/>
        </w:rPr>
        <w:t>Л.1 Шторные системы «от водосточного желоба до водосточного желоба»</w:t>
      </w:r>
    </w:p>
    <w:p w:rsidR="00000000" w:rsidRDefault="001D0066">
      <w:pPr>
        <w:ind w:firstLine="426"/>
        <w:jc w:val="both"/>
      </w:pPr>
      <w:r>
        <w:t>Л.1.1 Вшторных системах, установленных между водосточным</w:t>
      </w:r>
      <w:r>
        <w:t>и желобами, шторные панели разворачиваются по ширине теплицы на высоте водосточного желоба.</w:t>
      </w:r>
    </w:p>
    <w:p w:rsidR="00000000" w:rsidRDefault="001D0066">
      <w:pPr>
        <w:ind w:firstLine="426"/>
        <w:jc w:val="both"/>
      </w:pPr>
      <w:r>
        <w:t>Л.1.2 Шторные системы «от водосточного желоба до водосточного желоба» не должны устанавливаться в следующих случаях:</w:t>
      </w:r>
    </w:p>
    <w:p w:rsidR="00000000" w:rsidRDefault="001D0066">
      <w:pPr>
        <w:ind w:firstLine="426"/>
        <w:jc w:val="both"/>
      </w:pPr>
      <w:r>
        <w:t>- когда калориферы или вентиляторы циркуляции в</w:t>
      </w:r>
      <w:r>
        <w:t>оздуха устанавливаются под водосточным желобом;</w:t>
      </w:r>
    </w:p>
    <w:p w:rsidR="00000000" w:rsidRDefault="001D0066">
      <w:pPr>
        <w:ind w:firstLine="426"/>
        <w:jc w:val="both"/>
      </w:pPr>
      <w:r>
        <w:t>- когда нижние пояса ферм должны использоваться для подвешивания растений.</w:t>
      </w:r>
    </w:p>
    <w:p w:rsidR="00000000" w:rsidRDefault="001D0066">
      <w:pPr>
        <w:ind w:firstLine="426"/>
        <w:jc w:val="both"/>
      </w:pPr>
      <w:r>
        <w:t>Л.1.3 Для уменьшения эффекта перегрева пространства над шторой необходимо предусматривать дополнительную вентиляцию этого пространств</w:t>
      </w:r>
      <w:r>
        <w:t>а с использованием вентиляционной решетки и вытяжного вентилятора, установленного на противоположных торцевых стенах каждой теплицы.</w:t>
      </w:r>
    </w:p>
    <w:p w:rsidR="00000000" w:rsidRDefault="001D0066">
      <w:pPr>
        <w:ind w:firstLine="426"/>
        <w:jc w:val="both"/>
      </w:pPr>
      <w:r>
        <w:rPr>
          <w:b/>
          <w:bCs/>
        </w:rPr>
        <w:t>Л.2 Шторные системы «от фермы до фермы»</w:t>
      </w:r>
    </w:p>
    <w:p w:rsidR="00000000" w:rsidRDefault="001D0066">
      <w:pPr>
        <w:ind w:firstLine="426"/>
        <w:jc w:val="both"/>
      </w:pPr>
      <w:r>
        <w:t>Л.2.1 В шторной системе «от фермы до фермы», шторные панели разворачиваются по прос</w:t>
      </w:r>
      <w:r>
        <w:t>транству значительно меньшему длины теплицы, что приводит к более компактным по объему сверткам шторного материала, чем это возможно в системах «от водосточного желоба до водосточного желоба».</w:t>
      </w:r>
    </w:p>
    <w:p w:rsidR="00000000" w:rsidRDefault="001D0066">
      <w:pPr>
        <w:ind w:firstLine="426"/>
        <w:jc w:val="both"/>
      </w:pPr>
      <w:r>
        <w:t>Л.2.2 Шторные системы «от фермы до фермы» допускается конфигури</w:t>
      </w:r>
      <w:r>
        <w:t>ровать любым из трех способов:</w:t>
      </w:r>
    </w:p>
    <w:p w:rsidR="00000000" w:rsidRDefault="001D0066">
      <w:pPr>
        <w:ind w:firstLine="426"/>
        <w:jc w:val="both"/>
      </w:pPr>
      <w:r>
        <w:t xml:space="preserve">- горизонтально, на уровне водосточного желоба. Эта конфигурация шторной системы минимизирует объем отапливаемого пространства теплицы, и ее относительно легко устанавливать. Но она имеет те же ограничения, что и системы «от </w:t>
      </w:r>
      <w:r>
        <w:t>водосточного желоба до водосточного желоба»;</w:t>
      </w:r>
    </w:p>
    <w:p w:rsidR="00000000" w:rsidRDefault="001D0066">
      <w:pPr>
        <w:ind w:firstLine="426"/>
        <w:jc w:val="both"/>
      </w:pPr>
      <w:r>
        <w:t>- наклонно-горизонтально, когда профиль шторной системы повторяет каждый уклон кровли под фермами, при этом ее горизонтальная часть соединяет два наклонных сегмента. Эта конфигурация шторной системы позволяет ус</w:t>
      </w:r>
      <w:r>
        <w:t>танавливать ее над оборудованием, смонтированным под уровнем водосточного желоба (калориферами и некоторыми вентиляторами). Нижние пояса ферм остаются доступными для подвешивания растений. Эта конфигурация оставляет свободное пространство для вентиляционны</w:t>
      </w:r>
      <w:r>
        <w:t>х отверстий в кровле;</w:t>
      </w:r>
    </w:p>
    <w:p w:rsidR="00000000" w:rsidRDefault="001D0066">
      <w:pPr>
        <w:ind w:firstLine="426"/>
        <w:jc w:val="both"/>
      </w:pPr>
      <w:r>
        <w:t>- наклонно, когда профиль системы является параллельным линии, проведенной от водосточного желоба к высшей точке фермы. Эта конфигурация минимизирует количество холодного воздуха, находящегося над шторой, и максимизирует свободное про</w:t>
      </w:r>
      <w:r>
        <w:t>странство для оборудования. Нижние пояса ферм остаются доступными для подвешивания растений.</w:t>
      </w:r>
    </w:p>
    <w:p w:rsidR="00000000" w:rsidRDefault="001D0066">
      <w:pPr>
        <w:ind w:firstLine="426"/>
        <w:jc w:val="both"/>
      </w:pPr>
      <w:r>
        <w:rPr>
          <w:b/>
          <w:bCs/>
        </w:rPr>
        <w:t>Л.3 Шторные системы боковых стек</w:t>
      </w:r>
    </w:p>
    <w:p w:rsidR="00000000" w:rsidRDefault="001D0066">
      <w:pPr>
        <w:ind w:firstLine="426"/>
        <w:jc w:val="both"/>
      </w:pPr>
      <w:r>
        <w:t>Л.3.1 Шторные системы боковых стен, как правило, используют для образования внутренних перегородок, затенения стен, выходящих на ю</w:t>
      </w:r>
      <w:r>
        <w:t>г и для закрытия и открытия вентиляционных проемов в боковых стенах вместо остекления вентиляционных проемов или установки вентиляционных решеток в них.</w:t>
      </w:r>
    </w:p>
    <w:p w:rsidR="00000000" w:rsidRDefault="001D0066">
      <w:pPr>
        <w:ind w:firstLine="426"/>
        <w:jc w:val="both"/>
      </w:pPr>
      <w:r>
        <w:t>Л.3.2 Для шторных систем боковых окон, как правило, используют пластиковые пленки, армированные волокнистой сеткой, полиэфирную вязаную ткань и упрочненные версии композитных тканей, изготовленные для использования в теплицах.</w:t>
      </w:r>
    </w:p>
    <w:p w:rsidR="00000000" w:rsidRDefault="001D0066">
      <w:pPr>
        <w:ind w:firstLine="426"/>
        <w:jc w:val="both"/>
      </w:pPr>
      <w:r>
        <w:t>Л.3.3 Рекомендуется использов</w:t>
      </w:r>
      <w:r>
        <w:t>ать одну из трех систем привода шторных систем боковых стен:</w:t>
      </w:r>
    </w:p>
    <w:p w:rsidR="00000000" w:rsidRDefault="001D0066">
      <w:pPr>
        <w:ind w:firstLine="426"/>
        <w:jc w:val="both"/>
      </w:pPr>
      <w:r>
        <w:t>- в первой системе шторный материал наматывается на трубу и штора поднимается или опускается за счет наматывания или разматывания ее с трубы. Труба может приводиться в действие как вручную, так и</w:t>
      </w:r>
      <w:r>
        <w:t xml:space="preserve"> с использованием электродвигателя и редуктора;</w:t>
      </w:r>
    </w:p>
    <w:p w:rsidR="00000000" w:rsidRDefault="001D0066">
      <w:pPr>
        <w:ind w:firstLine="426"/>
        <w:jc w:val="both"/>
      </w:pPr>
      <w:r>
        <w:t>- во второй системе используют систему веревок и шкивов, прикрепленных к верхнему краю шторы боковой стены для опускания шторы для ее сворачивания или подъема шторы для ее разворачивания;</w:t>
      </w:r>
    </w:p>
    <w:p w:rsidR="00000000" w:rsidRDefault="001D0066">
      <w:pPr>
        <w:ind w:firstLine="426"/>
        <w:jc w:val="both"/>
      </w:pPr>
      <w:r>
        <w:t xml:space="preserve">- в третьей системе </w:t>
      </w:r>
      <w:r>
        <w:t>используют трубу для наматывания и разматывания материала, но вращение трубы происходит в веревочных петлях, которые проходят через шкивы обратно к ручному приводу или к электродвигателю с редуктором.</w:t>
      </w:r>
    </w:p>
    <w:p w:rsidR="00000000" w:rsidRDefault="001D0066">
      <w:pPr>
        <w:ind w:firstLine="426"/>
        <w:jc w:val="both"/>
      </w:pPr>
      <w:r>
        <w:rPr>
          <w:b/>
          <w:bCs/>
        </w:rPr>
        <w:t>Л.4 Механизмы привода шторных систем затенения</w:t>
      </w:r>
    </w:p>
    <w:p w:rsidR="00000000" w:rsidRDefault="001D0066">
      <w:pPr>
        <w:ind w:firstLine="426"/>
        <w:jc w:val="both"/>
      </w:pPr>
      <w:r>
        <w:t xml:space="preserve">Л.4.1 В </w:t>
      </w:r>
      <w:r>
        <w:t>качестве привода, используют электрический двигатель с редуктором для разворачивания и сворачивания шторных панелей, действующие как единая система. Как правило, используют один из трех видов механизмов привода:</w:t>
      </w:r>
    </w:p>
    <w:p w:rsidR="00000000" w:rsidRDefault="001D0066">
      <w:pPr>
        <w:ind w:firstLine="426"/>
        <w:jc w:val="both"/>
      </w:pPr>
      <w:r>
        <w:t>- двухтактный;</w:t>
      </w:r>
    </w:p>
    <w:p w:rsidR="00000000" w:rsidRDefault="001D0066">
      <w:pPr>
        <w:ind w:firstLine="426"/>
        <w:jc w:val="both"/>
      </w:pPr>
      <w:r>
        <w:t>- кабельно-барабанный:</w:t>
      </w:r>
    </w:p>
    <w:p w:rsidR="00000000" w:rsidRDefault="001D0066">
      <w:pPr>
        <w:ind w:firstLine="426"/>
        <w:jc w:val="both"/>
      </w:pPr>
      <w:r>
        <w:t>- цепо</w:t>
      </w:r>
      <w:r>
        <w:t>чно-кабельный.</w:t>
      </w:r>
    </w:p>
    <w:p w:rsidR="00000000" w:rsidRDefault="001D0066">
      <w:pPr>
        <w:ind w:firstLine="426"/>
        <w:jc w:val="both"/>
      </w:pPr>
      <w:r>
        <w:t>Л.4.2 Двухтактный привод используют для шторных систем «от фермы до фермы». Привод использует шестерни для привода зубчатых реек, достаточно длинных, чтобы покрывать расстояние между двумя соседними фермами теплицы.</w:t>
      </w:r>
    </w:p>
    <w:p w:rsidR="00000000" w:rsidRDefault="001D0066">
      <w:pPr>
        <w:ind w:firstLine="426"/>
        <w:jc w:val="both"/>
      </w:pPr>
      <w:r>
        <w:t>Зубчатые рейки крепятся к</w:t>
      </w:r>
      <w:r>
        <w:t xml:space="preserve"> металлическим трубам, имеющим длину, равную длине теплицы, уменьшенную на одно расстояние между фермами.</w:t>
      </w:r>
    </w:p>
    <w:p w:rsidR="00000000" w:rsidRDefault="001D0066">
      <w:pPr>
        <w:ind w:firstLine="426"/>
        <w:jc w:val="both"/>
      </w:pPr>
      <w:r>
        <w:t>В каждом пролете между двумя соседними фермами ангарной теплицы (отдельно стоящей ангарной или являющейся частью блочной) вторая труба крепится под пр</w:t>
      </w:r>
      <w:r>
        <w:t>ямым углом к приводным трубам и предназначена для протаскивания ведущего края шторной панели назад и вперед по пролету.</w:t>
      </w:r>
    </w:p>
    <w:p w:rsidR="00000000" w:rsidRDefault="001D0066">
      <w:pPr>
        <w:ind w:firstLine="426"/>
        <w:jc w:val="both"/>
      </w:pPr>
      <w:r>
        <w:t>Двигатель и редуктор для двухтактного привода, как правило, устанавливают рядом с центром теплицы. Их допускается монтировать в любом пр</w:t>
      </w:r>
      <w:r>
        <w:t>олете, за исключением первого и последнего и на торцевых стенах.</w:t>
      </w:r>
    </w:p>
    <w:p w:rsidR="00000000" w:rsidRDefault="001D0066">
      <w:pPr>
        <w:ind w:firstLine="426"/>
        <w:jc w:val="both"/>
      </w:pPr>
      <w:r>
        <w:t>Принцип действия двухтактного привода показан на рисунке Л.1.</w:t>
      </w:r>
    </w:p>
    <w:p w:rsidR="00000000" w:rsidRDefault="001D0066">
      <w:pPr>
        <w:ind w:firstLine="426"/>
        <w:jc w:val="both"/>
      </w:pPr>
      <w:r>
        <w:t xml:space="preserve">Л.4.3 Кабельно-барабанный привод используют как для систем «от водосточного желоба до водосточного желоба», так и для систем «от </w:t>
      </w:r>
      <w:r>
        <w:t>фермы до фермы».</w:t>
      </w:r>
    </w:p>
    <w:p w:rsidR="00000000" w:rsidRDefault="001D0066">
      <w:pPr>
        <w:ind w:firstLine="426"/>
        <w:jc w:val="both"/>
      </w:pPr>
      <w:r>
        <w:t>При этом перемещение шторного материала осуществляется путем натяжения проволочного троса в нужном направлении. Проволочный трос изготавливают из гальванизированной или нержавеющей стали и крепят на ведущем крае шторного материала. Перемещ</w:t>
      </w:r>
      <w:r>
        <w:t>ение штор происходит за счет одновременного наматывания и сматывания троса с барабана, вращаемого двигателем. Длина троса в бухте должна быть равна ширине теплицы или расстоянию между фермами теплицы.</w:t>
      </w:r>
    </w:p>
    <w:p w:rsidR="00000000" w:rsidRDefault="001D0066">
      <w:pPr>
        <w:ind w:firstLine="426"/>
        <w:jc w:val="both"/>
      </w:pPr>
      <w:r>
        <w:t xml:space="preserve">Кабельно-барабанный привод, как правило, устанавливают </w:t>
      </w:r>
      <w:r>
        <w:t>в плоскости движения шторной системы на одной торцевой стене (для системы «от фермы до фермы») или на одной боковой стенке (для системы «от водосточного желоба до водосточного желоба») теплицы.</w:t>
      </w:r>
    </w:p>
    <w:p w:rsidR="00000000" w:rsidRDefault="001D0066">
      <w:pPr>
        <w:ind w:firstLine="426"/>
        <w:jc w:val="both"/>
      </w:pPr>
      <w:r>
        <w:t>При использовании блоков двигатель привода и редуктор допускае</w:t>
      </w:r>
      <w:r>
        <w:t>тся устанавливать на любой удобной высоте на боковой или торцевой стене.</w:t>
      </w:r>
    </w:p>
    <w:p w:rsidR="00000000" w:rsidRDefault="001D0066">
      <w:pPr>
        <w:ind w:firstLine="426"/>
        <w:jc w:val="both"/>
      </w:pPr>
      <w:r>
        <w:t> </w:t>
      </w:r>
    </w:p>
    <w:p w:rsidR="00000000" w:rsidRDefault="001D0066">
      <w:pPr>
        <w:ind w:firstLine="426"/>
        <w:jc w:val="center"/>
      </w:pPr>
      <w:r>
        <w:rPr>
          <w:noProof/>
        </w:rPr>
        <w:drawing>
          <wp:inline distT="0" distB="0" distL="0" distR="0">
            <wp:extent cx="2895600" cy="106680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95" r:link="rId296">
                      <a:extLst>
                        <a:ext uri="{28A0092B-C50C-407E-A947-70E740481C1C}">
                          <a14:useLocalDpi xmlns:a14="http://schemas.microsoft.com/office/drawing/2010/main" val="0"/>
                        </a:ext>
                      </a:extLst>
                    </a:blip>
                    <a:srcRect/>
                    <a:stretch>
                      <a:fillRect/>
                    </a:stretch>
                  </pic:blipFill>
                  <pic:spPr bwMode="auto">
                    <a:xfrm>
                      <a:off x="0" y="0"/>
                      <a:ext cx="2895600" cy="1066800"/>
                    </a:xfrm>
                    <a:prstGeom prst="rect">
                      <a:avLst/>
                    </a:prstGeom>
                    <a:noFill/>
                    <a:ln>
                      <a:noFill/>
                    </a:ln>
                  </pic:spPr>
                </pic:pic>
              </a:graphicData>
            </a:graphic>
          </wp:inline>
        </w:drawing>
      </w:r>
    </w:p>
    <w:p w:rsidR="00000000" w:rsidRDefault="001D0066">
      <w:pPr>
        <w:ind w:firstLine="426"/>
        <w:jc w:val="center"/>
      </w:pPr>
      <w:r>
        <w:t>А - плоская шторная система с двухтактным приводом, Б - подвесная шторная система с двухтактным приводом</w:t>
      </w:r>
    </w:p>
    <w:p w:rsidR="00000000" w:rsidRDefault="001D0066">
      <w:pPr>
        <w:ind w:firstLine="426"/>
        <w:jc w:val="center"/>
      </w:pPr>
      <w:r>
        <w:rPr>
          <w:b/>
          <w:bCs/>
        </w:rPr>
        <w:t>Рисунок Л.1 - Шторные системы теплиц с двухтактным прив</w:t>
      </w:r>
      <w:r>
        <w:rPr>
          <w:b/>
          <w:bCs/>
        </w:rPr>
        <w:t>одом</w:t>
      </w:r>
    </w:p>
    <w:p w:rsidR="00000000" w:rsidRDefault="001D0066">
      <w:pPr>
        <w:ind w:firstLine="426"/>
        <w:jc w:val="both"/>
      </w:pPr>
      <w:r>
        <w:t> </w:t>
      </w:r>
    </w:p>
    <w:p w:rsidR="00000000" w:rsidRDefault="001D0066">
      <w:pPr>
        <w:ind w:firstLine="426"/>
        <w:jc w:val="both"/>
      </w:pPr>
      <w:r>
        <w:t>Принцип действия: кабельно-барабанного привода показан на Рисунке Л.2.</w:t>
      </w:r>
    </w:p>
    <w:p w:rsidR="00000000" w:rsidRDefault="001D0066">
      <w:pPr>
        <w:ind w:firstLine="426"/>
        <w:jc w:val="both"/>
      </w:pPr>
      <w:r>
        <w:t> </w:t>
      </w:r>
    </w:p>
    <w:p w:rsidR="00000000" w:rsidRDefault="001D0066">
      <w:pPr>
        <w:ind w:firstLine="426"/>
        <w:jc w:val="center"/>
      </w:pPr>
      <w:r>
        <w:rPr>
          <w:noProof/>
        </w:rPr>
        <w:drawing>
          <wp:inline distT="0" distB="0" distL="0" distR="0">
            <wp:extent cx="1790700" cy="1304925"/>
            <wp:effectExtent l="0" t="0" r="0" b="952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97" r:link="rId298">
                      <a:extLst>
                        <a:ext uri="{28A0092B-C50C-407E-A947-70E740481C1C}">
                          <a14:useLocalDpi xmlns:a14="http://schemas.microsoft.com/office/drawing/2010/main" val="0"/>
                        </a:ext>
                      </a:extLst>
                    </a:blip>
                    <a:srcRect/>
                    <a:stretch>
                      <a:fillRect/>
                    </a:stretch>
                  </pic:blipFill>
                  <pic:spPr bwMode="auto">
                    <a:xfrm>
                      <a:off x="0" y="0"/>
                      <a:ext cx="1790700" cy="1304925"/>
                    </a:xfrm>
                    <a:prstGeom prst="rect">
                      <a:avLst/>
                    </a:prstGeom>
                    <a:noFill/>
                    <a:ln>
                      <a:noFill/>
                    </a:ln>
                  </pic:spPr>
                </pic:pic>
              </a:graphicData>
            </a:graphic>
          </wp:inline>
        </w:drawing>
      </w:r>
    </w:p>
    <w:p w:rsidR="00000000" w:rsidRDefault="001D0066">
      <w:pPr>
        <w:ind w:firstLine="426"/>
        <w:jc w:val="center"/>
      </w:pPr>
      <w:r>
        <w:rPr>
          <w:b/>
          <w:bCs/>
        </w:rPr>
        <w:t>Рисунок Л.2 - Подвесная шторная система с кабельным приводом</w:t>
      </w:r>
    </w:p>
    <w:p w:rsidR="00000000" w:rsidRDefault="001D0066">
      <w:pPr>
        <w:ind w:firstLine="426"/>
        <w:jc w:val="both"/>
      </w:pPr>
      <w:r>
        <w:t> </w:t>
      </w:r>
    </w:p>
    <w:p w:rsidR="00000000" w:rsidRDefault="001D0066">
      <w:pPr>
        <w:ind w:firstLine="426"/>
        <w:jc w:val="both"/>
      </w:pPr>
      <w:r>
        <w:t>Л.4.4 Цепочно-кабельный привод используют как для систем «от водосточного желоба до водосточного желоба», так и для систем «от фермы до фермы».</w:t>
      </w:r>
    </w:p>
    <w:p w:rsidR="00000000" w:rsidRDefault="001D0066">
      <w:pPr>
        <w:ind w:firstLine="426"/>
        <w:jc w:val="both"/>
      </w:pPr>
      <w:r>
        <w:t>Движение шторной системы осуществляется при помощ</w:t>
      </w:r>
      <w:r>
        <w:t>и роликовой цепи.</w:t>
      </w:r>
    </w:p>
    <w:p w:rsidR="00000000" w:rsidRDefault="001D0066">
      <w:pPr>
        <w:ind w:firstLine="426"/>
        <w:jc w:val="both"/>
      </w:pPr>
      <w:r>
        <w:t>Длина роликовой цепи равна расстоянию от фермы до фермы или от водосточного желоба до водосточного желоба, которое должно перекрывать шторные панели.</w:t>
      </w:r>
    </w:p>
    <w:p w:rsidR="00000000" w:rsidRDefault="001D0066">
      <w:pPr>
        <w:ind w:firstLine="426"/>
        <w:jc w:val="both"/>
      </w:pPr>
      <w:r>
        <w:t xml:space="preserve">Двигатель через редуктор вращает зубчатое колесо, через которое поступательное движение </w:t>
      </w:r>
      <w:r>
        <w:t>передается посредством цепи шторной системе.</w:t>
      </w:r>
    </w:p>
    <w:p w:rsidR="00000000" w:rsidRDefault="001D0066">
      <w:pPr>
        <w:ind w:firstLine="426"/>
        <w:jc w:val="both"/>
      </w:pPr>
      <w:r>
        <w:t>Систему цепочно-кабельного привода, как правило, устанавливают на боковой или торцевой стенке теплицы с использованием дополнительных блоков для передачи движения привода в плоскость движения шторной системы.</w:t>
      </w:r>
    </w:p>
    <w:p w:rsidR="00000000" w:rsidRDefault="001D0066">
      <w:pPr>
        <w:ind w:firstLine="426"/>
        <w:jc w:val="center"/>
      </w:pPr>
      <w:r>
        <w:rPr>
          <w:b/>
          <w:bCs/>
        </w:rPr>
        <w:t> </w:t>
      </w:r>
    </w:p>
    <w:p w:rsidR="00000000" w:rsidRDefault="001D0066">
      <w:pPr>
        <w:ind w:firstLine="426"/>
        <w:jc w:val="right"/>
      </w:pPr>
      <w:r>
        <w:rPr>
          <w:b/>
          <w:bCs/>
        </w:rPr>
        <w:t>Приложение М</w:t>
      </w:r>
    </w:p>
    <w:p w:rsidR="00000000" w:rsidRDefault="001D0066">
      <w:pPr>
        <w:ind w:firstLine="426"/>
        <w:jc w:val="right"/>
      </w:pPr>
      <w:r>
        <w:t>(обязательное)</w:t>
      </w:r>
    </w:p>
    <w:p w:rsidR="00000000" w:rsidRDefault="001D0066">
      <w:pPr>
        <w:ind w:firstLine="426"/>
        <w:jc w:val="center"/>
      </w:pPr>
      <w:r>
        <w:rPr>
          <w:b/>
          <w:bCs/>
        </w:rPr>
        <w:t> </w:t>
      </w:r>
    </w:p>
    <w:p w:rsidR="00000000" w:rsidRDefault="001D0066">
      <w:pPr>
        <w:ind w:firstLine="426"/>
        <w:jc w:val="center"/>
      </w:pPr>
      <w:r>
        <w:rPr>
          <w:b/>
          <w:bCs/>
        </w:rPr>
        <w:t> </w:t>
      </w:r>
    </w:p>
    <w:p w:rsidR="00000000" w:rsidRDefault="001D0066">
      <w:pPr>
        <w:jc w:val="center"/>
      </w:pPr>
      <w:r>
        <w:rPr>
          <w:rStyle w:val="s1"/>
        </w:rPr>
        <w:t>Снегозащитные переносные щиты, снегозащитные лесонасаждения и расчет снегозащитных ограждений</w:t>
      </w:r>
    </w:p>
    <w:p w:rsidR="00000000" w:rsidRDefault="001D0066">
      <w:pPr>
        <w:ind w:firstLine="426"/>
        <w:jc w:val="center"/>
      </w:pPr>
      <w:r>
        <w:t> </w:t>
      </w:r>
    </w:p>
    <w:p w:rsidR="00000000" w:rsidRDefault="001D0066">
      <w:pPr>
        <w:ind w:firstLine="426"/>
        <w:jc w:val="both"/>
      </w:pPr>
      <w:r>
        <w:rPr>
          <w:b/>
          <w:bCs/>
        </w:rPr>
        <w:t>М.1 Снегозащитные переносные щиты</w:t>
      </w:r>
    </w:p>
    <w:p w:rsidR="00000000" w:rsidRDefault="001D0066">
      <w:pPr>
        <w:ind w:firstLine="426"/>
        <w:jc w:val="both"/>
      </w:pPr>
      <w:r>
        <w:t>М.1.1 Снегозащитные переносные деревянные щиты следует использовать в районах с годовыми объем</w:t>
      </w:r>
      <w:r>
        <w:t>ами снега переноса до 400 м</w:t>
      </w:r>
      <w:r>
        <w:rPr>
          <w:vertAlign w:val="superscript"/>
        </w:rPr>
        <w:t>3</w:t>
      </w:r>
      <w:r>
        <w:t>/м, а в районах с большим объемом снега переноса их можно использовать в сочетании с другими ограждениями или в качестве временной меры до организаций постоянной снегозащиты.</w:t>
      </w:r>
    </w:p>
    <w:p w:rsidR="00000000" w:rsidRDefault="001D0066">
      <w:pPr>
        <w:ind w:firstLine="426"/>
        <w:jc w:val="both"/>
      </w:pPr>
      <w:r>
        <w:t>М.1.2 Переносные щиты изготавливают из деревянных пла</w:t>
      </w:r>
      <w:r>
        <w:t>нок толщиной 13 мм и шириной от 80 мм до 110 мм, они бывают с нормальной и разреженной обрешеткой.</w:t>
      </w:r>
    </w:p>
    <w:p w:rsidR="00000000" w:rsidRDefault="001D0066">
      <w:pPr>
        <w:ind w:firstLine="426"/>
        <w:jc w:val="both"/>
      </w:pPr>
      <w:r>
        <w:t>М.1.3 Снегозащитные щиты с нормальной обрешеткой изготавливают шириной 2,00 м и высотой от 1,75 м до 2,25 м. Площадь просветов щитов должна составлять от 35%</w:t>
      </w:r>
      <w:r>
        <w:t xml:space="preserve"> до 50%.</w:t>
      </w:r>
    </w:p>
    <w:p w:rsidR="00000000" w:rsidRDefault="001D0066">
      <w:pPr>
        <w:ind w:firstLine="426"/>
        <w:jc w:val="both"/>
      </w:pPr>
      <w:r>
        <w:t>Пример конструктивного решения щита с нормальной обрешеткой приведен на рисунке М.1.</w:t>
      </w:r>
    </w:p>
    <w:p w:rsidR="00000000" w:rsidRDefault="001D0066">
      <w:pPr>
        <w:ind w:firstLine="426"/>
        <w:jc w:val="both"/>
      </w:pPr>
      <w:r>
        <w:t> </w:t>
      </w:r>
    </w:p>
    <w:p w:rsidR="00000000" w:rsidRDefault="001D0066">
      <w:pPr>
        <w:ind w:firstLine="426"/>
        <w:jc w:val="center"/>
      </w:pPr>
      <w:r>
        <w:rPr>
          <w:noProof/>
        </w:rPr>
        <w:drawing>
          <wp:inline distT="0" distB="0" distL="0" distR="0">
            <wp:extent cx="3000375" cy="2447925"/>
            <wp:effectExtent l="0" t="0" r="9525" b="9525"/>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99" r:link="rId300">
                      <a:extLst>
                        <a:ext uri="{28A0092B-C50C-407E-A947-70E740481C1C}">
                          <a14:useLocalDpi xmlns:a14="http://schemas.microsoft.com/office/drawing/2010/main" val="0"/>
                        </a:ext>
                      </a:extLst>
                    </a:blip>
                    <a:srcRect/>
                    <a:stretch>
                      <a:fillRect/>
                    </a:stretch>
                  </pic:blipFill>
                  <pic:spPr bwMode="auto">
                    <a:xfrm>
                      <a:off x="0" y="0"/>
                      <a:ext cx="3000375" cy="2447925"/>
                    </a:xfrm>
                    <a:prstGeom prst="rect">
                      <a:avLst/>
                    </a:prstGeom>
                    <a:noFill/>
                    <a:ln>
                      <a:noFill/>
                    </a:ln>
                  </pic:spPr>
                </pic:pic>
              </a:graphicData>
            </a:graphic>
          </wp:inline>
        </w:drawing>
      </w:r>
    </w:p>
    <w:p w:rsidR="00000000" w:rsidRDefault="001D0066">
      <w:pPr>
        <w:ind w:firstLine="426"/>
        <w:jc w:val="center"/>
      </w:pPr>
      <w:r>
        <w:rPr>
          <w:b/>
          <w:bCs/>
        </w:rPr>
        <w:t>Рисунок М.1 - Вид снегового щита с нормальной обрешеткой</w:t>
      </w:r>
    </w:p>
    <w:p w:rsidR="00000000" w:rsidRDefault="001D0066">
      <w:pPr>
        <w:ind w:firstLine="426"/>
        <w:jc w:val="center"/>
      </w:pPr>
      <w:r>
        <w:rPr>
          <w:b/>
          <w:bCs/>
        </w:rPr>
        <w:t> </w:t>
      </w:r>
    </w:p>
    <w:p w:rsidR="00000000" w:rsidRDefault="001D0066">
      <w:pPr>
        <w:ind w:firstLine="426"/>
        <w:jc w:val="both"/>
      </w:pPr>
      <w:r>
        <w:t xml:space="preserve">М.1.4 Снегозадерживающие щиты с разреженной решеткой изготавливают щитами размерами 2 × </w:t>
      </w:r>
      <w:r>
        <w:t>2 м и они должны иметь площадь просветов в нижней половине от 60% до 70%, а в верхней от 40% до 50%.</w:t>
      </w:r>
    </w:p>
    <w:p w:rsidR="00000000" w:rsidRDefault="001D0066">
      <w:pPr>
        <w:ind w:firstLine="426"/>
        <w:jc w:val="both"/>
      </w:pPr>
      <w:r>
        <w:t>Пример конструктивного решения щита с разреженной решеткой приведен на рисунке М.2.</w:t>
      </w:r>
    </w:p>
    <w:p w:rsidR="00000000" w:rsidRDefault="001D0066">
      <w:pPr>
        <w:ind w:firstLine="426"/>
        <w:jc w:val="both"/>
      </w:pPr>
      <w:r>
        <w:t>М.1.5 Снегозадерживающие щиты с нормальной обрешеткой применяют в район</w:t>
      </w:r>
      <w:r>
        <w:t>ах, где продолжительные метели с плотным и мокрым снегом сопровождаются сильными ветрами, и перестановка щитов затруднена.</w:t>
      </w:r>
    </w:p>
    <w:p w:rsidR="00000000" w:rsidRDefault="001D0066">
      <w:pPr>
        <w:ind w:firstLine="426"/>
        <w:jc w:val="both"/>
      </w:pPr>
      <w:r>
        <w:t>Щиты с разреженной решеткой применяют в условиях незначительной скорости ветра, где возможна их перестановка.</w:t>
      </w:r>
    </w:p>
    <w:p w:rsidR="00000000" w:rsidRDefault="001D0066">
      <w:pPr>
        <w:ind w:firstLine="426"/>
        <w:jc w:val="both"/>
      </w:pPr>
      <w:r>
        <w:t>М.1.6 В зависимости от объемов переносимого снега в районе строительства теплиц щиты следует устанавливать в один или несколько рядов. При многоря</w:t>
      </w:r>
      <w:r>
        <w:t>дной защите первые со стороны поля ряды рекомендуется устанавливать из щитов с разреженной решеткой.</w:t>
      </w:r>
    </w:p>
    <w:p w:rsidR="00000000" w:rsidRDefault="001D0066">
      <w:pPr>
        <w:ind w:firstLine="426"/>
        <w:jc w:val="both"/>
      </w:pPr>
      <w:r>
        <w:t> </w:t>
      </w:r>
    </w:p>
    <w:p w:rsidR="00000000" w:rsidRDefault="001D0066">
      <w:pPr>
        <w:ind w:firstLine="426"/>
        <w:jc w:val="center"/>
      </w:pPr>
      <w:r>
        <w:rPr>
          <w:noProof/>
        </w:rPr>
        <w:drawing>
          <wp:inline distT="0" distB="0" distL="0" distR="0">
            <wp:extent cx="2409825" cy="2362200"/>
            <wp:effectExtent l="0" t="0" r="952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01" r:link="rId302">
                      <a:extLst>
                        <a:ext uri="{28A0092B-C50C-407E-A947-70E740481C1C}">
                          <a14:useLocalDpi xmlns:a14="http://schemas.microsoft.com/office/drawing/2010/main" val="0"/>
                        </a:ext>
                      </a:extLst>
                    </a:blip>
                    <a:srcRect/>
                    <a:stretch>
                      <a:fillRect/>
                    </a:stretch>
                  </pic:blipFill>
                  <pic:spPr bwMode="auto">
                    <a:xfrm>
                      <a:off x="0" y="0"/>
                      <a:ext cx="2409825" cy="2362200"/>
                    </a:xfrm>
                    <a:prstGeom prst="rect">
                      <a:avLst/>
                    </a:prstGeom>
                    <a:noFill/>
                    <a:ln>
                      <a:noFill/>
                    </a:ln>
                  </pic:spPr>
                </pic:pic>
              </a:graphicData>
            </a:graphic>
          </wp:inline>
        </w:drawing>
      </w:r>
    </w:p>
    <w:p w:rsidR="00000000" w:rsidRDefault="001D0066">
      <w:pPr>
        <w:ind w:firstLine="426"/>
        <w:jc w:val="center"/>
      </w:pPr>
      <w:r>
        <w:rPr>
          <w:b/>
          <w:bCs/>
        </w:rPr>
        <w:t>Рисунок М.2 - Вид снегового щита с разреженней обрешеткой</w:t>
      </w:r>
    </w:p>
    <w:p w:rsidR="00000000" w:rsidRDefault="001D0066">
      <w:pPr>
        <w:ind w:firstLine="426"/>
        <w:jc w:val="both"/>
      </w:pPr>
      <w:r>
        <w:t> </w:t>
      </w:r>
    </w:p>
    <w:p w:rsidR="00000000" w:rsidRDefault="001D0066">
      <w:pPr>
        <w:ind w:firstLine="426"/>
        <w:jc w:val="both"/>
      </w:pPr>
      <w:r>
        <w:t>М.1.7 Расстояние от теплицы до однорядной или ближайшего ряда многорядной снегозащиты, а также между ее рядами следует принимать равным 15h (где h - высота щитов, м).</w:t>
      </w:r>
    </w:p>
    <w:p w:rsidR="00000000" w:rsidRDefault="001D0066">
      <w:pPr>
        <w:ind w:firstLine="426"/>
        <w:jc w:val="both"/>
      </w:pPr>
      <w:r>
        <w:t>М.1.8 Опорные кол</w:t>
      </w:r>
      <w:r>
        <w:t xml:space="preserve">ья для щитов заготавливают длиной от 2,0 м до 3,5 м и толщиной от 0,07 и до 0,08 м с заостренными нижними концами. Колья устанавливают в грунт до наступления заморозков в отверстия диаметром от 0,070 м до 0,075 м и глубиной от 0,4 м до 0,6 м на расстоянии </w:t>
      </w:r>
      <w:r>
        <w:t>1,9 м друг от друга.</w:t>
      </w:r>
    </w:p>
    <w:p w:rsidR="00000000" w:rsidRDefault="001D0066">
      <w:pPr>
        <w:ind w:firstLine="426"/>
        <w:jc w:val="both"/>
      </w:pPr>
      <w:r>
        <w:t> </w:t>
      </w:r>
    </w:p>
    <w:p w:rsidR="00000000" w:rsidRDefault="001D0066">
      <w:pPr>
        <w:ind w:firstLine="426"/>
        <w:jc w:val="center"/>
      </w:pPr>
      <w:r>
        <w:rPr>
          <w:noProof/>
        </w:rPr>
        <w:drawing>
          <wp:inline distT="0" distB="0" distL="0" distR="0">
            <wp:extent cx="2628900" cy="152400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03" r:link="rId304">
                      <a:extLst>
                        <a:ext uri="{28A0092B-C50C-407E-A947-70E740481C1C}">
                          <a14:useLocalDpi xmlns:a14="http://schemas.microsoft.com/office/drawing/2010/main" val="0"/>
                        </a:ext>
                      </a:extLst>
                    </a:blip>
                    <a:srcRect/>
                    <a:stretch>
                      <a:fillRect/>
                    </a:stretch>
                  </pic:blipFill>
                  <pic:spPr bwMode="auto">
                    <a:xfrm>
                      <a:off x="0" y="0"/>
                      <a:ext cx="2628900" cy="1524000"/>
                    </a:xfrm>
                    <a:prstGeom prst="rect">
                      <a:avLst/>
                    </a:prstGeom>
                    <a:noFill/>
                    <a:ln>
                      <a:noFill/>
                    </a:ln>
                  </pic:spPr>
                </pic:pic>
              </a:graphicData>
            </a:graphic>
          </wp:inline>
        </w:drawing>
      </w:r>
    </w:p>
    <w:p w:rsidR="00000000" w:rsidRDefault="001D0066">
      <w:pPr>
        <w:ind w:firstLine="426"/>
        <w:jc w:val="center"/>
      </w:pPr>
      <w:r>
        <w:rPr>
          <w:b/>
          <w:bCs/>
        </w:rPr>
        <w:t>Рисунок М.3 - Схема перестановки щитов 1, 2, 3, 4 и порядок перестан</w:t>
      </w:r>
      <w:r>
        <w:rPr>
          <w:b/>
          <w:bCs/>
        </w:rPr>
        <w:t>овки щитов по границе объекта</w:t>
      </w:r>
    </w:p>
    <w:p w:rsidR="00000000" w:rsidRDefault="001D0066">
      <w:pPr>
        <w:ind w:firstLine="426"/>
        <w:jc w:val="both"/>
      </w:pPr>
      <w:r>
        <w:t> </w:t>
      </w:r>
    </w:p>
    <w:p w:rsidR="00000000" w:rsidRDefault="001D0066">
      <w:pPr>
        <w:ind w:firstLine="426"/>
        <w:jc w:val="both"/>
      </w:pPr>
      <w:r>
        <w:t>М.1.9 Расстановка и привязка щитов к кольям производится сразу после образования устойчивого снежного покрова.</w:t>
      </w:r>
    </w:p>
    <w:p w:rsidR="00000000" w:rsidRDefault="001D0066">
      <w:pPr>
        <w:ind w:firstLine="426"/>
        <w:jc w:val="both"/>
      </w:pPr>
      <w:r>
        <w:t>Щиты к кольям привязывают в верхних углах с наветренной стороны накрест проволокой или веревкой.</w:t>
      </w:r>
    </w:p>
    <w:p w:rsidR="00000000" w:rsidRDefault="001D0066">
      <w:pPr>
        <w:ind w:firstLine="426"/>
        <w:jc w:val="both"/>
      </w:pPr>
      <w:r>
        <w:t>М.1.10 Для увели</w:t>
      </w:r>
      <w:r>
        <w:t>чения снегосборности и во избежание примерзания к земле щиты устанавливают с просветом от земли, равным 0,4 м.</w:t>
      </w:r>
    </w:p>
    <w:p w:rsidR="00000000" w:rsidRDefault="001D0066">
      <w:pPr>
        <w:ind w:firstLine="426"/>
        <w:jc w:val="both"/>
      </w:pPr>
      <w:r>
        <w:t>М.1.11 Перестановку щитов производят после заноса их снегом на 3/4 высоты.</w:t>
      </w:r>
    </w:p>
    <w:p w:rsidR="00000000" w:rsidRDefault="001D0066">
      <w:pPr>
        <w:ind w:firstLine="426"/>
        <w:jc w:val="both"/>
      </w:pPr>
      <w:r>
        <w:t xml:space="preserve">Первую перестановку щитов делают в сторону поля на расстояние 20 м от </w:t>
      </w:r>
      <w:r>
        <w:t>линии первоначальной установки щитов.</w:t>
      </w:r>
    </w:p>
    <w:p w:rsidR="00000000" w:rsidRDefault="001D0066">
      <w:pPr>
        <w:ind w:firstLine="426"/>
        <w:jc w:val="both"/>
      </w:pPr>
      <w:r>
        <w:t>Последующие перестановки производят на верху снежного вала в сторону объекта каждый раз, когда высота снежного отложения у щитов будет достигать 2/3 их высоты в соответствии с рисунком М.3.</w:t>
      </w:r>
    </w:p>
    <w:p w:rsidR="00000000" w:rsidRDefault="001D0066">
      <w:pPr>
        <w:ind w:firstLine="426"/>
        <w:jc w:val="both"/>
      </w:pPr>
      <w:r>
        <w:rPr>
          <w:b/>
          <w:bCs/>
        </w:rPr>
        <w:t>М.2 Снегозащитные постоянные</w:t>
      </w:r>
      <w:r>
        <w:rPr>
          <w:b/>
          <w:bCs/>
        </w:rPr>
        <w:t xml:space="preserve"> заборы</w:t>
      </w:r>
    </w:p>
    <w:p w:rsidR="00000000" w:rsidRDefault="001D0066">
      <w:pPr>
        <w:ind w:firstLine="426"/>
        <w:jc w:val="both"/>
      </w:pPr>
      <w:r>
        <w:t>М.2.1 Снегосборные постоянные заборы рекомендуется использовать в районах с годовыми объемами снегопереноса до 600 м</w:t>
      </w:r>
      <w:r>
        <w:rPr>
          <w:vertAlign w:val="superscript"/>
        </w:rPr>
        <w:t>3</w:t>
      </w:r>
      <w:r>
        <w:t>/м, а в сочетании с переносными щитами - в районах с более высокими объемами снегопереноса.</w:t>
      </w:r>
    </w:p>
    <w:p w:rsidR="00000000" w:rsidRDefault="001D0066">
      <w:pPr>
        <w:ind w:firstLine="426"/>
        <w:jc w:val="both"/>
      </w:pPr>
      <w:r>
        <w:t>М.2.2 Снегозащитные постоянные заборы п</w:t>
      </w:r>
      <w:r>
        <w:t>одразделяются на деревянные и железобетонные, с нормальной и разреженной решеткой.</w:t>
      </w:r>
    </w:p>
    <w:p w:rsidR="00000000" w:rsidRDefault="001D0066">
      <w:pPr>
        <w:ind w:firstLine="426"/>
        <w:jc w:val="both"/>
      </w:pPr>
      <w:r>
        <w:t>М.2.3 Деревянные заборы устраивают высотой от 4 м до 7 м, снегосборная способность таких заборов составляет от 140 м</w:t>
      </w:r>
      <w:r>
        <w:rPr>
          <w:vertAlign w:val="superscript"/>
        </w:rPr>
        <w:t>3</w:t>
      </w:r>
      <w:r>
        <w:t>/м до 360 м</w:t>
      </w:r>
      <w:r>
        <w:rPr>
          <w:vertAlign w:val="superscript"/>
        </w:rPr>
        <w:t>3</w:t>
      </w:r>
      <w:r>
        <w:t>/м.</w:t>
      </w:r>
    </w:p>
    <w:p w:rsidR="00000000" w:rsidRDefault="001D0066">
      <w:pPr>
        <w:ind w:firstLine="426"/>
        <w:jc w:val="both"/>
      </w:pPr>
      <w:r>
        <w:t>М.2.4 Деревянные заборы с нормальной реш</w:t>
      </w:r>
      <w:r>
        <w:t>еткой рекомендуется применять в относительно слабо заносимых районах при ограниченной площади, отводимой под снегозащиту. Пример конструктивного решения забора с нормальной решеткой приведен на рисунке М.4.</w:t>
      </w:r>
    </w:p>
    <w:p w:rsidR="00000000" w:rsidRDefault="001D0066">
      <w:pPr>
        <w:ind w:firstLine="426"/>
        <w:jc w:val="both"/>
      </w:pPr>
      <w:r>
        <w:t> </w:t>
      </w:r>
    </w:p>
    <w:p w:rsidR="00000000" w:rsidRDefault="001D0066">
      <w:pPr>
        <w:ind w:firstLine="426"/>
        <w:jc w:val="center"/>
      </w:pPr>
      <w:r>
        <w:rPr>
          <w:noProof/>
        </w:rPr>
        <w:drawing>
          <wp:inline distT="0" distB="0" distL="0" distR="0">
            <wp:extent cx="4752975" cy="2543175"/>
            <wp:effectExtent l="0" t="0" r="9525" b="952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05" r:link="rId306">
                      <a:extLst>
                        <a:ext uri="{28A0092B-C50C-407E-A947-70E740481C1C}">
                          <a14:useLocalDpi xmlns:a14="http://schemas.microsoft.com/office/drawing/2010/main" val="0"/>
                        </a:ext>
                      </a:extLst>
                    </a:blip>
                    <a:srcRect/>
                    <a:stretch>
                      <a:fillRect/>
                    </a:stretch>
                  </pic:blipFill>
                  <pic:spPr bwMode="auto">
                    <a:xfrm>
                      <a:off x="0" y="0"/>
                      <a:ext cx="4752975" cy="2543175"/>
                    </a:xfrm>
                    <a:prstGeom prst="rect">
                      <a:avLst/>
                    </a:prstGeom>
                    <a:noFill/>
                    <a:ln>
                      <a:noFill/>
                    </a:ln>
                  </pic:spPr>
                </pic:pic>
              </a:graphicData>
            </a:graphic>
          </wp:inline>
        </w:drawing>
      </w:r>
    </w:p>
    <w:p w:rsidR="00000000" w:rsidRDefault="001D0066">
      <w:pPr>
        <w:ind w:firstLine="426"/>
        <w:jc w:val="center"/>
      </w:pPr>
      <w:r>
        <w:rPr>
          <w:b/>
          <w:bCs/>
        </w:rPr>
        <w:t>Рисунок М.4 - Вид деревянного забора с нормальней обрешеткой</w:t>
      </w:r>
    </w:p>
    <w:p w:rsidR="00000000" w:rsidRDefault="001D0066">
      <w:pPr>
        <w:ind w:firstLine="426"/>
        <w:jc w:val="both"/>
      </w:pPr>
      <w:r>
        <w:t> </w:t>
      </w:r>
    </w:p>
    <w:p w:rsidR="00000000" w:rsidRDefault="001D0066">
      <w:pPr>
        <w:ind w:firstLine="426"/>
        <w:jc w:val="both"/>
      </w:pPr>
      <w:r>
        <w:t>М.2.5 Деревянные заборы с разреженной обрешеткой, показанные на рисунке М.5, рекомендуется применять в сильно заносимых районах. Они формируют сугроб снега большой ширины, что требует увеличенной площади отводимого под защиту земельного участка.</w:t>
      </w:r>
    </w:p>
    <w:p w:rsidR="00000000" w:rsidRDefault="001D0066">
      <w:pPr>
        <w:ind w:firstLine="426"/>
        <w:jc w:val="both"/>
      </w:pPr>
      <w:r>
        <w:t> </w:t>
      </w:r>
    </w:p>
    <w:p w:rsidR="00000000" w:rsidRDefault="001D0066">
      <w:pPr>
        <w:ind w:firstLine="426"/>
        <w:jc w:val="center"/>
      </w:pPr>
      <w:r>
        <w:rPr>
          <w:noProof/>
        </w:rPr>
        <w:drawing>
          <wp:inline distT="0" distB="0" distL="0" distR="0">
            <wp:extent cx="4171950" cy="2752725"/>
            <wp:effectExtent l="0" t="0" r="0" b="952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307" r:link="rId308">
                      <a:extLst>
                        <a:ext uri="{28A0092B-C50C-407E-A947-70E740481C1C}">
                          <a14:useLocalDpi xmlns:a14="http://schemas.microsoft.com/office/drawing/2010/main" val="0"/>
                        </a:ext>
                      </a:extLst>
                    </a:blip>
                    <a:srcRect/>
                    <a:stretch>
                      <a:fillRect/>
                    </a:stretch>
                  </pic:blipFill>
                  <pic:spPr bwMode="auto">
                    <a:xfrm>
                      <a:off x="0" y="0"/>
                      <a:ext cx="4171950" cy="2752725"/>
                    </a:xfrm>
                    <a:prstGeom prst="rect">
                      <a:avLst/>
                    </a:prstGeom>
                    <a:noFill/>
                    <a:ln>
                      <a:noFill/>
                    </a:ln>
                  </pic:spPr>
                </pic:pic>
              </a:graphicData>
            </a:graphic>
          </wp:inline>
        </w:drawing>
      </w:r>
    </w:p>
    <w:p w:rsidR="00000000" w:rsidRDefault="001D0066">
      <w:pPr>
        <w:ind w:firstLine="426"/>
        <w:jc w:val="center"/>
      </w:pPr>
      <w:r>
        <w:rPr>
          <w:b/>
          <w:bCs/>
        </w:rPr>
        <w:t>Рисунок М.5 - Вид деревянного забора с разреженной обрешеткой</w:t>
      </w:r>
    </w:p>
    <w:p w:rsidR="00000000" w:rsidRDefault="001D0066">
      <w:pPr>
        <w:ind w:firstLine="426"/>
        <w:jc w:val="both"/>
      </w:pPr>
      <w:r>
        <w:t> </w:t>
      </w:r>
    </w:p>
    <w:p w:rsidR="00000000" w:rsidRDefault="001D0066">
      <w:pPr>
        <w:ind w:firstLine="426"/>
        <w:jc w:val="both"/>
      </w:pPr>
      <w:r>
        <w:t>М.2.6 При проектировании снегозащиты допускается предусматривать заборы со съемными щитами, форм</w:t>
      </w:r>
      <w:r>
        <w:t>а которых указана на рисунке М.6.</w:t>
      </w:r>
    </w:p>
    <w:p w:rsidR="00000000" w:rsidRDefault="001D0066">
      <w:pPr>
        <w:ind w:firstLine="426"/>
        <w:jc w:val="both"/>
      </w:pPr>
      <w:r>
        <w:t>После полного использования снегозащитной способности таких заборов щиты снимают со столбов и используют как переставные.</w:t>
      </w:r>
    </w:p>
    <w:p w:rsidR="00000000" w:rsidRDefault="001D0066">
      <w:pPr>
        <w:ind w:firstLine="426"/>
        <w:jc w:val="both"/>
      </w:pPr>
      <w:r>
        <w:t> </w:t>
      </w:r>
    </w:p>
    <w:p w:rsidR="00000000" w:rsidRDefault="001D0066">
      <w:pPr>
        <w:ind w:firstLine="426"/>
        <w:jc w:val="center"/>
      </w:pPr>
      <w:r>
        <w:rPr>
          <w:noProof/>
        </w:rPr>
        <w:drawing>
          <wp:inline distT="0" distB="0" distL="0" distR="0">
            <wp:extent cx="3819525" cy="2143125"/>
            <wp:effectExtent l="0" t="0" r="9525" b="952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09" r:link="rId310">
                      <a:extLst>
                        <a:ext uri="{28A0092B-C50C-407E-A947-70E740481C1C}">
                          <a14:useLocalDpi xmlns:a14="http://schemas.microsoft.com/office/drawing/2010/main" val="0"/>
                        </a:ext>
                      </a:extLst>
                    </a:blip>
                    <a:srcRect/>
                    <a:stretch>
                      <a:fillRect/>
                    </a:stretch>
                  </pic:blipFill>
                  <pic:spPr bwMode="auto">
                    <a:xfrm>
                      <a:off x="0" y="0"/>
                      <a:ext cx="3819525" cy="2143125"/>
                    </a:xfrm>
                    <a:prstGeom prst="rect">
                      <a:avLst/>
                    </a:prstGeom>
                    <a:noFill/>
                    <a:ln>
                      <a:noFill/>
                    </a:ln>
                  </pic:spPr>
                </pic:pic>
              </a:graphicData>
            </a:graphic>
          </wp:inline>
        </w:drawing>
      </w:r>
    </w:p>
    <w:p w:rsidR="00000000" w:rsidRDefault="001D0066">
      <w:pPr>
        <w:ind w:firstLine="426"/>
        <w:jc w:val="center"/>
      </w:pPr>
      <w:r>
        <w:rPr>
          <w:b/>
          <w:bCs/>
        </w:rPr>
        <w:t>Рисунок М.6 - Вид деревянного забора со съемными щитами</w:t>
      </w:r>
    </w:p>
    <w:p w:rsidR="00000000" w:rsidRDefault="001D0066">
      <w:pPr>
        <w:ind w:firstLine="426"/>
        <w:jc w:val="both"/>
      </w:pPr>
      <w:r>
        <w:t> </w:t>
      </w:r>
    </w:p>
    <w:p w:rsidR="00000000" w:rsidRDefault="001D0066">
      <w:pPr>
        <w:ind w:firstLine="426"/>
        <w:jc w:val="both"/>
      </w:pPr>
      <w:r>
        <w:t>М.2. Обрешетку деревянных заборов в нижней половине следует выполнять вертикальной, а в верхней - она может быть вертикальной или го</w:t>
      </w:r>
      <w:r>
        <w:t>ризонтальной.</w:t>
      </w:r>
    </w:p>
    <w:p w:rsidR="00000000" w:rsidRDefault="001D0066">
      <w:pPr>
        <w:ind w:firstLine="426"/>
        <w:jc w:val="both"/>
      </w:pPr>
      <w:r>
        <w:t>М.2.8 Постоянные снегозащитные заборы из железобетонных конструкций выполняют с горизонтальной или вертикальной обрешеткой. Стандартная высота железобетонных заборов равна: 4,0 м, 5,5 м и 7,0 м.</w:t>
      </w:r>
    </w:p>
    <w:p w:rsidR="00000000" w:rsidRDefault="001D0066">
      <w:pPr>
        <w:ind w:firstLine="426"/>
        <w:jc w:val="both"/>
      </w:pPr>
      <w:r>
        <w:t xml:space="preserve">М.2.9 Постоянные заборы допускается устраивать </w:t>
      </w:r>
      <w:r>
        <w:t>комбинированными, состоящими из железобетонных стоек и деревянных щитов или обшивок.</w:t>
      </w:r>
    </w:p>
    <w:p w:rsidR="00000000" w:rsidRDefault="001D0066">
      <w:pPr>
        <w:ind w:firstLine="426"/>
        <w:jc w:val="both"/>
      </w:pPr>
      <w:r>
        <w:t>М.2.10 Расстояние между низом обшивки забора и поверхностью земли, а также между нижним и верхним рядами обрешетки для постоянных заборов следует назначать в пределах от 0</w:t>
      </w:r>
      <w:r>
        <w:t>,4 м до 0,7 м.</w:t>
      </w:r>
    </w:p>
    <w:p w:rsidR="00000000" w:rsidRDefault="001D0066">
      <w:pPr>
        <w:ind w:firstLine="426"/>
        <w:jc w:val="both"/>
      </w:pPr>
      <w:r>
        <w:t>М.2.11 Площадь просветов обрешетки заборов следует принимать равной от 30% до 40% при скорости снеговетрового потока от 20 м/с до 25 м/с и от 40% до 50% - при скорости снеговетрового потока менее 20 м/с.</w:t>
      </w:r>
    </w:p>
    <w:p w:rsidR="00000000" w:rsidRDefault="001D0066">
      <w:pPr>
        <w:ind w:firstLine="426"/>
        <w:jc w:val="both"/>
      </w:pPr>
      <w:r>
        <w:t>М.2.12 Расстояние от теплицы до линии</w:t>
      </w:r>
      <w:r>
        <w:t xml:space="preserve"> защиты следует принимать равным от 5Н до 10Н, а между рядами многорядной защиты - от 10Н до 15Н (где Н - высота забора, м).</w:t>
      </w:r>
    </w:p>
    <w:p w:rsidR="00000000" w:rsidRDefault="001D0066">
      <w:pPr>
        <w:ind w:firstLine="426"/>
        <w:jc w:val="both"/>
      </w:pPr>
      <w:r>
        <w:rPr>
          <w:b/>
          <w:bCs/>
        </w:rPr>
        <w:t>М.3 Снегозащитные лесонасаждения</w:t>
      </w:r>
    </w:p>
    <w:p w:rsidR="00000000" w:rsidRDefault="001D0066">
      <w:pPr>
        <w:ind w:firstLine="426"/>
        <w:jc w:val="both"/>
      </w:pPr>
      <w:r>
        <w:t>М.3.1 Снегозащитные лесонасаждения следует проектировать во всех районах страны.</w:t>
      </w:r>
    </w:p>
    <w:p w:rsidR="00000000" w:rsidRDefault="001D0066">
      <w:pPr>
        <w:ind w:firstLine="426"/>
        <w:jc w:val="both"/>
      </w:pPr>
      <w:r>
        <w:t>М.3.2 Снегозащитн</w:t>
      </w:r>
      <w:r>
        <w:t>ые лесонасаждения делятся на:</w:t>
      </w:r>
    </w:p>
    <w:p w:rsidR="00000000" w:rsidRDefault="001D0066">
      <w:pPr>
        <w:ind w:firstLine="426"/>
        <w:jc w:val="both"/>
      </w:pPr>
      <w:r>
        <w:t>- сплошные;</w:t>
      </w:r>
    </w:p>
    <w:p w:rsidR="00000000" w:rsidRDefault="001D0066">
      <w:pPr>
        <w:ind w:firstLine="426"/>
        <w:jc w:val="both"/>
      </w:pPr>
      <w:r>
        <w:t>- многорядные с числом деревьев от 20 до 40 шт.;</w:t>
      </w:r>
    </w:p>
    <w:p w:rsidR="00000000" w:rsidRDefault="001D0066">
      <w:pPr>
        <w:ind w:firstLine="426"/>
        <w:jc w:val="both"/>
      </w:pPr>
      <w:r>
        <w:t>- кулисные, состоящие из нескольких кулис с числом рядов деревьев в каждой кулисе от 10 до 12 шт.</w:t>
      </w:r>
    </w:p>
    <w:p w:rsidR="00000000" w:rsidRDefault="001D0066">
      <w:pPr>
        <w:ind w:firstLine="426"/>
        <w:jc w:val="both"/>
      </w:pPr>
      <w:r>
        <w:t xml:space="preserve">Кулисные лесонасаждения обладают большей снегосборной способностью </w:t>
      </w:r>
      <w:r>
        <w:t>по сравнению со сплошными лесонасаждениями, но требуют большей площади земельного участка.</w:t>
      </w:r>
    </w:p>
    <w:p w:rsidR="00000000" w:rsidRDefault="001D0066">
      <w:pPr>
        <w:ind w:firstLine="426"/>
        <w:jc w:val="both"/>
      </w:pPr>
      <w:r>
        <w:t>М.3.3 По степени продуваемости ветром, зависящей от количества рядов деревьев и густоты их посадки, снегозащитные лесонасаждения делятся на непродуваемые и продуваем</w:t>
      </w:r>
      <w:r>
        <w:t>ые. При одинаковой снегосборности лесонасаждений, ширина продуваемого лесонасаждения на 30% меньше непродуваемого, но расстояние от защищаемого объекта до продуваемого лесонасаждения должно быть в два раза больше, чем до непродуваемого.</w:t>
      </w:r>
    </w:p>
    <w:p w:rsidR="00000000" w:rsidRDefault="001D0066">
      <w:pPr>
        <w:ind w:firstLine="426"/>
        <w:jc w:val="both"/>
      </w:pPr>
      <w:r>
        <w:t>М.3.4 Примерные схе</w:t>
      </w:r>
      <w:r>
        <w:t>мы снегозащитных лесонасаждений и размещение в них древесных кустарниковых пород приведены на Рисунке М.7.</w:t>
      </w:r>
    </w:p>
    <w:p w:rsidR="00000000" w:rsidRDefault="001D0066">
      <w:pPr>
        <w:ind w:firstLine="426"/>
        <w:jc w:val="both"/>
      </w:pPr>
      <w:r>
        <w:t>М.3.5 Проектируемую посадку деревьев и кустарников следует предусматривать в гармонии с местным ландшафтом и растительностью.</w:t>
      </w:r>
    </w:p>
    <w:p w:rsidR="00000000" w:rsidRDefault="001D0066">
      <w:pPr>
        <w:ind w:firstLine="426"/>
        <w:jc w:val="both"/>
      </w:pPr>
      <w:r>
        <w:t>М.3.6 Расстояние между рядами растений в снегозащитных лесонасаждениях следует принимать равным от 1,0 м до 3,0 м, а между деревьями в рядах от 0,7 м до 1,5 м.</w:t>
      </w:r>
    </w:p>
    <w:p w:rsidR="00000000" w:rsidRDefault="001D0066">
      <w:pPr>
        <w:ind w:firstLine="426"/>
        <w:jc w:val="both"/>
      </w:pPr>
      <w:r>
        <w:t xml:space="preserve">Для увеличения снегосборной способности лесонасаждений в молодом возрасте рекомендуется сгущать </w:t>
      </w:r>
      <w:r>
        <w:t>посадки в рядах с доведением расстояния между растениями до 0,4 м с последующей вырубкой.</w:t>
      </w:r>
    </w:p>
    <w:p w:rsidR="00000000" w:rsidRDefault="001D0066">
      <w:pPr>
        <w:ind w:firstLine="426"/>
        <w:jc w:val="both"/>
      </w:pPr>
      <w:r>
        <w:t xml:space="preserve">М.3.7 Расстояние между кулисами следует принимать равным десятикратной расчетной (работающей) высоты деревьев. В малозаносимых районах разрыв между кулисами можно не </w:t>
      </w:r>
      <w:r>
        <w:t>делать, а заполнять его кустарником.</w:t>
      </w:r>
    </w:p>
    <w:p w:rsidR="00000000" w:rsidRDefault="001D0066">
      <w:pPr>
        <w:ind w:firstLine="426"/>
        <w:jc w:val="both"/>
      </w:pPr>
      <w:r>
        <w:t>М.3.8 Расстояние от теплиц до узкой продуваемой полосы следует принимать не менее пятикратной высоты лесонасаждений, а до широкой непродуваемой не менее двукратной расчетной (работающей) высоты лесонасаждений.</w:t>
      </w:r>
    </w:p>
    <w:p w:rsidR="00000000" w:rsidRDefault="001D0066">
      <w:pPr>
        <w:ind w:firstLine="426"/>
        <w:jc w:val="both"/>
      </w:pPr>
      <w:r>
        <w:t>М.3.9 При</w:t>
      </w:r>
      <w:r>
        <w:t xml:space="preserve"> проектировании кулисных лесонасаждений в сильно заносимых районах кустарники следует вводить только в опушечные ряды двух-трех кулис, расположенных со стороны защищаемого объекта. Остальные кулисы рекомендуется проектировать без кустарников.</w:t>
      </w:r>
    </w:p>
    <w:p w:rsidR="00000000" w:rsidRDefault="001D0066">
      <w:pPr>
        <w:ind w:firstLine="426"/>
        <w:jc w:val="both"/>
      </w:pPr>
      <w:r>
        <w:t> </w:t>
      </w:r>
    </w:p>
    <w:p w:rsidR="00000000" w:rsidRDefault="001D0066">
      <w:pPr>
        <w:ind w:firstLine="426"/>
        <w:jc w:val="center"/>
      </w:pPr>
      <w:r>
        <w:rPr>
          <w:noProof/>
        </w:rPr>
        <w:drawing>
          <wp:inline distT="0" distB="0" distL="0" distR="0">
            <wp:extent cx="4019550" cy="2847975"/>
            <wp:effectExtent l="0" t="0" r="0" b="952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311" r:link="rId312">
                      <a:extLst>
                        <a:ext uri="{28A0092B-C50C-407E-A947-70E740481C1C}">
                          <a14:useLocalDpi xmlns:a14="http://schemas.microsoft.com/office/drawing/2010/main" val="0"/>
                        </a:ext>
                      </a:extLst>
                    </a:blip>
                    <a:srcRect/>
                    <a:stretch>
                      <a:fillRect/>
                    </a:stretch>
                  </pic:blipFill>
                  <pic:spPr bwMode="auto">
                    <a:xfrm>
                      <a:off x="0" y="0"/>
                      <a:ext cx="4019550" cy="2847975"/>
                    </a:xfrm>
                    <a:prstGeom prst="rect">
                      <a:avLst/>
                    </a:prstGeom>
                    <a:noFill/>
                    <a:ln>
                      <a:noFill/>
                    </a:ln>
                  </pic:spPr>
                </pic:pic>
              </a:graphicData>
            </a:graphic>
          </wp:inline>
        </w:drawing>
      </w:r>
    </w:p>
    <w:p w:rsidR="00000000" w:rsidRDefault="001D0066">
      <w:pPr>
        <w:ind w:firstLine="426"/>
        <w:jc w:val="center"/>
      </w:pPr>
      <w:r>
        <w:t>а) - лесонасаждение в 14 рядов, б) - кулисное лесонасаждение для районов с малой снегозаносимостью, в)</w:t>
      </w:r>
      <w:r>
        <w:t xml:space="preserve"> - кулисное лесонасаждение для районов со значительной снегозаносимостью</w:t>
      </w:r>
    </w:p>
    <w:p w:rsidR="00000000" w:rsidRDefault="001D0066">
      <w:pPr>
        <w:ind w:firstLine="426"/>
        <w:jc w:val="center"/>
      </w:pPr>
      <w:r>
        <w:t> </w:t>
      </w:r>
    </w:p>
    <w:p w:rsidR="00000000" w:rsidRDefault="001D0066">
      <w:pPr>
        <w:ind w:firstLine="426"/>
        <w:jc w:val="center"/>
      </w:pPr>
      <w:r>
        <w:rPr>
          <w:b/>
          <w:bCs/>
        </w:rPr>
        <w:t>Рисунок М.7 - Схемы лесонасаждений и размещения в них древесных и кустарниковых пород</w:t>
      </w:r>
    </w:p>
    <w:p w:rsidR="00000000" w:rsidRDefault="001D0066">
      <w:pPr>
        <w:ind w:firstLine="426"/>
        <w:jc w:val="both"/>
      </w:pPr>
      <w:r>
        <w:t> </w:t>
      </w:r>
    </w:p>
    <w:p w:rsidR="00000000" w:rsidRDefault="001D0066">
      <w:pPr>
        <w:ind w:firstLine="426"/>
        <w:jc w:val="both"/>
      </w:pPr>
      <w:r>
        <w:t xml:space="preserve">М.3.10 При выборе деревьев и кустарников для лесонасаждений необходимо отдавать предпочтение </w:t>
      </w:r>
      <w:r>
        <w:t>быстрорастущим породам, которые растут в данной местности. Быстрорастущие породы деревьев высаживают в возрасте от 1 года до 2 лет.</w:t>
      </w:r>
    </w:p>
    <w:p w:rsidR="00000000" w:rsidRDefault="001D0066">
      <w:pPr>
        <w:ind w:firstLine="426"/>
        <w:jc w:val="both"/>
      </w:pPr>
      <w:r>
        <w:t>М.3.11 Деревья лесонасаждений делятся на:</w:t>
      </w:r>
    </w:p>
    <w:p w:rsidR="00000000" w:rsidRDefault="001D0066">
      <w:pPr>
        <w:ind w:firstLine="426"/>
        <w:jc w:val="both"/>
      </w:pPr>
      <w:r>
        <w:t>- слабоветвистые (дуб летний, клен остролистый, ясень американский);</w:t>
      </w:r>
    </w:p>
    <w:p w:rsidR="00000000" w:rsidRDefault="001D0066">
      <w:pPr>
        <w:ind w:firstLine="426"/>
        <w:jc w:val="both"/>
      </w:pPr>
      <w:r>
        <w:t>- средневетви</w:t>
      </w:r>
      <w:r>
        <w:t>стые (береза, вяз, берест, клен ясенелистный);</w:t>
      </w:r>
    </w:p>
    <w:p w:rsidR="00000000" w:rsidRDefault="001D0066">
      <w:pPr>
        <w:ind w:firstLine="426"/>
        <w:jc w:val="both"/>
      </w:pPr>
      <w:r>
        <w:t>- сильноветвистые (клен татарский);</w:t>
      </w:r>
    </w:p>
    <w:p w:rsidR="00000000" w:rsidRDefault="001D0066">
      <w:pPr>
        <w:ind w:firstLine="426"/>
        <w:jc w:val="both"/>
      </w:pPr>
      <w:r>
        <w:t>- кустарники (лох узколистый, жимолость татарская, акация желтая). Предпочтение следует отдавать сильноветвистым деревьям.</w:t>
      </w:r>
    </w:p>
    <w:p w:rsidR="00000000" w:rsidRDefault="001D0066">
      <w:pPr>
        <w:ind w:firstLine="426"/>
        <w:jc w:val="both"/>
      </w:pPr>
      <w:r>
        <w:rPr>
          <w:b/>
          <w:bCs/>
        </w:rPr>
        <w:t>М.4 Расчет снегозащитных ограждений</w:t>
      </w:r>
    </w:p>
    <w:p w:rsidR="00000000" w:rsidRDefault="001D0066">
      <w:pPr>
        <w:ind w:firstLine="426"/>
        <w:jc w:val="both"/>
      </w:pPr>
      <w:r>
        <w:t>М.4.1 Расчет с</w:t>
      </w:r>
      <w:r>
        <w:t>негозащиты основывается на том, что ее снегосборная способность должна быть равна или больше расчетных годовых объемов снегопереносов:</w:t>
      </w:r>
    </w:p>
    <w:p w:rsidR="00000000" w:rsidRDefault="001D0066">
      <w:pPr>
        <w:ind w:firstLine="426"/>
        <w:jc w:val="both"/>
      </w:pPr>
      <w:r>
        <w:t> </w:t>
      </w:r>
    </w:p>
    <w:p w:rsidR="00000000" w:rsidRDefault="001D0066">
      <w:pPr>
        <w:ind w:firstLine="426"/>
        <w:jc w:val="center"/>
      </w:pPr>
      <w:r>
        <w:rPr>
          <w:i/>
          <w:iCs/>
        </w:rPr>
        <w:t>V</w:t>
      </w:r>
      <w:r>
        <w:rPr>
          <w:i/>
          <w:iCs/>
          <w:vertAlign w:val="subscript"/>
        </w:rPr>
        <w:t xml:space="preserve">P </w:t>
      </w:r>
      <w:r>
        <w:rPr>
          <w:i/>
          <w:iCs/>
        </w:rPr>
        <w:t>≤ V</w:t>
      </w:r>
      <w:r>
        <w:rPr>
          <w:i/>
          <w:iCs/>
          <w:vertAlign w:val="subscript"/>
        </w:rPr>
        <w:t>3</w:t>
      </w:r>
      <w:r>
        <w:rPr>
          <w:i/>
          <w:iCs/>
        </w:rPr>
        <w:t xml:space="preserve">,                            </w:t>
      </w:r>
      <w:r>
        <w:t>(М.1)</w:t>
      </w:r>
    </w:p>
    <w:p w:rsidR="00000000" w:rsidRDefault="001D0066">
      <w:pPr>
        <w:ind w:firstLine="426"/>
        <w:jc w:val="both"/>
      </w:pPr>
      <w:r>
        <w:t> </w:t>
      </w:r>
    </w:p>
    <w:p w:rsidR="00000000" w:rsidRDefault="001D0066">
      <w:pPr>
        <w:ind w:firstLine="426"/>
        <w:jc w:val="both"/>
      </w:pPr>
      <w:r>
        <w:t>где: V</w:t>
      </w:r>
      <w:r>
        <w:rPr>
          <w:vertAlign w:val="subscript"/>
        </w:rPr>
        <w:t>P</w:t>
      </w:r>
      <w:r>
        <w:t xml:space="preserve"> - расчетный объем снегопереноса, м</w:t>
      </w:r>
      <w:r>
        <w:rPr>
          <w:vertAlign w:val="superscript"/>
        </w:rPr>
        <w:t>3</w:t>
      </w:r>
      <w:r>
        <w:t>/м, определяемый в соответствии с М.4.2;</w:t>
      </w:r>
    </w:p>
    <w:p w:rsidR="00000000" w:rsidRDefault="001D0066">
      <w:pPr>
        <w:ind w:firstLine="426"/>
        <w:jc w:val="both"/>
      </w:pPr>
      <w:r>
        <w:t>V</w:t>
      </w:r>
      <w:r>
        <w:rPr>
          <w:vertAlign w:val="subscript"/>
        </w:rPr>
        <w:t>3</w:t>
      </w:r>
      <w:r>
        <w:t xml:space="preserve"> - снегосборная способность защиты, м</w:t>
      </w:r>
      <w:r>
        <w:rPr>
          <w:vertAlign w:val="superscript"/>
        </w:rPr>
        <w:t>3</w:t>
      </w:r>
      <w:r>
        <w:t>/м, определяемая в зависимости от средств защиты в соответствии с М.4.7 - М.4.9.</w:t>
      </w:r>
    </w:p>
    <w:p w:rsidR="00000000" w:rsidRDefault="001D0066">
      <w:pPr>
        <w:ind w:firstLine="426"/>
        <w:jc w:val="both"/>
      </w:pPr>
      <w:r>
        <w:t>М.4.2 Расчетный объем снегопереноса, V</w:t>
      </w:r>
      <w:r>
        <w:rPr>
          <w:vertAlign w:val="subscript"/>
        </w:rPr>
        <w:t>P</w:t>
      </w:r>
      <w:r>
        <w:t>, м</w:t>
      </w:r>
      <w:r>
        <w:rPr>
          <w:vertAlign w:val="superscript"/>
        </w:rPr>
        <w:t>3</w:t>
      </w:r>
      <w:r>
        <w:t>/м, определяется по формуле:</w:t>
      </w:r>
    </w:p>
    <w:p w:rsidR="00000000" w:rsidRDefault="001D0066">
      <w:pPr>
        <w:ind w:firstLine="426"/>
        <w:jc w:val="both"/>
      </w:pPr>
      <w:r>
        <w:t> </w:t>
      </w:r>
    </w:p>
    <w:p w:rsidR="00000000" w:rsidRDefault="001D0066">
      <w:pPr>
        <w:ind w:firstLine="426"/>
        <w:jc w:val="center"/>
      </w:pPr>
      <w:r>
        <w:rPr>
          <w:i/>
          <w:iCs/>
        </w:rPr>
        <w:t>V</w:t>
      </w:r>
      <w:r>
        <w:rPr>
          <w:i/>
          <w:iCs/>
          <w:vertAlign w:val="subscript"/>
        </w:rPr>
        <w:t>P</w:t>
      </w:r>
      <w:r>
        <w:rPr>
          <w:i/>
          <w:iCs/>
        </w:rPr>
        <w:t xml:space="preserve"> = p · k · V,     </w:t>
      </w:r>
      <w:r>
        <w:rPr>
          <w:i/>
          <w:iCs/>
        </w:rPr>
        <w:t xml:space="preserve">              </w:t>
      </w:r>
      <w:r>
        <w:t>(M.2)</w:t>
      </w:r>
    </w:p>
    <w:p w:rsidR="00000000" w:rsidRDefault="001D0066">
      <w:pPr>
        <w:ind w:firstLine="426"/>
        <w:jc w:val="both"/>
      </w:pPr>
      <w:r>
        <w:t> </w:t>
      </w:r>
    </w:p>
    <w:p w:rsidR="00000000" w:rsidRDefault="001D0066">
      <w:pPr>
        <w:ind w:firstLine="426"/>
        <w:jc w:val="both"/>
      </w:pPr>
      <w:r>
        <w:t>где: р - эмпирический коэффициент, равный 0,9 при определении годового объема снегопереноса по М.4.4 и 0,7 - при определении по М.4.5;</w:t>
      </w:r>
    </w:p>
    <w:p w:rsidR="00000000" w:rsidRDefault="001D0066">
      <w:pPr>
        <w:ind w:firstLine="426"/>
        <w:jc w:val="both"/>
      </w:pPr>
      <w:r>
        <w:t>k - коэффициент, определяемый в соответствии с М.4.3;</w:t>
      </w:r>
    </w:p>
    <w:p w:rsidR="00000000" w:rsidRDefault="001D0066">
      <w:pPr>
        <w:ind w:firstLine="426"/>
        <w:jc w:val="both"/>
      </w:pPr>
      <w:r>
        <w:t>V - годовой объем снегопереноса, м</w:t>
      </w:r>
      <w:r>
        <w:rPr>
          <w:vertAlign w:val="superscript"/>
        </w:rPr>
        <w:t>3</w:t>
      </w:r>
      <w:r>
        <w:t xml:space="preserve">/м, определяемый в соответствии </w:t>
      </w:r>
      <w:r>
        <w:t>с М.4.4 и М.4.5.</w:t>
      </w:r>
    </w:p>
    <w:p w:rsidR="00000000" w:rsidRDefault="001D0066">
      <w:pPr>
        <w:ind w:firstLine="426"/>
        <w:jc w:val="both"/>
      </w:pPr>
      <w:r>
        <w:t>М.4.3 Коэффициент k формулы (М.2) определяется по Таблице М.1 в зависимости от длины снегосборного бассейна.</w:t>
      </w:r>
    </w:p>
    <w:p w:rsidR="00000000" w:rsidRDefault="001D0066">
      <w:pPr>
        <w:ind w:firstLine="426"/>
        <w:jc w:val="both"/>
      </w:pPr>
      <w:r>
        <w:t>За длину снегосборного бассейна принимается расстояние от ограждения теплиц до границ естественных преград. Естественными преграда</w:t>
      </w:r>
      <w:r>
        <w:t>ми снегосборного бассейна считаются:</w:t>
      </w:r>
    </w:p>
    <w:p w:rsidR="00000000" w:rsidRDefault="001D0066">
      <w:pPr>
        <w:ind w:firstLine="426"/>
        <w:jc w:val="both"/>
      </w:pPr>
      <w:r>
        <w:t>- лесные массивы шириной более 100 м;</w:t>
      </w:r>
    </w:p>
    <w:p w:rsidR="00000000" w:rsidRDefault="001D0066">
      <w:pPr>
        <w:ind w:firstLine="426"/>
        <w:jc w:val="both"/>
      </w:pPr>
      <w:r>
        <w:t>- речные долины и овраги шириной более 100 м при глубине не менее 10 м и крутизне склонов 1:1 и более;</w:t>
      </w:r>
    </w:p>
    <w:p w:rsidR="00000000" w:rsidRDefault="001D0066">
      <w:pPr>
        <w:ind w:firstLine="426"/>
        <w:jc w:val="both"/>
      </w:pPr>
      <w:r>
        <w:t>- кустарниковые заросли шириной более 250 м;</w:t>
      </w:r>
    </w:p>
    <w:p w:rsidR="00000000" w:rsidRDefault="001D0066">
      <w:pPr>
        <w:ind w:firstLine="426"/>
        <w:jc w:val="both"/>
      </w:pPr>
      <w:r>
        <w:t>- жилые поселки и промышленные ко</w:t>
      </w:r>
      <w:r>
        <w:t>мплексы.</w:t>
      </w:r>
    </w:p>
    <w:p w:rsidR="00000000" w:rsidRDefault="001D0066">
      <w:pPr>
        <w:ind w:firstLine="426"/>
        <w:jc w:val="both"/>
      </w:pPr>
      <w:r>
        <w:t> </w:t>
      </w:r>
    </w:p>
    <w:p w:rsidR="00000000" w:rsidRDefault="001D0066">
      <w:pPr>
        <w:ind w:firstLine="426"/>
        <w:jc w:val="center"/>
      </w:pPr>
      <w:r>
        <w:rPr>
          <w:b/>
          <w:bCs/>
        </w:rPr>
        <w:t xml:space="preserve">Таблица М.1 </w:t>
      </w:r>
      <w:r>
        <w:t xml:space="preserve">- </w:t>
      </w:r>
      <w:r>
        <w:rPr>
          <w:b/>
          <w:bCs/>
        </w:rPr>
        <w:t xml:space="preserve">Коэффициент </w:t>
      </w:r>
      <w:r>
        <w:rPr>
          <w:b/>
          <w:bCs/>
          <w:i/>
          <w:iCs/>
        </w:rPr>
        <w:t xml:space="preserve">k </w:t>
      </w:r>
      <w:r>
        <w:rPr>
          <w:b/>
          <w:bCs/>
        </w:rPr>
        <w:t>формулы (М.2)</w:t>
      </w:r>
    </w:p>
    <w:p w:rsidR="00000000" w:rsidRDefault="001D0066">
      <w:pPr>
        <w:ind w:firstLine="426"/>
        <w:jc w:val="both"/>
      </w:pPr>
      <w:r>
        <w:t> </w:t>
      </w:r>
    </w:p>
    <w:tbl>
      <w:tblPr>
        <w:tblW w:w="5000" w:type="pct"/>
        <w:tblCellMar>
          <w:left w:w="0" w:type="dxa"/>
          <w:right w:w="0" w:type="dxa"/>
        </w:tblCellMar>
        <w:tblLook w:val="04A0" w:firstRow="1" w:lastRow="0" w:firstColumn="1" w:lastColumn="0" w:noHBand="0" w:noVBand="1"/>
      </w:tblPr>
      <w:tblGrid>
        <w:gridCol w:w="2129"/>
        <w:gridCol w:w="3588"/>
        <w:gridCol w:w="3618"/>
      </w:tblGrid>
      <w:tr w:rsidR="00000000">
        <w:trPr>
          <w:trHeight w:val="20"/>
        </w:trPr>
        <w:tc>
          <w:tcPr>
            <w:tcW w:w="114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 xml:space="preserve">Коэффициент </w:t>
            </w:r>
            <w:r>
              <w:rPr>
                <w:i/>
                <w:iCs/>
              </w:rPr>
              <w:t>k</w:t>
            </w:r>
          </w:p>
        </w:tc>
        <w:tc>
          <w:tcPr>
            <w:tcW w:w="386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Длинна снегосборного бассейна, км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D0066">
            <w:pPr>
              <w:autoSpaceDE/>
              <w:autoSpaceDN/>
            </w:pPr>
          </w:p>
        </w:tc>
        <w:tc>
          <w:tcPr>
            <w:tcW w:w="1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 северо-восточных регионах</w:t>
            </w:r>
          </w:p>
        </w:tc>
        <w:tc>
          <w:tcPr>
            <w:tcW w:w="1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в северо-западных регионах</w:t>
            </w:r>
          </w:p>
        </w:tc>
      </w:tr>
      <w:tr w:rsidR="00000000">
        <w:trPr>
          <w:trHeight w:val="20"/>
        </w:trPr>
        <w:tc>
          <w:tcPr>
            <w:tcW w:w="11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0,9</w:t>
            </w:r>
          </w:p>
        </w:tc>
        <w:tc>
          <w:tcPr>
            <w:tcW w:w="1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8,1</w:t>
            </w:r>
          </w:p>
        </w:tc>
        <w:tc>
          <w:tcPr>
            <w:tcW w:w="1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10,6</w:t>
            </w:r>
          </w:p>
        </w:tc>
      </w:tr>
      <w:tr w:rsidR="00000000">
        <w:trPr>
          <w:trHeight w:val="20"/>
        </w:trPr>
        <w:tc>
          <w:tcPr>
            <w:tcW w:w="11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0,8</w:t>
            </w:r>
          </w:p>
        </w:tc>
        <w:tc>
          <w:tcPr>
            <w:tcW w:w="1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5,6</w:t>
            </w:r>
          </w:p>
        </w:tc>
        <w:tc>
          <w:tcPr>
            <w:tcW w:w="1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7,4</w:t>
            </w:r>
          </w:p>
        </w:tc>
      </w:tr>
      <w:tr w:rsidR="00000000">
        <w:trPr>
          <w:trHeight w:val="20"/>
        </w:trPr>
        <w:tc>
          <w:tcPr>
            <w:tcW w:w="11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0,7</w:t>
            </w:r>
          </w:p>
        </w:tc>
        <w:tc>
          <w:tcPr>
            <w:tcW w:w="1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4,2</w:t>
            </w:r>
          </w:p>
        </w:tc>
        <w:tc>
          <w:tcPr>
            <w:tcW w:w="1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5,4</w:t>
            </w:r>
          </w:p>
        </w:tc>
      </w:tr>
      <w:tr w:rsidR="00000000">
        <w:trPr>
          <w:trHeight w:val="20"/>
        </w:trPr>
        <w:tc>
          <w:tcPr>
            <w:tcW w:w="11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0,6</w:t>
            </w:r>
          </w:p>
        </w:tc>
        <w:tc>
          <w:tcPr>
            <w:tcW w:w="1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3,2</w:t>
            </w:r>
          </w:p>
        </w:tc>
        <w:tc>
          <w:tcPr>
            <w:tcW w:w="1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4,2</w:t>
            </w:r>
          </w:p>
        </w:tc>
      </w:tr>
      <w:tr w:rsidR="00000000">
        <w:trPr>
          <w:trHeight w:val="20"/>
        </w:trPr>
        <w:tc>
          <w:tcPr>
            <w:tcW w:w="11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c>
          <w:tcPr>
            <w:tcW w:w="1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2,4</w:t>
            </w:r>
          </w:p>
        </w:tc>
        <w:tc>
          <w:tcPr>
            <w:tcW w:w="1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3,2</w:t>
            </w:r>
          </w:p>
        </w:tc>
      </w:tr>
      <w:tr w:rsidR="00000000">
        <w:trPr>
          <w:trHeight w:val="20"/>
        </w:trPr>
        <w:tc>
          <w:tcPr>
            <w:tcW w:w="11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1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1,8</w:t>
            </w:r>
          </w:p>
        </w:tc>
        <w:tc>
          <w:tcPr>
            <w:tcW w:w="1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2,4</w:t>
            </w:r>
          </w:p>
        </w:tc>
      </w:tr>
      <w:tr w:rsidR="00000000">
        <w:trPr>
          <w:trHeight w:val="20"/>
        </w:trPr>
        <w:tc>
          <w:tcPr>
            <w:tcW w:w="11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0,3</w:t>
            </w:r>
          </w:p>
        </w:tc>
        <w:tc>
          <w:tcPr>
            <w:tcW w:w="1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1,2</w:t>
            </w:r>
          </w:p>
        </w:tc>
        <w:tc>
          <w:tcPr>
            <w:tcW w:w="1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1,6</w:t>
            </w:r>
          </w:p>
        </w:tc>
      </w:tr>
      <w:tr w:rsidR="00000000">
        <w:trPr>
          <w:trHeight w:val="20"/>
        </w:trPr>
        <w:tc>
          <w:tcPr>
            <w:tcW w:w="11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0,2</w:t>
            </w:r>
          </w:p>
        </w:tc>
        <w:tc>
          <w:tcPr>
            <w:tcW w:w="1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0,8</w:t>
            </w:r>
          </w:p>
        </w:tc>
        <w:tc>
          <w:tcPr>
            <w:tcW w:w="1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1,0</w:t>
            </w:r>
          </w:p>
        </w:tc>
      </w:tr>
      <w:tr w:rsidR="00000000">
        <w:trPr>
          <w:trHeight w:val="20"/>
        </w:trPr>
        <w:tc>
          <w:tcPr>
            <w:tcW w:w="11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D0066">
            <w:pPr>
              <w:jc w:val="center"/>
            </w:pPr>
            <w:r>
              <w:t>0,1</w:t>
            </w:r>
          </w:p>
        </w:tc>
        <w:tc>
          <w:tcPr>
            <w:tcW w:w="1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0,4</w:t>
            </w:r>
          </w:p>
        </w:tc>
        <w:tc>
          <w:tcPr>
            <w:tcW w:w="1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D0066">
            <w:pPr>
              <w:jc w:val="center"/>
            </w:pPr>
            <w:r>
              <w:t>0,5</w:t>
            </w:r>
          </w:p>
        </w:tc>
      </w:tr>
    </w:tbl>
    <w:p w:rsidR="00000000" w:rsidRDefault="001D0066">
      <w:pPr>
        <w:ind w:firstLine="426"/>
        <w:jc w:val="both"/>
      </w:pPr>
      <w:r>
        <w:t> </w:t>
      </w:r>
    </w:p>
    <w:p w:rsidR="00000000" w:rsidRDefault="001D0066">
      <w:pPr>
        <w:ind w:firstLine="426"/>
        <w:jc w:val="both"/>
      </w:pPr>
      <w:r>
        <w:t>М.4.4 Годовой объем снегопереноса с вероятностью его повторения 1 раз в 20 лет (5%) определяется по расчетной розе переносов снега, которая строится на основании данных наблюдений близлежащей метеорологической станции о направл</w:t>
      </w:r>
      <w:r>
        <w:t>ении и скорости ветра, температуре воздуха, суточных осадках и высоте снежного покрова. Расчетная роза снегопереноса представляет собой масштабное изображение объемов снегопереноса по румбам в течение зимнего периода.</w:t>
      </w:r>
    </w:p>
    <w:p w:rsidR="00000000" w:rsidRDefault="001D0066">
      <w:pPr>
        <w:ind w:firstLine="426"/>
        <w:jc w:val="both"/>
      </w:pPr>
      <w:r>
        <w:t>М.4.5 При отсутствии метеорологической</w:t>
      </w:r>
      <w:r>
        <w:t xml:space="preserve"> станции в районе строительства годовой объем снегопереноса и преобладающее направление снеговетровых потоков допускается принимать, руководствуясь картой районирования территории по объемам переноса снега с учетом розы ветров в зимний период года.</w:t>
      </w:r>
    </w:p>
    <w:p w:rsidR="00000000" w:rsidRDefault="001D0066">
      <w:pPr>
        <w:ind w:firstLine="426"/>
        <w:jc w:val="both"/>
      </w:pPr>
      <w:r>
        <w:t>М.4.6 Снегосборная способность ограждений зависит от их типа, конструкции, высоты и угла между линией снегозащиты и преобладающим направлением снегопереноса.</w:t>
      </w:r>
    </w:p>
    <w:p w:rsidR="00000000" w:rsidRDefault="001D0066">
      <w:pPr>
        <w:ind w:firstLine="426"/>
        <w:jc w:val="both"/>
      </w:pPr>
      <w:r>
        <w:t>М.4.7 Снегосборная способность ограждений из переносных щитов, V</w:t>
      </w:r>
      <w:r>
        <w:rPr>
          <w:vertAlign w:val="subscript"/>
        </w:rPr>
        <w:t>3</w:t>
      </w:r>
      <w:r>
        <w:t>, м</w:t>
      </w:r>
      <w:r>
        <w:rPr>
          <w:vertAlign w:val="superscript"/>
        </w:rPr>
        <w:t>3</w:t>
      </w:r>
      <w:r>
        <w:t>/м, определяется по формулам:</w:t>
      </w:r>
    </w:p>
    <w:p w:rsidR="00000000" w:rsidRDefault="001D0066">
      <w:pPr>
        <w:ind w:firstLine="426"/>
        <w:jc w:val="both"/>
      </w:pPr>
      <w:r>
        <w:t>- для однорядных щитов с нормальной обрешеткой:</w:t>
      </w:r>
    </w:p>
    <w:p w:rsidR="00000000" w:rsidRDefault="001D0066">
      <w:pPr>
        <w:ind w:firstLine="426"/>
        <w:jc w:val="both"/>
      </w:pPr>
      <w:r>
        <w:t> </w:t>
      </w:r>
    </w:p>
    <w:p w:rsidR="00000000" w:rsidRDefault="001D0066">
      <w:pPr>
        <w:ind w:firstLine="426"/>
        <w:jc w:val="center"/>
      </w:pPr>
      <w:r>
        <w:rPr>
          <w:noProof/>
        </w:rPr>
        <w:drawing>
          <wp:inline distT="0" distB="0" distL="0" distR="0">
            <wp:extent cx="1162050" cy="24765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313" r:link="rId314">
                      <a:extLst>
                        <a:ext uri="{28A0092B-C50C-407E-A947-70E740481C1C}">
                          <a14:useLocalDpi xmlns:a14="http://schemas.microsoft.com/office/drawing/2010/main" val="0"/>
                        </a:ext>
                      </a:extLst>
                    </a:blip>
                    <a:srcRect/>
                    <a:stretch>
                      <a:fillRect/>
                    </a:stretch>
                  </pic:blipFill>
                  <pic:spPr bwMode="auto">
                    <a:xfrm>
                      <a:off x="0" y="0"/>
                      <a:ext cx="1162050" cy="247650"/>
                    </a:xfrm>
                    <a:prstGeom prst="rect">
                      <a:avLst/>
                    </a:prstGeom>
                    <a:noFill/>
                    <a:ln>
                      <a:noFill/>
                    </a:ln>
                  </pic:spPr>
                </pic:pic>
              </a:graphicData>
            </a:graphic>
          </wp:inline>
        </w:drawing>
      </w:r>
      <w:r>
        <w:t>                                   (М.3)</w:t>
      </w:r>
    </w:p>
    <w:p w:rsidR="00000000" w:rsidRDefault="001D0066">
      <w:pPr>
        <w:ind w:firstLine="426"/>
        <w:jc w:val="both"/>
      </w:pPr>
      <w:r>
        <w:t> </w:t>
      </w:r>
    </w:p>
    <w:p w:rsidR="00000000" w:rsidRDefault="001D0066">
      <w:pPr>
        <w:ind w:firstLine="426"/>
        <w:jc w:val="both"/>
      </w:pPr>
      <w:r>
        <w:t>- для многорядных щитов с нормальной обрешеткой:</w:t>
      </w:r>
    </w:p>
    <w:p w:rsidR="00000000" w:rsidRDefault="001D0066">
      <w:pPr>
        <w:ind w:firstLine="426"/>
        <w:jc w:val="both"/>
      </w:pPr>
      <w:r>
        <w:t> </w:t>
      </w:r>
    </w:p>
    <w:p w:rsidR="00000000" w:rsidRDefault="001D0066">
      <w:pPr>
        <w:ind w:firstLine="426"/>
        <w:jc w:val="center"/>
      </w:pPr>
      <w:r>
        <w:rPr>
          <w:noProof/>
        </w:rPr>
        <w:drawing>
          <wp:inline distT="0" distB="0" distL="0" distR="0">
            <wp:extent cx="1485900" cy="28575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315" r:link="rId316">
                      <a:extLst>
                        <a:ext uri="{28A0092B-C50C-407E-A947-70E740481C1C}">
                          <a14:useLocalDpi xmlns:a14="http://schemas.microsoft.com/office/drawing/2010/main" val="0"/>
                        </a:ext>
                      </a:extLst>
                    </a:blip>
                    <a:srcRect/>
                    <a:stretch>
                      <a:fillRect/>
                    </a:stretch>
                  </pic:blipFill>
                  <pic:spPr bwMode="auto">
                    <a:xfrm>
                      <a:off x="0" y="0"/>
                      <a:ext cx="1485900" cy="285750"/>
                    </a:xfrm>
                    <a:prstGeom prst="rect">
                      <a:avLst/>
                    </a:prstGeom>
                    <a:noFill/>
                    <a:ln>
                      <a:noFill/>
                    </a:ln>
                  </pic:spPr>
                </pic:pic>
              </a:graphicData>
            </a:graphic>
          </wp:inline>
        </w:drawing>
      </w:r>
      <w:r>
        <w:t>                          (М.4)</w:t>
      </w:r>
    </w:p>
    <w:p w:rsidR="00000000" w:rsidRDefault="001D0066">
      <w:pPr>
        <w:ind w:firstLine="426"/>
        <w:jc w:val="center"/>
      </w:pPr>
      <w:r>
        <w:t> </w:t>
      </w:r>
    </w:p>
    <w:p w:rsidR="00000000" w:rsidRDefault="001D0066">
      <w:pPr>
        <w:ind w:firstLine="426"/>
        <w:jc w:val="both"/>
      </w:pPr>
      <w:r>
        <w:t>- для однорядных щитов с нормальной обрешеткой:</w:t>
      </w:r>
    </w:p>
    <w:p w:rsidR="00000000" w:rsidRDefault="001D0066">
      <w:pPr>
        <w:ind w:firstLine="426"/>
        <w:jc w:val="both"/>
      </w:pPr>
      <w:r>
        <w:t> </w:t>
      </w:r>
    </w:p>
    <w:p w:rsidR="00000000" w:rsidRDefault="001D0066">
      <w:pPr>
        <w:ind w:firstLine="426"/>
        <w:jc w:val="center"/>
      </w:pPr>
      <w:r>
        <w:rPr>
          <w:noProof/>
        </w:rPr>
        <w:drawing>
          <wp:inline distT="0" distB="0" distL="0" distR="0">
            <wp:extent cx="1238250" cy="28575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317" r:link="rId318">
                      <a:extLst>
                        <a:ext uri="{28A0092B-C50C-407E-A947-70E740481C1C}">
                          <a14:useLocalDpi xmlns:a14="http://schemas.microsoft.com/office/drawing/2010/main" val="0"/>
                        </a:ext>
                      </a:extLst>
                    </a:blip>
                    <a:srcRect/>
                    <a:stretch>
                      <a:fillRect/>
                    </a:stretch>
                  </pic:blipFill>
                  <pic:spPr bwMode="auto">
                    <a:xfrm>
                      <a:off x="0" y="0"/>
                      <a:ext cx="1238250" cy="285750"/>
                    </a:xfrm>
                    <a:prstGeom prst="rect">
                      <a:avLst/>
                    </a:prstGeom>
                    <a:noFill/>
                    <a:ln>
                      <a:noFill/>
                    </a:ln>
                  </pic:spPr>
                </pic:pic>
              </a:graphicData>
            </a:graphic>
          </wp:inline>
        </w:drawing>
      </w:r>
      <w:r>
        <w:t> </w:t>
      </w:r>
      <w:r>
        <w:t>                                (М.5)</w:t>
      </w:r>
    </w:p>
    <w:p w:rsidR="00000000" w:rsidRDefault="001D0066">
      <w:pPr>
        <w:ind w:firstLine="426"/>
        <w:jc w:val="center"/>
      </w:pPr>
      <w:r>
        <w:t> </w:t>
      </w:r>
    </w:p>
    <w:p w:rsidR="00000000" w:rsidRDefault="001D0066">
      <w:pPr>
        <w:ind w:firstLine="426"/>
        <w:jc w:val="both"/>
      </w:pPr>
      <w:r>
        <w:t xml:space="preserve">где </w:t>
      </w:r>
      <w:r>
        <w:rPr>
          <w:i/>
          <w:iCs/>
        </w:rPr>
        <w:t xml:space="preserve">h - </w:t>
      </w:r>
      <w:r>
        <w:t>высота переносных щитов, включая просвет у земли, м;</w:t>
      </w:r>
    </w:p>
    <w:p w:rsidR="00000000" w:rsidRDefault="001D0066">
      <w:pPr>
        <w:ind w:firstLine="426"/>
        <w:jc w:val="both"/>
      </w:pPr>
      <w:r>
        <w:rPr>
          <w:i/>
          <w:iCs/>
        </w:rPr>
        <w:t xml:space="preserve">п - </w:t>
      </w:r>
      <w:r>
        <w:t>число перестановок щитов, включая первоначальную установку;</w:t>
      </w:r>
    </w:p>
    <w:p w:rsidR="00000000" w:rsidRDefault="001D0066">
      <w:pPr>
        <w:ind w:firstLine="426"/>
        <w:jc w:val="both"/>
      </w:pPr>
      <w:r>
        <w:rPr>
          <w:i/>
          <w:iCs/>
        </w:rPr>
        <w:t xml:space="preserve">т - </w:t>
      </w:r>
      <w:r>
        <w:t>число рядов ограждений.</w:t>
      </w:r>
    </w:p>
    <w:p w:rsidR="00000000" w:rsidRDefault="001D0066">
      <w:pPr>
        <w:ind w:firstLine="426"/>
        <w:jc w:val="both"/>
      </w:pPr>
      <w:r>
        <w:t>М.4.8 Снегосборная способность постоянных заборов, V</w:t>
      </w:r>
      <w:r>
        <w:rPr>
          <w:vertAlign w:val="subscript"/>
        </w:rPr>
        <w:t>3</w:t>
      </w:r>
      <w:r>
        <w:t>, м</w:t>
      </w:r>
      <w:r>
        <w:rPr>
          <w:vertAlign w:val="superscript"/>
        </w:rPr>
        <w:t>3</w:t>
      </w:r>
      <w:r>
        <w:t>/м, оп</w:t>
      </w:r>
      <w:r>
        <w:t>ределяется по формулам:</w:t>
      </w:r>
    </w:p>
    <w:p w:rsidR="00000000" w:rsidRDefault="001D0066">
      <w:pPr>
        <w:ind w:firstLine="426"/>
        <w:jc w:val="both"/>
      </w:pPr>
      <w:r>
        <w:t>- для однорядных решетчатых заборов с нормальной обрешеткой:</w:t>
      </w:r>
    </w:p>
    <w:p w:rsidR="00000000" w:rsidRDefault="001D0066">
      <w:pPr>
        <w:ind w:firstLine="426"/>
        <w:jc w:val="both"/>
      </w:pPr>
      <w:r>
        <w:t> </w:t>
      </w:r>
    </w:p>
    <w:p w:rsidR="00000000" w:rsidRDefault="001D0066">
      <w:pPr>
        <w:ind w:firstLine="426"/>
        <w:jc w:val="center"/>
      </w:pPr>
      <w:r>
        <w:rPr>
          <w:noProof/>
        </w:rPr>
        <w:drawing>
          <wp:inline distT="0" distB="0" distL="0" distR="0">
            <wp:extent cx="933450" cy="247650"/>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319" r:link="rId320">
                      <a:extLst>
                        <a:ext uri="{28A0092B-C50C-407E-A947-70E740481C1C}">
                          <a14:useLocalDpi xmlns:a14="http://schemas.microsoft.com/office/drawing/2010/main" val="0"/>
                        </a:ext>
                      </a:extLst>
                    </a:blip>
                    <a:srcRect/>
                    <a:stretch>
                      <a:fillRect/>
                    </a:stretch>
                  </pic:blipFill>
                  <pic:spPr bwMode="auto">
                    <a:xfrm>
                      <a:off x="0" y="0"/>
                      <a:ext cx="933450" cy="247650"/>
                    </a:xfrm>
                    <a:prstGeom prst="rect">
                      <a:avLst/>
                    </a:prstGeom>
                    <a:noFill/>
                    <a:ln>
                      <a:noFill/>
                    </a:ln>
                  </pic:spPr>
                </pic:pic>
              </a:graphicData>
            </a:graphic>
          </wp:inline>
        </w:drawing>
      </w:r>
      <w:r>
        <w:t>     </w:t>
      </w:r>
      <w:r>
        <w:t>                        (М.6)</w:t>
      </w:r>
    </w:p>
    <w:p w:rsidR="00000000" w:rsidRDefault="001D0066">
      <w:pPr>
        <w:ind w:firstLine="426"/>
        <w:jc w:val="center"/>
      </w:pPr>
      <w:r>
        <w:t> </w:t>
      </w:r>
    </w:p>
    <w:p w:rsidR="00000000" w:rsidRDefault="001D0066">
      <w:pPr>
        <w:ind w:firstLine="426"/>
        <w:jc w:val="both"/>
      </w:pPr>
      <w:r>
        <w:t>- для могорядных щитов с нормальной обрешеткой:</w:t>
      </w:r>
    </w:p>
    <w:p w:rsidR="00000000" w:rsidRDefault="001D0066">
      <w:pPr>
        <w:ind w:firstLine="426"/>
        <w:jc w:val="both"/>
      </w:pPr>
      <w:r>
        <w:t> </w:t>
      </w:r>
    </w:p>
    <w:p w:rsidR="00000000" w:rsidRDefault="001D0066">
      <w:pPr>
        <w:ind w:firstLine="426"/>
        <w:jc w:val="center"/>
      </w:pPr>
      <w:r>
        <w:rPr>
          <w:noProof/>
        </w:rPr>
        <w:drawing>
          <wp:inline distT="0" distB="0" distL="0" distR="0">
            <wp:extent cx="895350" cy="24765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321" r:link="rId322">
                      <a:extLst>
                        <a:ext uri="{28A0092B-C50C-407E-A947-70E740481C1C}">
                          <a14:useLocalDpi xmlns:a14="http://schemas.microsoft.com/office/drawing/2010/main" val="0"/>
                        </a:ext>
                      </a:extLst>
                    </a:blip>
                    <a:srcRect/>
                    <a:stretch>
                      <a:fillRect/>
                    </a:stretch>
                  </pic:blipFill>
                  <pic:spPr bwMode="auto">
                    <a:xfrm>
                      <a:off x="0" y="0"/>
                      <a:ext cx="895350" cy="247650"/>
                    </a:xfrm>
                    <a:prstGeom prst="rect">
                      <a:avLst/>
                    </a:prstGeom>
                    <a:noFill/>
                    <a:ln>
                      <a:noFill/>
                    </a:ln>
                  </pic:spPr>
                </pic:pic>
              </a:graphicData>
            </a:graphic>
          </wp:inline>
        </w:drawing>
      </w:r>
      <w:r>
        <w:t>                                          (М.7)</w:t>
      </w:r>
    </w:p>
    <w:p w:rsidR="00000000" w:rsidRDefault="001D0066">
      <w:pPr>
        <w:ind w:firstLine="426"/>
        <w:jc w:val="center"/>
      </w:pPr>
      <w:r>
        <w:t> </w:t>
      </w:r>
    </w:p>
    <w:p w:rsidR="00000000" w:rsidRDefault="001D0066">
      <w:pPr>
        <w:ind w:firstLine="426"/>
        <w:jc w:val="both"/>
      </w:pPr>
      <w:r>
        <w:t>- для однорядных решетчатых заборов с нормальной обрешеткой:</w:t>
      </w:r>
    </w:p>
    <w:p w:rsidR="00000000" w:rsidRDefault="001D0066">
      <w:pPr>
        <w:ind w:firstLine="426"/>
        <w:jc w:val="both"/>
      </w:pPr>
      <w:r>
        <w:t> </w:t>
      </w:r>
    </w:p>
    <w:p w:rsidR="00000000" w:rsidRDefault="001D0066">
      <w:pPr>
        <w:ind w:firstLine="426"/>
        <w:jc w:val="center"/>
      </w:pPr>
      <w:r>
        <w:rPr>
          <w:noProof/>
        </w:rPr>
        <w:drawing>
          <wp:inline distT="0" distB="0" distL="0" distR="0">
            <wp:extent cx="1771650" cy="247650"/>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323" r:link="rId324">
                      <a:extLst>
                        <a:ext uri="{28A0092B-C50C-407E-A947-70E740481C1C}">
                          <a14:useLocalDpi xmlns:a14="http://schemas.microsoft.com/office/drawing/2010/main" val="0"/>
                        </a:ext>
                      </a:extLst>
                    </a:blip>
                    <a:srcRect/>
                    <a:stretch>
                      <a:fillRect/>
                    </a:stretch>
                  </pic:blipFill>
                  <pic:spPr bwMode="auto">
                    <a:xfrm>
                      <a:off x="0" y="0"/>
                      <a:ext cx="1771650" cy="247650"/>
                    </a:xfrm>
                    <a:prstGeom prst="rect">
                      <a:avLst/>
                    </a:prstGeom>
                    <a:noFill/>
                    <a:ln>
                      <a:noFill/>
                    </a:ln>
                  </pic:spPr>
                </pic:pic>
              </a:graphicData>
            </a:graphic>
          </wp:inline>
        </w:drawing>
      </w:r>
      <w:r>
        <w:t>                   (М.8)</w:t>
      </w:r>
    </w:p>
    <w:p w:rsidR="00000000" w:rsidRDefault="001D0066">
      <w:pPr>
        <w:ind w:firstLine="426"/>
        <w:jc w:val="center"/>
      </w:pPr>
      <w:r>
        <w:t> </w:t>
      </w:r>
    </w:p>
    <w:p w:rsidR="00000000" w:rsidRDefault="001D0066">
      <w:pPr>
        <w:ind w:firstLine="426"/>
        <w:jc w:val="both"/>
      </w:pPr>
      <w:r>
        <w:t>- для однорядных решетчатых заборов с нормальной обрешеткой:</w:t>
      </w:r>
    </w:p>
    <w:p w:rsidR="00000000" w:rsidRDefault="001D0066">
      <w:pPr>
        <w:ind w:firstLine="426"/>
        <w:jc w:val="both"/>
      </w:pPr>
      <w:r>
        <w:t> </w:t>
      </w:r>
    </w:p>
    <w:p w:rsidR="00000000" w:rsidRDefault="001D0066">
      <w:pPr>
        <w:ind w:firstLine="426"/>
        <w:jc w:val="center"/>
      </w:pPr>
      <w:r>
        <w:rPr>
          <w:noProof/>
        </w:rPr>
        <w:drawing>
          <wp:inline distT="0" distB="0" distL="0" distR="0">
            <wp:extent cx="1047750" cy="22860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325" r:link="rId326">
                      <a:extLst>
                        <a:ext uri="{28A0092B-C50C-407E-A947-70E740481C1C}">
                          <a14:useLocalDpi xmlns:a14="http://schemas.microsoft.com/office/drawing/2010/main" val="0"/>
                        </a:ext>
                      </a:extLst>
                    </a:blip>
                    <a:srcRect/>
                    <a:stretch>
                      <a:fillRect/>
                    </a:stretch>
                  </pic:blipFill>
                  <pic:spPr bwMode="auto">
                    <a:xfrm>
                      <a:off x="0" y="0"/>
                      <a:ext cx="1047750" cy="228600"/>
                    </a:xfrm>
                    <a:prstGeom prst="rect">
                      <a:avLst/>
                    </a:prstGeom>
                    <a:noFill/>
                    <a:ln>
                      <a:noFill/>
                    </a:ln>
                  </pic:spPr>
                </pic:pic>
              </a:graphicData>
            </a:graphic>
          </wp:inline>
        </w:drawing>
      </w:r>
      <w:r>
        <w:t>                                      (М.9)</w:t>
      </w:r>
    </w:p>
    <w:p w:rsidR="00000000" w:rsidRDefault="001D0066">
      <w:pPr>
        <w:ind w:firstLine="426"/>
        <w:jc w:val="center"/>
      </w:pPr>
      <w:r>
        <w:t> </w:t>
      </w:r>
    </w:p>
    <w:p w:rsidR="00000000" w:rsidRDefault="001D0066">
      <w:pPr>
        <w:ind w:firstLine="426"/>
        <w:jc w:val="both"/>
      </w:pPr>
      <w:r>
        <w:t xml:space="preserve">где </w:t>
      </w:r>
      <w:r>
        <w:rPr>
          <w:i/>
          <w:iCs/>
        </w:rPr>
        <w:t xml:space="preserve">Н - </w:t>
      </w:r>
      <w:r>
        <w:t>высота забора, включая просвет у земли, м</w:t>
      </w:r>
      <w:r>
        <w:t>;</w:t>
      </w:r>
    </w:p>
    <w:p w:rsidR="00000000" w:rsidRDefault="001D0066">
      <w:pPr>
        <w:ind w:firstLine="426"/>
        <w:jc w:val="both"/>
      </w:pPr>
      <w:r>
        <w:rPr>
          <w:i/>
          <w:iCs/>
        </w:rPr>
        <w:t xml:space="preserve">h, п, т - </w:t>
      </w:r>
      <w:r>
        <w:t>то же, что в формуле (М.3)</w:t>
      </w:r>
    </w:p>
    <w:p w:rsidR="00000000" w:rsidRDefault="001D0066">
      <w:pPr>
        <w:ind w:firstLine="426"/>
        <w:jc w:val="both"/>
      </w:pPr>
      <w:r>
        <w:t>М.4.9 Снегосборная способность снегозащитных лесных насаждений, V</w:t>
      </w:r>
      <w:r>
        <w:rPr>
          <w:vertAlign w:val="subscript"/>
        </w:rPr>
        <w:t>3Л</w:t>
      </w:r>
      <w:r>
        <w:t>, м</w:t>
      </w:r>
      <w:r>
        <w:rPr>
          <w:vertAlign w:val="superscript"/>
        </w:rPr>
        <w:t>3</w:t>
      </w:r>
      <w:r>
        <w:t>/м, определяется но формуле:</w:t>
      </w:r>
    </w:p>
    <w:p w:rsidR="00000000" w:rsidRDefault="001D0066">
      <w:pPr>
        <w:ind w:firstLine="426"/>
        <w:jc w:val="both"/>
      </w:pPr>
      <w:r>
        <w:t> </w:t>
      </w:r>
    </w:p>
    <w:p w:rsidR="00000000" w:rsidRDefault="001D0066">
      <w:pPr>
        <w:ind w:firstLine="426"/>
        <w:jc w:val="center"/>
      </w:pPr>
      <w:r>
        <w:rPr>
          <w:i/>
          <w:iCs/>
        </w:rPr>
        <w:t>V</w:t>
      </w:r>
      <w:r>
        <w:rPr>
          <w:i/>
          <w:iCs/>
          <w:vertAlign w:val="subscript"/>
        </w:rPr>
        <w:t>3Л</w:t>
      </w:r>
      <w:r>
        <w:rPr>
          <w:i/>
          <w:iCs/>
        </w:rPr>
        <w:t xml:space="preserve"> = h</w:t>
      </w:r>
      <w:r>
        <w:rPr>
          <w:i/>
          <w:iCs/>
          <w:vertAlign w:val="subscript"/>
        </w:rPr>
        <w:t xml:space="preserve">р </w:t>
      </w:r>
      <w:r>
        <w:rPr>
          <w:i/>
          <w:iCs/>
        </w:rPr>
        <w:t xml:space="preserve">· В,                                 </w:t>
      </w:r>
      <w:r>
        <w:t>(М.10)</w:t>
      </w:r>
    </w:p>
    <w:p w:rsidR="00000000" w:rsidRDefault="001D0066">
      <w:pPr>
        <w:ind w:firstLine="426"/>
        <w:jc w:val="both"/>
      </w:pPr>
      <w:r>
        <w:t> </w:t>
      </w:r>
    </w:p>
    <w:p w:rsidR="00000000" w:rsidRDefault="001D0066">
      <w:pPr>
        <w:ind w:firstLine="426"/>
        <w:jc w:val="both"/>
      </w:pPr>
      <w:r>
        <w:t xml:space="preserve">где: </w:t>
      </w:r>
      <w:r>
        <w:rPr>
          <w:i/>
          <w:iCs/>
        </w:rPr>
        <w:t>h</w:t>
      </w:r>
      <w:r>
        <w:rPr>
          <w:i/>
          <w:iCs/>
          <w:vertAlign w:val="subscript"/>
        </w:rPr>
        <w:t>p</w:t>
      </w:r>
      <w:r>
        <w:rPr>
          <w:i/>
          <w:iCs/>
        </w:rPr>
        <w:t xml:space="preserve"> - </w:t>
      </w:r>
      <w:r>
        <w:t>расчетная высота лесонасаждений, м, определяемая п</w:t>
      </w:r>
      <w:r>
        <w:t>о формуле (М.11);</w:t>
      </w:r>
    </w:p>
    <w:p w:rsidR="00000000" w:rsidRDefault="001D0066">
      <w:pPr>
        <w:ind w:firstLine="426"/>
        <w:jc w:val="both"/>
      </w:pPr>
      <w:r>
        <w:rPr>
          <w:i/>
          <w:iCs/>
        </w:rPr>
        <w:t xml:space="preserve">В - </w:t>
      </w:r>
      <w:r>
        <w:t>общая ширина полосы лесонасаждений, м, определяемая по формуле (М.12).</w:t>
      </w:r>
    </w:p>
    <w:p w:rsidR="00000000" w:rsidRDefault="001D0066">
      <w:pPr>
        <w:ind w:firstLine="426"/>
        <w:jc w:val="both"/>
      </w:pPr>
      <w:r>
        <w:t xml:space="preserve">М.4.10 Расчетная высота лесонасаждения </w:t>
      </w:r>
      <w:r>
        <w:rPr>
          <w:i/>
          <w:iCs/>
        </w:rPr>
        <w:t>h</w:t>
      </w:r>
      <w:r>
        <w:rPr>
          <w:i/>
          <w:iCs/>
          <w:vertAlign w:val="subscript"/>
        </w:rPr>
        <w:t>p</w:t>
      </w:r>
      <w:r>
        <w:rPr>
          <w:i/>
          <w:iCs/>
        </w:rPr>
        <w:t xml:space="preserve">, м, </w:t>
      </w:r>
      <w:r>
        <w:t>определяется по формуле:</w:t>
      </w:r>
    </w:p>
    <w:p w:rsidR="00000000" w:rsidRDefault="001D0066">
      <w:pPr>
        <w:ind w:firstLine="426"/>
        <w:jc w:val="both"/>
      </w:pPr>
      <w:r>
        <w:t> </w:t>
      </w:r>
    </w:p>
    <w:p w:rsidR="00000000" w:rsidRDefault="001D0066">
      <w:pPr>
        <w:ind w:firstLine="426"/>
        <w:jc w:val="center"/>
      </w:pPr>
      <w:r>
        <w:rPr>
          <w:i/>
          <w:iCs/>
        </w:rPr>
        <w:t>h</w:t>
      </w:r>
      <w:r>
        <w:rPr>
          <w:i/>
          <w:iCs/>
          <w:vertAlign w:val="subscript"/>
        </w:rPr>
        <w:t xml:space="preserve">р </w:t>
      </w:r>
      <w:r>
        <w:rPr>
          <w:i/>
          <w:iCs/>
        </w:rPr>
        <w:t>= Н</w:t>
      </w:r>
      <w:r>
        <w:rPr>
          <w:i/>
          <w:iCs/>
          <w:vertAlign w:val="subscript"/>
        </w:rPr>
        <w:t xml:space="preserve">Л </w:t>
      </w:r>
      <w:r>
        <w:rPr>
          <w:i/>
          <w:iCs/>
        </w:rPr>
        <w:t xml:space="preserve">- hс - 0,2,                        </w:t>
      </w:r>
      <w:r>
        <w:t>(М.11)</w:t>
      </w:r>
    </w:p>
    <w:p w:rsidR="00000000" w:rsidRDefault="001D0066">
      <w:pPr>
        <w:ind w:firstLine="426"/>
        <w:jc w:val="both"/>
      </w:pPr>
      <w:r>
        <w:t> </w:t>
      </w:r>
    </w:p>
    <w:p w:rsidR="00000000" w:rsidRDefault="001D0066">
      <w:pPr>
        <w:ind w:firstLine="426"/>
        <w:jc w:val="both"/>
      </w:pPr>
      <w:r>
        <w:t xml:space="preserve">где: </w:t>
      </w:r>
      <w:r>
        <w:rPr>
          <w:i/>
          <w:iCs/>
        </w:rPr>
        <w:t>Н</w:t>
      </w:r>
      <w:r>
        <w:rPr>
          <w:i/>
          <w:iCs/>
          <w:vertAlign w:val="subscript"/>
        </w:rPr>
        <w:t>Л</w:t>
      </w:r>
      <w:r>
        <w:rPr>
          <w:i/>
          <w:iCs/>
        </w:rPr>
        <w:t xml:space="preserve"> - </w:t>
      </w:r>
      <w:r>
        <w:t>высота растений лесопосадок в возрасте 10-15 лет, принимаемая равной от 3,0 м до 6,0 м в степной, от 7,0 м до 8,0 м - в лесостепной и от 8,0 м до 10,0 м - в лесной зоне;</w:t>
      </w:r>
    </w:p>
    <w:p w:rsidR="00000000" w:rsidRDefault="001D0066">
      <w:pPr>
        <w:ind w:firstLine="426"/>
        <w:jc w:val="both"/>
      </w:pPr>
      <w:r>
        <w:rPr>
          <w:i/>
          <w:iCs/>
        </w:rPr>
        <w:t>h</w:t>
      </w:r>
      <w:r>
        <w:rPr>
          <w:i/>
          <w:iCs/>
          <w:vertAlign w:val="subscript"/>
        </w:rPr>
        <w:t>C</w:t>
      </w:r>
      <w:r>
        <w:rPr>
          <w:i/>
          <w:iCs/>
        </w:rPr>
        <w:t xml:space="preserve"> - </w:t>
      </w:r>
      <w:r>
        <w:t>средняя высота снежного покрова, принимаемая равной для степной зоны 0,3 м, лесос</w:t>
      </w:r>
      <w:r>
        <w:t>тепной - 0,5 м, лесной - 0,7 м.</w:t>
      </w:r>
    </w:p>
    <w:p w:rsidR="00000000" w:rsidRDefault="001D0066">
      <w:pPr>
        <w:ind w:firstLine="426"/>
        <w:jc w:val="both"/>
      </w:pPr>
      <w:r>
        <w:t xml:space="preserve">М.4.11 Общая ширина полосы лесонасаждения, включая разрывы между отдельными кулисами, </w:t>
      </w:r>
      <w:r>
        <w:rPr>
          <w:i/>
          <w:iCs/>
        </w:rPr>
        <w:t xml:space="preserve">В, м, </w:t>
      </w:r>
      <w:r>
        <w:t>определяется по формуле:</w:t>
      </w:r>
    </w:p>
    <w:p w:rsidR="00000000" w:rsidRDefault="001D0066">
      <w:pPr>
        <w:ind w:firstLine="426"/>
        <w:jc w:val="both"/>
      </w:pPr>
      <w:r>
        <w:t> </w:t>
      </w:r>
    </w:p>
    <w:p w:rsidR="00000000" w:rsidRDefault="001D0066">
      <w:pPr>
        <w:ind w:firstLine="426"/>
        <w:jc w:val="center"/>
      </w:pPr>
      <w:r>
        <w:rPr>
          <w:noProof/>
        </w:rPr>
        <w:drawing>
          <wp:inline distT="0" distB="0" distL="0" distR="0">
            <wp:extent cx="676275" cy="333375"/>
            <wp:effectExtent l="0" t="0" r="9525" b="952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327" r:link="rId328">
                      <a:extLst>
                        <a:ext uri="{28A0092B-C50C-407E-A947-70E740481C1C}">
                          <a14:useLocalDpi xmlns:a14="http://schemas.microsoft.com/office/drawing/2010/main" val="0"/>
                        </a:ext>
                      </a:extLst>
                    </a:blip>
                    <a:srcRect/>
                    <a:stretch>
                      <a:fillRect/>
                    </a:stretch>
                  </pic:blipFill>
                  <pic:spPr bwMode="auto">
                    <a:xfrm>
                      <a:off x="0" y="0"/>
                      <a:ext cx="676275" cy="333375"/>
                    </a:xfrm>
                    <a:prstGeom prst="rect">
                      <a:avLst/>
                    </a:prstGeom>
                    <a:noFill/>
                    <a:ln>
                      <a:noFill/>
                    </a:ln>
                  </pic:spPr>
                </pic:pic>
              </a:graphicData>
            </a:graphic>
          </wp:inline>
        </w:drawing>
      </w:r>
      <w:r>
        <w:t>                                   (М.12)</w:t>
      </w:r>
    </w:p>
    <w:p w:rsidR="00000000" w:rsidRDefault="001D0066">
      <w:pPr>
        <w:ind w:firstLine="426"/>
        <w:jc w:val="center"/>
      </w:pPr>
      <w:r>
        <w:t> </w:t>
      </w:r>
    </w:p>
    <w:p w:rsidR="00000000" w:rsidRDefault="001D0066">
      <w:pPr>
        <w:ind w:firstLine="426"/>
        <w:jc w:val="both"/>
      </w:pPr>
      <w:r>
        <w:t>где: V</w:t>
      </w:r>
      <w:r>
        <w:rPr>
          <w:vertAlign w:val="subscript"/>
        </w:rPr>
        <w:t>p</w:t>
      </w:r>
      <w:r>
        <w:t xml:space="preserve"> - расчетный объем снегопереноса, м</w:t>
      </w:r>
      <w:r>
        <w:rPr>
          <w:vertAlign w:val="superscript"/>
        </w:rPr>
        <w:t>3</w:t>
      </w:r>
      <w:r>
        <w:t>/м, определяемый в соответствии с М.4.4;</w:t>
      </w:r>
    </w:p>
    <w:p w:rsidR="00000000" w:rsidRDefault="001D0066">
      <w:pPr>
        <w:ind w:firstLine="426"/>
        <w:jc w:val="both"/>
      </w:pPr>
      <w:r>
        <w:t>h</w:t>
      </w:r>
      <w:r>
        <w:rPr>
          <w:vertAlign w:val="subscript"/>
        </w:rPr>
        <w:t>p</w:t>
      </w:r>
      <w:r>
        <w:t xml:space="preserve"> - то же, что в формуле (М. 10).</w:t>
      </w:r>
    </w:p>
    <w:p w:rsidR="00000000" w:rsidRDefault="001D0066">
      <w:pPr>
        <w:ind w:firstLine="426"/>
        <w:jc w:val="center"/>
      </w:pPr>
      <w:r>
        <w:t> </w:t>
      </w:r>
    </w:p>
    <w:p w:rsidR="00000000" w:rsidRDefault="001D0066">
      <w:pPr>
        <w:ind w:firstLine="426"/>
        <w:jc w:val="center"/>
      </w:pPr>
      <w:r>
        <w:t> </w:t>
      </w:r>
    </w:p>
    <w:p w:rsidR="00000000" w:rsidRDefault="001D0066">
      <w:pPr>
        <w:jc w:val="center"/>
      </w:pPr>
      <w:r>
        <w:rPr>
          <w:rStyle w:val="s1"/>
        </w:rPr>
        <w:t>БИБЛИОГРАФИЯ</w:t>
      </w:r>
    </w:p>
    <w:p w:rsidR="00000000" w:rsidRDefault="001D0066">
      <w:pPr>
        <w:ind w:firstLine="426"/>
        <w:jc w:val="center"/>
      </w:pPr>
      <w:r>
        <w:t> </w:t>
      </w:r>
    </w:p>
    <w:p w:rsidR="00000000" w:rsidRDefault="001D0066">
      <w:pPr>
        <w:ind w:firstLine="426"/>
        <w:jc w:val="both"/>
      </w:pPr>
      <w:r>
        <w:t>[1] СП РК 3.02-71-2013 Административные и бытовые здания</w:t>
      </w:r>
    </w:p>
    <w:p w:rsidR="00000000" w:rsidRDefault="001D0066">
      <w:pPr>
        <w:ind w:firstLine="426"/>
        <w:jc w:val="both"/>
      </w:pPr>
      <w:r>
        <w:t>[2] СП РК 3.02-69-2013 Производственные здания</w:t>
      </w:r>
    </w:p>
    <w:p w:rsidR="00000000" w:rsidRDefault="001D0066">
      <w:pPr>
        <w:ind w:firstLine="426"/>
        <w:jc w:val="both"/>
      </w:pPr>
      <w:r>
        <w:t>[3] СП РК 3.02-41-2012 Здания и сооружения для хранения и переработки сельскохозяйственной продукции</w:t>
      </w:r>
    </w:p>
    <w:p w:rsidR="00000000" w:rsidRDefault="001D0066">
      <w:pPr>
        <w:ind w:firstLine="426"/>
        <w:jc w:val="both"/>
      </w:pPr>
      <w:r>
        <w:t>[4] СП РК 3.02-43-2012 Складские здания</w:t>
      </w:r>
    </w:p>
    <w:p w:rsidR="00000000" w:rsidRDefault="001D0066">
      <w:pPr>
        <w:ind w:firstLine="426"/>
        <w:jc w:val="both"/>
      </w:pPr>
      <w:r>
        <w:t>[5] СН РК 2</w:t>
      </w:r>
      <w:r>
        <w:t>.01-06-2013 Защита строительных конструкций от коррозии</w:t>
      </w:r>
    </w:p>
    <w:p w:rsidR="00000000" w:rsidRDefault="001D0066">
      <w:pPr>
        <w:ind w:firstLine="426"/>
        <w:jc w:val="both"/>
      </w:pPr>
      <w:r>
        <w:t>[6] СП РК 2.04-36-2013 Устройство молниезащиты зданий и сооружений</w:t>
      </w:r>
    </w:p>
    <w:p w:rsidR="00000000" w:rsidRDefault="001D0066">
      <w:pPr>
        <w:ind w:firstLine="426"/>
        <w:jc w:val="both"/>
      </w:pPr>
      <w:r>
        <w:t>[7] СН РК 4.04-20-2013 Электротехнические устройства</w:t>
      </w:r>
    </w:p>
    <w:p w:rsidR="00000000" w:rsidRDefault="001D0066">
      <w:pPr>
        <w:ind w:firstLine="426"/>
        <w:jc w:val="both"/>
      </w:pPr>
      <w:r>
        <w:t>[8] СН РК 3.02-68-2013 Производственные здания</w:t>
      </w:r>
    </w:p>
    <w:p w:rsidR="00000000" w:rsidRDefault="001D0066">
      <w:pPr>
        <w:ind w:firstLine="426"/>
        <w:jc w:val="both"/>
      </w:pPr>
      <w:r>
        <w:t>[9] СП 4.01-07-2013 Наружные сети</w:t>
      </w:r>
      <w:r>
        <w:t xml:space="preserve"> и сооружения водоснабжения и канализации</w:t>
      </w:r>
    </w:p>
    <w:p w:rsidR="00000000" w:rsidRDefault="001D0066">
      <w:pPr>
        <w:ind w:firstLine="426"/>
        <w:jc w:val="both"/>
      </w:pPr>
      <w:r>
        <w:t xml:space="preserve">[10] </w:t>
      </w:r>
      <w:hyperlink r:id="rId329" w:history="1">
        <w:r>
          <w:rPr>
            <w:rStyle w:val="a3"/>
            <w:color w:val="333399"/>
            <w:u w:val="single"/>
          </w:rPr>
          <w:t>СНиП РК 2.04-01-2010</w:t>
        </w:r>
      </w:hyperlink>
      <w:r>
        <w:t xml:space="preserve"> Строительная климатология:</w:t>
      </w:r>
    </w:p>
    <w:p w:rsidR="00000000" w:rsidRDefault="001D0066">
      <w:pPr>
        <w:ind w:firstLine="426"/>
        <w:jc w:val="both"/>
      </w:pPr>
      <w:r>
        <w:t>[11] СП РК 4.04-21-2013 Электротехнические устройства</w:t>
      </w:r>
    </w:p>
    <w:p w:rsidR="00000000" w:rsidRDefault="001D0066">
      <w:pPr>
        <w:ind w:firstLine="426"/>
        <w:jc w:val="both"/>
      </w:pPr>
      <w:r>
        <w:t>[12] СП 4.02-06-2012 Системы автоматизации</w:t>
      </w:r>
    </w:p>
    <w:p w:rsidR="00000000" w:rsidRDefault="001D0066">
      <w:pPr>
        <w:ind w:firstLine="426"/>
        <w:jc w:val="both"/>
      </w:pPr>
      <w:r>
        <w:t>[13] СП РК 4.01-03-2012 Внутренний водопровод и канализация зданий и сооружений</w:t>
      </w:r>
    </w:p>
    <w:p w:rsidR="00000000" w:rsidRDefault="001D0066">
      <w:pPr>
        <w:ind w:firstLine="426"/>
        <w:jc w:val="both"/>
      </w:pPr>
      <w:r>
        <w:t>[14] СП РК 2.01.07-2013 Защита строительных конструкций от коррозии</w:t>
      </w:r>
    </w:p>
    <w:p w:rsidR="00000000" w:rsidRDefault="001D0066">
      <w:pPr>
        <w:ind w:firstLine="426"/>
        <w:jc w:val="both"/>
      </w:pPr>
      <w:r>
        <w:t xml:space="preserve">[15] </w:t>
      </w:r>
      <w:hyperlink r:id="rId330" w:history="1">
        <w:r>
          <w:rPr>
            <w:rStyle w:val="a3"/>
            <w:color w:val="333399"/>
            <w:u w:val="single"/>
          </w:rPr>
          <w:t>СНиП РК 2.03-30-2006</w:t>
        </w:r>
      </w:hyperlink>
      <w:r>
        <w:t xml:space="preserve"> Строительство в </w:t>
      </w:r>
      <w:r>
        <w:t>сейсмических районах</w:t>
      </w:r>
    </w:p>
    <w:p w:rsidR="00000000" w:rsidRDefault="001D0066">
      <w:pPr>
        <w:ind w:firstLine="426"/>
        <w:jc w:val="both"/>
      </w:pPr>
      <w:r>
        <w:t>[16] НТП-03-01.2-2011 Проектирование стальных конструкций. Часть 1-2. Проектирование пластинчатых элементов.</w:t>
      </w:r>
    </w:p>
    <w:p w:rsidR="00000000" w:rsidRDefault="001D0066">
      <w:pPr>
        <w:ind w:firstLine="426"/>
        <w:jc w:val="both"/>
      </w:pPr>
      <w:r>
        <w:t>[17] НТК-05-01-2011 Проектирование деревянных конструкций. Часть 1. Конструирование деревянных конструкций.</w:t>
      </w:r>
    </w:p>
    <w:p w:rsidR="00000000" w:rsidRDefault="001D0066">
      <w:pPr>
        <w:ind w:firstLine="426"/>
        <w:jc w:val="both"/>
      </w:pPr>
      <w:r>
        <w:t>[18] СП РК 5.01-29</w:t>
      </w:r>
      <w:r>
        <w:t>-2013 Свайные фундаменты</w:t>
      </w:r>
    </w:p>
    <w:p w:rsidR="00000000" w:rsidRDefault="001D0066">
      <w:pPr>
        <w:ind w:firstLine="426"/>
        <w:jc w:val="both"/>
      </w:pPr>
      <w:r>
        <w:rPr>
          <w:b/>
          <w:bCs/>
        </w:rPr>
        <w:t> </w:t>
      </w:r>
    </w:p>
    <w:p w:rsidR="00000000" w:rsidRDefault="001D0066">
      <w:pPr>
        <w:ind w:firstLine="426"/>
        <w:jc w:val="both"/>
      </w:pPr>
      <w:r>
        <w:rPr>
          <w:b/>
          <w:bCs/>
        </w:rPr>
        <w:t xml:space="preserve">Ключевые слова: </w:t>
      </w:r>
      <w:r>
        <w:t>теплица, блочная теплица, ангарная теплица, парник, классификация теплиц, воздействие ветра, воздействие снега, микросвая, микросвайный фундамент, облицовка, смещение, прогиб, предельное состояние по пригодности к</w:t>
      </w:r>
      <w:r>
        <w:t xml:space="preserve"> эксплуатации, предельное состояние по прочности, вентиляция, отопление, водопровод, дренаж, канализация, электроснабжение, автоматизация, затенение, снегозащита, ветрозащита, снегозащитный щит.</w:t>
      </w:r>
    </w:p>
    <w:sectPr w:rsidR="00000000">
      <w:headerReference w:type="even" r:id="rId331"/>
      <w:headerReference w:type="default" r:id="rId332"/>
      <w:footerReference w:type="even" r:id="rId333"/>
      <w:footerReference w:type="default" r:id="rId334"/>
      <w:headerReference w:type="first" r:id="rId335"/>
      <w:footerReference w:type="first" r:id="rId33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0066" w:rsidRDefault="001D0066" w:rsidP="001D0066">
      <w:r>
        <w:separator/>
      </w:r>
    </w:p>
  </w:endnote>
  <w:endnote w:type="continuationSeparator" w:id="0">
    <w:p w:rsidR="001D0066" w:rsidRDefault="001D0066" w:rsidP="001D0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066" w:rsidRDefault="001D006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066" w:rsidRDefault="001D0066">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066" w:rsidRDefault="001D006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0066" w:rsidRDefault="001D0066" w:rsidP="001D0066">
      <w:r>
        <w:separator/>
      </w:r>
    </w:p>
  </w:footnote>
  <w:footnote w:type="continuationSeparator" w:id="0">
    <w:p w:rsidR="001D0066" w:rsidRDefault="001D0066" w:rsidP="001D0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066" w:rsidRDefault="001D006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066" w:rsidRDefault="001D0066" w:rsidP="001D0066">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1D0066" w:rsidRDefault="001D0066" w:rsidP="001D0066">
    <w:pPr>
      <w:pStyle w:val="a5"/>
      <w:spacing w:after="100"/>
      <w:jc w:val="right"/>
      <w:rPr>
        <w:rFonts w:ascii="Arial" w:hAnsi="Arial" w:cs="Arial"/>
        <w:color w:val="808080"/>
        <w:sz w:val="20"/>
      </w:rPr>
    </w:pPr>
    <w:r>
      <w:rPr>
        <w:rFonts w:ascii="Arial" w:hAnsi="Arial" w:cs="Arial"/>
        <w:color w:val="808080"/>
        <w:sz w:val="20"/>
      </w:rPr>
      <w:t>Документ: СП РК 3.02-133-2014 «Теплицы и парники»</w:t>
    </w:r>
  </w:p>
  <w:p w:rsidR="001D0066" w:rsidRPr="001D0066" w:rsidRDefault="001D0066" w:rsidP="001D0066">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066" w:rsidRDefault="001D006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D0066"/>
    <w:rsid w:val="001D00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A83158E-E6DF-4A0B-93ED-912C95B82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style>
  <w:style w:type="character" w:styleId="a4">
    <w:name w:val="FollowedHyperlink"/>
    <w:basedOn w:val="a0"/>
    <w:uiPriority w:val="99"/>
    <w:semiHidden/>
    <w:unhideWhenUsed/>
    <w:rPr>
      <w:color w:val="800080"/>
      <w:u w:val="single"/>
    </w:rPr>
  </w:style>
  <w:style w:type="paragraph" w:customStyle="1" w:styleId="msonormal0">
    <w:name w:val="msonormal"/>
    <w:basedOn w:val="a"/>
    <w:pPr>
      <w:autoSpaceDE/>
      <w:autoSpaceDN/>
      <w:spacing w:before="100" w:beforeAutospacing="1" w:after="100" w:afterAutospacing="1"/>
    </w:pPr>
    <w:rPr>
      <w:color w:val="auto"/>
    </w:rPr>
  </w:style>
  <w:style w:type="paragraph" w:customStyle="1" w:styleId="s8">
    <w:name w:val="s8"/>
    <w:basedOn w:val="a"/>
    <w:pPr>
      <w:autoSpaceDE/>
      <w:autoSpaceDN/>
    </w:pPr>
    <w:rPr>
      <w:color w:val="333399"/>
    </w:rPr>
  </w:style>
  <w:style w:type="paragraph" w:customStyle="1" w:styleId="msochpdefault">
    <w:name w:val="msochpdefault"/>
    <w:basedOn w:val="a"/>
    <w:pPr>
      <w:autoSpaceDE/>
      <w:autoSpaceDN/>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5">
    <w:name w:val="header"/>
    <w:basedOn w:val="a"/>
    <w:link w:val="a6"/>
    <w:uiPriority w:val="99"/>
    <w:unhideWhenUsed/>
    <w:rsid w:val="001D0066"/>
    <w:pPr>
      <w:tabs>
        <w:tab w:val="center" w:pos="4677"/>
        <w:tab w:val="right" w:pos="9355"/>
      </w:tabs>
    </w:pPr>
  </w:style>
  <w:style w:type="character" w:customStyle="1" w:styleId="a6">
    <w:name w:val="Верхний колонтитул Знак"/>
    <w:basedOn w:val="a0"/>
    <w:link w:val="a5"/>
    <w:uiPriority w:val="99"/>
    <w:rsid w:val="001D0066"/>
    <w:rPr>
      <w:rFonts w:eastAsiaTheme="minorEastAsia"/>
      <w:color w:val="000000"/>
      <w:sz w:val="24"/>
      <w:szCs w:val="24"/>
    </w:rPr>
  </w:style>
  <w:style w:type="paragraph" w:styleId="a7">
    <w:name w:val="footer"/>
    <w:basedOn w:val="a"/>
    <w:link w:val="a8"/>
    <w:uiPriority w:val="99"/>
    <w:unhideWhenUsed/>
    <w:rsid w:val="001D0066"/>
    <w:pPr>
      <w:tabs>
        <w:tab w:val="center" w:pos="4677"/>
        <w:tab w:val="right" w:pos="9355"/>
      </w:tabs>
    </w:pPr>
  </w:style>
  <w:style w:type="character" w:customStyle="1" w:styleId="a8">
    <w:name w:val="Нижний колонтитул Знак"/>
    <w:basedOn w:val="a0"/>
    <w:link w:val="a7"/>
    <w:uiPriority w:val="99"/>
    <w:rsid w:val="001D0066"/>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jpeg"/><Relationship Id="rId299" Type="http://schemas.openxmlformats.org/officeDocument/2006/relationships/image" Target="media/image121.jpeg"/><Relationship Id="rId21" Type="http://schemas.openxmlformats.org/officeDocument/2006/relationships/hyperlink" Target="http://online.zakon.kz/Document/?doc_id=37608002" TargetMode="External"/><Relationship Id="rId63" Type="http://schemas.openxmlformats.org/officeDocument/2006/relationships/image" Target="media/image3.jpeg"/><Relationship Id="rId159" Type="http://schemas.openxmlformats.org/officeDocument/2006/relationships/image" Target="media/image51.jpeg"/><Relationship Id="rId324" Type="http://schemas.openxmlformats.org/officeDocument/2006/relationships/image" Target="https://prod-prg-document-store-api.azurewebsites.net/api/DocumentObject/GetImageAsync?ImageId=40991306" TargetMode="External"/><Relationship Id="rId170" Type="http://schemas.openxmlformats.org/officeDocument/2006/relationships/image" Target="https://prod-prg-document-store-api.azurewebsites.net/api/DocumentObject/GetImageAsync?ImageId=40991229" TargetMode="External"/><Relationship Id="rId226" Type="http://schemas.openxmlformats.org/officeDocument/2006/relationships/image" Target="https://prod-prg-document-store-api.azurewebsites.net/api/DocumentObject/GetImageAsync?ImageId=40991257" TargetMode="External"/><Relationship Id="rId268" Type="http://schemas.openxmlformats.org/officeDocument/2006/relationships/image" Target="https://prod-prg-document-store-api.azurewebsites.net/api/DocumentObject/GetImageAsync?ImageId=40991278" TargetMode="External"/><Relationship Id="rId32" Type="http://schemas.openxmlformats.org/officeDocument/2006/relationships/hyperlink" Target="http://online.zakon.kz/Document/?doc_id=37608002" TargetMode="External"/><Relationship Id="rId74" Type="http://schemas.openxmlformats.org/officeDocument/2006/relationships/image" Target="https://prod-prg-document-store-api.azurewebsites.net/api/DocumentObject/GetImageAsync?ImageId=40991181" TargetMode="External"/><Relationship Id="rId128" Type="http://schemas.openxmlformats.org/officeDocument/2006/relationships/image" Target="https://prod-prg-document-store-api.azurewebsites.net/api/DocumentObject/GetImageAsync?ImageId=40991208" TargetMode="External"/><Relationship Id="rId335" Type="http://schemas.openxmlformats.org/officeDocument/2006/relationships/header" Target="header3.xml"/><Relationship Id="rId5" Type="http://schemas.openxmlformats.org/officeDocument/2006/relationships/endnotes" Target="endnotes.xml"/><Relationship Id="rId181" Type="http://schemas.openxmlformats.org/officeDocument/2006/relationships/image" Target="media/image62.jpeg"/><Relationship Id="rId237" Type="http://schemas.openxmlformats.org/officeDocument/2006/relationships/image" Target="media/image90.png"/><Relationship Id="rId279" Type="http://schemas.openxmlformats.org/officeDocument/2006/relationships/image" Target="media/image111.png"/><Relationship Id="rId43" Type="http://schemas.openxmlformats.org/officeDocument/2006/relationships/hyperlink" Target="http://online.zakon.kz/Document/?doc_id=37608002" TargetMode="External"/><Relationship Id="rId139" Type="http://schemas.openxmlformats.org/officeDocument/2006/relationships/image" Target="media/image41.jpeg"/><Relationship Id="rId290" Type="http://schemas.openxmlformats.org/officeDocument/2006/relationships/image" Target="https://prod-prg-document-store-api.azurewebsites.net/api/DocumentObject/GetImageAsync?ImageId=40991289" TargetMode="External"/><Relationship Id="rId304" Type="http://schemas.openxmlformats.org/officeDocument/2006/relationships/image" Target="https://prod-prg-document-store-api.azurewebsites.net/api/DocumentObject/GetImageAsync?ImageId=40991296" TargetMode="External"/><Relationship Id="rId85" Type="http://schemas.openxmlformats.org/officeDocument/2006/relationships/image" Target="media/image14.jpeg"/><Relationship Id="rId150" Type="http://schemas.openxmlformats.org/officeDocument/2006/relationships/image" Target="https://prod-prg-document-store-api.azurewebsites.net/api/DocumentObject/GetImageAsync?ImageId=40991219" TargetMode="External"/><Relationship Id="rId192" Type="http://schemas.openxmlformats.org/officeDocument/2006/relationships/image" Target="https://prod-prg-document-store-api.azurewebsites.net/api/DocumentObject/GetImageAsync?ImageId=40991240" TargetMode="External"/><Relationship Id="rId206" Type="http://schemas.openxmlformats.org/officeDocument/2006/relationships/image" Target="https://prod-prg-document-store-api.azurewebsites.net/api/DocumentObject/GetImageAsync?ImageId=40991247" TargetMode="External"/><Relationship Id="rId248" Type="http://schemas.openxmlformats.org/officeDocument/2006/relationships/image" Target="https://prod-prg-document-store-api.azurewebsites.net/api/DocumentObject/GetImageAsync?ImageId=40991268" TargetMode="External"/><Relationship Id="rId12" Type="http://schemas.openxmlformats.org/officeDocument/2006/relationships/hyperlink" Target="http://online.zakon.kz/Document/?doc_id=37608002" TargetMode="External"/><Relationship Id="rId108" Type="http://schemas.openxmlformats.org/officeDocument/2006/relationships/image" Target="https://prod-prg-document-store-api.azurewebsites.net/api/DocumentObject/GetImageAsync?ImageId=40991198" TargetMode="External"/><Relationship Id="rId315" Type="http://schemas.openxmlformats.org/officeDocument/2006/relationships/image" Target="media/image129.jpeg"/><Relationship Id="rId54" Type="http://schemas.openxmlformats.org/officeDocument/2006/relationships/hyperlink" Target="http://online.zakon.kz/Document/?doc_id=37608002" TargetMode="External"/><Relationship Id="rId96" Type="http://schemas.openxmlformats.org/officeDocument/2006/relationships/image" Target="https://prod-prg-document-store-api.azurewebsites.net/api/DocumentObject/GetImageAsync?ImageId=40991192" TargetMode="External"/><Relationship Id="rId161" Type="http://schemas.openxmlformats.org/officeDocument/2006/relationships/image" Target="media/image52.jpeg"/><Relationship Id="rId217" Type="http://schemas.openxmlformats.org/officeDocument/2006/relationships/image" Target="media/image80.png"/><Relationship Id="rId259" Type="http://schemas.openxmlformats.org/officeDocument/2006/relationships/image" Target="media/image101.jpeg"/><Relationship Id="rId23" Type="http://schemas.openxmlformats.org/officeDocument/2006/relationships/hyperlink" Target="http://online.zakon.kz/Document/?doc_id=37608002" TargetMode="External"/><Relationship Id="rId119" Type="http://schemas.openxmlformats.org/officeDocument/2006/relationships/image" Target="media/image31.jpeg"/><Relationship Id="rId270" Type="http://schemas.openxmlformats.org/officeDocument/2006/relationships/image" Target="https://prod-prg-document-store-api.azurewebsites.net/api/DocumentObject/GetImageAsync?ImageId=40991279" TargetMode="External"/><Relationship Id="rId326" Type="http://schemas.openxmlformats.org/officeDocument/2006/relationships/image" Target="https://prod-prg-document-store-api.azurewebsites.net/api/DocumentObject/GetImageAsync?ImageId=40991307" TargetMode="External"/><Relationship Id="rId65" Type="http://schemas.openxmlformats.org/officeDocument/2006/relationships/image" Target="media/image4.jpeg"/><Relationship Id="rId130" Type="http://schemas.openxmlformats.org/officeDocument/2006/relationships/image" Target="https://prod-prg-document-store-api.azurewebsites.net/api/DocumentObject/GetImageAsync?ImageId=40991209" TargetMode="External"/><Relationship Id="rId172" Type="http://schemas.openxmlformats.org/officeDocument/2006/relationships/image" Target="https://prod-prg-document-store-api.azurewebsites.net/api/DocumentObject/GetImageAsync?ImageId=40991230" TargetMode="External"/><Relationship Id="rId228" Type="http://schemas.openxmlformats.org/officeDocument/2006/relationships/image" Target="https://prod-prg-document-store-api.azurewebsites.net/api/DocumentObject/GetImageAsync?ImageId=40991258" TargetMode="External"/><Relationship Id="rId281" Type="http://schemas.openxmlformats.org/officeDocument/2006/relationships/image" Target="media/image112.png"/><Relationship Id="rId337" Type="http://schemas.openxmlformats.org/officeDocument/2006/relationships/fontTable" Target="fontTable.xml"/><Relationship Id="rId34" Type="http://schemas.openxmlformats.org/officeDocument/2006/relationships/hyperlink" Target="http://online.zakon.kz/Document/?doc_id=37608002" TargetMode="External"/><Relationship Id="rId76" Type="http://schemas.openxmlformats.org/officeDocument/2006/relationships/image" Target="https://prod-prg-document-store-api.azurewebsites.net/api/DocumentObject/GetImageAsync?ImageId=40991182" TargetMode="External"/><Relationship Id="rId141" Type="http://schemas.openxmlformats.org/officeDocument/2006/relationships/image" Target="media/image42.jpeg"/><Relationship Id="rId7" Type="http://schemas.openxmlformats.org/officeDocument/2006/relationships/hyperlink" Target="http://online.zakon.kz/Document/?doc_id=37608002" TargetMode="External"/><Relationship Id="rId183" Type="http://schemas.openxmlformats.org/officeDocument/2006/relationships/image" Target="media/image63.jpeg"/><Relationship Id="rId239" Type="http://schemas.openxmlformats.org/officeDocument/2006/relationships/image" Target="media/image91.png"/><Relationship Id="rId250" Type="http://schemas.openxmlformats.org/officeDocument/2006/relationships/image" Target="https://prod-prg-document-store-api.azurewebsites.net/api/DocumentObject/GetImageAsync?ImageId=40991269" TargetMode="External"/><Relationship Id="rId292" Type="http://schemas.openxmlformats.org/officeDocument/2006/relationships/image" Target="https://prod-prg-document-store-api.azurewebsites.net/api/DocumentObject/GetImageAsync?ImageId=40991290" TargetMode="External"/><Relationship Id="rId306" Type="http://schemas.openxmlformats.org/officeDocument/2006/relationships/image" Target="https://prod-prg-document-store-api.azurewebsites.net/api/DocumentObject/GetImageAsync?ImageId=40991297" TargetMode="External"/><Relationship Id="rId45" Type="http://schemas.openxmlformats.org/officeDocument/2006/relationships/hyperlink" Target="http://online.zakon.kz/Document/?doc_id=37608002" TargetMode="External"/><Relationship Id="rId87" Type="http://schemas.openxmlformats.org/officeDocument/2006/relationships/image" Target="media/image15.jpeg"/><Relationship Id="rId110" Type="http://schemas.openxmlformats.org/officeDocument/2006/relationships/image" Target="https://prod-prg-document-store-api.azurewebsites.net/api/DocumentObject/GetImageAsync?ImageId=40991199" TargetMode="External"/><Relationship Id="rId152" Type="http://schemas.openxmlformats.org/officeDocument/2006/relationships/image" Target="https://prod-prg-document-store-api.azurewebsites.net/api/DocumentObject/GetImageAsync?ImageId=40991220" TargetMode="External"/><Relationship Id="rId173" Type="http://schemas.openxmlformats.org/officeDocument/2006/relationships/image" Target="media/image58.jpeg"/><Relationship Id="rId194" Type="http://schemas.openxmlformats.org/officeDocument/2006/relationships/image" Target="https://prod-prg-document-store-api.azurewebsites.net/api/DocumentObject/GetImageAsync?ImageId=40991241" TargetMode="External"/><Relationship Id="rId208" Type="http://schemas.openxmlformats.org/officeDocument/2006/relationships/image" Target="https://prod-prg-document-store-api.azurewebsites.net/api/DocumentObject/GetImageAsync?ImageId=40991248" TargetMode="External"/><Relationship Id="rId229" Type="http://schemas.openxmlformats.org/officeDocument/2006/relationships/image" Target="media/image86.png"/><Relationship Id="rId240" Type="http://schemas.openxmlformats.org/officeDocument/2006/relationships/image" Target="https://prod-prg-document-store-api.azurewebsites.net/api/DocumentObject/GetImageAsync?ImageId=40991264" TargetMode="External"/><Relationship Id="rId261" Type="http://schemas.openxmlformats.org/officeDocument/2006/relationships/image" Target="media/image102.png"/><Relationship Id="rId14" Type="http://schemas.openxmlformats.org/officeDocument/2006/relationships/hyperlink" Target="http://online.zakon.kz/Document/?doc_id=37608002" TargetMode="External"/><Relationship Id="rId35" Type="http://schemas.openxmlformats.org/officeDocument/2006/relationships/hyperlink" Target="http://online.zakon.kz/Document/?doc_id=37608002" TargetMode="External"/><Relationship Id="rId56" Type="http://schemas.openxmlformats.org/officeDocument/2006/relationships/hyperlink" Target="http://online.zakon.kz/Document/?doc_id=37608002" TargetMode="External"/><Relationship Id="rId77" Type="http://schemas.openxmlformats.org/officeDocument/2006/relationships/image" Target="media/image10.jpeg"/><Relationship Id="rId100" Type="http://schemas.openxmlformats.org/officeDocument/2006/relationships/image" Target="https://prod-prg-document-store-api.azurewebsites.net/api/DocumentObject/GetImageAsync?ImageId=40991194" TargetMode="External"/><Relationship Id="rId282" Type="http://schemas.openxmlformats.org/officeDocument/2006/relationships/image" Target="https://prod-prg-document-store-api.azurewebsites.net/api/DocumentObject/GetImageAsync?ImageId=40991285" TargetMode="External"/><Relationship Id="rId317" Type="http://schemas.openxmlformats.org/officeDocument/2006/relationships/image" Target="media/image130.jpeg"/><Relationship Id="rId338" Type="http://schemas.openxmlformats.org/officeDocument/2006/relationships/theme" Target="theme/theme1.xml"/><Relationship Id="rId8" Type="http://schemas.openxmlformats.org/officeDocument/2006/relationships/hyperlink" Target="http://online.zakon.kz/Document/?doc_id=37608002" TargetMode="External"/><Relationship Id="rId98" Type="http://schemas.openxmlformats.org/officeDocument/2006/relationships/image" Target="https://prod-prg-document-store-api.azurewebsites.net/api/DocumentObject/GetImageAsync?ImageId=40991193" TargetMode="External"/><Relationship Id="rId121" Type="http://schemas.openxmlformats.org/officeDocument/2006/relationships/image" Target="media/image32.jpeg"/><Relationship Id="rId142" Type="http://schemas.openxmlformats.org/officeDocument/2006/relationships/image" Target="https://prod-prg-document-store-api.azurewebsites.net/api/DocumentObject/GetImageAsync?ImageId=40991215" TargetMode="External"/><Relationship Id="rId163" Type="http://schemas.openxmlformats.org/officeDocument/2006/relationships/image" Target="media/image53.png"/><Relationship Id="rId184" Type="http://schemas.openxmlformats.org/officeDocument/2006/relationships/image" Target="https://prod-prg-document-store-api.azurewebsites.net/api/DocumentObject/GetImageAsync?ImageId=40991236" TargetMode="External"/><Relationship Id="rId219" Type="http://schemas.openxmlformats.org/officeDocument/2006/relationships/image" Target="media/image81.png"/><Relationship Id="rId230" Type="http://schemas.openxmlformats.org/officeDocument/2006/relationships/image" Target="https://prod-prg-document-store-api.azurewebsites.net/api/DocumentObject/GetImageAsync?ImageId=40991259" TargetMode="External"/><Relationship Id="rId251" Type="http://schemas.openxmlformats.org/officeDocument/2006/relationships/image" Target="media/image97.jpeg"/><Relationship Id="rId25" Type="http://schemas.openxmlformats.org/officeDocument/2006/relationships/hyperlink" Target="http://online.zakon.kz/Document/?doc_id=37608002" TargetMode="External"/><Relationship Id="rId46" Type="http://schemas.openxmlformats.org/officeDocument/2006/relationships/hyperlink" Target="http://online.zakon.kz/Document/?doc_id=37608002" TargetMode="External"/><Relationship Id="rId67" Type="http://schemas.openxmlformats.org/officeDocument/2006/relationships/image" Target="media/image5.jpeg"/><Relationship Id="rId272" Type="http://schemas.openxmlformats.org/officeDocument/2006/relationships/image" Target="https://prod-prg-document-store-api.azurewebsites.net/api/DocumentObject/GetImageAsync?ImageId=40991280" TargetMode="External"/><Relationship Id="rId293" Type="http://schemas.openxmlformats.org/officeDocument/2006/relationships/image" Target="media/image118.jpeg"/><Relationship Id="rId307" Type="http://schemas.openxmlformats.org/officeDocument/2006/relationships/image" Target="media/image125.jpeg"/><Relationship Id="rId328" Type="http://schemas.openxmlformats.org/officeDocument/2006/relationships/image" Target="https://prod-prg-document-store-api.azurewebsites.net/api/DocumentObject/GetImageAsync?ImageId=40991308" TargetMode="External"/><Relationship Id="rId88" Type="http://schemas.openxmlformats.org/officeDocument/2006/relationships/image" Target="https://prod-prg-document-store-api.azurewebsites.net/api/DocumentObject/GetImageAsync?ImageId=40991188" TargetMode="External"/><Relationship Id="rId111" Type="http://schemas.openxmlformats.org/officeDocument/2006/relationships/image" Target="media/image27.jpeg"/><Relationship Id="rId132" Type="http://schemas.openxmlformats.org/officeDocument/2006/relationships/image" Target="https://prod-prg-document-store-api.azurewebsites.net/api/DocumentObject/GetImageAsync?ImageId=40991210" TargetMode="External"/><Relationship Id="rId153" Type="http://schemas.openxmlformats.org/officeDocument/2006/relationships/image" Target="media/image48.jpeg"/><Relationship Id="rId174" Type="http://schemas.openxmlformats.org/officeDocument/2006/relationships/image" Target="https://prod-prg-document-store-api.azurewebsites.net/api/DocumentObject/GetImageAsync?ImageId=40991231" TargetMode="External"/><Relationship Id="rId195" Type="http://schemas.openxmlformats.org/officeDocument/2006/relationships/image" Target="media/image69.jpeg"/><Relationship Id="rId209" Type="http://schemas.openxmlformats.org/officeDocument/2006/relationships/image" Target="media/image76.png"/><Relationship Id="rId220" Type="http://schemas.openxmlformats.org/officeDocument/2006/relationships/image" Target="https://prod-prg-document-store-api.azurewebsites.net/api/DocumentObject/GetImageAsync?ImageId=40991254" TargetMode="External"/><Relationship Id="rId241" Type="http://schemas.openxmlformats.org/officeDocument/2006/relationships/image" Target="media/image92.jpeg"/><Relationship Id="rId15" Type="http://schemas.openxmlformats.org/officeDocument/2006/relationships/hyperlink" Target="http://online.zakon.kz/Document/?doc_id=37608002" TargetMode="External"/><Relationship Id="rId36" Type="http://schemas.openxmlformats.org/officeDocument/2006/relationships/hyperlink" Target="http://online.zakon.kz/Document/?doc_id=37608002" TargetMode="External"/><Relationship Id="rId57" Type="http://schemas.openxmlformats.org/officeDocument/2006/relationships/hyperlink" Target="http://online.zakon.kz/Document/?doc_id=37608002" TargetMode="External"/><Relationship Id="rId262" Type="http://schemas.openxmlformats.org/officeDocument/2006/relationships/image" Target="https://prod-prg-document-store-api.azurewebsites.net/api/DocumentObject/GetImageAsync?ImageId=40991275" TargetMode="External"/><Relationship Id="rId283" Type="http://schemas.openxmlformats.org/officeDocument/2006/relationships/image" Target="media/image113.jpeg"/><Relationship Id="rId318" Type="http://schemas.openxmlformats.org/officeDocument/2006/relationships/image" Target="https://prod-prg-document-store-api.azurewebsites.net/api/DocumentObject/GetImageAsync?ImageId=40991303" TargetMode="External"/><Relationship Id="rId78" Type="http://schemas.openxmlformats.org/officeDocument/2006/relationships/image" Target="https://prod-prg-document-store-api.azurewebsites.net/api/DocumentObject/GetImageAsync?ImageId=40991183" TargetMode="External"/><Relationship Id="rId99" Type="http://schemas.openxmlformats.org/officeDocument/2006/relationships/image" Target="media/image21.jpeg"/><Relationship Id="rId101" Type="http://schemas.openxmlformats.org/officeDocument/2006/relationships/image" Target="media/image22.jpeg"/><Relationship Id="rId122" Type="http://schemas.openxmlformats.org/officeDocument/2006/relationships/image" Target="https://prod-prg-document-store-api.azurewebsites.net/api/DocumentObject/GetImageAsync?ImageId=40991205" TargetMode="External"/><Relationship Id="rId143" Type="http://schemas.openxmlformats.org/officeDocument/2006/relationships/image" Target="media/image43.jpeg"/><Relationship Id="rId164" Type="http://schemas.openxmlformats.org/officeDocument/2006/relationships/image" Target="https://prod-prg-document-store-api.azurewebsites.net/api/DocumentObject/GetImageAsync?ImageId=40991226" TargetMode="External"/><Relationship Id="rId185" Type="http://schemas.openxmlformats.org/officeDocument/2006/relationships/image" Target="media/image64.jpeg"/><Relationship Id="rId9" Type="http://schemas.openxmlformats.org/officeDocument/2006/relationships/hyperlink" Target="http://online.zakon.kz/Document/?doc_id=37608002" TargetMode="External"/><Relationship Id="rId210" Type="http://schemas.openxmlformats.org/officeDocument/2006/relationships/image" Target="https://prod-prg-document-store-api.azurewebsites.net/api/DocumentObject/GetImageAsync?ImageId=40991249" TargetMode="External"/><Relationship Id="rId26" Type="http://schemas.openxmlformats.org/officeDocument/2006/relationships/hyperlink" Target="http://online.zakon.kz/Document/?doc_id=37608002" TargetMode="External"/><Relationship Id="rId231" Type="http://schemas.openxmlformats.org/officeDocument/2006/relationships/image" Target="media/image87.png"/><Relationship Id="rId252" Type="http://schemas.openxmlformats.org/officeDocument/2006/relationships/image" Target="https://prod-prg-document-store-api.azurewebsites.net/api/DocumentObject/GetImageAsync?ImageId=40991270" TargetMode="External"/><Relationship Id="rId273" Type="http://schemas.openxmlformats.org/officeDocument/2006/relationships/image" Target="media/image108.jpeg"/><Relationship Id="rId294" Type="http://schemas.openxmlformats.org/officeDocument/2006/relationships/image" Target="https://prod-prg-document-store-api.azurewebsites.net/api/DocumentObject/GetImageAsync?ImageId=40991291" TargetMode="External"/><Relationship Id="rId308" Type="http://schemas.openxmlformats.org/officeDocument/2006/relationships/image" Target="https://prod-prg-document-store-api.azurewebsites.net/api/DocumentObject/GetImageAsync?ImageId=40991298" TargetMode="External"/><Relationship Id="rId329" Type="http://schemas.openxmlformats.org/officeDocument/2006/relationships/hyperlink" Target="http://online.zakon.kz/Document/?doc_id=31028584" TargetMode="External"/><Relationship Id="rId47" Type="http://schemas.openxmlformats.org/officeDocument/2006/relationships/hyperlink" Target="http://online.zakon.kz/Document/?doc_id=37608002" TargetMode="External"/><Relationship Id="rId68" Type="http://schemas.openxmlformats.org/officeDocument/2006/relationships/image" Target="https://prod-prg-document-store-api.azurewebsites.net/api/DocumentObject/GetImageAsync?ImageId=40991178" TargetMode="External"/><Relationship Id="rId89" Type="http://schemas.openxmlformats.org/officeDocument/2006/relationships/image" Target="media/image16.jpeg"/><Relationship Id="rId112" Type="http://schemas.openxmlformats.org/officeDocument/2006/relationships/image" Target="https://prod-prg-document-store-api.azurewebsites.net/api/DocumentObject/GetImageAsync?ImageId=40991200" TargetMode="External"/><Relationship Id="rId133" Type="http://schemas.openxmlformats.org/officeDocument/2006/relationships/image" Target="media/image38.jpeg"/><Relationship Id="rId154" Type="http://schemas.openxmlformats.org/officeDocument/2006/relationships/image" Target="https://prod-prg-document-store-api.azurewebsites.net/api/DocumentObject/GetImageAsync?ImageId=40991221" TargetMode="External"/><Relationship Id="rId175" Type="http://schemas.openxmlformats.org/officeDocument/2006/relationships/image" Target="media/image59.jpeg"/><Relationship Id="rId196" Type="http://schemas.openxmlformats.org/officeDocument/2006/relationships/image" Target="https://prod-prg-document-store-api.azurewebsites.net/api/DocumentObject/GetImageAsync?ImageId=40991242" TargetMode="External"/><Relationship Id="rId200" Type="http://schemas.openxmlformats.org/officeDocument/2006/relationships/image" Target="https://prod-prg-document-store-api.azurewebsites.net/api/DocumentObject/GetImageAsync?ImageId=40991244" TargetMode="External"/><Relationship Id="rId16" Type="http://schemas.openxmlformats.org/officeDocument/2006/relationships/hyperlink" Target="http://online.zakon.kz/Document/?doc_id=37608002" TargetMode="External"/><Relationship Id="rId221" Type="http://schemas.openxmlformats.org/officeDocument/2006/relationships/image" Target="media/image82.png"/><Relationship Id="rId242" Type="http://schemas.openxmlformats.org/officeDocument/2006/relationships/image" Target="https://prod-prg-document-store-api.azurewebsites.net/api/DocumentObject/GetImageAsync?ImageId=40991265" TargetMode="External"/><Relationship Id="rId263" Type="http://schemas.openxmlformats.org/officeDocument/2006/relationships/image" Target="media/image103.jpeg"/><Relationship Id="rId284" Type="http://schemas.openxmlformats.org/officeDocument/2006/relationships/image" Target="https://prod-prg-document-store-api.azurewebsites.net/api/DocumentObject/GetImageAsync?ImageId=40991286" TargetMode="External"/><Relationship Id="rId319" Type="http://schemas.openxmlformats.org/officeDocument/2006/relationships/image" Target="media/image131.jpeg"/><Relationship Id="rId37" Type="http://schemas.openxmlformats.org/officeDocument/2006/relationships/hyperlink" Target="http://online.zakon.kz/Document/?doc_id=37608002" TargetMode="External"/><Relationship Id="rId58" Type="http://schemas.openxmlformats.org/officeDocument/2006/relationships/hyperlink" Target="http://online.zakon.kz/Document/?doc_id=37608002" TargetMode="External"/><Relationship Id="rId79" Type="http://schemas.openxmlformats.org/officeDocument/2006/relationships/image" Target="media/image11.jpeg"/><Relationship Id="rId102" Type="http://schemas.openxmlformats.org/officeDocument/2006/relationships/image" Target="https://prod-prg-document-store-api.azurewebsites.net/api/DocumentObject/GetImageAsync?ImageId=40991195" TargetMode="External"/><Relationship Id="rId123" Type="http://schemas.openxmlformats.org/officeDocument/2006/relationships/image" Target="media/image33.jpeg"/><Relationship Id="rId144" Type="http://schemas.openxmlformats.org/officeDocument/2006/relationships/image" Target="https://prod-prg-document-store-api.azurewebsites.net/api/DocumentObject/GetImageAsync?ImageId=40991216" TargetMode="External"/><Relationship Id="rId330" Type="http://schemas.openxmlformats.org/officeDocument/2006/relationships/hyperlink" Target="http://online.zakon.kz/Document/?doc_id=30086309" TargetMode="External"/><Relationship Id="rId90" Type="http://schemas.openxmlformats.org/officeDocument/2006/relationships/image" Target="https://prod-prg-document-store-api.azurewebsites.net/api/DocumentObject/GetImageAsync?ImageId=40991189" TargetMode="External"/><Relationship Id="rId165" Type="http://schemas.openxmlformats.org/officeDocument/2006/relationships/image" Target="media/image54.jpeg"/><Relationship Id="rId186" Type="http://schemas.openxmlformats.org/officeDocument/2006/relationships/image" Target="https://prod-prg-document-store-api.azurewebsites.net/api/DocumentObject/GetImageAsync?ImageId=40991237" TargetMode="External"/><Relationship Id="rId211" Type="http://schemas.openxmlformats.org/officeDocument/2006/relationships/image" Target="media/image77.png"/><Relationship Id="rId232" Type="http://schemas.openxmlformats.org/officeDocument/2006/relationships/image" Target="https://prod-prg-document-store-api.azurewebsites.net/api/DocumentObject/GetImageAsync?ImageId=40991260" TargetMode="External"/><Relationship Id="rId253" Type="http://schemas.openxmlformats.org/officeDocument/2006/relationships/image" Target="media/image98.png"/><Relationship Id="rId274" Type="http://schemas.openxmlformats.org/officeDocument/2006/relationships/image" Target="https://prod-prg-document-store-api.azurewebsites.net/api/DocumentObject/GetImageAsync?ImageId=40991281" TargetMode="External"/><Relationship Id="rId295" Type="http://schemas.openxmlformats.org/officeDocument/2006/relationships/image" Target="media/image119.jpeg"/><Relationship Id="rId309" Type="http://schemas.openxmlformats.org/officeDocument/2006/relationships/image" Target="media/image126.jpeg"/><Relationship Id="rId27" Type="http://schemas.openxmlformats.org/officeDocument/2006/relationships/hyperlink" Target="http://online.zakon.kz/Document/?doc_id=37608002" TargetMode="External"/><Relationship Id="rId48" Type="http://schemas.openxmlformats.org/officeDocument/2006/relationships/hyperlink" Target="http://online.zakon.kz/Document/?doc_id=39214714" TargetMode="External"/><Relationship Id="rId69" Type="http://schemas.openxmlformats.org/officeDocument/2006/relationships/image" Target="media/image6.jpeg"/><Relationship Id="rId113" Type="http://schemas.openxmlformats.org/officeDocument/2006/relationships/image" Target="media/image28.jpeg"/><Relationship Id="rId134" Type="http://schemas.openxmlformats.org/officeDocument/2006/relationships/image" Target="https://prod-prg-document-store-api.azurewebsites.net/api/DocumentObject/GetImageAsync?ImageId=40991211" TargetMode="External"/><Relationship Id="rId320" Type="http://schemas.openxmlformats.org/officeDocument/2006/relationships/image" Target="https://prod-prg-document-store-api.azurewebsites.net/api/DocumentObject/GetImageAsync?ImageId=40991304" TargetMode="External"/><Relationship Id="rId80" Type="http://schemas.openxmlformats.org/officeDocument/2006/relationships/image" Target="https://prod-prg-document-store-api.azurewebsites.net/api/DocumentObject/GetImageAsync?ImageId=40991184" TargetMode="External"/><Relationship Id="rId155" Type="http://schemas.openxmlformats.org/officeDocument/2006/relationships/image" Target="media/image49.jpeg"/><Relationship Id="rId176" Type="http://schemas.openxmlformats.org/officeDocument/2006/relationships/image" Target="https://prod-prg-document-store-api.azurewebsites.net/api/DocumentObject/GetImageAsync?ImageId=40991232" TargetMode="External"/><Relationship Id="rId197" Type="http://schemas.openxmlformats.org/officeDocument/2006/relationships/image" Target="media/image70.jpeg"/><Relationship Id="rId201" Type="http://schemas.openxmlformats.org/officeDocument/2006/relationships/image" Target="media/image72.jpeg"/><Relationship Id="rId222" Type="http://schemas.openxmlformats.org/officeDocument/2006/relationships/image" Target="https://prod-prg-document-store-api.azurewebsites.net/api/DocumentObject/GetImageAsync?ImageId=40991255" TargetMode="External"/><Relationship Id="rId243" Type="http://schemas.openxmlformats.org/officeDocument/2006/relationships/image" Target="media/image93.jpeg"/><Relationship Id="rId264" Type="http://schemas.openxmlformats.org/officeDocument/2006/relationships/image" Target="https://prod-prg-document-store-api.azurewebsites.net/api/DocumentObject/GetImageAsync?ImageId=40991276" TargetMode="External"/><Relationship Id="rId285" Type="http://schemas.openxmlformats.org/officeDocument/2006/relationships/image" Target="media/image114.jpeg"/><Relationship Id="rId17" Type="http://schemas.openxmlformats.org/officeDocument/2006/relationships/hyperlink" Target="http://online.zakon.kz/Document/?doc_id=37608002" TargetMode="External"/><Relationship Id="rId38" Type="http://schemas.openxmlformats.org/officeDocument/2006/relationships/hyperlink" Target="http://online.zakon.kz/Document/?doc_id=37608002" TargetMode="External"/><Relationship Id="rId59" Type="http://schemas.openxmlformats.org/officeDocument/2006/relationships/hyperlink" Target="http://online.zakon.kz/Document/?doc_id=37608002" TargetMode="External"/><Relationship Id="rId103" Type="http://schemas.openxmlformats.org/officeDocument/2006/relationships/image" Target="media/image23.jpeg"/><Relationship Id="rId124" Type="http://schemas.openxmlformats.org/officeDocument/2006/relationships/image" Target="https://prod-prg-document-store-api.azurewebsites.net/api/DocumentObject/GetImageAsync?ImageId=40991206" TargetMode="External"/><Relationship Id="rId310" Type="http://schemas.openxmlformats.org/officeDocument/2006/relationships/image" Target="https://prod-prg-document-store-api.azurewebsites.net/api/DocumentObject/GetImageAsync?ImageId=40991299" TargetMode="External"/><Relationship Id="rId70" Type="http://schemas.openxmlformats.org/officeDocument/2006/relationships/image" Target="https://prod-prg-document-store-api.azurewebsites.net/api/DocumentObject/GetImageAsync?ImageId=40991179" TargetMode="External"/><Relationship Id="rId91" Type="http://schemas.openxmlformats.org/officeDocument/2006/relationships/image" Target="media/image17.jpeg"/><Relationship Id="rId145" Type="http://schemas.openxmlformats.org/officeDocument/2006/relationships/image" Target="media/image44.jpeg"/><Relationship Id="rId166" Type="http://schemas.openxmlformats.org/officeDocument/2006/relationships/image" Target="https://prod-prg-document-store-api.azurewebsites.net/api/DocumentObject/GetImageAsync?ImageId=40991227" TargetMode="External"/><Relationship Id="rId187" Type="http://schemas.openxmlformats.org/officeDocument/2006/relationships/image" Target="media/image65.jpeg"/><Relationship Id="rId331" Type="http://schemas.openxmlformats.org/officeDocument/2006/relationships/header" Target="header1.xml"/><Relationship Id="rId1" Type="http://schemas.openxmlformats.org/officeDocument/2006/relationships/styles" Target="styles.xml"/><Relationship Id="rId212" Type="http://schemas.openxmlformats.org/officeDocument/2006/relationships/image" Target="https://prod-prg-document-store-api.azurewebsites.net/api/DocumentObject/GetImageAsync?ImageId=40991250" TargetMode="External"/><Relationship Id="rId233" Type="http://schemas.openxmlformats.org/officeDocument/2006/relationships/image" Target="media/image88.png"/><Relationship Id="rId254" Type="http://schemas.openxmlformats.org/officeDocument/2006/relationships/image" Target="https://prod-prg-document-store-api.azurewebsites.net/api/DocumentObject/GetImageAsync?ImageId=40991271" TargetMode="External"/><Relationship Id="rId28" Type="http://schemas.openxmlformats.org/officeDocument/2006/relationships/hyperlink" Target="http://online.zakon.kz/Document/?doc_id=37608002" TargetMode="External"/><Relationship Id="rId49" Type="http://schemas.openxmlformats.org/officeDocument/2006/relationships/hyperlink" Target="http://online.zakon.kz/Document/?doc_id=30395323" TargetMode="External"/><Relationship Id="rId114" Type="http://schemas.openxmlformats.org/officeDocument/2006/relationships/image" Target="https://prod-prg-document-store-api.azurewebsites.net/api/DocumentObject/GetImageAsync?ImageId=40991201" TargetMode="External"/><Relationship Id="rId275" Type="http://schemas.openxmlformats.org/officeDocument/2006/relationships/image" Target="media/image109.jpeg"/><Relationship Id="rId296" Type="http://schemas.openxmlformats.org/officeDocument/2006/relationships/image" Target="https://prod-prg-document-store-api.azurewebsites.net/api/DocumentObject/GetImageAsync?ImageId=40991292" TargetMode="External"/><Relationship Id="rId300" Type="http://schemas.openxmlformats.org/officeDocument/2006/relationships/image" Target="https://prod-prg-document-store-api.azurewebsites.net/api/DocumentObject/GetImageAsync?ImageId=40991294" TargetMode="External"/><Relationship Id="rId60" Type="http://schemas.openxmlformats.org/officeDocument/2006/relationships/hyperlink" Target="http://online.zakon.kz/Document/?doc_id=37608002" TargetMode="External"/><Relationship Id="rId81" Type="http://schemas.openxmlformats.org/officeDocument/2006/relationships/image" Target="media/image12.jpeg"/><Relationship Id="rId135" Type="http://schemas.openxmlformats.org/officeDocument/2006/relationships/image" Target="media/image39.jpeg"/><Relationship Id="rId156" Type="http://schemas.openxmlformats.org/officeDocument/2006/relationships/image" Target="https://prod-prg-document-store-api.azurewebsites.net/api/DocumentObject/GetImageAsync?ImageId=40991222" TargetMode="External"/><Relationship Id="rId177" Type="http://schemas.openxmlformats.org/officeDocument/2006/relationships/image" Target="media/image60.jpeg"/><Relationship Id="rId198" Type="http://schemas.openxmlformats.org/officeDocument/2006/relationships/image" Target="https://prod-prg-document-store-api.azurewebsites.net/api/DocumentObject/GetImageAsync?ImageId=40991243" TargetMode="External"/><Relationship Id="rId321" Type="http://schemas.openxmlformats.org/officeDocument/2006/relationships/image" Target="media/image132.jpeg"/><Relationship Id="rId202" Type="http://schemas.openxmlformats.org/officeDocument/2006/relationships/image" Target="https://prod-prg-document-store-api.azurewebsites.net/api/DocumentObject/GetImageAsync?ImageId=40991245" TargetMode="External"/><Relationship Id="rId223" Type="http://schemas.openxmlformats.org/officeDocument/2006/relationships/image" Target="media/image83.png"/><Relationship Id="rId244" Type="http://schemas.openxmlformats.org/officeDocument/2006/relationships/image" Target="https://prod-prg-document-store-api.azurewebsites.net/api/DocumentObject/GetImageAsync?ImageId=40991266" TargetMode="External"/><Relationship Id="rId18" Type="http://schemas.openxmlformats.org/officeDocument/2006/relationships/hyperlink" Target="http://online.zakon.kz/Document/?doc_id=37608002" TargetMode="External"/><Relationship Id="rId39" Type="http://schemas.openxmlformats.org/officeDocument/2006/relationships/hyperlink" Target="http://online.zakon.kz/Document/?doc_id=37608002" TargetMode="External"/><Relationship Id="rId265" Type="http://schemas.openxmlformats.org/officeDocument/2006/relationships/image" Target="media/image104.jpeg"/><Relationship Id="rId286" Type="http://schemas.openxmlformats.org/officeDocument/2006/relationships/image" Target="https://prod-prg-document-store-api.azurewebsites.net/api/DocumentObject/GetImageAsync?ImageId=40991287" TargetMode="External"/><Relationship Id="rId50" Type="http://schemas.openxmlformats.org/officeDocument/2006/relationships/image" Target="media/image1.jpeg"/><Relationship Id="rId104" Type="http://schemas.openxmlformats.org/officeDocument/2006/relationships/image" Target="https://prod-prg-document-store-api.azurewebsites.net/api/DocumentObject/GetImageAsync?ImageId=40991196" TargetMode="External"/><Relationship Id="rId125" Type="http://schemas.openxmlformats.org/officeDocument/2006/relationships/image" Target="media/image34.jpeg"/><Relationship Id="rId146" Type="http://schemas.openxmlformats.org/officeDocument/2006/relationships/image" Target="https://prod-prg-document-store-api.azurewebsites.net/api/DocumentObject/GetImageAsync?ImageId=40991217" TargetMode="External"/><Relationship Id="rId167" Type="http://schemas.openxmlformats.org/officeDocument/2006/relationships/image" Target="media/image55.jpeg"/><Relationship Id="rId188" Type="http://schemas.openxmlformats.org/officeDocument/2006/relationships/image" Target="https://prod-prg-document-store-api.azurewebsites.net/api/DocumentObject/GetImageAsync?ImageId=40991238" TargetMode="External"/><Relationship Id="rId311" Type="http://schemas.openxmlformats.org/officeDocument/2006/relationships/image" Target="media/image127.jpeg"/><Relationship Id="rId332" Type="http://schemas.openxmlformats.org/officeDocument/2006/relationships/header" Target="header2.xml"/><Relationship Id="rId71" Type="http://schemas.openxmlformats.org/officeDocument/2006/relationships/image" Target="media/image7.jpeg"/><Relationship Id="rId92" Type="http://schemas.openxmlformats.org/officeDocument/2006/relationships/image" Target="https://prod-prg-document-store-api.azurewebsites.net/api/DocumentObject/GetImageAsync?ImageId=40991190" TargetMode="External"/><Relationship Id="rId213" Type="http://schemas.openxmlformats.org/officeDocument/2006/relationships/image" Target="media/image78.png"/><Relationship Id="rId234" Type="http://schemas.openxmlformats.org/officeDocument/2006/relationships/image" Target="https://prod-prg-document-store-api.azurewebsites.net/api/DocumentObject/GetImageAsync?ImageId=40991261" TargetMode="External"/><Relationship Id="rId2" Type="http://schemas.openxmlformats.org/officeDocument/2006/relationships/settings" Target="settings.xml"/><Relationship Id="rId29" Type="http://schemas.openxmlformats.org/officeDocument/2006/relationships/hyperlink" Target="http://online.zakon.kz/Document/?doc_id=37608002" TargetMode="External"/><Relationship Id="rId255" Type="http://schemas.openxmlformats.org/officeDocument/2006/relationships/image" Target="media/image99.png"/><Relationship Id="rId276" Type="http://schemas.openxmlformats.org/officeDocument/2006/relationships/image" Target="https://prod-prg-document-store-api.azurewebsites.net/api/DocumentObject/GetImageAsync?ImageId=40991282" TargetMode="External"/><Relationship Id="rId297" Type="http://schemas.openxmlformats.org/officeDocument/2006/relationships/image" Target="media/image120.jpeg"/><Relationship Id="rId40" Type="http://schemas.openxmlformats.org/officeDocument/2006/relationships/hyperlink" Target="http://online.zakon.kz/Document/?doc_id=37608002" TargetMode="External"/><Relationship Id="rId115" Type="http://schemas.openxmlformats.org/officeDocument/2006/relationships/image" Target="media/image29.jpeg"/><Relationship Id="rId136" Type="http://schemas.openxmlformats.org/officeDocument/2006/relationships/image" Target="https://prod-prg-document-store-api.azurewebsites.net/api/DocumentObject/GetImageAsync?ImageId=40991212" TargetMode="External"/><Relationship Id="rId157" Type="http://schemas.openxmlformats.org/officeDocument/2006/relationships/image" Target="media/image50.jpeg"/><Relationship Id="rId178" Type="http://schemas.openxmlformats.org/officeDocument/2006/relationships/image" Target="https://prod-prg-document-store-api.azurewebsites.net/api/DocumentObject/GetImageAsync?ImageId=40991233" TargetMode="External"/><Relationship Id="rId301" Type="http://schemas.openxmlformats.org/officeDocument/2006/relationships/image" Target="media/image122.jpeg"/><Relationship Id="rId322" Type="http://schemas.openxmlformats.org/officeDocument/2006/relationships/image" Target="https://prod-prg-document-store-api.azurewebsites.net/api/DocumentObject/GetImageAsync?ImageId=40991305" TargetMode="External"/><Relationship Id="rId61" Type="http://schemas.openxmlformats.org/officeDocument/2006/relationships/hyperlink" Target="http://online.zakon.kz/Document/?doc_id=37608002" TargetMode="External"/><Relationship Id="rId82" Type="http://schemas.openxmlformats.org/officeDocument/2006/relationships/image" Target="https://prod-prg-document-store-api.azurewebsites.net/api/DocumentObject/GetImageAsync?ImageId=40991185" TargetMode="External"/><Relationship Id="rId199" Type="http://schemas.openxmlformats.org/officeDocument/2006/relationships/image" Target="media/image71.jpeg"/><Relationship Id="rId203" Type="http://schemas.openxmlformats.org/officeDocument/2006/relationships/image" Target="media/image73.png"/><Relationship Id="rId19" Type="http://schemas.openxmlformats.org/officeDocument/2006/relationships/hyperlink" Target="http://online.zakon.kz/Document/?doc_id=37608002" TargetMode="External"/><Relationship Id="rId224" Type="http://schemas.openxmlformats.org/officeDocument/2006/relationships/image" Target="https://prod-prg-document-store-api.azurewebsites.net/api/DocumentObject/GetImageAsync?ImageId=40991256" TargetMode="External"/><Relationship Id="rId245" Type="http://schemas.openxmlformats.org/officeDocument/2006/relationships/image" Target="media/image94.png"/><Relationship Id="rId266" Type="http://schemas.openxmlformats.org/officeDocument/2006/relationships/image" Target="https://prod-prg-document-store-api.azurewebsites.net/api/DocumentObject/GetImageAsync?ImageId=40991277" TargetMode="External"/><Relationship Id="rId287" Type="http://schemas.openxmlformats.org/officeDocument/2006/relationships/image" Target="media/image115.jpeg"/><Relationship Id="rId30" Type="http://schemas.openxmlformats.org/officeDocument/2006/relationships/hyperlink" Target="http://online.zakon.kz/Document/?doc_id=37608002" TargetMode="External"/><Relationship Id="rId105" Type="http://schemas.openxmlformats.org/officeDocument/2006/relationships/image" Target="media/image24.jpeg"/><Relationship Id="rId126" Type="http://schemas.openxmlformats.org/officeDocument/2006/relationships/image" Target="https://prod-prg-document-store-api.azurewebsites.net/api/DocumentObject/GetImageAsync?ImageId=40991207" TargetMode="External"/><Relationship Id="rId147" Type="http://schemas.openxmlformats.org/officeDocument/2006/relationships/image" Target="media/image45.jpeg"/><Relationship Id="rId168" Type="http://schemas.openxmlformats.org/officeDocument/2006/relationships/image" Target="https://prod-prg-document-store-api.azurewebsites.net/api/DocumentObject/GetImageAsync?ImageId=40991228" TargetMode="External"/><Relationship Id="rId312" Type="http://schemas.openxmlformats.org/officeDocument/2006/relationships/image" Target="https://prod-prg-document-store-api.azurewebsites.net/api/DocumentObject/GetImageAsync?ImageId=40991300" TargetMode="External"/><Relationship Id="rId333" Type="http://schemas.openxmlformats.org/officeDocument/2006/relationships/footer" Target="footer1.xml"/><Relationship Id="rId51" Type="http://schemas.openxmlformats.org/officeDocument/2006/relationships/image" Target="https://prod-prg-document-store-api.azurewebsites.net/api/DocumentObject/GetImageAsync?ImageId=40991174" TargetMode="External"/><Relationship Id="rId72" Type="http://schemas.openxmlformats.org/officeDocument/2006/relationships/image" Target="https://prod-prg-document-store-api.azurewebsites.net/api/DocumentObject/GetImageAsync?ImageId=40991180" TargetMode="External"/><Relationship Id="rId93" Type="http://schemas.openxmlformats.org/officeDocument/2006/relationships/image" Target="media/image18.jpeg"/><Relationship Id="rId189" Type="http://schemas.openxmlformats.org/officeDocument/2006/relationships/image" Target="media/image66.jpeg"/><Relationship Id="rId3" Type="http://schemas.openxmlformats.org/officeDocument/2006/relationships/webSettings" Target="webSettings.xml"/><Relationship Id="rId214" Type="http://schemas.openxmlformats.org/officeDocument/2006/relationships/image" Target="https://prod-prg-document-store-api.azurewebsites.net/api/DocumentObject/GetImageAsync?ImageId=40991251" TargetMode="External"/><Relationship Id="rId235" Type="http://schemas.openxmlformats.org/officeDocument/2006/relationships/image" Target="media/image89.png"/><Relationship Id="rId256" Type="http://schemas.openxmlformats.org/officeDocument/2006/relationships/image" Target="https://prod-prg-document-store-api.azurewebsites.net/api/DocumentObject/GetImageAsync?ImageId=40991272" TargetMode="External"/><Relationship Id="rId277" Type="http://schemas.openxmlformats.org/officeDocument/2006/relationships/image" Target="media/image110.jpeg"/><Relationship Id="rId298" Type="http://schemas.openxmlformats.org/officeDocument/2006/relationships/image" Target="https://prod-prg-document-store-api.azurewebsites.net/api/DocumentObject/GetImageAsync?ImageId=40991293" TargetMode="External"/><Relationship Id="rId116" Type="http://schemas.openxmlformats.org/officeDocument/2006/relationships/image" Target="https://prod-prg-document-store-api.azurewebsites.net/api/DocumentObject/GetImageAsync?ImageId=40991202" TargetMode="External"/><Relationship Id="rId137" Type="http://schemas.openxmlformats.org/officeDocument/2006/relationships/image" Target="media/image40.jpeg"/><Relationship Id="rId158" Type="http://schemas.openxmlformats.org/officeDocument/2006/relationships/image" Target="https://prod-prg-document-store-api.azurewebsites.net/api/DocumentObject/GetImageAsync?ImageId=40991223" TargetMode="External"/><Relationship Id="rId302" Type="http://schemas.openxmlformats.org/officeDocument/2006/relationships/image" Target="https://prod-prg-document-store-api.azurewebsites.net/api/DocumentObject/GetImageAsync?ImageId=40991295" TargetMode="External"/><Relationship Id="rId323" Type="http://schemas.openxmlformats.org/officeDocument/2006/relationships/image" Target="media/image133.jpeg"/><Relationship Id="rId20" Type="http://schemas.openxmlformats.org/officeDocument/2006/relationships/hyperlink" Target="http://online.zakon.kz/Document/?doc_id=37608002" TargetMode="External"/><Relationship Id="rId41" Type="http://schemas.openxmlformats.org/officeDocument/2006/relationships/hyperlink" Target="http://online.zakon.kz/Document/?doc_id=37608002" TargetMode="External"/><Relationship Id="rId62" Type="http://schemas.openxmlformats.org/officeDocument/2006/relationships/hyperlink" Target="http://online.zakon.kz/Document/?doc_id=37608002" TargetMode="External"/><Relationship Id="rId83" Type="http://schemas.openxmlformats.org/officeDocument/2006/relationships/image" Target="media/image13.jpeg"/><Relationship Id="rId179" Type="http://schemas.openxmlformats.org/officeDocument/2006/relationships/image" Target="media/image61.jpeg"/><Relationship Id="rId190" Type="http://schemas.openxmlformats.org/officeDocument/2006/relationships/image" Target="https://prod-prg-document-store-api.azurewebsites.net/api/DocumentObject/GetImageAsync?ImageId=40991239" TargetMode="External"/><Relationship Id="rId204" Type="http://schemas.openxmlformats.org/officeDocument/2006/relationships/image" Target="https://prod-prg-document-store-api.azurewebsites.net/api/DocumentObject/GetImageAsync?ImageId=40991246" TargetMode="External"/><Relationship Id="rId225" Type="http://schemas.openxmlformats.org/officeDocument/2006/relationships/image" Target="media/image84.png"/><Relationship Id="rId246" Type="http://schemas.openxmlformats.org/officeDocument/2006/relationships/image" Target="https://prod-prg-document-store-api.azurewebsites.net/api/DocumentObject/GetImageAsync?ImageId=40991267" TargetMode="External"/><Relationship Id="rId267" Type="http://schemas.openxmlformats.org/officeDocument/2006/relationships/image" Target="media/image105.jpeg"/><Relationship Id="rId288" Type="http://schemas.openxmlformats.org/officeDocument/2006/relationships/image" Target="https://prod-prg-document-store-api.azurewebsites.net/api/DocumentObject/GetImageAsync?ImageId=40991288" TargetMode="External"/><Relationship Id="rId106" Type="http://schemas.openxmlformats.org/officeDocument/2006/relationships/image" Target="https://prod-prg-document-store-api.azurewebsites.net/api/DocumentObject/GetImageAsync?ImageId=40991197" TargetMode="External"/><Relationship Id="rId127" Type="http://schemas.openxmlformats.org/officeDocument/2006/relationships/image" Target="media/image35.jpeg"/><Relationship Id="rId313" Type="http://schemas.openxmlformats.org/officeDocument/2006/relationships/image" Target="media/image128.jpeg"/><Relationship Id="rId10" Type="http://schemas.openxmlformats.org/officeDocument/2006/relationships/hyperlink" Target="http://online.zakon.kz/Document/?doc_id=37608002" TargetMode="External"/><Relationship Id="rId31" Type="http://schemas.openxmlformats.org/officeDocument/2006/relationships/hyperlink" Target="http://online.zakon.kz/Document/?doc_id=37608002" TargetMode="External"/><Relationship Id="rId52" Type="http://schemas.openxmlformats.org/officeDocument/2006/relationships/image" Target="media/image2.jpeg"/><Relationship Id="rId73" Type="http://schemas.openxmlformats.org/officeDocument/2006/relationships/image" Target="media/image8.jpeg"/><Relationship Id="rId94" Type="http://schemas.openxmlformats.org/officeDocument/2006/relationships/image" Target="https://prod-prg-document-store-api.azurewebsites.net/api/DocumentObject/GetImageAsync?ImageId=40991191" TargetMode="External"/><Relationship Id="rId148" Type="http://schemas.openxmlformats.org/officeDocument/2006/relationships/image" Target="https://prod-prg-document-store-api.azurewebsites.net/api/DocumentObject/GetImageAsync?ImageId=40991218" TargetMode="External"/><Relationship Id="rId169" Type="http://schemas.openxmlformats.org/officeDocument/2006/relationships/image" Target="media/image56.jpeg"/><Relationship Id="rId334" Type="http://schemas.openxmlformats.org/officeDocument/2006/relationships/footer" Target="footer2.xml"/><Relationship Id="rId4" Type="http://schemas.openxmlformats.org/officeDocument/2006/relationships/footnotes" Target="footnotes.xml"/><Relationship Id="rId180" Type="http://schemas.openxmlformats.org/officeDocument/2006/relationships/image" Target="https://prod-prg-document-store-api.azurewebsites.net/api/DocumentObject/GetImageAsync?ImageId=40991234" TargetMode="External"/><Relationship Id="rId215" Type="http://schemas.openxmlformats.org/officeDocument/2006/relationships/image" Target="media/image79.png"/><Relationship Id="rId236" Type="http://schemas.openxmlformats.org/officeDocument/2006/relationships/image" Target="https://prod-prg-document-store-api.azurewebsites.net/api/DocumentObject/GetImageAsync?ImageId=40991262" TargetMode="External"/><Relationship Id="rId257" Type="http://schemas.openxmlformats.org/officeDocument/2006/relationships/image" Target="media/image100.jpeg"/><Relationship Id="rId278" Type="http://schemas.openxmlformats.org/officeDocument/2006/relationships/image" Target="https://prod-prg-document-store-api.azurewebsites.net/api/DocumentObject/GetImageAsync?ImageId=40991283" TargetMode="External"/><Relationship Id="rId303" Type="http://schemas.openxmlformats.org/officeDocument/2006/relationships/image" Target="media/image123.jpeg"/><Relationship Id="rId42" Type="http://schemas.openxmlformats.org/officeDocument/2006/relationships/hyperlink" Target="http://online.zakon.kz/Document/?doc_id=37608002" TargetMode="External"/><Relationship Id="rId84" Type="http://schemas.openxmlformats.org/officeDocument/2006/relationships/image" Target="https://prod-prg-document-store-api.azurewebsites.net/api/DocumentObject/GetImageAsync?ImageId=40991186" TargetMode="External"/><Relationship Id="rId138" Type="http://schemas.openxmlformats.org/officeDocument/2006/relationships/image" Target="https://prod-prg-document-store-api.azurewebsites.net/api/DocumentObject/GetImageAsync?ImageId=40991213" TargetMode="External"/><Relationship Id="rId191" Type="http://schemas.openxmlformats.org/officeDocument/2006/relationships/image" Target="media/image67.jpeg"/><Relationship Id="rId205" Type="http://schemas.openxmlformats.org/officeDocument/2006/relationships/image" Target="media/image74.png"/><Relationship Id="rId247" Type="http://schemas.openxmlformats.org/officeDocument/2006/relationships/image" Target="media/image95.jpeg"/><Relationship Id="rId107" Type="http://schemas.openxmlformats.org/officeDocument/2006/relationships/image" Target="media/image25.jpeg"/><Relationship Id="rId289" Type="http://schemas.openxmlformats.org/officeDocument/2006/relationships/image" Target="media/image116.jpeg"/><Relationship Id="rId11" Type="http://schemas.openxmlformats.org/officeDocument/2006/relationships/hyperlink" Target="http://online.zakon.kz/Document/?doc_id=37608002" TargetMode="External"/><Relationship Id="rId53" Type="http://schemas.openxmlformats.org/officeDocument/2006/relationships/image" Target="https://prod-prg-document-store-api.azurewebsites.net/api/DocumentObject/GetImageAsync?ImageId=40991175" TargetMode="External"/><Relationship Id="rId149" Type="http://schemas.openxmlformats.org/officeDocument/2006/relationships/image" Target="media/image46.jpeg"/><Relationship Id="rId314" Type="http://schemas.openxmlformats.org/officeDocument/2006/relationships/image" Target="https://prod-prg-document-store-api.azurewebsites.net/api/DocumentObject/GetImageAsync?ImageId=40991301" TargetMode="External"/><Relationship Id="rId95" Type="http://schemas.openxmlformats.org/officeDocument/2006/relationships/image" Target="media/image19.jpeg"/><Relationship Id="rId160" Type="http://schemas.openxmlformats.org/officeDocument/2006/relationships/image" Target="https://prod-prg-document-store-api.azurewebsites.net/api/DocumentObject/GetImageAsync?ImageId=40991224" TargetMode="External"/><Relationship Id="rId216" Type="http://schemas.openxmlformats.org/officeDocument/2006/relationships/image" Target="https://prod-prg-document-store-api.azurewebsites.net/api/DocumentObject/GetImageAsync?ImageId=40991252" TargetMode="External"/><Relationship Id="rId258" Type="http://schemas.openxmlformats.org/officeDocument/2006/relationships/image" Target="https://prod-prg-document-store-api.azurewebsites.net/api/DocumentObject/GetImageAsync?ImageId=40991273" TargetMode="External"/><Relationship Id="rId22" Type="http://schemas.openxmlformats.org/officeDocument/2006/relationships/hyperlink" Target="http://online.zakon.kz/Document/?doc_id=37608002" TargetMode="External"/><Relationship Id="rId64" Type="http://schemas.openxmlformats.org/officeDocument/2006/relationships/image" Target="https://prod-prg-document-store-api.azurewebsites.net/api/DocumentObject/GetImageAsync?ImageId=40991176" TargetMode="External"/><Relationship Id="rId118" Type="http://schemas.openxmlformats.org/officeDocument/2006/relationships/image" Target="https://prod-prg-document-store-api.azurewebsites.net/api/DocumentObject/GetImageAsync?ImageId=40991203" TargetMode="External"/><Relationship Id="rId325" Type="http://schemas.openxmlformats.org/officeDocument/2006/relationships/image" Target="media/image134.jpeg"/><Relationship Id="rId171" Type="http://schemas.openxmlformats.org/officeDocument/2006/relationships/image" Target="media/image57.png"/><Relationship Id="rId227" Type="http://schemas.openxmlformats.org/officeDocument/2006/relationships/image" Target="media/image85.png"/><Relationship Id="rId269" Type="http://schemas.openxmlformats.org/officeDocument/2006/relationships/image" Target="media/image106.jpeg"/><Relationship Id="rId33" Type="http://schemas.openxmlformats.org/officeDocument/2006/relationships/hyperlink" Target="http://online.zakon.kz/Document/?doc_id=37608002" TargetMode="External"/><Relationship Id="rId129" Type="http://schemas.openxmlformats.org/officeDocument/2006/relationships/image" Target="media/image36.jpeg"/><Relationship Id="rId280" Type="http://schemas.openxmlformats.org/officeDocument/2006/relationships/image" Target="https://prod-prg-document-store-api.azurewebsites.net/api/DocumentObject/GetImageAsync?ImageId=40991284" TargetMode="External"/><Relationship Id="rId336" Type="http://schemas.openxmlformats.org/officeDocument/2006/relationships/footer" Target="footer3.xml"/><Relationship Id="rId75" Type="http://schemas.openxmlformats.org/officeDocument/2006/relationships/image" Target="media/image9.jpeg"/><Relationship Id="rId140" Type="http://schemas.openxmlformats.org/officeDocument/2006/relationships/image" Target="https://prod-prg-document-store-api.azurewebsites.net/api/DocumentObject/GetImageAsync?ImageId=40991214" TargetMode="External"/><Relationship Id="rId182" Type="http://schemas.openxmlformats.org/officeDocument/2006/relationships/image" Target="https://prod-prg-document-store-api.azurewebsites.net/api/DocumentObject/GetImageAsync?ImageId=40991235" TargetMode="External"/><Relationship Id="rId6" Type="http://schemas.openxmlformats.org/officeDocument/2006/relationships/hyperlink" Target="http://online.zakon.kz/Document/?doc_id=37608002" TargetMode="External"/><Relationship Id="rId238" Type="http://schemas.openxmlformats.org/officeDocument/2006/relationships/image" Target="https://prod-prg-document-store-api.azurewebsites.net/api/DocumentObject/GetImageAsync?ImageId=40991263" TargetMode="External"/><Relationship Id="rId291" Type="http://schemas.openxmlformats.org/officeDocument/2006/relationships/image" Target="media/image117.jpeg"/><Relationship Id="rId305" Type="http://schemas.openxmlformats.org/officeDocument/2006/relationships/image" Target="media/image124.jpeg"/><Relationship Id="rId44" Type="http://schemas.openxmlformats.org/officeDocument/2006/relationships/hyperlink" Target="http://online.zakon.kz/Document/?doc_id=37608002" TargetMode="External"/><Relationship Id="rId86" Type="http://schemas.openxmlformats.org/officeDocument/2006/relationships/image" Target="https://prod-prg-document-store-api.azurewebsites.net/api/DocumentObject/GetImageAsync?ImageId=40991187" TargetMode="External"/><Relationship Id="rId151" Type="http://schemas.openxmlformats.org/officeDocument/2006/relationships/image" Target="media/image47.jpeg"/><Relationship Id="rId193" Type="http://schemas.openxmlformats.org/officeDocument/2006/relationships/image" Target="media/image68.jpeg"/><Relationship Id="rId207" Type="http://schemas.openxmlformats.org/officeDocument/2006/relationships/image" Target="media/image75.png"/><Relationship Id="rId249" Type="http://schemas.openxmlformats.org/officeDocument/2006/relationships/image" Target="media/image96.png"/><Relationship Id="rId13" Type="http://schemas.openxmlformats.org/officeDocument/2006/relationships/hyperlink" Target="http://online.zakon.kz/Document/?doc_id=37608002" TargetMode="External"/><Relationship Id="rId109" Type="http://schemas.openxmlformats.org/officeDocument/2006/relationships/image" Target="media/image26.jpeg"/><Relationship Id="rId260" Type="http://schemas.openxmlformats.org/officeDocument/2006/relationships/image" Target="https://prod-prg-document-store-api.azurewebsites.net/api/DocumentObject/GetImageAsync?ImageId=40991274" TargetMode="External"/><Relationship Id="rId316" Type="http://schemas.openxmlformats.org/officeDocument/2006/relationships/image" Target="https://prod-prg-document-store-api.azurewebsites.net/api/DocumentObject/GetImageAsync?ImageId=40991302" TargetMode="External"/><Relationship Id="rId55" Type="http://schemas.openxmlformats.org/officeDocument/2006/relationships/hyperlink" Target="http://online.zakon.kz/Document/?doc_id=37608002" TargetMode="External"/><Relationship Id="rId97" Type="http://schemas.openxmlformats.org/officeDocument/2006/relationships/image" Target="media/image20.jpeg"/><Relationship Id="rId120" Type="http://schemas.openxmlformats.org/officeDocument/2006/relationships/image" Target="https://prod-prg-document-store-api.azurewebsites.net/api/DocumentObject/GetImageAsync?ImageId=40991204" TargetMode="External"/><Relationship Id="rId162" Type="http://schemas.openxmlformats.org/officeDocument/2006/relationships/image" Target="https://prod-prg-document-store-api.azurewebsites.net/api/DocumentObject/GetImageAsync?ImageId=40991225" TargetMode="External"/><Relationship Id="rId218" Type="http://schemas.openxmlformats.org/officeDocument/2006/relationships/image" Target="https://prod-prg-document-store-api.azurewebsites.net/api/DocumentObject/GetImageAsync?ImageId=40991253" TargetMode="External"/><Relationship Id="rId271" Type="http://schemas.openxmlformats.org/officeDocument/2006/relationships/image" Target="media/image107.jpeg"/><Relationship Id="rId24" Type="http://schemas.openxmlformats.org/officeDocument/2006/relationships/hyperlink" Target="http://online.zakon.kz/Document/?doc_id=37608002" TargetMode="External"/><Relationship Id="rId66" Type="http://schemas.openxmlformats.org/officeDocument/2006/relationships/image" Target="https://prod-prg-document-store-api.azurewebsites.net/api/DocumentObject/GetImageAsync?ImageId=40991177" TargetMode="External"/><Relationship Id="rId131" Type="http://schemas.openxmlformats.org/officeDocument/2006/relationships/image" Target="media/image37.jpeg"/><Relationship Id="rId327" Type="http://schemas.openxmlformats.org/officeDocument/2006/relationships/image" Target="media/image13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28065</Words>
  <Characters>159976</Characters>
  <Application>Microsoft Office Word</Application>
  <DocSecurity>0</DocSecurity>
  <Lines>1333</Lines>
  <Paragraphs>375</Paragraphs>
  <ScaleCrop>false</ScaleCrop>
  <Company/>
  <LinksUpToDate>false</LinksUpToDate>
  <CharactersWithSpaces>187666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3.02-133-2014 «Теплицы и парники» (©Paragraph 2021)</dc:title>
  <dc:subject/>
  <dc:creator>Сергей Мельников</dc:creator>
  <cp:keywords/>
  <dc:description/>
  <cp:lastModifiedBy>Сергей Мельников</cp:lastModifiedBy>
  <cp:revision>2</cp:revision>
  <dcterms:created xsi:type="dcterms:W3CDTF">2021-08-25T14:24:00Z</dcterms:created>
  <dcterms:modified xsi:type="dcterms:W3CDTF">2021-08-25T14:24:00Z</dcterms:modified>
</cp:coreProperties>
</file>